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5EF9ECD1" w:rsidR="00006351" w:rsidRPr="00DB3907" w:rsidRDefault="002C74BE" w:rsidP="0056403E">
      <w:pPr>
        <w:pStyle w:val="Header"/>
        <w:tabs>
          <w:tab w:val="right" w:pos="9639"/>
        </w:tabs>
        <w:spacing w:after="60"/>
        <w:jc w:val="both"/>
        <w:rPr>
          <w:rFonts w:cs="Arial"/>
          <w:sz w:val="24"/>
          <w:szCs w:val="24"/>
          <w:lang w:val="de-DE"/>
        </w:rPr>
      </w:pPr>
      <w:r>
        <w:rPr>
          <w:rFonts w:cs="Arial"/>
          <w:sz w:val="24"/>
          <w:szCs w:val="24"/>
          <w:lang w:val="de-DE"/>
        </w:rPr>
        <w:t>3GPP TSG-RAN WG4 Meeting #101</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bookmarkStart w:id="0" w:name="_GoBack"/>
      <w:r w:rsidR="00EE6234">
        <w:rPr>
          <w:rFonts w:cs="Arial"/>
          <w:sz w:val="24"/>
          <w:szCs w:val="24"/>
          <w:lang w:val="de-DE"/>
        </w:rPr>
        <w:t>R4-</w:t>
      </w:r>
      <w:r>
        <w:rPr>
          <w:rFonts w:cs="Arial"/>
          <w:sz w:val="24"/>
          <w:szCs w:val="24"/>
          <w:lang w:val="de-DE"/>
        </w:rPr>
        <w:t>211</w:t>
      </w:r>
      <w:r w:rsidR="00957EE9">
        <w:rPr>
          <w:rFonts w:cs="Arial"/>
          <w:sz w:val="24"/>
          <w:szCs w:val="24"/>
          <w:lang w:val="de-DE"/>
        </w:rPr>
        <w:t>9318</w:t>
      </w:r>
      <w:bookmarkEnd w:id="0"/>
    </w:p>
    <w:p w14:paraId="010C9FF0" w14:textId="62018B1F" w:rsidR="00B90F3A" w:rsidRDefault="005509DC" w:rsidP="00C3099F">
      <w:pPr>
        <w:tabs>
          <w:tab w:val="left" w:pos="1985"/>
        </w:tabs>
        <w:spacing w:after="0"/>
        <w:jc w:val="both"/>
        <w:rPr>
          <w:rFonts w:ascii="Arial" w:hAnsi="Arial"/>
          <w:b/>
          <w:sz w:val="24"/>
          <w:szCs w:val="24"/>
          <w:lang w:eastAsia="zh-CN"/>
        </w:rPr>
      </w:pPr>
      <w:r>
        <w:rPr>
          <w:rFonts w:ascii="Arial" w:hAnsi="Arial"/>
          <w:b/>
          <w:sz w:val="24"/>
          <w:szCs w:val="24"/>
          <w:lang w:eastAsia="zh-CN"/>
        </w:rPr>
        <w:t xml:space="preserve">Electronic Meeting, </w:t>
      </w:r>
      <w:r w:rsidR="002C74BE" w:rsidRPr="002C74BE">
        <w:rPr>
          <w:rFonts w:ascii="Arial" w:eastAsia="SimSun" w:hAnsi="Arial" w:cs="Arial"/>
          <w:b/>
          <w:sz w:val="24"/>
          <w:szCs w:val="24"/>
          <w:lang w:eastAsia="zh-CN"/>
        </w:rPr>
        <w:t>November 01-12, 2021</w:t>
      </w:r>
    </w:p>
    <w:p w14:paraId="33AA4435" w14:textId="77777777" w:rsidR="00D102F7" w:rsidRPr="00C3099F" w:rsidRDefault="00D102F7" w:rsidP="00C3099F">
      <w:pPr>
        <w:tabs>
          <w:tab w:val="left" w:pos="1985"/>
        </w:tabs>
        <w:spacing w:after="0"/>
        <w:jc w:val="both"/>
        <w:rPr>
          <w:rFonts w:ascii="Arial" w:eastAsia="MS Mincho" w:hAnsi="Arial" w:cs="Arial"/>
          <w:b/>
          <w:sz w:val="24"/>
          <w:szCs w:val="24"/>
          <w:lang w:eastAsia="zh-TW"/>
        </w:rPr>
      </w:pPr>
    </w:p>
    <w:p w14:paraId="16783F2C" w14:textId="4C2DDD0B"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EE6234">
        <w:rPr>
          <w:rFonts w:ascii="Arial" w:hAnsi="Arial"/>
          <w:sz w:val="24"/>
          <w:lang w:val="en-US"/>
        </w:rPr>
        <w:t>5</w:t>
      </w:r>
      <w:r w:rsidR="00741F70">
        <w:rPr>
          <w:rFonts w:ascii="Arial" w:hAnsi="Arial"/>
          <w:sz w:val="24"/>
          <w:lang w:val="en-US"/>
        </w:rPr>
        <w:t>.1.</w:t>
      </w:r>
      <w:r w:rsidR="002C74BE">
        <w:rPr>
          <w:rFonts w:ascii="Arial" w:hAnsi="Arial"/>
          <w:sz w:val="24"/>
          <w:lang w:val="en-US"/>
        </w:rPr>
        <w:t>6.</w:t>
      </w:r>
      <w:r w:rsidR="00741F70">
        <w:rPr>
          <w:rFonts w:ascii="Arial" w:hAnsi="Arial"/>
          <w:sz w:val="24"/>
          <w:lang w:val="en-US"/>
        </w:rPr>
        <w:t>2.3</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51C7CD20"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1E22E8">
        <w:rPr>
          <w:rFonts w:ascii="Arial" w:hAnsi="Arial"/>
          <w:sz w:val="24"/>
          <w:lang w:val="en-US"/>
        </w:rPr>
        <w:t>Intra-B</w:t>
      </w:r>
      <w:r w:rsidR="001003F7">
        <w:rPr>
          <w:rFonts w:ascii="Arial" w:hAnsi="Arial"/>
          <w:sz w:val="24"/>
          <w:lang w:val="en-US"/>
        </w:rPr>
        <w:t xml:space="preserve">and EN-DC </w:t>
      </w:r>
      <w:r w:rsidR="00630A8C">
        <w:rPr>
          <w:rFonts w:ascii="Arial" w:hAnsi="Arial"/>
          <w:sz w:val="24"/>
          <w:lang w:val="en-US"/>
        </w:rPr>
        <w:t>support</w:t>
      </w:r>
      <w:r w:rsidR="005509DC">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ABD9F36" w14:textId="66515166" w:rsidR="00FA2AB2" w:rsidRDefault="00862908" w:rsidP="00A839C8">
      <w:pPr>
        <w:jc w:val="both"/>
        <w:rPr>
          <w:lang w:val="en-US" w:eastAsia="zh-TW"/>
        </w:rPr>
      </w:pPr>
      <w:r>
        <w:rPr>
          <w:lang w:val="en-US"/>
        </w:rPr>
        <w:t xml:space="preserve">In </w:t>
      </w:r>
      <w:r w:rsidR="00790C82">
        <w:rPr>
          <w:lang w:val="en-US"/>
        </w:rPr>
        <w:t>RAN</w:t>
      </w:r>
      <w:r w:rsidR="006C334C">
        <w:rPr>
          <w:lang w:val="en-US"/>
        </w:rPr>
        <w:t>4</w:t>
      </w:r>
      <w:r w:rsidR="005E7DF5">
        <w:rPr>
          <w:lang w:val="en-US"/>
        </w:rPr>
        <w:t>#</w:t>
      </w:r>
      <w:r w:rsidR="002C74BE">
        <w:rPr>
          <w:lang w:val="en-US"/>
        </w:rPr>
        <w:t>100</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7C1810">
        <w:rPr>
          <w:lang w:val="en-US"/>
        </w:rPr>
        <w:t xml:space="preserve">intra-band ENDC </w:t>
      </w:r>
      <w:r w:rsidR="0003137D">
        <w:rPr>
          <w:lang w:val="en-US"/>
        </w:rPr>
        <w:t>support</w:t>
      </w:r>
      <w:r w:rsidR="00C470F9">
        <w:rPr>
          <w:lang w:val="en-US"/>
        </w:rPr>
        <w:t xml:space="preserve"> </w:t>
      </w:r>
      <w:r w:rsidR="00957EE9">
        <w:rPr>
          <w:lang w:val="en-US"/>
        </w:rPr>
        <w:t xml:space="preserve">for </w:t>
      </w:r>
      <w:r w:rsidR="00957EE9">
        <w:rPr>
          <w:lang w:val="en-US"/>
        </w:rPr>
        <w:t xml:space="preserve">contiguous and non-contiguous </w:t>
      </w:r>
      <w:r w:rsidR="00C470F9">
        <w:rPr>
          <w:lang w:val="en-US"/>
        </w:rPr>
        <w:t xml:space="preserve">definition </w:t>
      </w:r>
      <w:r w:rsidR="001C3D8E">
        <w:rPr>
          <w:lang w:val="en-US"/>
        </w:rPr>
        <w:t>are</w:t>
      </w:r>
      <w:r w:rsidR="00C470F9">
        <w:rPr>
          <w:lang w:val="en-US"/>
        </w:rPr>
        <w:t xml:space="preserve"> discussed </w:t>
      </w:r>
      <w:r w:rsidR="001E0F94">
        <w:rPr>
          <w:lang w:val="en-US"/>
        </w:rPr>
        <w:t xml:space="preserve">but </w:t>
      </w:r>
      <w:r w:rsidR="00C470F9">
        <w:rPr>
          <w:lang w:val="en-US"/>
        </w:rPr>
        <w:t>there is still no consensus</w:t>
      </w:r>
      <w:r w:rsidR="005847F0">
        <w:rPr>
          <w:lang w:val="en-US"/>
        </w:rPr>
        <w:t>. A WF has been</w:t>
      </w:r>
      <w:r w:rsidR="00FA2AB2">
        <w:rPr>
          <w:lang w:val="en-US"/>
        </w:rPr>
        <w:t xml:space="preserve"> agre</w:t>
      </w:r>
      <w:r w:rsidR="00957EE9">
        <w:rPr>
          <w:lang w:val="en-US"/>
        </w:rPr>
        <w:t>ed to focus on</w:t>
      </w:r>
      <w:r w:rsidR="00ED30E9">
        <w:rPr>
          <w:lang w:val="en-US"/>
        </w:rPr>
        <w:t xml:space="preserve"> </w:t>
      </w:r>
      <w:r w:rsidR="0003137D">
        <w:rPr>
          <w:lang w:val="en-US"/>
        </w:rPr>
        <w:t xml:space="preserve">three options for </w:t>
      </w:r>
      <w:r w:rsidR="00ED30E9">
        <w:rPr>
          <w:lang w:val="en-US"/>
        </w:rPr>
        <w:t>further discussion about the</w:t>
      </w:r>
      <w:r w:rsidR="001C3D8E">
        <w:rPr>
          <w:lang w:val="en-US"/>
        </w:rPr>
        <w:t xml:space="preserve"> definition of</w:t>
      </w:r>
      <w:r w:rsidR="00ED30E9">
        <w:rPr>
          <w:lang w:val="en-US"/>
        </w:rPr>
        <w:t xml:space="preserve"> </w:t>
      </w:r>
      <w:r w:rsidR="00ED6345">
        <w:rPr>
          <w:lang w:val="en-US"/>
        </w:rPr>
        <w:t>IE</w:t>
      </w:r>
      <w:r w:rsidR="00ED6345">
        <w:rPr>
          <w:rFonts w:hint="eastAsia"/>
          <w:lang w:val="en-US" w:eastAsia="zh-TW"/>
        </w:rPr>
        <w:t xml:space="preserve"> </w:t>
      </w:r>
      <w:r w:rsidR="00C470F9">
        <w:rPr>
          <w:lang w:val="en-US" w:eastAsia="zh-TW"/>
        </w:rPr>
        <w:t>intraBandENDC-Support</w:t>
      </w:r>
      <w:r w:rsidR="0003137D">
        <w:rPr>
          <w:lang w:val="en-US" w:eastAsia="zh-TW"/>
        </w:rPr>
        <w:t>.</w:t>
      </w:r>
      <w:r w:rsidR="00ED30E9">
        <w:rPr>
          <w:lang w:val="en-US" w:eastAsia="zh-TW"/>
        </w:rPr>
        <w:t xml:space="preserve"> </w:t>
      </w:r>
      <w:r w:rsidR="001C3D8E">
        <w:rPr>
          <w:lang w:val="en-US" w:eastAsia="zh-TW"/>
        </w:rPr>
        <w:t>In WF, t</w:t>
      </w:r>
      <w:r w:rsidR="00202F60">
        <w:rPr>
          <w:lang w:val="en-US" w:eastAsia="zh-TW"/>
        </w:rPr>
        <w:t xml:space="preserve">he Rel-15 intra-band EN-DC band combination with ambiguous UL configuration are agreed to remove from specification. So the reaming issue would be whether to </w:t>
      </w:r>
      <w:r w:rsidR="00202F60" w:rsidRPr="00505CB7">
        <w:rPr>
          <w:rFonts w:eastAsia="Times New Roman"/>
          <w:color w:val="000000"/>
          <w:lang w:val="en-US" w:eastAsia="zh-TW"/>
        </w:rPr>
        <w:t xml:space="preserve">remove ambiguous configurations </w:t>
      </w:r>
      <w:r w:rsidR="001C3D8E">
        <w:rPr>
          <w:rFonts w:eastAsia="Times New Roman"/>
          <w:color w:val="000000"/>
          <w:lang w:val="en-US" w:eastAsia="zh-TW"/>
        </w:rPr>
        <w:t xml:space="preserve">or introduce </w:t>
      </w:r>
      <w:r w:rsidR="00722C0F">
        <w:rPr>
          <w:rFonts w:eastAsia="Times New Roman"/>
          <w:color w:val="000000"/>
          <w:lang w:val="en-US" w:eastAsia="zh-TW"/>
        </w:rPr>
        <w:t xml:space="preserve">a new UE capability signaling </w:t>
      </w:r>
      <w:r w:rsidR="00202F60" w:rsidRPr="00505CB7">
        <w:rPr>
          <w:rFonts w:eastAsia="Times New Roman"/>
          <w:color w:val="000000"/>
          <w:lang w:val="en-US" w:eastAsia="zh-TW"/>
        </w:rPr>
        <w:t>from Rel-16 and Rel-17 specs</w:t>
      </w:r>
      <w:r w:rsidR="00202F60">
        <w:rPr>
          <w:rFonts w:eastAsia="Times New Roman"/>
          <w:color w:val="000000"/>
          <w:lang w:val="en-US" w:eastAsia="zh-TW"/>
        </w:rPr>
        <w:t>.</w:t>
      </w:r>
      <w:r w:rsidR="00202F60">
        <w:rPr>
          <w:lang w:val="en-US" w:eastAsia="zh-TW"/>
        </w:rPr>
        <w:t xml:space="preserve"> </w:t>
      </w:r>
      <w:r w:rsidR="004D35D6">
        <w:rPr>
          <w:lang w:val="en-US"/>
        </w:rPr>
        <w:t>In this paper, we would like to share our view in the following.</w:t>
      </w:r>
    </w:p>
    <w:p w14:paraId="5C49CB7F" w14:textId="7E85F8D1" w:rsidR="006F2941" w:rsidRPr="006C5C27" w:rsidRDefault="003B2BEE" w:rsidP="006F2941">
      <w:pPr>
        <w:pStyle w:val="Heading1"/>
        <w:rPr>
          <w:lang w:val="en-US" w:eastAsia="zh-TW"/>
        </w:rPr>
      </w:pPr>
      <w:r>
        <w:rPr>
          <w:rFonts w:hint="eastAsia"/>
          <w:lang w:val="en-US" w:eastAsia="zh-TW"/>
        </w:rPr>
        <w:t>Di</w:t>
      </w:r>
      <w:r>
        <w:rPr>
          <w:lang w:val="en-US" w:eastAsia="zh-TW"/>
        </w:rPr>
        <w:t>scussion</w:t>
      </w:r>
    </w:p>
    <w:p w14:paraId="0D4678C4" w14:textId="7711DD62" w:rsidR="00D47F96" w:rsidRDefault="00505CB7" w:rsidP="007D01FC">
      <w:pPr>
        <w:jc w:val="both"/>
        <w:rPr>
          <w:lang w:val="en-US" w:eastAsia="zh-TW"/>
        </w:rPr>
      </w:pPr>
      <w:r>
        <w:rPr>
          <w:lang w:val="en-US" w:eastAsia="zh-TW"/>
        </w:rPr>
        <w:t xml:space="preserve">In RAN4#100-e meeting, </w:t>
      </w:r>
      <w:r w:rsidR="00231668">
        <w:rPr>
          <w:lang w:val="en-US" w:eastAsia="zh-TW"/>
        </w:rPr>
        <w:t xml:space="preserve">there are </w:t>
      </w:r>
      <w:r>
        <w:rPr>
          <w:lang w:val="en-US" w:eastAsia="zh-TW"/>
        </w:rPr>
        <w:t xml:space="preserve">three options </w:t>
      </w:r>
      <w:r w:rsidR="006D45FF">
        <w:rPr>
          <w:lang w:val="en-US" w:eastAsia="zh-TW"/>
        </w:rPr>
        <w:t xml:space="preserve">for the </w:t>
      </w:r>
      <w:r w:rsidR="00A035D1">
        <w:rPr>
          <w:lang w:val="en-US" w:eastAsia="zh-TW"/>
        </w:rPr>
        <w:t xml:space="preserve">IE </w:t>
      </w:r>
      <w:r w:rsidR="00B205B2">
        <w:rPr>
          <w:lang w:val="en-US" w:eastAsia="zh-TW"/>
        </w:rPr>
        <w:t xml:space="preserve">intra-band ENDC </w:t>
      </w:r>
      <w:r w:rsidR="006D45FF">
        <w:rPr>
          <w:lang w:val="en-US" w:eastAsia="zh-TW"/>
        </w:rPr>
        <w:t xml:space="preserve">support </w:t>
      </w:r>
      <w:r w:rsidR="00A907AB">
        <w:rPr>
          <w:lang w:val="en-US" w:eastAsia="zh-TW"/>
        </w:rPr>
        <w:t>defintion</w:t>
      </w:r>
      <w:r w:rsidR="00A035D1">
        <w:rPr>
          <w:lang w:val="en-US" w:eastAsia="zh-TW"/>
        </w:rPr>
        <w:t xml:space="preserve"> </w:t>
      </w:r>
      <w:r w:rsidR="00231668">
        <w:rPr>
          <w:lang w:val="en-US" w:eastAsia="zh-TW"/>
        </w:rPr>
        <w:t xml:space="preserve">which </w:t>
      </w:r>
      <w:r w:rsidR="006D45FF">
        <w:rPr>
          <w:lang w:val="en-US" w:eastAsia="zh-TW"/>
        </w:rPr>
        <w:t>were approve</w:t>
      </w:r>
      <w:r>
        <w:rPr>
          <w:lang w:val="en-US" w:eastAsia="zh-TW"/>
        </w:rPr>
        <w:t>d in the way</w:t>
      </w:r>
      <w:r w:rsidR="006D45FF">
        <w:rPr>
          <w:lang w:val="en-US" w:eastAsia="zh-TW"/>
        </w:rPr>
        <w:t xml:space="preserve"> </w:t>
      </w:r>
      <w:r>
        <w:rPr>
          <w:lang w:val="en-US" w:eastAsia="zh-TW"/>
        </w:rPr>
        <w:t>f</w:t>
      </w:r>
      <w:r w:rsidR="006D45FF">
        <w:rPr>
          <w:lang w:val="en-US" w:eastAsia="zh-TW"/>
        </w:rPr>
        <w:t>orw</w:t>
      </w:r>
      <w:r>
        <w:rPr>
          <w:lang w:val="en-US" w:eastAsia="zh-TW"/>
        </w:rPr>
        <w:t>ard.</w:t>
      </w:r>
      <w:r w:rsidR="006D45FF">
        <w:rPr>
          <w:lang w:val="en-US" w:eastAsia="zh-TW"/>
        </w:rPr>
        <w:t xml:space="preserve"> </w:t>
      </w:r>
      <w:r w:rsidR="007D303C">
        <w:rPr>
          <w:lang w:val="en-US" w:eastAsia="zh-TW"/>
        </w:rPr>
        <w:t xml:space="preserve">The </w:t>
      </w:r>
      <w:r w:rsidR="00917B44">
        <w:rPr>
          <w:lang w:val="en-US" w:eastAsia="zh-TW"/>
        </w:rPr>
        <w:t>first option</w:t>
      </w:r>
      <w:r w:rsidR="006D45FF">
        <w:rPr>
          <w:lang w:val="en-US" w:eastAsia="zh-TW"/>
        </w:rPr>
        <w:t xml:space="preserve"> is</w:t>
      </w:r>
      <w:r w:rsidR="004F0450">
        <w:rPr>
          <w:lang w:val="en-US" w:eastAsia="zh-TW"/>
        </w:rPr>
        <w:t xml:space="preserve"> to</w:t>
      </w:r>
      <w:r w:rsidR="006D45FF">
        <w:rPr>
          <w:lang w:val="en-US" w:eastAsia="zh-TW"/>
        </w:rPr>
        <w:t xml:space="preserve"> </w:t>
      </w:r>
      <w:r w:rsidR="007D303C">
        <w:rPr>
          <w:lang w:val="en-US" w:eastAsia="zh-TW"/>
        </w:rPr>
        <w:t>determine</w:t>
      </w:r>
      <w:r w:rsidR="00231668">
        <w:rPr>
          <w:lang w:val="en-US" w:eastAsia="zh-TW"/>
        </w:rPr>
        <w:t xml:space="preserve"> </w:t>
      </w:r>
      <w:r w:rsidR="007D303C">
        <w:rPr>
          <w:lang w:val="en-US" w:eastAsia="zh-TW"/>
        </w:rPr>
        <w:t xml:space="preserve">contiguous or non-contiguous intra-band EN-DC by the configuration between primary cell from each cell group. </w:t>
      </w:r>
      <w:r w:rsidR="00A035D1">
        <w:rPr>
          <w:lang w:val="en-US" w:eastAsia="zh-TW"/>
        </w:rPr>
        <w:t xml:space="preserve">This option would not remove any existing intra-band EN-DC combinations but only move </w:t>
      </w:r>
      <w:r w:rsidR="007C1810">
        <w:rPr>
          <w:lang w:val="en-US" w:eastAsia="zh-TW"/>
        </w:rPr>
        <w:t xml:space="preserve">the intra-band EN-DC DL contiguous </w:t>
      </w:r>
      <w:r w:rsidR="007C1810">
        <w:rPr>
          <w:lang w:val="en-US" w:eastAsia="zh-TW"/>
        </w:rPr>
        <w:t xml:space="preserve">configuration with UL non-contiguous configuration </w:t>
      </w:r>
      <w:r w:rsidR="00A035D1">
        <w:rPr>
          <w:lang w:val="en-US" w:eastAsia="zh-TW"/>
        </w:rPr>
        <w:t>from intra-band contiguous EN-DC combination to intra-band non-contiguous EN-DC combination. The</w:t>
      </w:r>
      <w:r w:rsidR="00917B44">
        <w:rPr>
          <w:lang w:val="en-US" w:eastAsia="zh-TW"/>
        </w:rPr>
        <w:t xml:space="preserve"> second option </w:t>
      </w:r>
      <w:r w:rsidR="00A035D1">
        <w:rPr>
          <w:lang w:val="en-US" w:eastAsia="zh-TW"/>
        </w:rPr>
        <w:t xml:space="preserve">is to introduce a new UE capability signaling to differentiate UL and DL configuration for </w:t>
      </w:r>
      <w:r w:rsidR="00B205B2">
        <w:rPr>
          <w:lang w:val="en-US" w:eastAsia="zh-TW"/>
        </w:rPr>
        <w:t xml:space="preserve">intra-band ENDC-Support </w:t>
      </w:r>
      <w:r w:rsidR="00A035D1">
        <w:rPr>
          <w:lang w:val="en-US" w:eastAsia="zh-TW"/>
        </w:rPr>
        <w:t xml:space="preserve">under a given intra-band EN-DC combination. This option would have </w:t>
      </w:r>
      <w:r w:rsidR="00B205B2">
        <w:rPr>
          <w:lang w:val="en-US" w:eastAsia="zh-TW"/>
        </w:rPr>
        <w:t xml:space="preserve">the extra implementation cost but it is considered as the cleanest solution by some companies proposal. The </w:t>
      </w:r>
      <w:r w:rsidR="00917B44">
        <w:rPr>
          <w:lang w:val="en-US" w:eastAsia="zh-TW"/>
        </w:rPr>
        <w:t>third option</w:t>
      </w:r>
      <w:r w:rsidR="00B205B2">
        <w:rPr>
          <w:lang w:val="en-US" w:eastAsia="zh-TW"/>
        </w:rPr>
        <w:t xml:space="preserve"> is to propose no change in the existing specification without violating the fallback rule in 38.306 if the </w:t>
      </w:r>
      <w:r w:rsidR="00B205B2" w:rsidRPr="002C74BE">
        <w:rPr>
          <w:rFonts w:eastAsia="Times New Roman"/>
          <w:color w:val="000000"/>
          <w:lang w:val="en-US" w:eastAsia="zh-TW"/>
        </w:rPr>
        <w:t xml:space="preserve">requirements are specified for two sub-blocks </w:t>
      </w:r>
      <w:r w:rsidR="002F7D6B">
        <w:rPr>
          <w:rFonts w:eastAsia="Times New Roman"/>
          <w:color w:val="000000"/>
          <w:lang w:val="en-US" w:eastAsia="zh-TW"/>
        </w:rPr>
        <w:t xml:space="preserve">and </w:t>
      </w:r>
      <w:r w:rsidR="00B205B2" w:rsidRPr="002C74BE">
        <w:rPr>
          <w:rFonts w:eastAsia="Times New Roman"/>
          <w:color w:val="000000"/>
          <w:lang w:val="en-US" w:eastAsia="zh-TW"/>
        </w:rPr>
        <w:t>one of which is of a contiguous EN-DC band clas</w:t>
      </w:r>
      <w:r w:rsidR="00B205B2">
        <w:rPr>
          <w:rFonts w:eastAsia="Times New Roman"/>
          <w:color w:val="000000"/>
          <w:lang w:val="en-US" w:eastAsia="zh-TW"/>
        </w:rPr>
        <w:t>s</w:t>
      </w:r>
      <w:r w:rsidR="002F7D6B">
        <w:rPr>
          <w:rFonts w:eastAsia="Times New Roman"/>
          <w:color w:val="000000"/>
          <w:lang w:val="en-US" w:eastAsia="zh-TW"/>
        </w:rPr>
        <w:t xml:space="preserve">. </w:t>
      </w:r>
      <w:r w:rsidR="007C1810">
        <w:rPr>
          <w:lang w:val="en-US" w:eastAsia="zh-TW"/>
        </w:rPr>
        <w:t>This option would remove</w:t>
      </w:r>
      <w:r w:rsidR="004F0450">
        <w:rPr>
          <w:lang w:val="en-US" w:eastAsia="zh-TW"/>
        </w:rPr>
        <w:t xml:space="preserve"> </w:t>
      </w:r>
      <w:r w:rsidR="007C1810">
        <w:rPr>
          <w:lang w:val="en-US" w:eastAsia="zh-TW"/>
        </w:rPr>
        <w:t xml:space="preserve">intra-band EN-DC DL contiguous </w:t>
      </w:r>
      <w:r w:rsidR="007C1810">
        <w:rPr>
          <w:lang w:val="en-US" w:eastAsia="zh-TW"/>
        </w:rPr>
        <w:t>configuration with UL non-contiguous configuration</w:t>
      </w:r>
      <w:r w:rsidR="007C1810">
        <w:rPr>
          <w:lang w:val="en-US" w:eastAsia="zh-TW"/>
        </w:rPr>
        <w:t xml:space="preserve"> from the specification.</w:t>
      </w:r>
      <w:r w:rsidR="0003137D">
        <w:rPr>
          <w:lang w:val="en-US" w:eastAsia="zh-TW"/>
        </w:rPr>
        <w:t xml:space="preserve"> </w:t>
      </w:r>
      <w:r w:rsidR="00917B44">
        <w:rPr>
          <w:lang w:val="en-US" w:eastAsia="zh-TW"/>
        </w:rPr>
        <w:t>In order to make progress in the last meeting</w:t>
      </w:r>
      <w:r w:rsidR="00D47F96">
        <w:rPr>
          <w:lang w:val="en-US" w:eastAsia="zh-TW"/>
        </w:rPr>
        <w:t xml:space="preserve">, it is agreed to remove </w:t>
      </w:r>
      <w:r w:rsidR="00917B44">
        <w:rPr>
          <w:lang w:val="en-US" w:eastAsia="zh-TW"/>
        </w:rPr>
        <w:t xml:space="preserve">non-contiguous EN-DC </w:t>
      </w:r>
      <w:r w:rsidR="00D47F96">
        <w:rPr>
          <w:lang w:val="en-US" w:eastAsia="zh-TW"/>
        </w:rPr>
        <w:t xml:space="preserve">DL contiguous configuration with UL non-contiguous configuration in the Rel-15 specifications. Hence, the remaining </w:t>
      </w:r>
      <w:r w:rsidR="00F5245C">
        <w:rPr>
          <w:lang w:val="en-US" w:eastAsia="zh-TW"/>
        </w:rPr>
        <w:t>discussion</w:t>
      </w:r>
      <w:r w:rsidR="00F5245C">
        <w:rPr>
          <w:lang w:val="en-US" w:eastAsia="zh-TW"/>
        </w:rPr>
        <w:t xml:space="preserve"> about intra-band EN-DC support </w:t>
      </w:r>
      <w:r w:rsidR="00D47F96">
        <w:rPr>
          <w:lang w:val="en-US" w:eastAsia="zh-TW"/>
        </w:rPr>
        <w:t xml:space="preserve">would </w:t>
      </w:r>
      <w:r w:rsidR="00917B44">
        <w:rPr>
          <w:lang w:val="en-US" w:eastAsia="zh-TW"/>
        </w:rPr>
        <w:t>focus</w:t>
      </w:r>
      <w:r w:rsidR="00F5245C">
        <w:rPr>
          <w:lang w:val="en-US" w:eastAsia="zh-TW"/>
        </w:rPr>
        <w:t xml:space="preserve"> on Rel-16 or Rel-17 specification. </w:t>
      </w:r>
      <w:r w:rsidR="00D47F96">
        <w:rPr>
          <w:lang w:val="en-US" w:eastAsia="zh-TW"/>
        </w:rPr>
        <w:t xml:space="preserve"> </w:t>
      </w:r>
    </w:p>
    <w:p w14:paraId="5AA5C4B4" w14:textId="6FD47AB5" w:rsidR="002C74BE" w:rsidRDefault="002C74BE" w:rsidP="007D01FC">
      <w:pPr>
        <w:jc w:val="both"/>
        <w:rPr>
          <w:lang w:val="en-US" w:eastAsia="zh-TW"/>
        </w:rPr>
      </w:pPr>
      <w:r>
        <w:rPr>
          <w:noProof/>
          <w:lang w:val="en-US"/>
        </w:rPr>
        <mc:AlternateContent>
          <mc:Choice Requires="wps">
            <w:drawing>
              <wp:inline distT="0" distB="0" distL="0" distR="0" wp14:anchorId="45746E0F" wp14:editId="16267152">
                <wp:extent cx="6108065" cy="1157287"/>
                <wp:effectExtent l="0" t="0" r="26035" b="241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157287"/>
                        </a:xfrm>
                        <a:prstGeom prst="rect">
                          <a:avLst/>
                        </a:prstGeom>
                        <a:solidFill>
                          <a:srgbClr val="FFFFFF"/>
                        </a:solidFill>
                        <a:ln w="9525">
                          <a:solidFill>
                            <a:srgbClr val="000000"/>
                          </a:solidFill>
                          <a:miter lim="800000"/>
                          <a:headEnd/>
                          <a:tailEnd/>
                        </a:ln>
                      </wps:spPr>
                      <wps:txbx>
                        <w:txbxContent>
                          <w:p w14:paraId="22932988" w14:textId="4397E89E" w:rsidR="00505CB7" w:rsidRDefault="00505CB7" w:rsidP="00505CB7">
                            <w:pPr>
                              <w:spacing w:after="0"/>
                              <w:rPr>
                                <w:rFonts w:eastAsia="Times New Roman"/>
                                <w:b/>
                                <w:color w:val="000000"/>
                                <w:lang w:val="en-US" w:eastAsia="zh-TW"/>
                              </w:rPr>
                            </w:pPr>
                            <w:r w:rsidRPr="00505CB7">
                              <w:rPr>
                                <w:rFonts w:eastAsia="Times New Roman"/>
                                <w:b/>
                                <w:color w:val="000000"/>
                                <w:lang w:val="en-US" w:eastAsia="zh-TW"/>
                              </w:rPr>
                              <w:t>WF</w:t>
                            </w:r>
                          </w:p>
                          <w:p w14:paraId="7C646BC2" w14:textId="77777777" w:rsidR="00505CB7" w:rsidRPr="00505CB7" w:rsidRDefault="00505CB7" w:rsidP="00505CB7">
                            <w:pPr>
                              <w:pStyle w:val="ListParagraph"/>
                              <w:numPr>
                                <w:ilvl w:val="0"/>
                                <w:numId w:val="50"/>
                              </w:numPr>
                              <w:spacing w:after="0"/>
                              <w:rPr>
                                <w:rFonts w:eastAsia="Times New Roman"/>
                                <w:color w:val="000000"/>
                                <w:lang w:val="en-US" w:eastAsia="zh-TW"/>
                              </w:rPr>
                            </w:pPr>
                            <w:r w:rsidRPr="00505CB7">
                              <w:rPr>
                                <w:rFonts w:eastAsia="Times New Roman"/>
                                <w:color w:val="000000"/>
                                <w:lang w:val="en-US" w:eastAsia="zh-TW"/>
                              </w:rPr>
                              <w:t>There is no consensus on the definition of “intraBandENDC-support” for several meetings and therefore it is clear by now that interoperability cannot be achieved.</w:t>
                            </w:r>
                          </w:p>
                          <w:p w14:paraId="3386EB50" w14:textId="77777777" w:rsidR="00505CB7" w:rsidRPr="00505CB7" w:rsidRDefault="00505CB7" w:rsidP="00505CB7">
                            <w:pPr>
                              <w:pStyle w:val="ListParagraph"/>
                              <w:numPr>
                                <w:ilvl w:val="0"/>
                                <w:numId w:val="50"/>
                              </w:numPr>
                              <w:spacing w:after="0"/>
                              <w:rPr>
                                <w:rFonts w:eastAsia="Times New Roman"/>
                                <w:color w:val="000000"/>
                                <w:lang w:val="en-US" w:eastAsia="zh-TW"/>
                              </w:rPr>
                            </w:pPr>
                            <w:r w:rsidRPr="00505CB7">
                              <w:rPr>
                                <w:rFonts w:eastAsia="Times New Roman"/>
                                <w:color w:val="000000"/>
                                <w:lang w:val="en-US" w:eastAsia="zh-TW"/>
                              </w:rPr>
                              <w:t>It is agreed to remove non-contiguous UL CA configuration (i.e., CA_41A_n41A) from contiguous EN-DC in Rel-15 so that no ambiguity in “intraBandENDC-support” is left in the Rel-15 specs.</w:t>
                            </w:r>
                          </w:p>
                          <w:p w14:paraId="35C3C067" w14:textId="59FE1D06" w:rsidR="00505CB7" w:rsidRPr="00505CB7" w:rsidRDefault="00505CB7" w:rsidP="00505CB7">
                            <w:pPr>
                              <w:pStyle w:val="ListParagraph"/>
                              <w:numPr>
                                <w:ilvl w:val="0"/>
                                <w:numId w:val="50"/>
                              </w:numPr>
                              <w:spacing w:after="0"/>
                              <w:rPr>
                                <w:rFonts w:eastAsia="Times New Roman"/>
                                <w:color w:val="000000"/>
                                <w:lang w:val="en-US" w:eastAsia="zh-TW"/>
                              </w:rPr>
                            </w:pPr>
                            <w:r w:rsidRPr="00505CB7">
                              <w:rPr>
                                <w:rFonts w:eastAsia="Times New Roman"/>
                                <w:color w:val="000000"/>
                                <w:lang w:val="en-US" w:eastAsia="zh-TW"/>
                              </w:rPr>
                              <w:t>It is further discussed if we take Option 1, Option 2, or Option 4 from Rel-16 or Rel-17 onwards, or otherwise remove ambiguous configurations from Rel-16 and Rel-17 specs as well.</w:t>
                            </w:r>
                          </w:p>
                        </w:txbxContent>
                      </wps:txbx>
                      <wps:bodyPr rot="0" vert="horz" wrap="square" lIns="91440" tIns="45720" rIns="91440" bIns="45720" anchor="t" anchorCtr="0" upright="1">
                        <a:noAutofit/>
                      </wps:bodyPr>
                    </wps:wsp>
                  </a:graphicData>
                </a:graphic>
              </wp:inline>
            </w:drawing>
          </mc:Choice>
          <mc:Fallback>
            <w:pict>
              <v:shapetype w14:anchorId="45746E0F" id="_x0000_t202" coordsize="21600,21600" o:spt="202" path="m,l,21600r21600,l21600,xe">
                <v:stroke joinstyle="miter"/>
                <v:path gradientshapeok="t" o:connecttype="rect"/>
              </v:shapetype>
              <v:shape id="Text Box 1" o:spid="_x0000_s1026" type="#_x0000_t202" style="width:480.95pt;height:9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">
                <v:textbox>
                  <w:txbxContent>
                    <w:p w14:paraId="22932988" w14:textId="4397E89E" w:rsidR="00505CB7" w:rsidRDefault="00505CB7" w:rsidP="00505CB7">
                      <w:pPr>
                        <w:spacing w:after="0"/>
                        <w:rPr>
                          <w:rFonts w:eastAsia="Times New Roman"/>
                          <w:b/>
                          <w:color w:val="000000"/>
                          <w:lang w:val="en-US" w:eastAsia="zh-TW"/>
                        </w:rPr>
                      </w:pPr>
                      <w:r w:rsidRPr="00505CB7">
                        <w:rPr>
                          <w:rFonts w:eastAsia="Times New Roman"/>
                          <w:b/>
                          <w:color w:val="000000"/>
                          <w:lang w:val="en-US" w:eastAsia="zh-TW"/>
                        </w:rPr>
                        <w:t>WF</w:t>
                      </w:r>
                    </w:p>
                    <w:p w14:paraId="7C646BC2" w14:textId="77777777" w:rsidR="00505CB7" w:rsidRPr="00505CB7" w:rsidRDefault="00505CB7" w:rsidP="00505CB7">
                      <w:pPr>
                        <w:pStyle w:val="ListParagraph"/>
                        <w:numPr>
                          <w:ilvl w:val="0"/>
                          <w:numId w:val="50"/>
                        </w:numPr>
                        <w:spacing w:after="0"/>
                        <w:rPr>
                          <w:rFonts w:eastAsia="Times New Roman"/>
                          <w:color w:val="000000"/>
                          <w:lang w:val="en-US" w:eastAsia="zh-TW"/>
                        </w:rPr>
                      </w:pPr>
                      <w:r w:rsidRPr="00505CB7">
                        <w:rPr>
                          <w:rFonts w:eastAsia="Times New Roman"/>
                          <w:color w:val="000000"/>
                          <w:lang w:val="en-US" w:eastAsia="zh-TW"/>
                        </w:rPr>
                        <w:t>There is no consensus on the definition of “intraBandENDC-support” for several meetings and therefore it is clear by now that interoperability cannot be achieved.</w:t>
                      </w:r>
                    </w:p>
                    <w:p w14:paraId="3386EB50" w14:textId="77777777" w:rsidR="00505CB7" w:rsidRPr="00505CB7" w:rsidRDefault="00505CB7" w:rsidP="00505CB7">
                      <w:pPr>
                        <w:pStyle w:val="ListParagraph"/>
                        <w:numPr>
                          <w:ilvl w:val="0"/>
                          <w:numId w:val="50"/>
                        </w:numPr>
                        <w:spacing w:after="0"/>
                        <w:rPr>
                          <w:rFonts w:eastAsia="Times New Roman"/>
                          <w:color w:val="000000"/>
                          <w:lang w:val="en-US" w:eastAsia="zh-TW"/>
                        </w:rPr>
                      </w:pPr>
                      <w:r w:rsidRPr="00505CB7">
                        <w:rPr>
                          <w:rFonts w:eastAsia="Times New Roman"/>
                          <w:color w:val="000000"/>
                          <w:lang w:val="en-US" w:eastAsia="zh-TW"/>
                        </w:rPr>
                        <w:t>It is agreed to remove non-contiguous UL CA configuration (i.e., CA_41A_n41A) from contiguous EN-DC in Rel-15 so that no ambiguity in “intraBandENDC-support” is left in the Rel-15 specs.</w:t>
                      </w:r>
                    </w:p>
                    <w:p w14:paraId="35C3C067" w14:textId="59FE1D06" w:rsidR="00505CB7" w:rsidRPr="00505CB7" w:rsidRDefault="00505CB7" w:rsidP="00505CB7">
                      <w:pPr>
                        <w:pStyle w:val="ListParagraph"/>
                        <w:numPr>
                          <w:ilvl w:val="0"/>
                          <w:numId w:val="50"/>
                        </w:numPr>
                        <w:spacing w:after="0"/>
                        <w:rPr>
                          <w:rFonts w:eastAsia="Times New Roman"/>
                          <w:color w:val="000000"/>
                          <w:lang w:val="en-US" w:eastAsia="zh-TW"/>
                        </w:rPr>
                      </w:pPr>
                      <w:r w:rsidRPr="00505CB7">
                        <w:rPr>
                          <w:rFonts w:eastAsia="Times New Roman"/>
                          <w:color w:val="000000"/>
                          <w:lang w:val="en-US" w:eastAsia="zh-TW"/>
                        </w:rPr>
                        <w:t>It is further discussed if we take Option 1, Option 2, or Option 4 from Rel-16 or Rel-17 onwards, or otherwise remove ambiguous configurations from Rel-16 and Rel-17 specs as well.</w:t>
                      </w:r>
                    </w:p>
                  </w:txbxContent>
                </v:textbox>
                <w10:anchorlock/>
              </v:shape>
            </w:pict>
          </mc:Fallback>
        </mc:AlternateContent>
      </w:r>
    </w:p>
    <w:p w14:paraId="50B251C2" w14:textId="58542AB4" w:rsidR="00F5245C" w:rsidRDefault="00F5245C" w:rsidP="00F5245C">
      <w:pPr>
        <w:jc w:val="both"/>
        <w:rPr>
          <w:lang w:val="en-US" w:eastAsia="zh-TW"/>
        </w:rPr>
      </w:pPr>
      <w:r>
        <w:rPr>
          <w:lang w:val="en-US" w:eastAsia="zh-TW"/>
        </w:rPr>
        <w:t xml:space="preserve">The </w:t>
      </w:r>
      <w:r w:rsidR="006861A7">
        <w:rPr>
          <w:lang w:val="en-US" w:eastAsia="zh-TW"/>
        </w:rPr>
        <w:t xml:space="preserve">IE </w:t>
      </w:r>
      <w:r w:rsidR="006861A7" w:rsidRPr="008B7000">
        <w:rPr>
          <w:i/>
          <w:lang w:val="en-US" w:eastAsia="zh-TW"/>
        </w:rPr>
        <w:t>intraBandENDC-</w:t>
      </w:r>
      <w:r w:rsidR="006861A7" w:rsidRPr="008B7000">
        <w:rPr>
          <w:rFonts w:hint="eastAsia"/>
          <w:i/>
          <w:lang w:val="en-US" w:eastAsia="zh-TW"/>
        </w:rPr>
        <w:t>Support</w:t>
      </w:r>
      <w:r w:rsidR="006861A7">
        <w:rPr>
          <w:lang w:val="en-US" w:eastAsia="zh-TW"/>
        </w:rPr>
        <w:t xml:space="preserve"> </w:t>
      </w:r>
      <w:r>
        <w:rPr>
          <w:lang w:val="en-US" w:eastAsia="zh-TW"/>
        </w:rPr>
        <w:t xml:space="preserve">is originally designed for the network to distinguish whether </w:t>
      </w:r>
      <w:r>
        <w:rPr>
          <w:lang w:val="en-US" w:eastAsia="zh-TW"/>
        </w:rPr>
        <w:t xml:space="preserve">the spectrum </w:t>
      </w:r>
      <w:r w:rsidR="0061146B">
        <w:rPr>
          <w:lang w:val="en-US" w:eastAsia="zh-TW"/>
        </w:rPr>
        <w:t>is</w:t>
      </w:r>
      <w:r>
        <w:rPr>
          <w:lang w:val="en-US" w:eastAsia="zh-TW"/>
        </w:rPr>
        <w:t xml:space="preserve"> </w:t>
      </w:r>
      <w:r>
        <w:rPr>
          <w:lang w:val="en-US" w:eastAsia="zh-TW"/>
        </w:rPr>
        <w:t>contiguous or non-contiguous</w:t>
      </w:r>
      <w:r w:rsidRPr="007D01FC">
        <w:rPr>
          <w:lang w:val="en-US" w:eastAsia="zh-TW"/>
        </w:rPr>
        <w:t xml:space="preserve"> </w:t>
      </w:r>
      <w:r>
        <w:rPr>
          <w:lang w:val="en-US" w:eastAsia="zh-TW"/>
        </w:rPr>
        <w:t xml:space="preserve">for </w:t>
      </w:r>
      <w:r>
        <w:rPr>
          <w:lang w:val="en-US" w:eastAsia="zh-TW"/>
        </w:rPr>
        <w:t>intra-band EN-DC band combination</w:t>
      </w:r>
      <w:r w:rsidR="0061146B">
        <w:rPr>
          <w:lang w:val="en-US" w:eastAsia="zh-TW"/>
        </w:rPr>
        <w:t>. W</w:t>
      </w:r>
      <w:r>
        <w:rPr>
          <w:lang w:val="en-US" w:eastAsia="zh-TW"/>
        </w:rPr>
        <w:t>hen the UE reports one LTE carrier (ex. 48A) and one NR ca</w:t>
      </w:r>
      <w:r w:rsidR="0061146B">
        <w:rPr>
          <w:lang w:val="en-US" w:eastAsia="zh-TW"/>
        </w:rPr>
        <w:t xml:space="preserve">rrier (ex. n48A) to the network, there are two possibilities </w:t>
      </w:r>
      <w:r w:rsidR="0061146B">
        <w:rPr>
          <w:lang w:val="en-US" w:eastAsia="zh-TW"/>
        </w:rPr>
        <w:t>DC_(n)48AA</w:t>
      </w:r>
      <w:r w:rsidR="0061146B">
        <w:rPr>
          <w:lang w:val="en-US" w:eastAsia="zh-TW"/>
        </w:rPr>
        <w:t xml:space="preserve"> and </w:t>
      </w:r>
      <w:r w:rsidR="0061146B">
        <w:rPr>
          <w:lang w:val="en-US" w:eastAsia="zh-TW"/>
        </w:rPr>
        <w:t>DC_48A_n48</w:t>
      </w:r>
      <w:r w:rsidR="0061146B" w:rsidRPr="005F33FE">
        <w:rPr>
          <w:lang w:val="en-US" w:eastAsia="zh-TW"/>
        </w:rPr>
        <w:t>A</w:t>
      </w:r>
      <w:r w:rsidR="0061146B">
        <w:rPr>
          <w:lang w:val="en-US" w:eastAsia="zh-TW"/>
        </w:rPr>
        <w:t xml:space="preserve"> if the network does not know LTE 48A is contiguous </w:t>
      </w:r>
      <w:r w:rsidR="00917B44">
        <w:rPr>
          <w:lang w:val="en-US" w:eastAsia="zh-TW"/>
        </w:rPr>
        <w:t>or non-contiguous with NR n48</w:t>
      </w:r>
      <w:r w:rsidR="0061146B">
        <w:rPr>
          <w:lang w:val="en-US" w:eastAsia="zh-TW"/>
        </w:rPr>
        <w:t xml:space="preserve">. Therefore, the </w:t>
      </w:r>
      <w:r w:rsidR="0061146B">
        <w:rPr>
          <w:lang w:val="en-US" w:eastAsia="zh-TW"/>
        </w:rPr>
        <w:t xml:space="preserve">IE </w:t>
      </w:r>
      <w:r w:rsidR="0061146B" w:rsidRPr="008B7000">
        <w:rPr>
          <w:i/>
          <w:lang w:val="en-US" w:eastAsia="zh-TW"/>
        </w:rPr>
        <w:t>intraBandENDC-</w:t>
      </w:r>
      <w:r w:rsidR="0061146B" w:rsidRPr="008B7000">
        <w:rPr>
          <w:rFonts w:hint="eastAsia"/>
          <w:i/>
          <w:lang w:val="en-US" w:eastAsia="zh-TW"/>
        </w:rPr>
        <w:t>Support</w:t>
      </w:r>
      <w:r w:rsidR="0061146B">
        <w:rPr>
          <w:i/>
          <w:lang w:val="en-US" w:eastAsia="zh-TW"/>
        </w:rPr>
        <w:t xml:space="preserve"> </w:t>
      </w:r>
      <w:r w:rsidR="0061146B">
        <w:rPr>
          <w:lang w:val="en-US" w:eastAsia="zh-TW"/>
        </w:rPr>
        <w:t xml:space="preserve">can assist the network to know the exact intra-band EN-DC combination which is supported by the UE. </w:t>
      </w:r>
      <w:r>
        <w:rPr>
          <w:lang w:val="en-US" w:eastAsia="zh-TW"/>
        </w:rPr>
        <w:t xml:space="preserve">If the </w:t>
      </w:r>
      <w:r w:rsidRPr="008B7000">
        <w:rPr>
          <w:i/>
          <w:lang w:val="en-US" w:eastAsia="zh-TW"/>
        </w:rPr>
        <w:t>intraBandENDC-</w:t>
      </w:r>
      <w:r w:rsidRPr="008B7000">
        <w:rPr>
          <w:rFonts w:hint="eastAsia"/>
          <w:i/>
          <w:lang w:val="en-US" w:eastAsia="zh-TW"/>
        </w:rPr>
        <w:t>Support</w:t>
      </w:r>
      <w:r>
        <w:rPr>
          <w:i/>
          <w:lang w:val="en-US" w:eastAsia="zh-TW"/>
        </w:rPr>
        <w:t xml:space="preserve"> </w:t>
      </w:r>
      <w:r>
        <w:rPr>
          <w:lang w:val="en-US" w:eastAsia="zh-TW"/>
        </w:rPr>
        <w:t>is not reported, it means</w:t>
      </w:r>
      <w:r w:rsidR="0061146B">
        <w:rPr>
          <w:lang w:val="en-US" w:eastAsia="zh-TW"/>
        </w:rPr>
        <w:t xml:space="preserve"> intra-band contiguous </w:t>
      </w:r>
      <w:r w:rsidR="0061146B">
        <w:rPr>
          <w:lang w:val="en-US" w:eastAsia="zh-TW"/>
        </w:rPr>
        <w:t xml:space="preserve">DC_(n)48AA </w:t>
      </w:r>
      <w:r>
        <w:rPr>
          <w:lang w:val="en-US" w:eastAsia="zh-TW"/>
        </w:rPr>
        <w:t xml:space="preserve">is supported by the UE. If </w:t>
      </w:r>
      <w:r w:rsidRPr="008B7000">
        <w:rPr>
          <w:i/>
          <w:lang w:val="en-US" w:eastAsia="zh-TW"/>
        </w:rPr>
        <w:t>intraBandENDC-</w:t>
      </w:r>
      <w:r w:rsidRPr="008B7000">
        <w:rPr>
          <w:rFonts w:hint="eastAsia"/>
          <w:i/>
          <w:lang w:val="en-US" w:eastAsia="zh-TW"/>
        </w:rPr>
        <w:t>Support</w:t>
      </w:r>
      <w:r w:rsidRPr="00430775">
        <w:rPr>
          <w:lang w:val="en-US" w:eastAsia="zh-TW"/>
        </w:rPr>
        <w:t>=non-contig</w:t>
      </w:r>
      <w:r>
        <w:rPr>
          <w:lang w:val="en-US" w:eastAsia="zh-TW"/>
        </w:rPr>
        <w:t>u</w:t>
      </w:r>
      <w:r w:rsidRPr="00430775">
        <w:rPr>
          <w:lang w:val="en-US" w:eastAsia="zh-TW"/>
        </w:rPr>
        <w:t>ous</w:t>
      </w:r>
      <w:r w:rsidR="0061146B">
        <w:rPr>
          <w:lang w:val="en-US" w:eastAsia="zh-TW"/>
        </w:rPr>
        <w:t xml:space="preserve">, it means </w:t>
      </w:r>
      <w:r>
        <w:rPr>
          <w:lang w:val="en-US" w:eastAsia="zh-TW"/>
        </w:rPr>
        <w:t>intra-band non-contiguous DC_48A_n48</w:t>
      </w:r>
      <w:r w:rsidRPr="005F33FE">
        <w:rPr>
          <w:lang w:val="en-US" w:eastAsia="zh-TW"/>
        </w:rPr>
        <w:t>A</w:t>
      </w:r>
      <w:r>
        <w:rPr>
          <w:lang w:val="en-US" w:eastAsia="zh-TW"/>
        </w:rPr>
        <w:t xml:space="preserve"> is supported by </w:t>
      </w:r>
      <w:r>
        <w:rPr>
          <w:rFonts w:hint="eastAsia"/>
          <w:lang w:val="en-US" w:eastAsia="zh-TW"/>
        </w:rPr>
        <w:t>t</w:t>
      </w:r>
      <w:r w:rsidR="0061146B">
        <w:rPr>
          <w:lang w:val="en-US" w:eastAsia="zh-TW"/>
        </w:rPr>
        <w:t>he UE. I</w:t>
      </w:r>
      <w:r>
        <w:rPr>
          <w:lang w:val="en-US" w:eastAsia="zh-TW"/>
        </w:rPr>
        <w:t xml:space="preserve">f </w:t>
      </w:r>
      <w:r w:rsidRPr="008B7000">
        <w:rPr>
          <w:i/>
          <w:lang w:val="en-US" w:eastAsia="zh-TW"/>
        </w:rPr>
        <w:t>intraBandENDC-</w:t>
      </w:r>
      <w:r w:rsidRPr="008B7000">
        <w:rPr>
          <w:rFonts w:hint="eastAsia"/>
          <w:i/>
          <w:lang w:val="en-US" w:eastAsia="zh-TW"/>
        </w:rPr>
        <w:t>Support</w:t>
      </w:r>
      <w:r w:rsidRPr="00430775">
        <w:rPr>
          <w:lang w:val="en-US" w:eastAsia="zh-TW"/>
        </w:rPr>
        <w:t>=</w:t>
      </w:r>
      <w:r>
        <w:rPr>
          <w:lang w:val="en-US" w:eastAsia="zh-TW"/>
        </w:rPr>
        <w:t xml:space="preserve">both, it means the contiguous DC_(n)48AA and non-contiguous </w:t>
      </w:r>
      <w:r w:rsidR="0061146B">
        <w:rPr>
          <w:lang w:val="en-US" w:eastAsia="zh-TW"/>
        </w:rPr>
        <w:t>DC_48A_n48</w:t>
      </w:r>
      <w:r w:rsidR="0061146B" w:rsidRPr="005F33FE">
        <w:rPr>
          <w:lang w:val="en-US" w:eastAsia="zh-TW"/>
        </w:rPr>
        <w:t>A</w:t>
      </w:r>
      <w:r>
        <w:rPr>
          <w:lang w:val="en-US" w:eastAsia="zh-TW"/>
        </w:rPr>
        <w:t xml:space="preserve"> are both supported by </w:t>
      </w:r>
      <w:r>
        <w:rPr>
          <w:rFonts w:hint="eastAsia"/>
          <w:lang w:val="en-US" w:eastAsia="zh-TW"/>
        </w:rPr>
        <w:t>t</w:t>
      </w:r>
      <w:r>
        <w:rPr>
          <w:lang w:val="en-US" w:eastAsia="zh-TW"/>
        </w:rPr>
        <w:t xml:space="preserve">he UE. </w:t>
      </w:r>
    </w:p>
    <w:p w14:paraId="3DDDAC33" w14:textId="386B7ED1" w:rsidR="00A01D65" w:rsidRDefault="00E52E2D" w:rsidP="009338A6">
      <w:pPr>
        <w:jc w:val="both"/>
        <w:rPr>
          <w:lang w:val="en-US" w:eastAsia="zh-TW"/>
        </w:rPr>
      </w:pPr>
      <w:r>
        <w:rPr>
          <w:lang w:val="en-US" w:eastAsia="zh-TW"/>
        </w:rPr>
        <w:t>W</w:t>
      </w:r>
      <w:r w:rsidR="006861A7">
        <w:rPr>
          <w:lang w:val="en-US" w:eastAsia="zh-TW"/>
        </w:rPr>
        <w:t>ith the combinations growing up</w:t>
      </w:r>
      <w:r w:rsidR="006861A7">
        <w:rPr>
          <w:lang w:val="en-US" w:eastAsia="zh-TW"/>
        </w:rPr>
        <w:t xml:space="preserve">, the definition for </w:t>
      </w:r>
      <w:r w:rsidR="006861A7">
        <w:rPr>
          <w:lang w:val="en-US" w:eastAsia="zh-TW"/>
        </w:rPr>
        <w:t xml:space="preserve">IE </w:t>
      </w:r>
      <w:r w:rsidR="006861A7" w:rsidRPr="008B7000">
        <w:rPr>
          <w:i/>
          <w:lang w:val="en-US" w:eastAsia="zh-TW"/>
        </w:rPr>
        <w:t>intraBandENDC-</w:t>
      </w:r>
      <w:r w:rsidR="006861A7" w:rsidRPr="008B7000">
        <w:rPr>
          <w:rFonts w:hint="eastAsia"/>
          <w:i/>
          <w:lang w:val="en-US" w:eastAsia="zh-TW"/>
        </w:rPr>
        <w:t>Support</w:t>
      </w:r>
      <w:r w:rsidR="006861A7">
        <w:rPr>
          <w:lang w:val="en-US" w:eastAsia="zh-TW"/>
        </w:rPr>
        <w:t xml:space="preserve"> become ambiguous and complicated when the total carriers among intra-band EN-DC is above two. </w:t>
      </w:r>
      <w:r>
        <w:rPr>
          <w:lang w:val="en-US" w:eastAsia="zh-TW"/>
        </w:rPr>
        <w:t xml:space="preserve">For example, if the UE reports LTE </w:t>
      </w:r>
      <w:r>
        <w:rPr>
          <w:rFonts w:eastAsia="Times New Roman"/>
          <w:color w:val="000000"/>
          <w:lang w:val="en-US" w:eastAsia="zh-TW"/>
        </w:rPr>
        <w:t>CA_</w:t>
      </w:r>
      <w:r>
        <w:rPr>
          <w:rFonts w:eastAsia="Times New Roman"/>
          <w:color w:val="000000"/>
          <w:lang w:val="en-US" w:eastAsia="zh-TW"/>
        </w:rPr>
        <w:t>48C</w:t>
      </w:r>
      <w:r>
        <w:rPr>
          <w:lang w:val="en-US" w:eastAsia="zh-TW"/>
        </w:rPr>
        <w:t xml:space="preserve"> and NR n48A to the network, </w:t>
      </w:r>
      <w:r>
        <w:rPr>
          <w:lang w:val="en-US" w:eastAsia="zh-TW"/>
        </w:rPr>
        <w:t>two possible combinations</w:t>
      </w:r>
      <w:r w:rsidRPr="00E52E2D">
        <w:rPr>
          <w:lang w:val="en-US" w:eastAsia="zh-TW"/>
        </w:rPr>
        <w:t xml:space="preserve"> </w:t>
      </w:r>
      <w:r>
        <w:rPr>
          <w:lang w:val="en-US" w:eastAsia="zh-TW"/>
        </w:rPr>
        <w:t>DC_(n)48CA and DC_48C_n48A</w:t>
      </w:r>
      <w:r>
        <w:rPr>
          <w:lang w:val="en-US" w:eastAsia="zh-TW"/>
        </w:rPr>
        <w:t xml:space="preserve"> would be supported by the UE.</w:t>
      </w:r>
      <w:r w:rsidRPr="00E52E2D">
        <w:rPr>
          <w:lang w:val="en-US" w:eastAsia="zh-TW"/>
        </w:rPr>
        <w:t xml:space="preserve"> </w:t>
      </w:r>
      <w:r>
        <w:rPr>
          <w:lang w:val="en-US" w:eastAsia="zh-TW"/>
        </w:rPr>
        <w:t>Same as previous, i</w:t>
      </w:r>
      <w:r>
        <w:rPr>
          <w:lang w:val="en-US" w:eastAsia="zh-TW"/>
        </w:rPr>
        <w:t xml:space="preserve">f the </w:t>
      </w:r>
      <w:r w:rsidRPr="008B7000">
        <w:rPr>
          <w:i/>
          <w:lang w:val="en-US" w:eastAsia="zh-TW"/>
        </w:rPr>
        <w:t>intraBandENDC-</w:t>
      </w:r>
      <w:r w:rsidRPr="008B7000">
        <w:rPr>
          <w:rFonts w:hint="eastAsia"/>
          <w:i/>
          <w:lang w:val="en-US" w:eastAsia="zh-TW"/>
        </w:rPr>
        <w:t>Support</w:t>
      </w:r>
      <w:r>
        <w:rPr>
          <w:i/>
          <w:lang w:val="en-US" w:eastAsia="zh-TW"/>
        </w:rPr>
        <w:t xml:space="preserve"> </w:t>
      </w:r>
      <w:r>
        <w:rPr>
          <w:lang w:val="en-US" w:eastAsia="zh-TW"/>
        </w:rPr>
        <w:t>is not reported, it means the intra-band contiguous DC_(n)48C</w:t>
      </w:r>
      <w:r w:rsidRPr="005F33FE">
        <w:rPr>
          <w:lang w:val="en-US" w:eastAsia="zh-TW"/>
        </w:rPr>
        <w:t>A</w:t>
      </w:r>
      <w:r>
        <w:rPr>
          <w:lang w:val="en-US" w:eastAsia="zh-TW"/>
        </w:rPr>
        <w:t xml:space="preserve"> is supported by </w:t>
      </w:r>
      <w:r>
        <w:rPr>
          <w:rFonts w:hint="eastAsia"/>
          <w:lang w:val="en-US" w:eastAsia="zh-TW"/>
        </w:rPr>
        <w:t>t</w:t>
      </w:r>
      <w:r>
        <w:rPr>
          <w:lang w:val="en-US" w:eastAsia="zh-TW"/>
        </w:rPr>
        <w:t xml:space="preserve">he UE. If </w:t>
      </w:r>
      <w:r w:rsidRPr="008B7000">
        <w:rPr>
          <w:i/>
          <w:lang w:val="en-US" w:eastAsia="zh-TW"/>
        </w:rPr>
        <w:t>intraBandENDC-</w:t>
      </w:r>
      <w:r w:rsidRPr="008B7000">
        <w:rPr>
          <w:rFonts w:hint="eastAsia"/>
          <w:i/>
          <w:lang w:val="en-US" w:eastAsia="zh-TW"/>
        </w:rPr>
        <w:t>Support</w:t>
      </w:r>
      <w:r w:rsidRPr="00430775">
        <w:rPr>
          <w:lang w:val="en-US" w:eastAsia="zh-TW"/>
        </w:rPr>
        <w:t>=non-contigous</w:t>
      </w:r>
      <w:r>
        <w:rPr>
          <w:lang w:val="en-US" w:eastAsia="zh-TW"/>
        </w:rPr>
        <w:t>, intra-band non-contiguous DC_48C_n48</w:t>
      </w:r>
      <w:r w:rsidRPr="005F33FE">
        <w:rPr>
          <w:lang w:val="en-US" w:eastAsia="zh-TW"/>
        </w:rPr>
        <w:t>A</w:t>
      </w:r>
      <w:r>
        <w:rPr>
          <w:lang w:val="en-US" w:eastAsia="zh-TW"/>
        </w:rPr>
        <w:t xml:space="preserve"> is supported by </w:t>
      </w:r>
      <w:r>
        <w:rPr>
          <w:rFonts w:hint="eastAsia"/>
          <w:lang w:val="en-US" w:eastAsia="zh-TW"/>
        </w:rPr>
        <w:t>t</w:t>
      </w:r>
      <w:r>
        <w:rPr>
          <w:lang w:val="en-US" w:eastAsia="zh-TW"/>
        </w:rPr>
        <w:t xml:space="preserve">he UE. If </w:t>
      </w:r>
      <w:r w:rsidRPr="008B7000">
        <w:rPr>
          <w:i/>
          <w:lang w:val="en-US" w:eastAsia="zh-TW"/>
        </w:rPr>
        <w:t>intraBandENDC-</w:t>
      </w:r>
      <w:r w:rsidRPr="008B7000">
        <w:rPr>
          <w:rFonts w:hint="eastAsia"/>
          <w:i/>
          <w:lang w:val="en-US" w:eastAsia="zh-TW"/>
        </w:rPr>
        <w:t>Support</w:t>
      </w:r>
      <w:r w:rsidRPr="00430775">
        <w:rPr>
          <w:lang w:val="en-US" w:eastAsia="zh-TW"/>
        </w:rPr>
        <w:t xml:space="preserve"> </w:t>
      </w:r>
      <w:r w:rsidRPr="00430775">
        <w:rPr>
          <w:lang w:val="en-US" w:eastAsia="zh-TW"/>
        </w:rPr>
        <w:t>=</w:t>
      </w:r>
      <w:r>
        <w:rPr>
          <w:lang w:val="en-US" w:eastAsia="zh-TW"/>
        </w:rPr>
        <w:t>both, intra-band contiguous DC_(n)48C</w:t>
      </w:r>
      <w:r w:rsidRPr="005F33FE">
        <w:rPr>
          <w:lang w:val="en-US" w:eastAsia="zh-TW"/>
        </w:rPr>
        <w:t>A</w:t>
      </w:r>
      <w:r>
        <w:rPr>
          <w:lang w:val="en-US" w:eastAsia="zh-TW"/>
        </w:rPr>
        <w:t xml:space="preserve"> and non-contiguous DC_48C_n48</w:t>
      </w:r>
      <w:r w:rsidRPr="005F33FE">
        <w:rPr>
          <w:lang w:val="en-US" w:eastAsia="zh-TW"/>
        </w:rPr>
        <w:t>A</w:t>
      </w:r>
      <w:r>
        <w:rPr>
          <w:lang w:val="en-US" w:eastAsia="zh-TW"/>
        </w:rPr>
        <w:t xml:space="preserve"> are both supported by </w:t>
      </w:r>
      <w:r>
        <w:rPr>
          <w:rFonts w:hint="eastAsia"/>
          <w:lang w:val="en-US" w:eastAsia="zh-TW"/>
        </w:rPr>
        <w:t>t</w:t>
      </w:r>
      <w:r>
        <w:rPr>
          <w:lang w:val="en-US" w:eastAsia="zh-TW"/>
        </w:rPr>
        <w:t>he UE.</w:t>
      </w:r>
      <w:r>
        <w:rPr>
          <w:lang w:val="en-US" w:eastAsia="zh-TW"/>
        </w:rPr>
        <w:t xml:space="preserve"> However, for </w:t>
      </w:r>
      <w:r w:rsidR="00641E2F">
        <w:rPr>
          <w:lang w:val="en-US" w:eastAsia="zh-TW"/>
        </w:rPr>
        <w:t>intra-band EN-DC combination</w:t>
      </w:r>
      <w:r>
        <w:rPr>
          <w:lang w:val="en-US" w:eastAsia="zh-TW"/>
        </w:rPr>
        <w:t xml:space="preserve">, </w:t>
      </w:r>
      <w:r w:rsidRPr="008B7000">
        <w:rPr>
          <w:i/>
          <w:lang w:val="en-US" w:eastAsia="zh-TW"/>
        </w:rPr>
        <w:t>intraBandENDC-</w:t>
      </w:r>
      <w:r w:rsidRPr="008B7000">
        <w:rPr>
          <w:rFonts w:hint="eastAsia"/>
          <w:i/>
          <w:lang w:val="en-US" w:eastAsia="zh-TW"/>
        </w:rPr>
        <w:t>Support</w:t>
      </w:r>
      <w:r w:rsidR="00641E2F">
        <w:rPr>
          <w:i/>
          <w:lang w:val="en-US" w:eastAsia="zh-TW"/>
        </w:rPr>
        <w:t xml:space="preserve"> </w:t>
      </w:r>
      <w:r w:rsidR="00DF560F">
        <w:rPr>
          <w:lang w:val="en-US" w:eastAsia="zh-TW"/>
        </w:rPr>
        <w:t xml:space="preserve">can </w:t>
      </w:r>
      <w:r w:rsidR="00641E2F">
        <w:rPr>
          <w:lang w:val="en-US" w:eastAsia="zh-TW"/>
        </w:rPr>
        <w:t xml:space="preserve">only </w:t>
      </w:r>
      <w:r w:rsidR="00DF560F">
        <w:rPr>
          <w:lang w:val="en-US" w:eastAsia="zh-TW"/>
        </w:rPr>
        <w:t xml:space="preserve">be </w:t>
      </w:r>
      <w:r>
        <w:rPr>
          <w:lang w:val="en-US" w:eastAsia="zh-TW"/>
        </w:rPr>
        <w:t xml:space="preserve">used to identify </w:t>
      </w:r>
      <w:r>
        <w:rPr>
          <w:lang w:val="en-US" w:eastAsia="zh-TW"/>
        </w:rPr>
        <w:lastRenderedPageBreak/>
        <w:t xml:space="preserve">DL configuration and the network does not know which </w:t>
      </w:r>
      <w:r w:rsidR="00641E2F">
        <w:rPr>
          <w:lang w:val="en-US" w:eastAsia="zh-TW"/>
        </w:rPr>
        <w:t xml:space="preserve">contiguous or non-contiguous </w:t>
      </w:r>
      <w:r>
        <w:rPr>
          <w:lang w:val="en-US" w:eastAsia="zh-TW"/>
        </w:rPr>
        <w:t>UL configuration is supported by the UE</w:t>
      </w:r>
      <w:r w:rsidR="00641E2F">
        <w:rPr>
          <w:lang w:val="en-US" w:eastAsia="zh-TW"/>
        </w:rPr>
        <w:t xml:space="preserve"> for a given contiguous or non-contiguous DL configuration</w:t>
      </w:r>
      <w:r>
        <w:rPr>
          <w:lang w:val="en-US" w:eastAsia="zh-TW"/>
        </w:rPr>
        <w:t xml:space="preserve">. </w:t>
      </w:r>
      <w:r w:rsidR="00EA2F46">
        <w:rPr>
          <w:lang w:val="en-US" w:eastAsia="zh-TW"/>
        </w:rPr>
        <w:t xml:space="preserve">Take </w:t>
      </w:r>
      <w:r w:rsidR="00EA2F46">
        <w:rPr>
          <w:lang w:val="en-US" w:eastAsia="zh-TW"/>
        </w:rPr>
        <w:t>DC_(n)48C</w:t>
      </w:r>
      <w:r w:rsidR="00EA2F46" w:rsidRPr="005F33FE">
        <w:rPr>
          <w:lang w:val="en-US" w:eastAsia="zh-TW"/>
        </w:rPr>
        <w:t>A</w:t>
      </w:r>
      <w:r w:rsidR="00EA2F46">
        <w:rPr>
          <w:lang w:val="en-US" w:eastAsia="zh-TW"/>
        </w:rPr>
        <w:t xml:space="preserve"> as an example, </w:t>
      </w:r>
      <w:r w:rsidR="00EA2F46">
        <w:rPr>
          <w:lang w:val="en-US" w:eastAsia="zh-TW"/>
        </w:rPr>
        <w:t>the network cannot know which DC_48A_n48A or DC_(n)48AA UL configuration is supported by the UE</w:t>
      </w:r>
      <w:r w:rsidR="00EA2F46">
        <w:rPr>
          <w:lang w:val="en-US" w:eastAsia="zh-TW"/>
        </w:rPr>
        <w:t xml:space="preserve"> even if</w:t>
      </w:r>
      <w:r w:rsidR="00EA2F46" w:rsidRPr="00EA2F46">
        <w:rPr>
          <w:i/>
          <w:lang w:val="en-US" w:eastAsia="zh-TW"/>
        </w:rPr>
        <w:t xml:space="preserve"> </w:t>
      </w:r>
      <w:r w:rsidR="00A01D65" w:rsidRPr="008B7000">
        <w:rPr>
          <w:i/>
          <w:lang w:val="en-US" w:eastAsia="zh-TW"/>
        </w:rPr>
        <w:t>intraBandENDC-</w:t>
      </w:r>
      <w:r w:rsidR="00A01D65" w:rsidRPr="008B7000">
        <w:rPr>
          <w:rFonts w:hint="eastAsia"/>
          <w:i/>
          <w:lang w:val="en-US" w:eastAsia="zh-TW"/>
        </w:rPr>
        <w:t>Support</w:t>
      </w:r>
      <w:r w:rsidR="00A01D65">
        <w:rPr>
          <w:i/>
          <w:lang w:val="en-US" w:eastAsia="zh-TW"/>
        </w:rPr>
        <w:t xml:space="preserve"> </w:t>
      </w:r>
      <w:r w:rsidR="00A01D65">
        <w:rPr>
          <w:lang w:val="en-US" w:eastAsia="zh-TW"/>
        </w:rPr>
        <w:t>is reported as contiguous.</w:t>
      </w:r>
      <w:r w:rsidR="00EA2F46">
        <w:rPr>
          <w:lang w:val="en-US" w:eastAsia="zh-TW"/>
        </w:rPr>
        <w:t xml:space="preserve"> </w:t>
      </w:r>
      <w:r w:rsidR="00EA2F46">
        <w:rPr>
          <w:lang w:val="en-US" w:eastAsia="zh-TW"/>
        </w:rPr>
        <w:t>The s</w:t>
      </w:r>
      <w:r w:rsidR="00EA2F46">
        <w:rPr>
          <w:lang w:val="en-US" w:eastAsia="zh-TW"/>
        </w:rPr>
        <w:t>ame ambiguous situation can be also seen in intra-band</w:t>
      </w:r>
      <w:r w:rsidR="00EA2F46">
        <w:rPr>
          <w:lang w:val="en-US" w:eastAsia="zh-TW"/>
        </w:rPr>
        <w:t xml:space="preserve"> </w:t>
      </w:r>
      <w:r w:rsidR="00EA2F46">
        <w:rPr>
          <w:lang w:val="en-US" w:eastAsia="zh-TW"/>
        </w:rPr>
        <w:t xml:space="preserve">DL configuration </w:t>
      </w:r>
      <w:r w:rsidR="00EA2F46">
        <w:rPr>
          <w:lang w:val="en-US" w:eastAsia="zh-TW"/>
        </w:rPr>
        <w:t>DC_48A_(n)48A</w:t>
      </w:r>
      <w:r w:rsidR="00EA2F46" w:rsidRPr="005F33FE">
        <w:rPr>
          <w:lang w:val="en-US" w:eastAsia="zh-TW"/>
        </w:rPr>
        <w:t>A</w:t>
      </w:r>
      <w:r w:rsidR="00A01D65">
        <w:rPr>
          <w:lang w:val="en-US" w:eastAsia="zh-TW"/>
        </w:rPr>
        <w:t xml:space="preserve"> with </w:t>
      </w:r>
      <w:r w:rsidR="00A01D65" w:rsidRPr="008B7000">
        <w:rPr>
          <w:i/>
          <w:lang w:val="en-US" w:eastAsia="zh-TW"/>
        </w:rPr>
        <w:t>intraBandENDC-</w:t>
      </w:r>
      <w:r w:rsidR="00A01D65" w:rsidRPr="008B7000">
        <w:rPr>
          <w:rFonts w:hint="eastAsia"/>
          <w:i/>
          <w:lang w:val="en-US" w:eastAsia="zh-TW"/>
        </w:rPr>
        <w:t>Support</w:t>
      </w:r>
      <w:r w:rsidR="00A01D65">
        <w:rPr>
          <w:i/>
          <w:lang w:val="en-US" w:eastAsia="zh-TW"/>
        </w:rPr>
        <w:t>=non-</w:t>
      </w:r>
      <w:r w:rsidR="00EB579F">
        <w:rPr>
          <w:lang w:val="en-US" w:eastAsia="zh-TW"/>
        </w:rPr>
        <w:t>contiguous where</w:t>
      </w:r>
      <w:r w:rsidR="00A01D65">
        <w:rPr>
          <w:lang w:val="en-US" w:eastAsia="zh-TW"/>
        </w:rPr>
        <w:t xml:space="preserve"> intra-band UL </w:t>
      </w:r>
      <w:r w:rsidR="00EA2F46">
        <w:rPr>
          <w:lang w:val="en-US" w:eastAsia="zh-TW"/>
        </w:rPr>
        <w:t xml:space="preserve">configuration </w:t>
      </w:r>
      <w:r w:rsidR="00EA2F46">
        <w:rPr>
          <w:lang w:val="en-US" w:eastAsia="zh-TW"/>
        </w:rPr>
        <w:t>DC_48A_n48A or UL DC_(n)48AA</w:t>
      </w:r>
      <w:r w:rsidR="00A01D65">
        <w:rPr>
          <w:lang w:val="en-US" w:eastAsia="zh-TW"/>
        </w:rPr>
        <w:t xml:space="preserve"> can also be possible configuration</w:t>
      </w:r>
      <w:r w:rsidR="00EB579F">
        <w:rPr>
          <w:lang w:val="en-US" w:eastAsia="zh-TW"/>
        </w:rPr>
        <w:t>s</w:t>
      </w:r>
      <w:r w:rsidR="00EA2F46">
        <w:rPr>
          <w:lang w:val="en-US" w:eastAsia="zh-TW"/>
        </w:rPr>
        <w:t>.</w:t>
      </w:r>
    </w:p>
    <w:p w14:paraId="4876EA50" w14:textId="030865F4" w:rsidR="006D45FF" w:rsidRDefault="004B469A" w:rsidP="00B8579B">
      <w:pPr>
        <w:jc w:val="both"/>
        <w:rPr>
          <w:lang w:val="en-US" w:eastAsia="zh-TW"/>
        </w:rPr>
      </w:pPr>
      <w:r>
        <w:rPr>
          <w:noProof/>
          <w:lang w:val="en-US"/>
        </w:rPr>
        <mc:AlternateContent>
          <mc:Choice Requires="wps">
            <w:drawing>
              <wp:inline distT="0" distB="0" distL="0" distR="0" wp14:anchorId="04BE04E3" wp14:editId="13AE4B6F">
                <wp:extent cx="6108065" cy="3360716"/>
                <wp:effectExtent l="0" t="0" r="260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360716"/>
                        </a:xfrm>
                        <a:prstGeom prst="rect">
                          <a:avLst/>
                        </a:prstGeom>
                        <a:solidFill>
                          <a:srgbClr val="FFFFFF"/>
                        </a:solidFill>
                        <a:ln w="9525">
                          <a:solidFill>
                            <a:srgbClr val="000000"/>
                          </a:solidFill>
                          <a:miter lim="800000"/>
                          <a:headEnd/>
                          <a:tailEnd/>
                        </a:ln>
                      </wps:spPr>
                      <wps:txbx>
                        <w:txbxContent>
                          <w:p w14:paraId="1145CD9A" w14:textId="793116C7" w:rsidR="007D01FC" w:rsidRPr="00B8579B" w:rsidRDefault="007D01FC" w:rsidP="004B469A">
                            <w:pPr>
                              <w:spacing w:after="0"/>
                              <w:textAlignment w:val="baseline"/>
                              <w:rPr>
                                <w:rFonts w:eastAsia="Times New Roman"/>
                                <w:b/>
                                <w:color w:val="000000"/>
                                <w:lang w:val="en-US" w:eastAsia="zh-TW"/>
                              </w:rPr>
                            </w:pPr>
                            <w:r w:rsidRPr="007D01FC">
                              <w:rPr>
                                <w:rFonts w:eastAsia="Times New Roman"/>
                                <w:b/>
                                <w:color w:val="000000"/>
                                <w:lang w:val="en-US" w:eastAsia="zh-TW"/>
                              </w:rPr>
                              <w:t>[</w:t>
                            </w:r>
                            <w:r w:rsidR="004B469A" w:rsidRPr="007D01FC">
                              <w:rPr>
                                <w:rFonts w:eastAsia="Times New Roman"/>
                                <w:b/>
                                <w:color w:val="000000"/>
                                <w:lang w:val="en-US" w:eastAsia="zh-TW"/>
                              </w:rPr>
                              <w:t>DC_</w:t>
                            </w:r>
                            <w:r w:rsidR="00AE4614">
                              <w:rPr>
                                <w:rFonts w:eastAsia="Times New Roman"/>
                                <w:b/>
                                <w:color w:val="000000"/>
                                <w:lang w:val="en-US" w:eastAsia="zh-TW"/>
                              </w:rPr>
                              <w:t>(n)48C</w:t>
                            </w:r>
                            <w:r w:rsidR="004B469A" w:rsidRPr="007D01FC">
                              <w:rPr>
                                <w:rFonts w:eastAsia="Times New Roman"/>
                                <w:b/>
                                <w:color w:val="000000"/>
                                <w:lang w:val="en-US" w:eastAsia="zh-TW"/>
                              </w:rPr>
                              <w:t>A or DC_48C_n48A</w:t>
                            </w:r>
                            <w:r w:rsidRPr="007D01FC">
                              <w:rPr>
                                <w:rFonts w:eastAsia="Times New Roman"/>
                                <w:b/>
                                <w:color w:val="000000"/>
                                <w:lang w:val="en-US" w:eastAsia="zh-TW"/>
                              </w:rPr>
                              <w:t>]</w:t>
                            </w:r>
                          </w:p>
                          <w:p w14:paraId="72CA98DD" w14:textId="0E5FEE4E"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ueCapabilityInformation-r8</w:t>
                            </w:r>
                          </w:p>
                          <w:p w14:paraId="61573C6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t>UE-MRDC-Capability</w:t>
                            </w:r>
                          </w:p>
                          <w:p w14:paraId="6AB5782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t>rf-ParametersMRDC</w:t>
                            </w:r>
                          </w:p>
                          <w:p w14:paraId="4ECFABF0"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supportedBandCombinationList:</w:t>
                            </w:r>
                          </w:p>
                          <w:p w14:paraId="1003F75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BandCombination</w:t>
                            </w:r>
                          </w:p>
                          <w:p w14:paraId="0335C18B"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eutra</w:t>
                            </w:r>
                          </w:p>
                          <w:p w14:paraId="404EB6A8"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eutra</w:t>
                            </w:r>
                          </w:p>
                          <w:p w14:paraId="26C217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bandEUTRA: 48</w:t>
                            </w:r>
                          </w:p>
                          <w:p w14:paraId="7F109E93"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 xml:space="preserve">ca-BandwidthClassDL-EUTRA: c </w:t>
                            </w:r>
                          </w:p>
                          <w:p w14:paraId="3BA064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ca-BandwidthClassUL-EUTRA: a</w:t>
                            </w:r>
                          </w:p>
                          <w:p w14:paraId="1340B494"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nr</w:t>
                            </w:r>
                          </w:p>
                          <w:p w14:paraId="345C479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nr</w:t>
                            </w:r>
                          </w:p>
                          <w:p w14:paraId="5332492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bandNR: 48</w:t>
                            </w:r>
                          </w:p>
                          <w:p w14:paraId="4B2E832A"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ca-BandwidthClassDL-NR: a</w:t>
                            </w:r>
                          </w:p>
                          <w:p w14:paraId="526ABC1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ca-BandwidthClassUL-NR: a</w:t>
                            </w:r>
                          </w:p>
                          <w:p w14:paraId="63BEDCC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featureSetCombination: 0</w:t>
                            </w:r>
                          </w:p>
                          <w:p w14:paraId="2C27B18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mrdc-Parameters</w:t>
                            </w:r>
                          </w:p>
                          <w:p w14:paraId="09D17018" w14:textId="77777777" w:rsidR="004B469A" w:rsidRPr="009C34C4" w:rsidRDefault="004B469A" w:rsidP="004B469A">
                            <w:pPr>
                              <w:spacing w:after="0"/>
                              <w:textAlignment w:val="baseline"/>
                              <w:rPr>
                                <w:rFonts w:eastAsia="Times New Roman"/>
                                <w:b/>
                                <w:color w:val="000000"/>
                                <w:lang w:val="en-US" w:eastAsia="zh-TW"/>
                              </w:rPr>
                            </w:pP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sidRPr="009C34C4">
                              <w:rPr>
                                <w:rFonts w:eastAsia="Times New Roman"/>
                                <w:b/>
                                <w:lang w:val="en-US" w:eastAsia="zh-TW"/>
                              </w:rPr>
                              <w:t xml:space="preserve">intraBandENDC-Support: </w:t>
                            </w:r>
                          </w:p>
                          <w:p w14:paraId="42C5EE1C" w14:textId="77777777" w:rsidR="004B469A" w:rsidRDefault="004B469A" w:rsidP="004B469A">
                            <w:pPr>
                              <w:pStyle w:val="ListParagraph"/>
                              <w:numPr>
                                <w:ilvl w:val="0"/>
                                <w:numId w:val="38"/>
                              </w:numPr>
                              <w:spacing w:after="0"/>
                              <w:rPr>
                                <w:rFonts w:eastAsia="Times New Roman"/>
                                <w:color w:val="000000"/>
                                <w:lang w:val="en-US" w:eastAsia="zh-TW"/>
                              </w:rPr>
                            </w:pPr>
                            <w:r>
                              <w:rPr>
                                <w:rFonts w:eastAsia="Times New Roman"/>
                                <w:color w:val="000000"/>
                                <w:lang w:val="en-US" w:eastAsia="zh-TW"/>
                              </w:rPr>
                              <w:t xml:space="preserve">not reported [for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Pr>
                                <w:rFonts w:eastAsia="Times New Roman"/>
                                <w:color w:val="000000"/>
                                <w:lang w:val="en-US" w:eastAsia="zh-TW"/>
                              </w:rPr>
                              <w:t>]</w:t>
                            </w:r>
                          </w:p>
                          <w:p w14:paraId="3E4C7426" w14:textId="77777777" w:rsidR="004B469A"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 xml:space="preserve">non-contiguous </w:t>
                            </w:r>
                            <w:r>
                              <w:rPr>
                                <w:rFonts w:eastAsia="Times New Roman"/>
                                <w:color w:val="000000"/>
                                <w:lang w:val="en-US" w:eastAsia="zh-TW"/>
                              </w:rPr>
                              <w:t xml:space="preserve">[for </w:t>
                            </w:r>
                            <w:r w:rsidRPr="009C34C4">
                              <w:rPr>
                                <w:rFonts w:eastAsia="Times New Roman"/>
                                <w:color w:val="000000"/>
                                <w:lang w:val="en-US" w:eastAsia="zh-TW"/>
                              </w:rPr>
                              <w:t>DC_48C_n48A</w:t>
                            </w:r>
                            <w:r>
                              <w:rPr>
                                <w:rFonts w:eastAsia="Times New Roman"/>
                                <w:color w:val="000000"/>
                                <w:lang w:val="en-US" w:eastAsia="zh-TW"/>
                              </w:rPr>
                              <w:t>]</w:t>
                            </w:r>
                          </w:p>
                          <w:p w14:paraId="1610B6B1" w14:textId="77777777" w:rsidR="004B469A" w:rsidRPr="009C34C4"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both</w:t>
                            </w:r>
                            <w:r>
                              <w:rPr>
                                <w:rFonts w:eastAsia="Times New Roman"/>
                                <w:color w:val="000000"/>
                                <w:lang w:val="en-US" w:eastAsia="zh-TW"/>
                              </w:rPr>
                              <w:t xml:space="preserve"> [</w:t>
                            </w:r>
                            <w:r w:rsidRPr="009C34C4">
                              <w:rPr>
                                <w:rFonts w:eastAsia="Times New Roman"/>
                                <w:color w:val="000000"/>
                                <w:lang w:val="en-US" w:eastAsia="zh-TW"/>
                              </w:rPr>
                              <w:t>for DC_</w:t>
                            </w:r>
                            <w:r>
                              <w:rPr>
                                <w:rFonts w:eastAsia="Times New Roman"/>
                                <w:color w:val="000000"/>
                                <w:lang w:val="en-US" w:eastAsia="zh-TW"/>
                              </w:rPr>
                              <w:t>(n)48C</w:t>
                            </w:r>
                            <w:r w:rsidRPr="009C34C4">
                              <w:rPr>
                                <w:rFonts w:eastAsia="Times New Roman"/>
                                <w:color w:val="000000"/>
                                <w:lang w:val="en-US" w:eastAsia="zh-TW"/>
                              </w:rPr>
                              <w:t xml:space="preserve">A </w:t>
                            </w:r>
                            <w:r>
                              <w:rPr>
                                <w:rFonts w:eastAsia="Times New Roman"/>
                                <w:color w:val="000000"/>
                                <w:lang w:val="en-US" w:eastAsia="zh-TW"/>
                              </w:rPr>
                              <w:t xml:space="preserve"> and </w:t>
                            </w:r>
                            <w:r w:rsidRPr="009C34C4">
                              <w:rPr>
                                <w:rFonts w:eastAsia="Times New Roman"/>
                                <w:color w:val="000000"/>
                                <w:lang w:val="en-US" w:eastAsia="zh-TW"/>
                              </w:rPr>
                              <w:t>DC_</w:t>
                            </w:r>
                            <w:r>
                              <w:rPr>
                                <w:rFonts w:eastAsia="Times New Roman"/>
                                <w:color w:val="000000"/>
                                <w:lang w:val="en-US" w:eastAsia="zh-TW"/>
                              </w:rPr>
                              <w:t>48C_n48A]</w:t>
                            </w:r>
                            <w:r w:rsidRPr="009C34C4">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 w14:anchorId="04BE04E3" id="Text Box 2" o:spid="_x0000_s1027" type="#_x0000_t202" style="width:480.95pt;height:26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">
                <v:textbox>
                  <w:txbxContent>
                    <w:p w14:paraId="1145CD9A" w14:textId="793116C7" w:rsidR="007D01FC" w:rsidRPr="00B8579B" w:rsidRDefault="007D01FC" w:rsidP="004B469A">
                      <w:pPr>
                        <w:spacing w:after="0"/>
                        <w:textAlignment w:val="baseline"/>
                        <w:rPr>
                          <w:rFonts w:eastAsia="Times New Roman"/>
                          <w:b/>
                          <w:color w:val="000000"/>
                          <w:lang w:val="en-US" w:eastAsia="zh-TW"/>
                        </w:rPr>
                      </w:pPr>
                      <w:r w:rsidRPr="007D01FC">
                        <w:rPr>
                          <w:rFonts w:eastAsia="Times New Roman"/>
                          <w:b/>
                          <w:color w:val="000000"/>
                          <w:lang w:val="en-US" w:eastAsia="zh-TW"/>
                        </w:rPr>
                        <w:t>[</w:t>
                      </w:r>
                      <w:r w:rsidR="004B469A" w:rsidRPr="007D01FC">
                        <w:rPr>
                          <w:rFonts w:eastAsia="Times New Roman"/>
                          <w:b/>
                          <w:color w:val="000000"/>
                          <w:lang w:val="en-US" w:eastAsia="zh-TW"/>
                        </w:rPr>
                        <w:t>DC_</w:t>
                      </w:r>
                      <w:r w:rsidR="00AE4614">
                        <w:rPr>
                          <w:rFonts w:eastAsia="Times New Roman"/>
                          <w:b/>
                          <w:color w:val="000000"/>
                          <w:lang w:val="en-US" w:eastAsia="zh-TW"/>
                        </w:rPr>
                        <w:t>(n)48C</w:t>
                      </w:r>
                      <w:r w:rsidR="004B469A" w:rsidRPr="007D01FC">
                        <w:rPr>
                          <w:rFonts w:eastAsia="Times New Roman"/>
                          <w:b/>
                          <w:color w:val="000000"/>
                          <w:lang w:val="en-US" w:eastAsia="zh-TW"/>
                        </w:rPr>
                        <w:t>A or DC_48C_n48A</w:t>
                      </w:r>
                      <w:r w:rsidRPr="007D01FC">
                        <w:rPr>
                          <w:rFonts w:eastAsia="Times New Roman"/>
                          <w:b/>
                          <w:color w:val="000000"/>
                          <w:lang w:val="en-US" w:eastAsia="zh-TW"/>
                        </w:rPr>
                        <w:t>]</w:t>
                      </w:r>
                    </w:p>
                    <w:p w14:paraId="72CA98DD" w14:textId="0E5FEE4E"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ueCapabilityInformation-r8</w:t>
                      </w:r>
                    </w:p>
                    <w:p w14:paraId="61573C6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t>UE-MRDC-Capability</w:t>
                      </w:r>
                    </w:p>
                    <w:p w14:paraId="6AB5782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t>rf-ParametersMRDC</w:t>
                      </w:r>
                    </w:p>
                    <w:p w14:paraId="4ECFABF0"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supportedBandCombinationList:</w:t>
                      </w:r>
                    </w:p>
                    <w:p w14:paraId="1003F75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BandCombination</w:t>
                      </w:r>
                    </w:p>
                    <w:p w14:paraId="0335C18B"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eutra</w:t>
                      </w:r>
                    </w:p>
                    <w:p w14:paraId="404EB6A8"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eutra</w:t>
                      </w:r>
                    </w:p>
                    <w:p w14:paraId="26C217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bandEUTRA: 48</w:t>
                      </w:r>
                    </w:p>
                    <w:p w14:paraId="7F109E93"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 xml:space="preserve">ca-BandwidthClassDL-EUTRA: c </w:t>
                      </w:r>
                    </w:p>
                    <w:p w14:paraId="3BA064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ca-BandwidthClassUL-EUTRA: a</w:t>
                      </w:r>
                    </w:p>
                    <w:p w14:paraId="1340B494"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nr</w:t>
                      </w:r>
                    </w:p>
                    <w:p w14:paraId="345C479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nr</w:t>
                      </w:r>
                    </w:p>
                    <w:p w14:paraId="5332492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bandNR: 48</w:t>
                      </w:r>
                    </w:p>
                    <w:p w14:paraId="4B2E832A"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ca-BandwidthClassDL-NR: a</w:t>
                      </w:r>
                    </w:p>
                    <w:p w14:paraId="526ABC1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ca-BandwidthClassUL-NR: a</w:t>
                      </w:r>
                    </w:p>
                    <w:p w14:paraId="63BEDCC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featureSetCombination: 0</w:t>
                      </w:r>
                    </w:p>
                    <w:p w14:paraId="2C27B18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mrdc-Parameters</w:t>
                      </w:r>
                    </w:p>
                    <w:p w14:paraId="09D17018" w14:textId="77777777" w:rsidR="004B469A" w:rsidRPr="009C34C4" w:rsidRDefault="004B469A" w:rsidP="004B469A">
                      <w:pPr>
                        <w:spacing w:after="0"/>
                        <w:textAlignment w:val="baseline"/>
                        <w:rPr>
                          <w:rFonts w:eastAsia="Times New Roman"/>
                          <w:b/>
                          <w:color w:val="000000"/>
                          <w:lang w:val="en-US" w:eastAsia="zh-TW"/>
                        </w:rPr>
                      </w:pP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sidRPr="009C34C4">
                        <w:rPr>
                          <w:rFonts w:eastAsia="Times New Roman"/>
                          <w:b/>
                          <w:lang w:val="en-US" w:eastAsia="zh-TW"/>
                        </w:rPr>
                        <w:t xml:space="preserve">intraBandENDC-Support: </w:t>
                      </w:r>
                    </w:p>
                    <w:p w14:paraId="42C5EE1C" w14:textId="77777777" w:rsidR="004B469A" w:rsidRDefault="004B469A" w:rsidP="004B469A">
                      <w:pPr>
                        <w:pStyle w:val="ListParagraph"/>
                        <w:numPr>
                          <w:ilvl w:val="0"/>
                          <w:numId w:val="38"/>
                        </w:numPr>
                        <w:spacing w:after="0"/>
                        <w:rPr>
                          <w:rFonts w:eastAsia="Times New Roman"/>
                          <w:color w:val="000000"/>
                          <w:lang w:val="en-US" w:eastAsia="zh-TW"/>
                        </w:rPr>
                      </w:pPr>
                      <w:r>
                        <w:rPr>
                          <w:rFonts w:eastAsia="Times New Roman"/>
                          <w:color w:val="000000"/>
                          <w:lang w:val="en-US" w:eastAsia="zh-TW"/>
                        </w:rPr>
                        <w:t xml:space="preserve">not reported [for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Pr>
                          <w:rFonts w:eastAsia="Times New Roman"/>
                          <w:color w:val="000000"/>
                          <w:lang w:val="en-US" w:eastAsia="zh-TW"/>
                        </w:rPr>
                        <w:t>]</w:t>
                      </w:r>
                    </w:p>
                    <w:p w14:paraId="3E4C7426" w14:textId="77777777" w:rsidR="004B469A"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 xml:space="preserve">non-contiguous </w:t>
                      </w:r>
                      <w:r>
                        <w:rPr>
                          <w:rFonts w:eastAsia="Times New Roman"/>
                          <w:color w:val="000000"/>
                          <w:lang w:val="en-US" w:eastAsia="zh-TW"/>
                        </w:rPr>
                        <w:t xml:space="preserve">[for </w:t>
                      </w:r>
                      <w:r w:rsidRPr="009C34C4">
                        <w:rPr>
                          <w:rFonts w:eastAsia="Times New Roman"/>
                          <w:color w:val="000000"/>
                          <w:lang w:val="en-US" w:eastAsia="zh-TW"/>
                        </w:rPr>
                        <w:t>DC_48C_n48A</w:t>
                      </w:r>
                      <w:r>
                        <w:rPr>
                          <w:rFonts w:eastAsia="Times New Roman"/>
                          <w:color w:val="000000"/>
                          <w:lang w:val="en-US" w:eastAsia="zh-TW"/>
                        </w:rPr>
                        <w:t>]</w:t>
                      </w:r>
                    </w:p>
                    <w:p w14:paraId="1610B6B1" w14:textId="77777777" w:rsidR="004B469A" w:rsidRPr="009C34C4"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both</w:t>
                      </w:r>
                      <w:r>
                        <w:rPr>
                          <w:rFonts w:eastAsia="Times New Roman"/>
                          <w:color w:val="000000"/>
                          <w:lang w:val="en-US" w:eastAsia="zh-TW"/>
                        </w:rPr>
                        <w:t xml:space="preserve"> [</w:t>
                      </w:r>
                      <w:r w:rsidRPr="009C34C4">
                        <w:rPr>
                          <w:rFonts w:eastAsia="Times New Roman"/>
                          <w:color w:val="000000"/>
                          <w:lang w:val="en-US" w:eastAsia="zh-TW"/>
                        </w:rPr>
                        <w:t>for DC_</w:t>
                      </w:r>
                      <w:r>
                        <w:rPr>
                          <w:rFonts w:eastAsia="Times New Roman"/>
                          <w:color w:val="000000"/>
                          <w:lang w:val="en-US" w:eastAsia="zh-TW"/>
                        </w:rPr>
                        <w:t>(n)48C</w:t>
                      </w:r>
                      <w:r w:rsidRPr="009C34C4">
                        <w:rPr>
                          <w:rFonts w:eastAsia="Times New Roman"/>
                          <w:color w:val="000000"/>
                          <w:lang w:val="en-US" w:eastAsia="zh-TW"/>
                        </w:rPr>
                        <w:t xml:space="preserve">A </w:t>
                      </w:r>
                      <w:r>
                        <w:rPr>
                          <w:rFonts w:eastAsia="Times New Roman"/>
                          <w:color w:val="000000"/>
                          <w:lang w:val="en-US" w:eastAsia="zh-TW"/>
                        </w:rPr>
                        <w:t xml:space="preserve"> and </w:t>
                      </w:r>
                      <w:r w:rsidRPr="009C34C4">
                        <w:rPr>
                          <w:rFonts w:eastAsia="Times New Roman"/>
                          <w:color w:val="000000"/>
                          <w:lang w:val="en-US" w:eastAsia="zh-TW"/>
                        </w:rPr>
                        <w:t>DC_</w:t>
                      </w:r>
                      <w:r>
                        <w:rPr>
                          <w:rFonts w:eastAsia="Times New Roman"/>
                          <w:color w:val="000000"/>
                          <w:lang w:val="en-US" w:eastAsia="zh-TW"/>
                        </w:rPr>
                        <w:t>48C_n48A]</w:t>
                      </w:r>
                      <w:r w:rsidRPr="009C34C4">
                        <w:rPr>
                          <w:rFonts w:eastAsia="Times New Roman"/>
                          <w:color w:val="000000"/>
                          <w:lang w:val="en-US" w:eastAsia="zh-TW"/>
                        </w:rPr>
                        <w:t xml:space="preserve"> </w:t>
                      </w:r>
                    </w:p>
                  </w:txbxContent>
                </v:textbox>
                <w10:anchorlock/>
              </v:shape>
            </w:pict>
          </mc:Fallback>
        </mc:AlternateContent>
      </w:r>
    </w:p>
    <w:p w14:paraId="4A52A57C" w14:textId="50834DE4" w:rsidR="00D020BC" w:rsidRDefault="00215AE6" w:rsidP="002108FC">
      <w:pPr>
        <w:jc w:val="both"/>
        <w:rPr>
          <w:lang w:val="en-US" w:eastAsia="zh-TW"/>
        </w:rPr>
      </w:pPr>
      <w:r>
        <w:rPr>
          <w:lang w:val="en-US" w:eastAsia="zh-TW"/>
        </w:rPr>
        <w:t xml:space="preserve">To deal with the </w:t>
      </w:r>
      <w:r>
        <w:rPr>
          <w:lang w:val="en-US" w:eastAsia="zh-TW"/>
        </w:rPr>
        <w:t xml:space="preserve">ambiguity about intra-band </w:t>
      </w:r>
      <w:r>
        <w:rPr>
          <w:lang w:val="en-US" w:eastAsia="zh-TW"/>
        </w:rPr>
        <w:t xml:space="preserve">EN-DC </w:t>
      </w:r>
      <w:r>
        <w:rPr>
          <w:lang w:val="en-US" w:eastAsia="zh-TW"/>
        </w:rPr>
        <w:t>DL contiguous</w:t>
      </w:r>
      <w:r>
        <w:rPr>
          <w:lang w:val="en-US" w:eastAsia="zh-TW"/>
        </w:rPr>
        <w:t xml:space="preserve"> configuration with UL non-contiguous configuration, three options </w:t>
      </w:r>
      <w:r w:rsidR="002A1793">
        <w:rPr>
          <w:lang w:val="en-US" w:eastAsia="zh-TW"/>
        </w:rPr>
        <w:t>in RAN4#100-e WF</w:t>
      </w:r>
      <w:r w:rsidR="002A1793">
        <w:rPr>
          <w:lang w:val="en-US" w:eastAsia="zh-TW"/>
        </w:rPr>
        <w:t xml:space="preserve"> </w:t>
      </w:r>
      <w:r>
        <w:rPr>
          <w:lang w:val="en-US" w:eastAsia="zh-TW"/>
        </w:rPr>
        <w:t xml:space="preserve">were approved </w:t>
      </w:r>
      <w:r w:rsidR="002A1793">
        <w:rPr>
          <w:lang w:val="en-US" w:eastAsia="zh-TW"/>
        </w:rPr>
        <w:t xml:space="preserve">to </w:t>
      </w:r>
      <w:r w:rsidR="00C42D6E">
        <w:rPr>
          <w:lang w:val="en-US" w:eastAsia="zh-TW"/>
        </w:rPr>
        <w:t xml:space="preserve">further discussion. </w:t>
      </w:r>
      <w:r w:rsidR="00653AAE">
        <w:rPr>
          <w:lang w:val="en-US" w:eastAsia="zh-TW"/>
        </w:rPr>
        <w:t>One option is proposed to determine contiguous or non-contiguous for intra-band EN-DC by the configuration between primary cells in each cell group.</w:t>
      </w:r>
      <w:r w:rsidR="00653AAE">
        <w:rPr>
          <w:lang w:val="en-US" w:eastAsia="zh-TW"/>
        </w:rPr>
        <w:t xml:space="preserve"> </w:t>
      </w:r>
      <w:r w:rsidR="00653AAE">
        <w:rPr>
          <w:lang w:val="en-US" w:eastAsia="zh-TW"/>
        </w:rPr>
        <w:t xml:space="preserve">In other words, </w:t>
      </w:r>
      <w:r w:rsidR="00653AAE">
        <w:rPr>
          <w:lang w:val="en-US" w:eastAsia="zh-TW"/>
        </w:rPr>
        <w:t xml:space="preserve">the definition can be treated as UL-based definition to identify the whole EN-DC combination belongs to contiguous or non-contiguous. </w:t>
      </w:r>
      <w:r w:rsidR="007D3FDA">
        <w:rPr>
          <w:lang w:val="en-US" w:eastAsia="zh-TW"/>
        </w:rPr>
        <w:t>Hence</w:t>
      </w:r>
      <w:r w:rsidR="00653AAE">
        <w:rPr>
          <w:lang w:val="en-US" w:eastAsia="zh-TW"/>
        </w:rPr>
        <w:t xml:space="preserve">, </w:t>
      </w:r>
      <w:r w:rsidR="00653AAE" w:rsidRPr="00E80CD5">
        <w:rPr>
          <w:lang w:val="en-US" w:eastAsia="zh-TW"/>
        </w:rPr>
        <w:t>DC_(n)48CA with UL DC_48A_n48A</w:t>
      </w:r>
      <w:r w:rsidR="00653AAE">
        <w:rPr>
          <w:lang w:val="en-US" w:eastAsia="zh-TW"/>
        </w:rPr>
        <w:t xml:space="preserve"> i</w:t>
      </w:r>
      <w:r w:rsidR="00653AAE">
        <w:rPr>
          <w:lang w:val="en-US" w:eastAsia="zh-TW"/>
        </w:rPr>
        <w:t xml:space="preserve">s </w:t>
      </w:r>
      <w:r w:rsidR="00653AAE" w:rsidRPr="00D309AD">
        <w:rPr>
          <w:lang w:val="en-US" w:eastAsia="zh-TW"/>
        </w:rPr>
        <w:t>an intra-band non-contiguous EN-DC combination</w:t>
      </w:r>
      <w:r w:rsidR="00653AAE">
        <w:rPr>
          <w:lang w:val="en-US" w:eastAsia="zh-TW"/>
        </w:rPr>
        <w:t xml:space="preserve"> and </w:t>
      </w:r>
      <w:r w:rsidR="00653AAE" w:rsidRPr="00A363D3">
        <w:rPr>
          <w:lang w:val="en-US" w:eastAsia="zh-TW"/>
        </w:rPr>
        <w:t>DC_4</w:t>
      </w:r>
      <w:r w:rsidR="00653AAE">
        <w:rPr>
          <w:lang w:val="en-US" w:eastAsia="zh-TW"/>
        </w:rPr>
        <w:t>8A_(n)48AA with UL DC_(n)48AA can be seen</w:t>
      </w:r>
      <w:r w:rsidR="00653AAE" w:rsidRPr="00A363D3">
        <w:rPr>
          <w:lang w:val="en-US" w:eastAsia="zh-TW"/>
        </w:rPr>
        <w:t xml:space="preserve"> </w:t>
      </w:r>
      <w:r w:rsidR="00653AAE">
        <w:rPr>
          <w:lang w:val="en-US" w:eastAsia="zh-TW"/>
        </w:rPr>
        <w:t xml:space="preserve">as </w:t>
      </w:r>
      <w:r w:rsidR="00653AAE" w:rsidRPr="00A363D3">
        <w:rPr>
          <w:lang w:val="en-US" w:eastAsia="zh-TW"/>
        </w:rPr>
        <w:t>an intra-band contiguous EN-DC combination</w:t>
      </w:r>
      <w:r w:rsidR="002108FC">
        <w:rPr>
          <w:lang w:val="en-US" w:eastAsia="zh-TW"/>
        </w:rPr>
        <w:t>.</w:t>
      </w:r>
      <w:r w:rsidR="003806D3">
        <w:rPr>
          <w:lang w:val="en-US" w:eastAsia="zh-TW"/>
        </w:rPr>
        <w:t xml:space="preserve"> </w:t>
      </w:r>
      <w:r w:rsidR="002108FC">
        <w:rPr>
          <w:lang w:val="en-US" w:eastAsia="zh-TW"/>
        </w:rPr>
        <w:t>T</w:t>
      </w:r>
      <w:r w:rsidR="007D3FDA">
        <w:rPr>
          <w:lang w:val="en-US" w:eastAsia="zh-TW"/>
        </w:rPr>
        <w:t xml:space="preserve">he corresponding change need to be applied to the specification. </w:t>
      </w:r>
      <w:r w:rsidR="003806D3">
        <w:rPr>
          <w:lang w:val="en-US" w:eastAsia="zh-TW"/>
        </w:rPr>
        <w:t xml:space="preserve">This option also follows TS 38.306 clause 3.1 fallback band combination definition </w:t>
      </w:r>
      <w:r w:rsidR="00F526FE">
        <w:rPr>
          <w:lang w:val="en-US" w:eastAsia="zh-TW"/>
        </w:rPr>
        <w:t>where</w:t>
      </w:r>
      <w:r w:rsidR="003806D3">
        <w:rPr>
          <w:lang w:val="en-US" w:eastAsia="zh-TW"/>
        </w:rPr>
        <w:t xml:space="preserve"> </w:t>
      </w:r>
      <w:r w:rsidR="003806D3" w:rsidRPr="00A95DD9">
        <w:rPr>
          <w:lang w:val="en-US" w:eastAsia="zh-TW"/>
        </w:rPr>
        <w:t>an intra-band non-contiguous band combination is not considered to be a fallback band combination of an intra-band contiguous band combination.</w:t>
      </w:r>
      <w:r w:rsidR="00F526FE">
        <w:rPr>
          <w:lang w:val="en-US" w:eastAsia="zh-TW"/>
        </w:rPr>
        <w:t xml:space="preserve"> It</w:t>
      </w:r>
      <w:r w:rsidR="003806D3">
        <w:rPr>
          <w:lang w:val="en-US" w:eastAsia="zh-TW"/>
        </w:rPr>
        <w:t xml:space="preserve"> is </w:t>
      </w:r>
      <w:r w:rsidR="003806D3">
        <w:rPr>
          <w:lang w:val="en-US" w:eastAsia="zh-TW"/>
        </w:rPr>
        <w:t xml:space="preserve">also </w:t>
      </w:r>
      <w:r w:rsidR="003806D3">
        <w:rPr>
          <w:lang w:val="en-US" w:eastAsia="zh-TW"/>
        </w:rPr>
        <w:t>RAN4 common understanding that the UE support non-contiguous for a combination can also support contiguous combination.</w:t>
      </w:r>
      <w:r w:rsidR="003806D3">
        <w:rPr>
          <w:lang w:val="en-US" w:eastAsia="zh-TW"/>
        </w:rPr>
        <w:t xml:space="preserve"> </w:t>
      </w:r>
      <w:r w:rsidR="002108FC">
        <w:rPr>
          <w:lang w:val="en-US" w:eastAsia="zh-TW"/>
        </w:rPr>
        <w:t xml:space="preserve">So </w:t>
      </w:r>
      <w:r w:rsidR="002108FC" w:rsidRPr="00050E39">
        <w:rPr>
          <w:lang w:val="en-US" w:eastAsia="zh-TW"/>
        </w:rPr>
        <w:t xml:space="preserve">if the UE </w:t>
      </w:r>
      <w:r w:rsidR="002108FC">
        <w:rPr>
          <w:lang w:val="en-US" w:eastAsia="zh-TW"/>
        </w:rPr>
        <w:t xml:space="preserve">want to support </w:t>
      </w:r>
      <w:r w:rsidR="002108FC" w:rsidRPr="00E80CD5">
        <w:rPr>
          <w:lang w:val="en-US" w:eastAsia="zh-TW"/>
        </w:rPr>
        <w:t>DC_(n)48CA with UL DC_48A_n48A</w:t>
      </w:r>
      <w:r w:rsidR="002108FC">
        <w:rPr>
          <w:lang w:val="en-US" w:eastAsia="zh-TW"/>
        </w:rPr>
        <w:t xml:space="preserve">, </w:t>
      </w:r>
      <w:r w:rsidR="002108FC">
        <w:rPr>
          <w:lang w:val="en-US" w:eastAsia="zh-TW"/>
        </w:rPr>
        <w:t xml:space="preserve">the </w:t>
      </w:r>
      <w:r w:rsidR="002108FC" w:rsidRPr="008B7000">
        <w:rPr>
          <w:i/>
          <w:lang w:val="en-US" w:eastAsia="zh-TW"/>
        </w:rPr>
        <w:t>intraBandENDC-</w:t>
      </w:r>
      <w:r w:rsidR="002108FC" w:rsidRPr="008B7000">
        <w:rPr>
          <w:rFonts w:hint="eastAsia"/>
          <w:i/>
          <w:lang w:val="en-US" w:eastAsia="zh-TW"/>
        </w:rPr>
        <w:t>Suppor</w:t>
      </w:r>
      <w:r w:rsidR="002108FC">
        <w:rPr>
          <w:rFonts w:hint="eastAsia"/>
          <w:i/>
          <w:lang w:val="en-US" w:eastAsia="zh-TW"/>
        </w:rPr>
        <w:t>t</w:t>
      </w:r>
      <w:r w:rsidR="002108FC">
        <w:rPr>
          <w:i/>
          <w:lang w:val="en-US" w:eastAsia="zh-TW"/>
        </w:rPr>
        <w:t xml:space="preserve"> </w:t>
      </w:r>
      <w:r w:rsidR="002108FC">
        <w:rPr>
          <w:lang w:val="en-US" w:eastAsia="zh-TW"/>
        </w:rPr>
        <w:t xml:space="preserve">need to be reported as non-contiguous </w:t>
      </w:r>
      <w:r w:rsidR="000E70FB">
        <w:rPr>
          <w:lang w:val="en-US" w:eastAsia="zh-TW"/>
        </w:rPr>
        <w:t>which implies</w:t>
      </w:r>
      <w:r w:rsidR="003806D3">
        <w:rPr>
          <w:lang w:val="en-US" w:eastAsia="zh-TW"/>
        </w:rPr>
        <w:t xml:space="preserve"> </w:t>
      </w:r>
      <w:r w:rsidR="000E70FB">
        <w:rPr>
          <w:lang w:val="en-US" w:eastAsia="zh-TW"/>
        </w:rPr>
        <w:t>that</w:t>
      </w:r>
      <w:r w:rsidR="003806D3">
        <w:rPr>
          <w:lang w:val="en-US" w:eastAsia="zh-TW"/>
        </w:rPr>
        <w:t xml:space="preserve"> </w:t>
      </w:r>
      <w:r w:rsidR="000E70FB">
        <w:rPr>
          <w:lang w:val="en-US" w:eastAsia="zh-TW"/>
        </w:rPr>
        <w:t xml:space="preserve">the UE also need to </w:t>
      </w:r>
      <w:r w:rsidR="003806D3">
        <w:rPr>
          <w:lang w:val="en-US" w:eastAsia="zh-TW"/>
        </w:rPr>
        <w:t>support DC_</w:t>
      </w:r>
      <w:r w:rsidR="003806D3" w:rsidRPr="00E80CD5">
        <w:rPr>
          <w:lang w:val="en-US" w:eastAsia="zh-TW"/>
        </w:rPr>
        <w:t>48C</w:t>
      </w:r>
      <w:r w:rsidR="003806D3">
        <w:rPr>
          <w:lang w:val="en-US" w:eastAsia="zh-TW"/>
        </w:rPr>
        <w:t>_n48</w:t>
      </w:r>
      <w:r w:rsidR="003806D3" w:rsidRPr="00E80CD5">
        <w:rPr>
          <w:lang w:val="en-US" w:eastAsia="zh-TW"/>
        </w:rPr>
        <w:t>A</w:t>
      </w:r>
      <w:r w:rsidR="003806D3">
        <w:rPr>
          <w:lang w:val="en-US" w:eastAsia="zh-TW"/>
        </w:rPr>
        <w:t xml:space="preserve"> </w:t>
      </w:r>
      <w:r w:rsidR="003806D3" w:rsidRPr="00E80CD5">
        <w:rPr>
          <w:lang w:val="en-US" w:eastAsia="zh-TW"/>
        </w:rPr>
        <w:t>with UL DC_48A_n48A</w:t>
      </w:r>
      <w:r w:rsidR="003806D3">
        <w:rPr>
          <w:lang w:val="en-US" w:eastAsia="zh-TW"/>
        </w:rPr>
        <w:t xml:space="preserve"> under current UE capability signaling </w:t>
      </w:r>
      <w:r w:rsidR="00DF560F">
        <w:rPr>
          <w:lang w:val="en-US" w:eastAsia="zh-TW"/>
        </w:rPr>
        <w:t>architecture</w:t>
      </w:r>
      <w:r w:rsidR="003806D3">
        <w:rPr>
          <w:lang w:val="en-US" w:eastAsia="zh-TW"/>
        </w:rPr>
        <w:t>. This option would not impact capability signaling design but would be less flexible and have more dependency between combos.</w:t>
      </w:r>
      <w:r w:rsidR="000E70FB">
        <w:rPr>
          <w:lang w:val="en-US" w:eastAsia="zh-TW"/>
        </w:rPr>
        <w:t xml:space="preserve"> </w:t>
      </w:r>
    </w:p>
    <w:p w14:paraId="178EFFAD" w14:textId="77777777" w:rsidR="00DF560F" w:rsidRDefault="000E70FB" w:rsidP="00CB3194">
      <w:pPr>
        <w:jc w:val="both"/>
        <w:rPr>
          <w:lang w:val="en-US" w:eastAsia="zh-TW"/>
        </w:rPr>
      </w:pPr>
      <w:r>
        <w:rPr>
          <w:lang w:val="en-US" w:eastAsia="zh-TW"/>
        </w:rPr>
        <w:t>For the second option, the UE capability is introduced to indicate</w:t>
      </w:r>
      <w:r>
        <w:rPr>
          <w:lang w:val="en-US" w:eastAsia="zh-TW"/>
        </w:rPr>
        <w:t xml:space="preserve"> UL and DL configuration for each intra-band EN-DC combination.</w:t>
      </w:r>
      <w:r>
        <w:rPr>
          <w:lang w:val="en-US" w:eastAsia="zh-TW"/>
        </w:rPr>
        <w:t xml:space="preserve"> This option may </w:t>
      </w:r>
      <w:r w:rsidR="00D020BC">
        <w:rPr>
          <w:lang w:val="en-US" w:eastAsia="zh-TW"/>
        </w:rPr>
        <w:t xml:space="preserve">have no dependency between combos and each combo can be expressed without ambiguity. </w:t>
      </w:r>
      <w:r w:rsidR="00D020BC">
        <w:rPr>
          <w:lang w:val="en-US" w:eastAsia="zh-TW"/>
        </w:rPr>
        <w:t xml:space="preserve">So for non-contiguous </w:t>
      </w:r>
      <w:r w:rsidR="00D020BC">
        <w:rPr>
          <w:lang w:val="en-US" w:eastAsia="zh-TW"/>
        </w:rPr>
        <w:t xml:space="preserve">DL configuration </w:t>
      </w:r>
      <w:r w:rsidR="00D020BC">
        <w:rPr>
          <w:lang w:val="en-US" w:eastAsia="zh-TW"/>
        </w:rPr>
        <w:t>DC_48A_(n)48AA</w:t>
      </w:r>
      <w:r w:rsidR="00D020BC">
        <w:rPr>
          <w:lang w:val="en-US" w:eastAsia="zh-TW"/>
        </w:rPr>
        <w:t xml:space="preserve">, </w:t>
      </w:r>
      <w:r w:rsidR="00D020BC">
        <w:rPr>
          <w:lang w:val="en-US" w:eastAsia="zh-TW"/>
        </w:rPr>
        <w:t>the network can realize the UL co</w:t>
      </w:r>
      <w:r w:rsidR="00D020BC">
        <w:rPr>
          <w:lang w:val="en-US" w:eastAsia="zh-TW"/>
        </w:rPr>
        <w:t xml:space="preserve">nfiguration can be contiguous </w:t>
      </w:r>
      <w:r w:rsidR="00D020BC">
        <w:rPr>
          <w:lang w:val="en-US" w:eastAsia="zh-TW"/>
        </w:rPr>
        <w:t>DC_(n)48AA or</w:t>
      </w:r>
      <w:r w:rsidR="00D020BC">
        <w:rPr>
          <w:lang w:val="en-US" w:eastAsia="zh-TW"/>
        </w:rPr>
        <w:t xml:space="preserve"> non-contiguous </w:t>
      </w:r>
      <w:r w:rsidR="00D020BC">
        <w:rPr>
          <w:lang w:val="en-US" w:eastAsia="zh-TW"/>
        </w:rPr>
        <w:t>DC_48A_n48A</w:t>
      </w:r>
      <w:r w:rsidR="00D020BC">
        <w:rPr>
          <w:lang w:val="en-US" w:eastAsia="zh-TW"/>
        </w:rPr>
        <w:t xml:space="preserve"> by </w:t>
      </w:r>
      <w:r w:rsidR="00DF560F">
        <w:rPr>
          <w:lang w:val="en-US" w:eastAsia="zh-TW"/>
        </w:rPr>
        <w:t xml:space="preserve">indication from the </w:t>
      </w:r>
      <w:r w:rsidR="00D020BC">
        <w:rPr>
          <w:lang w:val="en-US" w:eastAsia="zh-TW"/>
        </w:rPr>
        <w:t xml:space="preserve">UE capability </w:t>
      </w:r>
      <w:r w:rsidR="00DF560F">
        <w:rPr>
          <w:lang w:val="en-US" w:eastAsia="zh-TW"/>
        </w:rPr>
        <w:t>signaling</w:t>
      </w:r>
      <w:r w:rsidR="00D020BC">
        <w:rPr>
          <w:lang w:val="en-US" w:eastAsia="zh-TW"/>
        </w:rPr>
        <w:t>.</w:t>
      </w:r>
      <w:r w:rsidR="00D020BC">
        <w:rPr>
          <w:lang w:val="en-US" w:eastAsia="zh-TW"/>
        </w:rPr>
        <w:t xml:space="preserve"> It is also considered as the cleanest solution even if combos total carrier number of intra-band EN-DC combinations become larger in the future, but the cost is </w:t>
      </w:r>
      <w:r>
        <w:rPr>
          <w:lang w:val="en-US" w:eastAsia="zh-TW"/>
        </w:rPr>
        <w:t xml:space="preserve">to add new UE capability </w:t>
      </w:r>
      <w:r w:rsidR="00D020BC">
        <w:rPr>
          <w:lang w:val="en-US" w:eastAsia="zh-TW"/>
        </w:rPr>
        <w:t>signaling.</w:t>
      </w:r>
    </w:p>
    <w:p w14:paraId="0C8D3750" w14:textId="4BEECB0B" w:rsidR="00A95DD9" w:rsidRDefault="00D020BC" w:rsidP="00CB3194">
      <w:pPr>
        <w:jc w:val="both"/>
        <w:rPr>
          <w:lang w:val="en-US" w:eastAsia="zh-TW"/>
        </w:rPr>
      </w:pPr>
      <w:r>
        <w:rPr>
          <w:lang w:val="en-US" w:eastAsia="zh-TW"/>
        </w:rPr>
        <w:t xml:space="preserve">For the third options, the specification would not be impacted and </w:t>
      </w:r>
      <w:r w:rsidR="00FB41F4">
        <w:rPr>
          <w:lang w:val="en-US" w:eastAsia="zh-TW"/>
        </w:rPr>
        <w:t xml:space="preserve">no UE capability signaling change </w:t>
      </w:r>
      <w:r w:rsidR="00FB41F4">
        <w:rPr>
          <w:lang w:val="en-US" w:eastAsia="zh-TW"/>
        </w:rPr>
        <w:t xml:space="preserve">if the </w:t>
      </w:r>
      <w:r w:rsidR="00FB41F4" w:rsidRPr="002C74BE">
        <w:rPr>
          <w:rFonts w:eastAsia="Times New Roman"/>
          <w:color w:val="000000"/>
          <w:lang w:val="en-US" w:eastAsia="zh-TW"/>
        </w:rPr>
        <w:t xml:space="preserve">requirements are specified for two sub-blocks </w:t>
      </w:r>
      <w:r w:rsidR="00FB41F4">
        <w:rPr>
          <w:rFonts w:eastAsia="Times New Roman"/>
          <w:color w:val="000000"/>
          <w:lang w:val="en-US" w:eastAsia="zh-TW"/>
        </w:rPr>
        <w:t xml:space="preserve">and </w:t>
      </w:r>
      <w:r w:rsidR="00FB41F4">
        <w:rPr>
          <w:rFonts w:eastAsia="Times New Roman"/>
          <w:color w:val="000000"/>
          <w:lang w:val="en-US" w:eastAsia="zh-TW"/>
        </w:rPr>
        <w:t xml:space="preserve">one of which is </w:t>
      </w:r>
      <w:r w:rsidR="00FB41F4" w:rsidRPr="002C74BE">
        <w:rPr>
          <w:rFonts w:eastAsia="Times New Roman"/>
          <w:color w:val="000000"/>
          <w:lang w:val="en-US" w:eastAsia="zh-TW"/>
        </w:rPr>
        <w:t>a contiguous EN-DC band clas</w:t>
      </w:r>
      <w:r w:rsidR="00FB41F4">
        <w:rPr>
          <w:rFonts w:eastAsia="Times New Roman"/>
          <w:color w:val="000000"/>
          <w:lang w:val="en-US" w:eastAsia="zh-TW"/>
        </w:rPr>
        <w:t>s.</w:t>
      </w:r>
      <w:r w:rsidR="00FB41F4">
        <w:rPr>
          <w:lang w:val="en-US" w:eastAsia="zh-TW"/>
        </w:rPr>
        <w:t xml:space="preserve"> </w:t>
      </w:r>
      <w:r w:rsidR="0061054A">
        <w:rPr>
          <w:lang w:val="en-US" w:eastAsia="zh-TW"/>
        </w:rPr>
        <w:t>This option would</w:t>
      </w:r>
      <w:r w:rsidR="00235353">
        <w:rPr>
          <w:lang w:val="en-US" w:eastAsia="zh-TW"/>
        </w:rPr>
        <w:t xml:space="preserve"> also</w:t>
      </w:r>
      <w:r w:rsidR="0061054A">
        <w:rPr>
          <w:lang w:val="en-US" w:eastAsia="zh-TW"/>
        </w:rPr>
        <w:t xml:space="preserve"> not violate the fallback rule in 38.306 but the possible UL configuration for intra-band EN-DC combination would be limited.</w:t>
      </w:r>
    </w:p>
    <w:p w14:paraId="01B5BB8F" w14:textId="17E3B225" w:rsidR="00D9715C" w:rsidRDefault="00FB41F4" w:rsidP="00CB3194">
      <w:pPr>
        <w:jc w:val="both"/>
        <w:rPr>
          <w:lang w:val="en-US" w:eastAsia="zh-TW"/>
        </w:rPr>
      </w:pPr>
      <w:r>
        <w:rPr>
          <w:lang w:val="en-US" w:eastAsia="zh-TW"/>
        </w:rPr>
        <w:t>From our viewpoint,</w:t>
      </w:r>
      <w:r>
        <w:rPr>
          <w:lang w:val="en-US" w:eastAsia="zh-TW"/>
        </w:rPr>
        <w:t xml:space="preserve"> </w:t>
      </w:r>
      <w:r w:rsidR="00235353">
        <w:rPr>
          <w:lang w:val="en-US" w:eastAsia="zh-TW"/>
        </w:rPr>
        <w:t>in the previous meeting</w:t>
      </w:r>
      <w:r w:rsidR="00F93D75">
        <w:rPr>
          <w:lang w:val="en-US" w:eastAsia="zh-TW"/>
        </w:rPr>
        <w:t xml:space="preserve">, the </w:t>
      </w:r>
      <w:r w:rsidR="00F93D75">
        <w:rPr>
          <w:lang w:val="en-US" w:eastAsia="zh-TW"/>
        </w:rPr>
        <w:t>new UE capability signaling</w:t>
      </w:r>
      <w:r w:rsidR="00952D82">
        <w:rPr>
          <w:lang w:val="en-US" w:eastAsia="zh-TW"/>
        </w:rPr>
        <w:t xml:space="preserve"> </w:t>
      </w:r>
      <w:r w:rsidR="00F93D75">
        <w:rPr>
          <w:lang w:val="en-US" w:eastAsia="zh-TW"/>
        </w:rPr>
        <w:t xml:space="preserve">is not </w:t>
      </w:r>
      <w:r w:rsidR="00952D82">
        <w:rPr>
          <w:lang w:val="en-US" w:eastAsia="zh-TW"/>
        </w:rPr>
        <w:t xml:space="preserve">acceptable to indicate </w:t>
      </w:r>
      <w:r w:rsidR="00952D82">
        <w:rPr>
          <w:lang w:val="en-US" w:eastAsia="zh-TW"/>
        </w:rPr>
        <w:t xml:space="preserve">ambiguous </w:t>
      </w:r>
      <w:r w:rsidR="00F93D75">
        <w:rPr>
          <w:lang w:val="en-US" w:eastAsia="zh-TW"/>
        </w:rPr>
        <w:t xml:space="preserve">UL </w:t>
      </w:r>
      <w:r w:rsidR="00952D82">
        <w:rPr>
          <w:lang w:val="en-US" w:eastAsia="zh-TW"/>
        </w:rPr>
        <w:t>configuration</w:t>
      </w:r>
      <w:r w:rsidR="00952D82">
        <w:rPr>
          <w:lang w:val="en-US" w:eastAsia="zh-TW"/>
        </w:rPr>
        <w:t xml:space="preserve"> for Rel-15 intra-band EN-DC combination because </w:t>
      </w:r>
      <w:r w:rsidR="00952D82">
        <w:rPr>
          <w:lang w:val="en-US" w:eastAsia="zh-TW"/>
        </w:rPr>
        <w:t>non-backward compatible issue would be happened</w:t>
      </w:r>
      <w:r w:rsidR="00952D82">
        <w:rPr>
          <w:lang w:val="en-US" w:eastAsia="zh-TW"/>
        </w:rPr>
        <w:t xml:space="preserve">. </w:t>
      </w:r>
      <w:r w:rsidR="00235353">
        <w:rPr>
          <w:lang w:val="en-US" w:eastAsia="zh-TW"/>
        </w:rPr>
        <w:t>However, it would be a possible option because</w:t>
      </w:r>
      <w:r w:rsidR="00F93D75">
        <w:rPr>
          <w:lang w:val="en-US" w:eastAsia="zh-TW"/>
        </w:rPr>
        <w:t xml:space="preserve"> i</w:t>
      </w:r>
      <w:r w:rsidR="00235353">
        <w:rPr>
          <w:lang w:val="en-US" w:eastAsia="zh-TW"/>
        </w:rPr>
        <w:t xml:space="preserve">t has been already </w:t>
      </w:r>
      <w:r w:rsidR="00F93D75">
        <w:rPr>
          <w:lang w:val="en-US" w:eastAsia="zh-TW"/>
        </w:rPr>
        <w:t>agreed to remove</w:t>
      </w:r>
      <w:r w:rsidR="00952D82">
        <w:rPr>
          <w:lang w:val="en-US" w:eastAsia="zh-TW"/>
        </w:rPr>
        <w:t xml:space="preserve"> the Rel-15 intra-band EN-DC combination</w:t>
      </w:r>
      <w:r w:rsidR="00F93D75">
        <w:rPr>
          <w:lang w:val="en-US" w:eastAsia="zh-TW"/>
        </w:rPr>
        <w:t>s</w:t>
      </w:r>
      <w:r w:rsidR="00952D82">
        <w:rPr>
          <w:lang w:val="en-US" w:eastAsia="zh-TW"/>
        </w:rPr>
        <w:t xml:space="preserve"> </w:t>
      </w:r>
      <w:r w:rsidR="00F93D75">
        <w:rPr>
          <w:lang w:val="en-US" w:eastAsia="zh-TW"/>
        </w:rPr>
        <w:t xml:space="preserve">with </w:t>
      </w:r>
      <w:r w:rsidR="00F93D75">
        <w:rPr>
          <w:lang w:val="en-US" w:eastAsia="zh-TW"/>
        </w:rPr>
        <w:t xml:space="preserve">ambiguous </w:t>
      </w:r>
      <w:r w:rsidR="00F93D75">
        <w:rPr>
          <w:lang w:val="en-US" w:eastAsia="zh-TW"/>
        </w:rPr>
        <w:t xml:space="preserve">UL </w:t>
      </w:r>
      <w:r w:rsidR="00F93D75">
        <w:rPr>
          <w:lang w:val="en-US" w:eastAsia="zh-TW"/>
        </w:rPr>
        <w:t>configuration</w:t>
      </w:r>
      <w:r w:rsidR="00F93D75">
        <w:rPr>
          <w:lang w:val="en-US" w:eastAsia="zh-TW"/>
        </w:rPr>
        <w:t xml:space="preserve"> in the last meeting.</w:t>
      </w:r>
      <w:r w:rsidR="00952D82">
        <w:rPr>
          <w:lang w:val="en-US" w:eastAsia="zh-TW"/>
        </w:rPr>
        <w:t xml:space="preserve"> </w:t>
      </w:r>
      <w:r w:rsidR="00235353">
        <w:rPr>
          <w:lang w:val="en-US" w:eastAsia="zh-TW"/>
        </w:rPr>
        <w:t>F</w:t>
      </w:r>
      <w:r w:rsidR="00235353">
        <w:rPr>
          <w:lang w:val="en-US" w:eastAsia="zh-TW"/>
        </w:rPr>
        <w:t>rom our understanding</w:t>
      </w:r>
      <w:r w:rsidR="00235353">
        <w:rPr>
          <w:lang w:val="en-US" w:eastAsia="zh-TW"/>
        </w:rPr>
        <w:t>, the reason would be that</w:t>
      </w:r>
      <w:r w:rsidR="00F93D75">
        <w:rPr>
          <w:lang w:val="en-US" w:eastAsia="zh-TW"/>
        </w:rPr>
        <w:t xml:space="preserve"> </w:t>
      </w:r>
      <w:r w:rsidR="00F93D75">
        <w:rPr>
          <w:lang w:val="en-US" w:eastAsia="zh-TW"/>
        </w:rPr>
        <w:t xml:space="preserve">there </w:t>
      </w:r>
      <w:r w:rsidR="00235353">
        <w:rPr>
          <w:lang w:val="en-US" w:eastAsia="zh-TW"/>
        </w:rPr>
        <w:t>is no Rel-16 UE and network deployment in the market this year.</w:t>
      </w:r>
      <w:r w:rsidR="00F93D75" w:rsidRPr="00F93D75">
        <w:rPr>
          <w:lang w:val="en-US" w:eastAsia="zh-TW"/>
        </w:rPr>
        <w:t xml:space="preserve"> </w:t>
      </w:r>
      <w:r w:rsidR="00235353">
        <w:rPr>
          <w:lang w:val="en-US" w:eastAsia="zh-TW"/>
        </w:rPr>
        <w:t xml:space="preserve">Hence, it </w:t>
      </w:r>
      <w:r w:rsidR="00F93D75">
        <w:rPr>
          <w:lang w:val="en-US" w:eastAsia="zh-TW"/>
        </w:rPr>
        <w:t xml:space="preserve">would be less controversial </w:t>
      </w:r>
      <w:r w:rsidR="00F93D75">
        <w:rPr>
          <w:lang w:val="en-US" w:eastAsia="zh-TW"/>
        </w:rPr>
        <w:t xml:space="preserve">and </w:t>
      </w:r>
      <w:r w:rsidR="00F93D75" w:rsidRPr="007A5374">
        <w:rPr>
          <w:lang w:val="en-US" w:eastAsia="zh-TW"/>
        </w:rPr>
        <w:t xml:space="preserve">suitable timing to introduce the UE capability signaling without NBC issue from Rel-16. </w:t>
      </w:r>
      <w:r w:rsidR="00F93D75">
        <w:rPr>
          <w:lang w:val="en-US" w:eastAsia="zh-TW"/>
        </w:rPr>
        <w:t>Furthermore, i</w:t>
      </w:r>
      <w:r w:rsidR="003D1296">
        <w:rPr>
          <w:lang w:val="en-US" w:eastAsia="zh-TW"/>
        </w:rPr>
        <w:t xml:space="preserve">t is also beneficial </w:t>
      </w:r>
      <w:r w:rsidR="00BB7C69">
        <w:rPr>
          <w:lang w:val="en-US" w:eastAsia="zh-TW"/>
        </w:rPr>
        <w:t xml:space="preserve">for </w:t>
      </w:r>
      <w:r w:rsidR="00BB7C69">
        <w:rPr>
          <w:lang w:val="en-US" w:eastAsia="zh-TW"/>
        </w:rPr>
        <w:lastRenderedPageBreak/>
        <w:t>some low cost</w:t>
      </w:r>
      <w:r w:rsidR="003D1296">
        <w:rPr>
          <w:lang w:val="en-US" w:eastAsia="zh-TW"/>
        </w:rPr>
        <w:t xml:space="preserve"> UE to save more hardware space if the </w:t>
      </w:r>
      <w:r w:rsidR="002233BB">
        <w:rPr>
          <w:lang w:val="en-US" w:eastAsia="zh-TW"/>
        </w:rPr>
        <w:t xml:space="preserve">UE can indicate to the network with </w:t>
      </w:r>
      <w:r w:rsidR="003D1296">
        <w:rPr>
          <w:lang w:val="en-US" w:eastAsia="zh-TW"/>
        </w:rPr>
        <w:t xml:space="preserve">only support such as DC_48A_(n)48AA with only UL DC_(n)48AA. </w:t>
      </w:r>
    </w:p>
    <w:p w14:paraId="61AB131C" w14:textId="644E0BD3" w:rsidR="00D9715C" w:rsidRDefault="00D9715C" w:rsidP="00D9715C">
      <w:pPr>
        <w:jc w:val="both"/>
        <w:rPr>
          <w:b/>
          <w:lang w:val="en-US" w:eastAsia="zh-TW"/>
        </w:rPr>
      </w:pPr>
      <w:r>
        <w:rPr>
          <w:b/>
          <w:lang w:val="en-US" w:eastAsia="zh-TW"/>
        </w:rPr>
        <w:t>Proposal 1</w:t>
      </w:r>
      <w:r w:rsidRPr="006F2941">
        <w:rPr>
          <w:b/>
          <w:lang w:val="en-US" w:eastAsia="zh-TW"/>
        </w:rPr>
        <w:t>:</w:t>
      </w:r>
      <w:r w:rsidR="00686E4A">
        <w:rPr>
          <w:b/>
          <w:lang w:val="en-US" w:eastAsia="zh-TW"/>
        </w:rPr>
        <w:t xml:space="preserve"> T</w:t>
      </w:r>
      <w:r>
        <w:rPr>
          <w:b/>
          <w:lang w:val="en-US" w:eastAsia="zh-TW"/>
        </w:rPr>
        <w:t xml:space="preserve">o </w:t>
      </w:r>
      <w:r w:rsidRPr="006F2941">
        <w:rPr>
          <w:b/>
          <w:lang w:val="en-US" w:eastAsia="zh-TW"/>
        </w:rPr>
        <w:t xml:space="preserve">introduce the new </w:t>
      </w:r>
      <w:r>
        <w:rPr>
          <w:b/>
          <w:lang w:val="en-US" w:eastAsia="zh-TW"/>
        </w:rPr>
        <w:t xml:space="preserve">UE capability </w:t>
      </w:r>
      <w:r w:rsidRPr="006F2941">
        <w:rPr>
          <w:b/>
          <w:lang w:val="en-US" w:eastAsia="zh-TW"/>
        </w:rPr>
        <w:t>signaling</w:t>
      </w:r>
      <w:r>
        <w:rPr>
          <w:b/>
          <w:lang w:val="en-US" w:eastAsia="zh-TW"/>
        </w:rPr>
        <w:t xml:space="preserve"> from Rel-16</w:t>
      </w:r>
      <w:r w:rsidRPr="006F2941">
        <w:rPr>
          <w:b/>
          <w:lang w:val="en-US" w:eastAsia="zh-TW"/>
        </w:rPr>
        <w:t xml:space="preserve"> for intra-band EN-DC UL and DL configuration.</w:t>
      </w:r>
    </w:p>
    <w:p w14:paraId="495A6D36" w14:textId="73061826" w:rsidR="00F93D75" w:rsidRDefault="00D9715C" w:rsidP="00BB4FBE">
      <w:pPr>
        <w:jc w:val="both"/>
        <w:rPr>
          <w:lang w:val="en-US" w:eastAsia="zh-TW"/>
        </w:rPr>
      </w:pPr>
      <w:r>
        <w:rPr>
          <w:lang w:val="en-US" w:eastAsia="zh-TW"/>
        </w:rPr>
        <w:t>However,</w:t>
      </w:r>
      <w:r w:rsidR="00686E4A">
        <w:rPr>
          <w:lang w:val="en-US" w:eastAsia="zh-TW"/>
        </w:rPr>
        <w:t xml:space="preserve"> if the majority view prefer</w:t>
      </w:r>
      <w:r w:rsidR="00604D9B">
        <w:rPr>
          <w:lang w:val="en-US" w:eastAsia="zh-TW"/>
        </w:rPr>
        <w:t xml:space="preserve"> no impact to signaling change</w:t>
      </w:r>
      <w:r w:rsidR="00686E4A">
        <w:rPr>
          <w:lang w:val="en-US" w:eastAsia="zh-TW"/>
        </w:rPr>
        <w:t xml:space="preserve">, </w:t>
      </w:r>
      <w:r w:rsidR="00604D9B">
        <w:rPr>
          <w:lang w:val="en-US" w:eastAsia="zh-TW"/>
        </w:rPr>
        <w:t xml:space="preserve">we </w:t>
      </w:r>
      <w:r w:rsidR="00686E4A">
        <w:rPr>
          <w:lang w:val="en-US" w:eastAsia="zh-TW"/>
        </w:rPr>
        <w:t xml:space="preserve">can also </w:t>
      </w:r>
      <w:r w:rsidR="00604D9B">
        <w:rPr>
          <w:lang w:val="en-US" w:eastAsia="zh-TW"/>
        </w:rPr>
        <w:t>support the option to distinguish</w:t>
      </w:r>
      <w:r w:rsidR="00CA2701">
        <w:rPr>
          <w:lang w:val="en-US" w:eastAsia="zh-TW"/>
        </w:rPr>
        <w:t xml:space="preserve"> </w:t>
      </w:r>
      <w:r w:rsidR="00CB3194">
        <w:rPr>
          <w:lang w:val="en-US" w:eastAsia="zh-TW"/>
        </w:rPr>
        <w:t xml:space="preserve">contiguous </w:t>
      </w:r>
      <w:r w:rsidR="00604D9B">
        <w:rPr>
          <w:lang w:val="en-US" w:eastAsia="zh-TW"/>
        </w:rPr>
        <w:t>from</w:t>
      </w:r>
      <w:r w:rsidR="00CA2701">
        <w:rPr>
          <w:lang w:val="en-US" w:eastAsia="zh-TW"/>
        </w:rPr>
        <w:t xml:space="preserve"> non-contiguous</w:t>
      </w:r>
      <w:r w:rsidR="00686E4A">
        <w:rPr>
          <w:lang w:val="en-US" w:eastAsia="zh-TW"/>
        </w:rPr>
        <w:t xml:space="preserve"> intra-band EN-DC by the </w:t>
      </w:r>
      <w:r w:rsidR="00CB3194">
        <w:rPr>
          <w:lang w:val="en-US" w:eastAsia="zh-TW"/>
        </w:rPr>
        <w:t>configuration between p</w:t>
      </w:r>
      <w:r w:rsidR="00686E4A">
        <w:rPr>
          <w:lang w:val="en-US" w:eastAsia="zh-TW"/>
        </w:rPr>
        <w:t xml:space="preserve">rimary cell in each cell group. </w:t>
      </w:r>
      <w:r w:rsidR="00CB3194">
        <w:rPr>
          <w:lang w:val="en-US" w:eastAsia="zh-TW"/>
        </w:rPr>
        <w:t xml:space="preserve">With this definition, </w:t>
      </w:r>
      <w:r w:rsidR="00CB3194" w:rsidRPr="00C24DA6">
        <w:rPr>
          <w:lang w:val="en-US" w:eastAsia="zh-TW"/>
        </w:rPr>
        <w:t>DC_(n)48CA</w:t>
      </w:r>
      <w:r w:rsidR="00CB3194">
        <w:rPr>
          <w:lang w:val="en-US" w:eastAsia="zh-TW"/>
        </w:rPr>
        <w:t xml:space="preserve"> </w:t>
      </w:r>
      <w:r w:rsidR="00D63DAE">
        <w:rPr>
          <w:lang w:val="en-US" w:eastAsia="zh-TW"/>
        </w:rPr>
        <w:t xml:space="preserve">and </w:t>
      </w:r>
      <w:r w:rsidR="00D63DAE" w:rsidRPr="00D63DAE">
        <w:rPr>
          <w:lang w:val="en-US" w:eastAsia="zh-TW"/>
        </w:rPr>
        <w:t xml:space="preserve">DC_(n)48DA </w:t>
      </w:r>
      <w:r w:rsidR="00CB3194">
        <w:rPr>
          <w:lang w:val="en-US" w:eastAsia="zh-TW"/>
        </w:rPr>
        <w:t>with UL DC_48A_n48A can be mov</w:t>
      </w:r>
      <w:r w:rsidR="00CA43B8">
        <w:rPr>
          <w:lang w:val="en-US" w:eastAsia="zh-TW"/>
        </w:rPr>
        <w:t xml:space="preserve">ed from contiguous </w:t>
      </w:r>
      <w:r w:rsidR="00686E4A">
        <w:rPr>
          <w:lang w:val="en-US" w:eastAsia="zh-TW"/>
        </w:rPr>
        <w:t xml:space="preserve">EN-DC </w:t>
      </w:r>
      <w:r w:rsidR="00686E4A">
        <w:rPr>
          <w:lang w:val="en-US" w:eastAsia="zh-TW"/>
        </w:rPr>
        <w:t xml:space="preserve">band combination </w:t>
      </w:r>
      <w:r w:rsidR="00CB3194">
        <w:rPr>
          <w:lang w:val="en-US" w:eastAsia="zh-TW"/>
        </w:rPr>
        <w:t xml:space="preserve">to non-contiguous EN-DC </w:t>
      </w:r>
      <w:r w:rsidR="00686E4A">
        <w:rPr>
          <w:lang w:val="en-US" w:eastAsia="zh-TW"/>
        </w:rPr>
        <w:t xml:space="preserve">band combination. </w:t>
      </w:r>
      <w:r w:rsidR="00926CC4">
        <w:rPr>
          <w:lang w:val="en-US" w:eastAsia="zh-TW"/>
        </w:rPr>
        <w:t>So</w:t>
      </w:r>
      <w:r w:rsidR="00686E4A">
        <w:rPr>
          <w:lang w:val="en-US" w:eastAsia="zh-TW"/>
        </w:rPr>
        <w:t xml:space="preserve"> </w:t>
      </w:r>
      <w:r w:rsidR="00CA43B8">
        <w:rPr>
          <w:lang w:val="en-US" w:eastAsia="zh-TW"/>
        </w:rPr>
        <w:t xml:space="preserve">non-contiguous UL DC_48A_n48A can be a valid fallback combo from </w:t>
      </w:r>
      <w:r w:rsidR="00CA43B8" w:rsidRPr="00C24DA6">
        <w:rPr>
          <w:lang w:val="en-US" w:eastAsia="zh-TW"/>
        </w:rPr>
        <w:t>DC_(n)48CA</w:t>
      </w:r>
      <w:r w:rsidR="00686E4A">
        <w:rPr>
          <w:lang w:val="en-US" w:eastAsia="zh-TW"/>
        </w:rPr>
        <w:t xml:space="preserve"> without violati</w:t>
      </w:r>
      <w:r w:rsidR="00985D7A">
        <w:rPr>
          <w:lang w:val="en-US" w:eastAsia="zh-TW"/>
        </w:rPr>
        <w:t>ng 38.306 definition.</w:t>
      </w:r>
    </w:p>
    <w:p w14:paraId="07E0EFEB" w14:textId="092F8D95" w:rsidR="00FD0642" w:rsidRPr="00EB699E" w:rsidRDefault="00505CB7" w:rsidP="00FD0642">
      <w:pPr>
        <w:jc w:val="both"/>
        <w:rPr>
          <w:b/>
          <w:lang w:val="en-US" w:eastAsia="zh-TW"/>
        </w:rPr>
      </w:pPr>
      <w:r>
        <w:rPr>
          <w:b/>
          <w:lang w:val="en-US" w:eastAsia="zh-TW"/>
        </w:rPr>
        <w:t>Proposal 2</w:t>
      </w:r>
      <w:r w:rsidR="00FD0642">
        <w:rPr>
          <w:b/>
          <w:lang w:val="en-US" w:eastAsia="zh-TW"/>
        </w:rPr>
        <w:t xml:space="preserve">: </w:t>
      </w:r>
      <w:r w:rsidR="0026671E">
        <w:rPr>
          <w:b/>
          <w:lang w:val="en-US" w:eastAsia="zh-TW"/>
        </w:rPr>
        <w:t>If proposal 1 is not agreed</w:t>
      </w:r>
      <w:r w:rsidR="00686E4A">
        <w:rPr>
          <w:b/>
          <w:lang w:val="en-US" w:eastAsia="zh-TW"/>
        </w:rPr>
        <w:t>, i</w:t>
      </w:r>
      <w:r w:rsidR="00FD0642">
        <w:rPr>
          <w:b/>
          <w:lang w:val="en-US" w:eastAsia="zh-TW"/>
        </w:rPr>
        <w:t>t is proposed that</w:t>
      </w:r>
      <w:r w:rsidR="00FD0642" w:rsidRPr="00EB699E">
        <w:rPr>
          <w:b/>
          <w:lang w:val="en-US" w:eastAsia="zh-TW"/>
        </w:rPr>
        <w:t xml:space="preserve"> </w:t>
      </w:r>
      <w:r w:rsidR="00FD0642">
        <w:rPr>
          <w:b/>
          <w:lang w:val="en-US" w:eastAsia="zh-TW"/>
        </w:rPr>
        <w:t xml:space="preserve">the </w:t>
      </w:r>
      <w:r w:rsidR="00FD0642" w:rsidRPr="00EB699E">
        <w:rPr>
          <w:b/>
          <w:lang w:val="en-US" w:eastAsia="zh-TW"/>
        </w:rPr>
        <w:t xml:space="preserve">contiguous or non-contiguous intra-band EN-DC </w:t>
      </w:r>
      <w:r w:rsidR="00FD0642">
        <w:rPr>
          <w:b/>
          <w:lang w:val="en-US" w:eastAsia="zh-TW"/>
        </w:rPr>
        <w:t xml:space="preserve">is determined </w:t>
      </w:r>
      <w:r w:rsidR="00FD0642" w:rsidRPr="00EB699E">
        <w:rPr>
          <w:b/>
          <w:lang w:val="en-US" w:eastAsia="zh-TW"/>
        </w:rPr>
        <w:t>by the configuration between primary cell in each cell group</w:t>
      </w:r>
    </w:p>
    <w:p w14:paraId="5B60BB99" w14:textId="77777777" w:rsidR="00FD0642" w:rsidRPr="006A1E90" w:rsidRDefault="00FD0642" w:rsidP="00FD0642">
      <w:pPr>
        <w:pStyle w:val="ListParagraph"/>
        <w:numPr>
          <w:ilvl w:val="0"/>
          <w:numId w:val="40"/>
        </w:numPr>
        <w:jc w:val="both"/>
        <w:rPr>
          <w:b/>
          <w:lang w:val="en-US" w:eastAsia="zh-TW"/>
        </w:rPr>
      </w:pPr>
      <w:r w:rsidRPr="006A1E90">
        <w:rPr>
          <w:b/>
          <w:lang w:val="en-US" w:eastAsia="zh-TW"/>
        </w:rPr>
        <w:t>Redefine the following intra-band EN-DC combination</w:t>
      </w:r>
      <w:r>
        <w:rPr>
          <w:b/>
          <w:lang w:val="en-US" w:eastAsia="zh-TW"/>
        </w:rPr>
        <w:t>s</w:t>
      </w:r>
      <w:r w:rsidRPr="006A1E90">
        <w:rPr>
          <w:b/>
          <w:lang w:val="en-US" w:eastAsia="zh-TW"/>
        </w:rPr>
        <w:t xml:space="preserve"> </w:t>
      </w:r>
    </w:p>
    <w:p w14:paraId="2909C363" w14:textId="77777777" w:rsidR="00FD0642" w:rsidRDefault="00FD0642" w:rsidP="00FD0642">
      <w:pPr>
        <w:pStyle w:val="ListParagraph"/>
        <w:numPr>
          <w:ilvl w:val="1"/>
          <w:numId w:val="40"/>
        </w:numPr>
        <w:jc w:val="both"/>
        <w:rPr>
          <w:b/>
          <w:lang w:val="en-US" w:eastAsia="zh-TW"/>
        </w:rPr>
      </w:pPr>
      <w:r>
        <w:rPr>
          <w:b/>
          <w:lang w:val="en-US" w:eastAsia="zh-TW"/>
        </w:rPr>
        <w:t>DC_(n)48CA and DC_(n)48DA with UL DC_4</w:t>
      </w:r>
      <w:r>
        <w:rPr>
          <w:rFonts w:hint="eastAsia"/>
          <w:b/>
          <w:lang w:val="en-US" w:eastAsia="zh-TW"/>
        </w:rPr>
        <w:t>8A_n4</w:t>
      </w:r>
      <w:r>
        <w:rPr>
          <w:b/>
          <w:lang w:val="en-US" w:eastAsia="zh-TW"/>
        </w:rPr>
        <w:t>8A are intra-band non-contiguous EN-DC combination</w:t>
      </w:r>
    </w:p>
    <w:p w14:paraId="76996888" w14:textId="77777777" w:rsidR="00FD0642" w:rsidRPr="0047024E" w:rsidRDefault="00FD0642" w:rsidP="00FD0642">
      <w:pPr>
        <w:pStyle w:val="ListParagraph"/>
        <w:numPr>
          <w:ilvl w:val="1"/>
          <w:numId w:val="40"/>
        </w:numPr>
        <w:jc w:val="both"/>
        <w:rPr>
          <w:b/>
          <w:lang w:val="en-US" w:eastAsia="zh-TW"/>
        </w:rPr>
      </w:pPr>
      <w:r>
        <w:rPr>
          <w:b/>
          <w:lang w:val="en-US" w:eastAsia="zh-TW"/>
        </w:rPr>
        <w:t>DC_48A_(n)48AA with UL DC_(n)4</w:t>
      </w:r>
      <w:r>
        <w:rPr>
          <w:rFonts w:hint="eastAsia"/>
          <w:b/>
          <w:lang w:val="en-US" w:eastAsia="zh-TW"/>
        </w:rPr>
        <w:t>8A</w:t>
      </w:r>
      <w:r>
        <w:rPr>
          <w:b/>
          <w:lang w:val="en-US" w:eastAsia="zh-TW"/>
        </w:rPr>
        <w:t>A is intra-band contiguous EN-DC combination</w:t>
      </w:r>
    </w:p>
    <w:p w14:paraId="0B5DD9C2" w14:textId="432BEF29" w:rsidR="007A5374" w:rsidRDefault="007A5374" w:rsidP="007A5374">
      <w:pPr>
        <w:pStyle w:val="Heading1"/>
        <w:rPr>
          <w:lang w:val="en-US"/>
        </w:rPr>
      </w:pPr>
      <w:r>
        <w:rPr>
          <w:lang w:val="en-US"/>
        </w:rPr>
        <w:t>Conclusion</w:t>
      </w:r>
    </w:p>
    <w:p w14:paraId="3A27121D" w14:textId="12315E7E" w:rsidR="007A5374" w:rsidRPr="007A5374" w:rsidRDefault="007A5374" w:rsidP="007A5374">
      <w:pPr>
        <w:rPr>
          <w:lang w:val="en-US"/>
        </w:rPr>
      </w:pPr>
      <w:r>
        <w:rPr>
          <w:lang w:val="en-US"/>
        </w:rPr>
        <w:t>The proposals in this contribution are summarized in the following.</w:t>
      </w:r>
    </w:p>
    <w:p w14:paraId="6695BA97" w14:textId="000096E7" w:rsidR="007D0ECC" w:rsidRDefault="007D0ECC" w:rsidP="00D02F2F">
      <w:pPr>
        <w:jc w:val="both"/>
        <w:rPr>
          <w:b/>
          <w:lang w:val="en-US" w:eastAsia="zh-TW"/>
        </w:rPr>
      </w:pPr>
      <w:r>
        <w:rPr>
          <w:b/>
          <w:lang w:val="en-US" w:eastAsia="zh-TW"/>
        </w:rPr>
        <w:t>Proposal 1</w:t>
      </w:r>
      <w:r w:rsidRPr="006F2941">
        <w:rPr>
          <w:b/>
          <w:lang w:val="en-US" w:eastAsia="zh-TW"/>
        </w:rPr>
        <w:t>:</w:t>
      </w:r>
      <w:r>
        <w:rPr>
          <w:b/>
          <w:lang w:val="en-US" w:eastAsia="zh-TW"/>
        </w:rPr>
        <w:t xml:space="preserve"> To </w:t>
      </w:r>
      <w:r w:rsidRPr="006F2941">
        <w:rPr>
          <w:b/>
          <w:lang w:val="en-US" w:eastAsia="zh-TW"/>
        </w:rPr>
        <w:t xml:space="preserve">introduce the new </w:t>
      </w:r>
      <w:r>
        <w:rPr>
          <w:b/>
          <w:lang w:val="en-US" w:eastAsia="zh-TW"/>
        </w:rPr>
        <w:t xml:space="preserve">UE capability </w:t>
      </w:r>
      <w:r w:rsidRPr="006F2941">
        <w:rPr>
          <w:b/>
          <w:lang w:val="en-US" w:eastAsia="zh-TW"/>
        </w:rPr>
        <w:t>signaling</w:t>
      </w:r>
      <w:r>
        <w:rPr>
          <w:b/>
          <w:lang w:val="en-US" w:eastAsia="zh-TW"/>
        </w:rPr>
        <w:t xml:space="preserve"> from Rel-16</w:t>
      </w:r>
      <w:r w:rsidRPr="006F2941">
        <w:rPr>
          <w:b/>
          <w:lang w:val="en-US" w:eastAsia="zh-TW"/>
        </w:rPr>
        <w:t xml:space="preserve"> for intra-band EN-DC UL and DL configuration.</w:t>
      </w:r>
    </w:p>
    <w:p w14:paraId="0FB8C7AD" w14:textId="77777777" w:rsidR="007D0ECC" w:rsidRPr="00EB699E" w:rsidRDefault="007D0ECC" w:rsidP="007D0ECC">
      <w:pPr>
        <w:jc w:val="both"/>
        <w:rPr>
          <w:b/>
          <w:lang w:val="en-US" w:eastAsia="zh-TW"/>
        </w:rPr>
      </w:pPr>
      <w:r>
        <w:rPr>
          <w:b/>
          <w:lang w:val="en-US" w:eastAsia="zh-TW"/>
        </w:rPr>
        <w:t>Proposal 2: If proposal 1 is not agreed, it is proposed that</w:t>
      </w:r>
      <w:r w:rsidRPr="00EB699E">
        <w:rPr>
          <w:b/>
          <w:lang w:val="en-US" w:eastAsia="zh-TW"/>
        </w:rPr>
        <w:t xml:space="preserve"> </w:t>
      </w:r>
      <w:r>
        <w:rPr>
          <w:b/>
          <w:lang w:val="en-US" w:eastAsia="zh-TW"/>
        </w:rPr>
        <w:t xml:space="preserve">the </w:t>
      </w:r>
      <w:r w:rsidRPr="00EB699E">
        <w:rPr>
          <w:b/>
          <w:lang w:val="en-US" w:eastAsia="zh-TW"/>
        </w:rPr>
        <w:t xml:space="preserve">contiguous or non-contiguous intra-band EN-DC </w:t>
      </w:r>
      <w:r>
        <w:rPr>
          <w:b/>
          <w:lang w:val="en-US" w:eastAsia="zh-TW"/>
        </w:rPr>
        <w:t xml:space="preserve">is determined </w:t>
      </w:r>
      <w:r w:rsidRPr="00EB699E">
        <w:rPr>
          <w:b/>
          <w:lang w:val="en-US" w:eastAsia="zh-TW"/>
        </w:rPr>
        <w:t>by the configuration between primary cell in each cell group</w:t>
      </w:r>
    </w:p>
    <w:p w14:paraId="3ED0E28F" w14:textId="77777777" w:rsidR="007D0ECC" w:rsidRPr="006A1E90" w:rsidRDefault="007D0ECC" w:rsidP="007D0ECC">
      <w:pPr>
        <w:pStyle w:val="ListParagraph"/>
        <w:numPr>
          <w:ilvl w:val="0"/>
          <w:numId w:val="40"/>
        </w:numPr>
        <w:jc w:val="both"/>
        <w:rPr>
          <w:b/>
          <w:lang w:val="en-US" w:eastAsia="zh-TW"/>
        </w:rPr>
      </w:pPr>
      <w:r w:rsidRPr="006A1E90">
        <w:rPr>
          <w:b/>
          <w:lang w:val="en-US" w:eastAsia="zh-TW"/>
        </w:rPr>
        <w:t>Redefine the following intra-band EN-DC combination</w:t>
      </w:r>
      <w:r>
        <w:rPr>
          <w:b/>
          <w:lang w:val="en-US" w:eastAsia="zh-TW"/>
        </w:rPr>
        <w:t>s</w:t>
      </w:r>
      <w:r w:rsidRPr="006A1E90">
        <w:rPr>
          <w:b/>
          <w:lang w:val="en-US" w:eastAsia="zh-TW"/>
        </w:rPr>
        <w:t xml:space="preserve"> </w:t>
      </w:r>
    </w:p>
    <w:p w14:paraId="6E904FF4" w14:textId="77777777" w:rsidR="007D0ECC" w:rsidRDefault="007D0ECC" w:rsidP="007D0ECC">
      <w:pPr>
        <w:pStyle w:val="ListParagraph"/>
        <w:numPr>
          <w:ilvl w:val="1"/>
          <w:numId w:val="40"/>
        </w:numPr>
        <w:jc w:val="both"/>
        <w:rPr>
          <w:b/>
          <w:lang w:val="en-US" w:eastAsia="zh-TW"/>
        </w:rPr>
      </w:pPr>
      <w:r>
        <w:rPr>
          <w:b/>
          <w:lang w:val="en-US" w:eastAsia="zh-TW"/>
        </w:rPr>
        <w:t>DC_(n)48CA and DC_(n)48DA with UL DC_4</w:t>
      </w:r>
      <w:r>
        <w:rPr>
          <w:rFonts w:hint="eastAsia"/>
          <w:b/>
          <w:lang w:val="en-US" w:eastAsia="zh-TW"/>
        </w:rPr>
        <w:t>8A_n4</w:t>
      </w:r>
      <w:r>
        <w:rPr>
          <w:b/>
          <w:lang w:val="en-US" w:eastAsia="zh-TW"/>
        </w:rPr>
        <w:t>8A are intra-band non-contiguous EN-DC combination</w:t>
      </w:r>
    </w:p>
    <w:p w14:paraId="315832D6" w14:textId="77777777" w:rsidR="007D0ECC" w:rsidRPr="0047024E" w:rsidRDefault="007D0ECC" w:rsidP="007D0ECC">
      <w:pPr>
        <w:pStyle w:val="ListParagraph"/>
        <w:numPr>
          <w:ilvl w:val="1"/>
          <w:numId w:val="40"/>
        </w:numPr>
        <w:jc w:val="both"/>
        <w:rPr>
          <w:b/>
          <w:lang w:val="en-US" w:eastAsia="zh-TW"/>
        </w:rPr>
      </w:pPr>
      <w:r>
        <w:rPr>
          <w:b/>
          <w:lang w:val="en-US" w:eastAsia="zh-TW"/>
        </w:rPr>
        <w:t>DC_48A_(n)48AA with UL DC_(n)4</w:t>
      </w:r>
      <w:r>
        <w:rPr>
          <w:rFonts w:hint="eastAsia"/>
          <w:b/>
          <w:lang w:val="en-US" w:eastAsia="zh-TW"/>
        </w:rPr>
        <w:t>8A</w:t>
      </w:r>
      <w:r>
        <w:rPr>
          <w:b/>
          <w:lang w:val="en-US" w:eastAsia="zh-TW"/>
        </w:rPr>
        <w:t>A is intra-band contiguous EN-DC combination</w:t>
      </w:r>
    </w:p>
    <w:p w14:paraId="56780286" w14:textId="6FCEDB89" w:rsidR="00A839C8" w:rsidRDefault="00A839C8" w:rsidP="00A839C8">
      <w:pPr>
        <w:pStyle w:val="Heading1"/>
        <w:rPr>
          <w:lang w:val="en-US"/>
        </w:rPr>
      </w:pPr>
      <w:r>
        <w:rPr>
          <w:lang w:val="en-US"/>
        </w:rPr>
        <w:t>Reference</w:t>
      </w:r>
    </w:p>
    <w:p w14:paraId="4C53A00D" w14:textId="4C07FC54" w:rsidR="00E30EAD" w:rsidRDefault="00505CB7" w:rsidP="00505CB7">
      <w:pPr>
        <w:numPr>
          <w:ilvl w:val="0"/>
          <w:numId w:val="2"/>
        </w:numPr>
        <w:tabs>
          <w:tab w:val="left" w:pos="1080"/>
        </w:tabs>
        <w:rPr>
          <w:lang w:val="en-US" w:eastAsia="x-none"/>
        </w:rPr>
      </w:pPr>
      <w:r w:rsidRPr="00505CB7">
        <w:rPr>
          <w:lang w:val="en-US" w:eastAsia="x-none"/>
        </w:rPr>
        <w:t>R4-2114890</w:t>
      </w:r>
      <w:r w:rsidR="00E30EAD">
        <w:rPr>
          <w:lang w:val="en-US" w:eastAsia="x-none"/>
        </w:rPr>
        <w:t>, ”</w:t>
      </w:r>
      <w:r w:rsidR="00B63AA0" w:rsidRPr="00B63AA0">
        <w:rPr>
          <w:lang w:val="en-US" w:eastAsia="x-none"/>
        </w:rPr>
        <w:t>WF on Intra-band EN-DC support</w:t>
      </w:r>
      <w:r w:rsidR="00E30EAD">
        <w:rPr>
          <w:lang w:val="en-US" w:eastAsia="x-none"/>
        </w:rPr>
        <w:t xml:space="preserve">”, </w:t>
      </w:r>
      <w:r w:rsidR="00B63AA0">
        <w:rPr>
          <w:lang w:val="en-US" w:eastAsia="x-none"/>
        </w:rPr>
        <w:t>Nokia</w:t>
      </w:r>
    </w:p>
    <w:p w14:paraId="6CFFDEC5" w14:textId="2E757667" w:rsidR="003214EA" w:rsidRPr="003B6BEE" w:rsidRDefault="00505CB7" w:rsidP="00505CB7">
      <w:pPr>
        <w:numPr>
          <w:ilvl w:val="0"/>
          <w:numId w:val="2"/>
        </w:numPr>
        <w:tabs>
          <w:tab w:val="left" w:pos="1080"/>
        </w:tabs>
        <w:rPr>
          <w:lang w:val="en-US" w:eastAsia="x-none"/>
        </w:rPr>
      </w:pPr>
      <w:r w:rsidRPr="00505CB7">
        <w:rPr>
          <w:lang w:val="en-US" w:eastAsia="x-none"/>
        </w:rPr>
        <w:t>R4-2114539</w:t>
      </w:r>
      <w:r w:rsidR="003B6BEE">
        <w:rPr>
          <w:lang w:val="en-US" w:eastAsia="x-none"/>
        </w:rPr>
        <w:t>, “</w:t>
      </w:r>
      <w:r w:rsidR="00630A8C" w:rsidRPr="00630A8C">
        <w:rPr>
          <w:lang w:val="en-US" w:eastAsia="zh-TW"/>
        </w:rPr>
        <w:t>Discussion on intra-band EN-DC combination</w:t>
      </w:r>
      <w:r w:rsidR="003B6BEE">
        <w:rPr>
          <w:lang w:val="en-US" w:eastAsia="x-none"/>
        </w:rPr>
        <w:t xml:space="preserve">”, </w:t>
      </w:r>
      <w:r w:rsidR="00630A8C">
        <w:rPr>
          <w:lang w:val="en-US" w:eastAsia="x-none"/>
        </w:rPr>
        <w:t>Google</w:t>
      </w:r>
    </w:p>
    <w:sectPr w:rsidR="003214EA" w:rsidRPr="003B6BE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382D2" w14:textId="77777777" w:rsidR="00A507A2" w:rsidRDefault="00A507A2">
      <w:r>
        <w:separator/>
      </w:r>
    </w:p>
  </w:endnote>
  <w:endnote w:type="continuationSeparator" w:id="0">
    <w:p w14:paraId="622EA1AC" w14:textId="77777777" w:rsidR="00A507A2" w:rsidRDefault="00A5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C86352" w:rsidRDefault="00C86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2D9FEFF"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D2399">
      <w:rPr>
        <w:rStyle w:val="PageNumber"/>
      </w:rPr>
      <w:t>1</w:t>
    </w:r>
    <w:r>
      <w:rPr>
        <w:rStyle w:val="PageNumber"/>
      </w:rPr>
      <w:fldChar w:fldCharType="end"/>
    </w:r>
  </w:p>
  <w:p w14:paraId="0FACBD0C" w14:textId="77777777" w:rsidR="00C86352" w:rsidRDefault="00C863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865B1" w14:textId="77777777" w:rsidR="00A507A2" w:rsidRDefault="00A507A2">
      <w:r>
        <w:separator/>
      </w:r>
    </w:p>
  </w:footnote>
  <w:footnote w:type="continuationSeparator" w:id="0">
    <w:p w14:paraId="2B91A981" w14:textId="77777777" w:rsidR="00A507A2" w:rsidRDefault="00A50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3323"/>
    <w:multiLevelType w:val="hybridMultilevel"/>
    <w:tmpl w:val="F8E0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4026144"/>
    <w:multiLevelType w:val="hybridMultilevel"/>
    <w:tmpl w:val="65447D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886D9B"/>
    <w:multiLevelType w:val="hybridMultilevel"/>
    <w:tmpl w:val="36EA22B2"/>
    <w:lvl w:ilvl="0" w:tplc="754ECCB0">
      <w:start w:val="1"/>
      <w:numFmt w:val="bullet"/>
      <w:lvlText w:val="•"/>
      <w:lvlJc w:val="left"/>
      <w:pPr>
        <w:tabs>
          <w:tab w:val="num" w:pos="360"/>
        </w:tabs>
        <w:ind w:left="360" w:hanging="360"/>
      </w:pPr>
      <w:rPr>
        <w:rFonts w:ascii="Arial" w:hAnsi="Arial" w:hint="default"/>
      </w:rPr>
    </w:lvl>
    <w:lvl w:ilvl="1" w:tplc="F9889AD4">
      <w:numFmt w:val="bullet"/>
      <w:lvlText w:val="•"/>
      <w:lvlJc w:val="left"/>
      <w:pPr>
        <w:tabs>
          <w:tab w:val="num" w:pos="1080"/>
        </w:tabs>
        <w:ind w:left="1080" w:hanging="360"/>
      </w:pPr>
      <w:rPr>
        <w:rFonts w:ascii="Arial" w:hAnsi="Arial" w:hint="default"/>
      </w:rPr>
    </w:lvl>
    <w:lvl w:ilvl="2" w:tplc="496ACA1C">
      <w:numFmt w:val="bullet"/>
      <w:lvlText w:val="•"/>
      <w:lvlJc w:val="left"/>
      <w:pPr>
        <w:tabs>
          <w:tab w:val="num" w:pos="1800"/>
        </w:tabs>
        <w:ind w:left="1800" w:hanging="360"/>
      </w:pPr>
      <w:rPr>
        <w:rFonts w:ascii="Arial" w:hAnsi="Arial" w:hint="default"/>
      </w:rPr>
    </w:lvl>
    <w:lvl w:ilvl="3" w:tplc="4CEC7ED0" w:tentative="1">
      <w:start w:val="1"/>
      <w:numFmt w:val="bullet"/>
      <w:lvlText w:val="•"/>
      <w:lvlJc w:val="left"/>
      <w:pPr>
        <w:tabs>
          <w:tab w:val="num" w:pos="2520"/>
        </w:tabs>
        <w:ind w:left="2520" w:hanging="360"/>
      </w:pPr>
      <w:rPr>
        <w:rFonts w:ascii="Arial" w:hAnsi="Arial" w:hint="default"/>
      </w:rPr>
    </w:lvl>
    <w:lvl w:ilvl="4" w:tplc="6278F80E" w:tentative="1">
      <w:start w:val="1"/>
      <w:numFmt w:val="bullet"/>
      <w:lvlText w:val="•"/>
      <w:lvlJc w:val="left"/>
      <w:pPr>
        <w:tabs>
          <w:tab w:val="num" w:pos="3240"/>
        </w:tabs>
        <w:ind w:left="3240" w:hanging="360"/>
      </w:pPr>
      <w:rPr>
        <w:rFonts w:ascii="Arial" w:hAnsi="Arial" w:hint="default"/>
      </w:rPr>
    </w:lvl>
    <w:lvl w:ilvl="5" w:tplc="DDF25214" w:tentative="1">
      <w:start w:val="1"/>
      <w:numFmt w:val="bullet"/>
      <w:lvlText w:val="•"/>
      <w:lvlJc w:val="left"/>
      <w:pPr>
        <w:tabs>
          <w:tab w:val="num" w:pos="3960"/>
        </w:tabs>
        <w:ind w:left="3960" w:hanging="360"/>
      </w:pPr>
      <w:rPr>
        <w:rFonts w:ascii="Arial" w:hAnsi="Arial" w:hint="default"/>
      </w:rPr>
    </w:lvl>
    <w:lvl w:ilvl="6" w:tplc="3BFA47EA" w:tentative="1">
      <w:start w:val="1"/>
      <w:numFmt w:val="bullet"/>
      <w:lvlText w:val="•"/>
      <w:lvlJc w:val="left"/>
      <w:pPr>
        <w:tabs>
          <w:tab w:val="num" w:pos="4680"/>
        </w:tabs>
        <w:ind w:left="4680" w:hanging="360"/>
      </w:pPr>
      <w:rPr>
        <w:rFonts w:ascii="Arial" w:hAnsi="Arial" w:hint="default"/>
      </w:rPr>
    </w:lvl>
    <w:lvl w:ilvl="7" w:tplc="40427678" w:tentative="1">
      <w:start w:val="1"/>
      <w:numFmt w:val="bullet"/>
      <w:lvlText w:val="•"/>
      <w:lvlJc w:val="left"/>
      <w:pPr>
        <w:tabs>
          <w:tab w:val="num" w:pos="5400"/>
        </w:tabs>
        <w:ind w:left="5400" w:hanging="360"/>
      </w:pPr>
      <w:rPr>
        <w:rFonts w:ascii="Arial" w:hAnsi="Arial" w:hint="default"/>
      </w:rPr>
    </w:lvl>
    <w:lvl w:ilvl="8" w:tplc="3792648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21210"/>
    <w:multiLevelType w:val="hybridMultilevel"/>
    <w:tmpl w:val="2D488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6AD3080"/>
    <w:multiLevelType w:val="hybridMultilevel"/>
    <w:tmpl w:val="9084B73E"/>
    <w:lvl w:ilvl="0" w:tplc="51DE210A">
      <w:start w:val="1"/>
      <w:numFmt w:val="bullet"/>
      <w:lvlText w:val="•"/>
      <w:lvlJc w:val="left"/>
      <w:pPr>
        <w:tabs>
          <w:tab w:val="num" w:pos="720"/>
        </w:tabs>
        <w:ind w:left="720" w:hanging="360"/>
      </w:pPr>
      <w:rPr>
        <w:rFonts w:ascii="Arial" w:hAnsi="Arial" w:hint="default"/>
      </w:rPr>
    </w:lvl>
    <w:lvl w:ilvl="1" w:tplc="04300FD8" w:tentative="1">
      <w:start w:val="1"/>
      <w:numFmt w:val="bullet"/>
      <w:lvlText w:val="•"/>
      <w:lvlJc w:val="left"/>
      <w:pPr>
        <w:tabs>
          <w:tab w:val="num" w:pos="1440"/>
        </w:tabs>
        <w:ind w:left="1440" w:hanging="360"/>
      </w:pPr>
      <w:rPr>
        <w:rFonts w:ascii="Arial" w:hAnsi="Arial" w:hint="default"/>
      </w:rPr>
    </w:lvl>
    <w:lvl w:ilvl="2" w:tplc="5124451A" w:tentative="1">
      <w:start w:val="1"/>
      <w:numFmt w:val="bullet"/>
      <w:lvlText w:val="•"/>
      <w:lvlJc w:val="left"/>
      <w:pPr>
        <w:tabs>
          <w:tab w:val="num" w:pos="2160"/>
        </w:tabs>
        <w:ind w:left="2160" w:hanging="360"/>
      </w:pPr>
      <w:rPr>
        <w:rFonts w:ascii="Arial" w:hAnsi="Arial" w:hint="default"/>
      </w:rPr>
    </w:lvl>
    <w:lvl w:ilvl="3" w:tplc="839099C2" w:tentative="1">
      <w:start w:val="1"/>
      <w:numFmt w:val="bullet"/>
      <w:lvlText w:val="•"/>
      <w:lvlJc w:val="left"/>
      <w:pPr>
        <w:tabs>
          <w:tab w:val="num" w:pos="2880"/>
        </w:tabs>
        <w:ind w:left="2880" w:hanging="360"/>
      </w:pPr>
      <w:rPr>
        <w:rFonts w:ascii="Arial" w:hAnsi="Arial" w:hint="default"/>
      </w:rPr>
    </w:lvl>
    <w:lvl w:ilvl="4" w:tplc="5256205E" w:tentative="1">
      <w:start w:val="1"/>
      <w:numFmt w:val="bullet"/>
      <w:lvlText w:val="•"/>
      <w:lvlJc w:val="left"/>
      <w:pPr>
        <w:tabs>
          <w:tab w:val="num" w:pos="3600"/>
        </w:tabs>
        <w:ind w:left="3600" w:hanging="360"/>
      </w:pPr>
      <w:rPr>
        <w:rFonts w:ascii="Arial" w:hAnsi="Arial" w:hint="default"/>
      </w:rPr>
    </w:lvl>
    <w:lvl w:ilvl="5" w:tplc="08422728" w:tentative="1">
      <w:start w:val="1"/>
      <w:numFmt w:val="bullet"/>
      <w:lvlText w:val="•"/>
      <w:lvlJc w:val="left"/>
      <w:pPr>
        <w:tabs>
          <w:tab w:val="num" w:pos="4320"/>
        </w:tabs>
        <w:ind w:left="4320" w:hanging="360"/>
      </w:pPr>
      <w:rPr>
        <w:rFonts w:ascii="Arial" w:hAnsi="Arial" w:hint="default"/>
      </w:rPr>
    </w:lvl>
    <w:lvl w:ilvl="6" w:tplc="A9500226" w:tentative="1">
      <w:start w:val="1"/>
      <w:numFmt w:val="bullet"/>
      <w:lvlText w:val="•"/>
      <w:lvlJc w:val="left"/>
      <w:pPr>
        <w:tabs>
          <w:tab w:val="num" w:pos="5040"/>
        </w:tabs>
        <w:ind w:left="5040" w:hanging="360"/>
      </w:pPr>
      <w:rPr>
        <w:rFonts w:ascii="Arial" w:hAnsi="Arial" w:hint="default"/>
      </w:rPr>
    </w:lvl>
    <w:lvl w:ilvl="7" w:tplc="EDFC9CA6" w:tentative="1">
      <w:start w:val="1"/>
      <w:numFmt w:val="bullet"/>
      <w:lvlText w:val="•"/>
      <w:lvlJc w:val="left"/>
      <w:pPr>
        <w:tabs>
          <w:tab w:val="num" w:pos="5760"/>
        </w:tabs>
        <w:ind w:left="5760" w:hanging="360"/>
      </w:pPr>
      <w:rPr>
        <w:rFonts w:ascii="Arial" w:hAnsi="Arial" w:hint="default"/>
      </w:rPr>
    </w:lvl>
    <w:lvl w:ilvl="8" w:tplc="19F29E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21266"/>
    <w:multiLevelType w:val="hybridMultilevel"/>
    <w:tmpl w:val="2A5A16C8"/>
    <w:lvl w:ilvl="0" w:tplc="062659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C12BE"/>
    <w:multiLevelType w:val="hybridMultilevel"/>
    <w:tmpl w:val="6F883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142CD6"/>
    <w:multiLevelType w:val="hybridMultilevel"/>
    <w:tmpl w:val="8682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1F357D"/>
    <w:multiLevelType w:val="hybridMultilevel"/>
    <w:tmpl w:val="18583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3A760EA9"/>
    <w:multiLevelType w:val="hybridMultilevel"/>
    <w:tmpl w:val="4C76B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75CC8"/>
    <w:multiLevelType w:val="hybridMultilevel"/>
    <w:tmpl w:val="80886DE8"/>
    <w:lvl w:ilvl="0" w:tplc="CE3C7CC8">
      <w:start w:val="1"/>
      <w:numFmt w:val="bullet"/>
      <w:lvlText w:val="•"/>
      <w:lvlJc w:val="left"/>
      <w:pPr>
        <w:tabs>
          <w:tab w:val="num" w:pos="-4720"/>
        </w:tabs>
        <w:ind w:left="-4720" w:hanging="360"/>
      </w:pPr>
      <w:rPr>
        <w:rFonts w:ascii="Arial" w:hAnsi="Arial" w:hint="default"/>
      </w:rPr>
    </w:lvl>
    <w:lvl w:ilvl="1" w:tplc="8346B1BE">
      <w:start w:val="1"/>
      <w:numFmt w:val="bullet"/>
      <w:lvlText w:val="•"/>
      <w:lvlJc w:val="left"/>
      <w:pPr>
        <w:tabs>
          <w:tab w:val="num" w:pos="-4000"/>
        </w:tabs>
        <w:ind w:left="-4000" w:hanging="360"/>
      </w:pPr>
      <w:rPr>
        <w:rFonts w:ascii="Arial" w:hAnsi="Arial" w:hint="default"/>
      </w:rPr>
    </w:lvl>
    <w:lvl w:ilvl="2" w:tplc="3D86B840">
      <w:numFmt w:val="bullet"/>
      <w:lvlText w:val="•"/>
      <w:lvlJc w:val="left"/>
      <w:pPr>
        <w:tabs>
          <w:tab w:val="num" w:pos="-3280"/>
        </w:tabs>
        <w:ind w:left="-3280" w:hanging="360"/>
      </w:pPr>
      <w:rPr>
        <w:rFonts w:ascii="Arial" w:hAnsi="Arial" w:hint="default"/>
      </w:rPr>
    </w:lvl>
    <w:lvl w:ilvl="3" w:tplc="E018920A">
      <w:start w:val="1"/>
      <w:numFmt w:val="bullet"/>
      <w:lvlText w:val="•"/>
      <w:lvlJc w:val="left"/>
      <w:pPr>
        <w:tabs>
          <w:tab w:val="num" w:pos="-2560"/>
        </w:tabs>
        <w:ind w:left="-2560" w:hanging="360"/>
      </w:pPr>
      <w:rPr>
        <w:rFonts w:ascii="Arial" w:hAnsi="Arial" w:hint="default"/>
      </w:rPr>
    </w:lvl>
    <w:lvl w:ilvl="4" w:tplc="28FEF328" w:tentative="1">
      <w:start w:val="1"/>
      <w:numFmt w:val="bullet"/>
      <w:lvlText w:val="•"/>
      <w:lvlJc w:val="left"/>
      <w:pPr>
        <w:tabs>
          <w:tab w:val="num" w:pos="-1840"/>
        </w:tabs>
        <w:ind w:left="-1840" w:hanging="360"/>
      </w:pPr>
      <w:rPr>
        <w:rFonts w:ascii="Arial" w:hAnsi="Arial" w:hint="default"/>
      </w:rPr>
    </w:lvl>
    <w:lvl w:ilvl="5" w:tplc="C48CBA3C" w:tentative="1">
      <w:start w:val="1"/>
      <w:numFmt w:val="bullet"/>
      <w:lvlText w:val="•"/>
      <w:lvlJc w:val="left"/>
      <w:pPr>
        <w:tabs>
          <w:tab w:val="num" w:pos="-1120"/>
        </w:tabs>
        <w:ind w:left="-1120" w:hanging="360"/>
      </w:pPr>
      <w:rPr>
        <w:rFonts w:ascii="Arial" w:hAnsi="Arial" w:hint="default"/>
      </w:rPr>
    </w:lvl>
    <w:lvl w:ilvl="6" w:tplc="244CFA74" w:tentative="1">
      <w:start w:val="1"/>
      <w:numFmt w:val="bullet"/>
      <w:lvlText w:val="•"/>
      <w:lvlJc w:val="left"/>
      <w:pPr>
        <w:tabs>
          <w:tab w:val="num" w:pos="-400"/>
        </w:tabs>
        <w:ind w:left="-400" w:hanging="360"/>
      </w:pPr>
      <w:rPr>
        <w:rFonts w:ascii="Arial" w:hAnsi="Arial" w:hint="default"/>
      </w:rPr>
    </w:lvl>
    <w:lvl w:ilvl="7" w:tplc="BB90F932" w:tentative="1">
      <w:start w:val="1"/>
      <w:numFmt w:val="bullet"/>
      <w:lvlText w:val="•"/>
      <w:lvlJc w:val="left"/>
      <w:pPr>
        <w:tabs>
          <w:tab w:val="num" w:pos="320"/>
        </w:tabs>
        <w:ind w:left="320" w:hanging="360"/>
      </w:pPr>
      <w:rPr>
        <w:rFonts w:ascii="Arial" w:hAnsi="Arial" w:hint="default"/>
      </w:rPr>
    </w:lvl>
    <w:lvl w:ilvl="8" w:tplc="9612BE0C" w:tentative="1">
      <w:start w:val="1"/>
      <w:numFmt w:val="bullet"/>
      <w:lvlText w:val="•"/>
      <w:lvlJc w:val="left"/>
      <w:pPr>
        <w:tabs>
          <w:tab w:val="num" w:pos="1040"/>
        </w:tabs>
        <w:ind w:left="1040" w:hanging="360"/>
      </w:pPr>
      <w:rPr>
        <w:rFonts w:ascii="Arial" w:hAnsi="Arial"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6E17A6F"/>
    <w:multiLevelType w:val="hybridMultilevel"/>
    <w:tmpl w:val="75F478B4"/>
    <w:lvl w:ilvl="0" w:tplc="1A2208A8">
      <w:start w:val="1"/>
      <w:numFmt w:val="bullet"/>
      <w:lvlText w:val="•"/>
      <w:lvlJc w:val="left"/>
      <w:pPr>
        <w:tabs>
          <w:tab w:val="num" w:pos="360"/>
        </w:tabs>
        <w:ind w:left="360" w:hanging="360"/>
      </w:pPr>
      <w:rPr>
        <w:rFonts w:ascii="Arial" w:hAnsi="Arial" w:hint="default"/>
      </w:rPr>
    </w:lvl>
    <w:lvl w:ilvl="1" w:tplc="4DD42640">
      <w:numFmt w:val="bullet"/>
      <w:lvlText w:val="•"/>
      <w:lvlJc w:val="left"/>
      <w:pPr>
        <w:tabs>
          <w:tab w:val="num" w:pos="1080"/>
        </w:tabs>
        <w:ind w:left="1080" w:hanging="360"/>
      </w:pPr>
      <w:rPr>
        <w:rFonts w:ascii="Arial" w:hAnsi="Arial" w:hint="default"/>
      </w:rPr>
    </w:lvl>
    <w:lvl w:ilvl="2" w:tplc="B966EBC4">
      <w:numFmt w:val="bullet"/>
      <w:lvlText w:val="•"/>
      <w:lvlJc w:val="left"/>
      <w:pPr>
        <w:tabs>
          <w:tab w:val="num" w:pos="1800"/>
        </w:tabs>
        <w:ind w:left="1800" w:hanging="360"/>
      </w:pPr>
      <w:rPr>
        <w:rFonts w:ascii="Arial" w:hAnsi="Arial" w:hint="default"/>
      </w:rPr>
    </w:lvl>
    <w:lvl w:ilvl="3" w:tplc="58B6BE96" w:tentative="1">
      <w:start w:val="1"/>
      <w:numFmt w:val="bullet"/>
      <w:lvlText w:val="•"/>
      <w:lvlJc w:val="left"/>
      <w:pPr>
        <w:tabs>
          <w:tab w:val="num" w:pos="2520"/>
        </w:tabs>
        <w:ind w:left="2520" w:hanging="360"/>
      </w:pPr>
      <w:rPr>
        <w:rFonts w:ascii="Arial" w:hAnsi="Arial" w:hint="default"/>
      </w:rPr>
    </w:lvl>
    <w:lvl w:ilvl="4" w:tplc="1C182752" w:tentative="1">
      <w:start w:val="1"/>
      <w:numFmt w:val="bullet"/>
      <w:lvlText w:val="•"/>
      <w:lvlJc w:val="left"/>
      <w:pPr>
        <w:tabs>
          <w:tab w:val="num" w:pos="3240"/>
        </w:tabs>
        <w:ind w:left="3240" w:hanging="360"/>
      </w:pPr>
      <w:rPr>
        <w:rFonts w:ascii="Arial" w:hAnsi="Arial" w:hint="default"/>
      </w:rPr>
    </w:lvl>
    <w:lvl w:ilvl="5" w:tplc="FFB42D72" w:tentative="1">
      <w:start w:val="1"/>
      <w:numFmt w:val="bullet"/>
      <w:lvlText w:val="•"/>
      <w:lvlJc w:val="left"/>
      <w:pPr>
        <w:tabs>
          <w:tab w:val="num" w:pos="3960"/>
        </w:tabs>
        <w:ind w:left="3960" w:hanging="360"/>
      </w:pPr>
      <w:rPr>
        <w:rFonts w:ascii="Arial" w:hAnsi="Arial" w:hint="default"/>
      </w:rPr>
    </w:lvl>
    <w:lvl w:ilvl="6" w:tplc="CDAE1A82" w:tentative="1">
      <w:start w:val="1"/>
      <w:numFmt w:val="bullet"/>
      <w:lvlText w:val="•"/>
      <w:lvlJc w:val="left"/>
      <w:pPr>
        <w:tabs>
          <w:tab w:val="num" w:pos="4680"/>
        </w:tabs>
        <w:ind w:left="4680" w:hanging="360"/>
      </w:pPr>
      <w:rPr>
        <w:rFonts w:ascii="Arial" w:hAnsi="Arial" w:hint="default"/>
      </w:rPr>
    </w:lvl>
    <w:lvl w:ilvl="7" w:tplc="3EE8C212" w:tentative="1">
      <w:start w:val="1"/>
      <w:numFmt w:val="bullet"/>
      <w:lvlText w:val="•"/>
      <w:lvlJc w:val="left"/>
      <w:pPr>
        <w:tabs>
          <w:tab w:val="num" w:pos="5400"/>
        </w:tabs>
        <w:ind w:left="5400" w:hanging="360"/>
      </w:pPr>
      <w:rPr>
        <w:rFonts w:ascii="Arial" w:hAnsi="Arial" w:hint="default"/>
      </w:rPr>
    </w:lvl>
    <w:lvl w:ilvl="8" w:tplc="B8B0B1D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38357E"/>
    <w:multiLevelType w:val="multilevel"/>
    <w:tmpl w:val="AC7A44F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EF556B9"/>
    <w:multiLevelType w:val="hybridMultilevel"/>
    <w:tmpl w:val="95D69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D7947A0"/>
    <w:multiLevelType w:val="multilevel"/>
    <w:tmpl w:val="18ACD98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DA96443"/>
    <w:multiLevelType w:val="hybridMultilevel"/>
    <w:tmpl w:val="6D024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906BFA"/>
    <w:multiLevelType w:val="hybridMultilevel"/>
    <w:tmpl w:val="6290B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0E060B"/>
    <w:multiLevelType w:val="multilevel"/>
    <w:tmpl w:val="225C8C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EBE449A"/>
    <w:multiLevelType w:val="hybridMultilevel"/>
    <w:tmpl w:val="0138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5" w15:restartNumberingAfterBreak="0">
    <w:nsid w:val="770A17B2"/>
    <w:multiLevelType w:val="hybridMultilevel"/>
    <w:tmpl w:val="71D45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CE5FBF"/>
    <w:multiLevelType w:val="hybridMultilevel"/>
    <w:tmpl w:val="05E46BC6"/>
    <w:lvl w:ilvl="0" w:tplc="13BA04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7"/>
  </w:num>
  <w:num w:numId="3">
    <w:abstractNumId w:val="43"/>
  </w:num>
  <w:num w:numId="4">
    <w:abstractNumId w:val="47"/>
  </w:num>
  <w:num w:numId="5">
    <w:abstractNumId w:val="32"/>
  </w:num>
  <w:num w:numId="6">
    <w:abstractNumId w:val="19"/>
  </w:num>
  <w:num w:numId="7">
    <w:abstractNumId w:val="6"/>
  </w:num>
  <w:num w:numId="8">
    <w:abstractNumId w:val="41"/>
  </w:num>
  <w:num w:numId="9">
    <w:abstractNumId w:val="20"/>
  </w:num>
  <w:num w:numId="10">
    <w:abstractNumId w:val="31"/>
  </w:num>
  <w:num w:numId="11">
    <w:abstractNumId w:val="48"/>
  </w:num>
  <w:num w:numId="12">
    <w:abstractNumId w:val="18"/>
  </w:num>
  <w:num w:numId="13">
    <w:abstractNumId w:val="28"/>
  </w:num>
  <w:num w:numId="14">
    <w:abstractNumId w:val="9"/>
  </w:num>
  <w:num w:numId="15">
    <w:abstractNumId w:val="27"/>
  </w:num>
  <w:num w:numId="16">
    <w:abstractNumId w:val="36"/>
  </w:num>
  <w:num w:numId="17">
    <w:abstractNumId w:val="2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1"/>
  </w:num>
  <w:num w:numId="23">
    <w:abstractNumId w:val="44"/>
  </w:num>
  <w:num w:numId="24">
    <w:abstractNumId w:val="39"/>
  </w:num>
  <w:num w:numId="25">
    <w:abstractNumId w:val="5"/>
  </w:num>
  <w:num w:numId="26">
    <w:abstractNumId w:val="35"/>
  </w:num>
  <w:num w:numId="27">
    <w:abstractNumId w:val="7"/>
  </w:num>
  <w:num w:numId="28">
    <w:abstractNumId w:val="30"/>
  </w:num>
  <w:num w:numId="29">
    <w:abstractNumId w:val="23"/>
  </w:num>
  <w:num w:numId="30">
    <w:abstractNumId w:val="12"/>
  </w:num>
  <w:num w:numId="31">
    <w:abstractNumId w:val="24"/>
  </w:num>
  <w:num w:numId="32">
    <w:abstractNumId w:val="40"/>
  </w:num>
  <w:num w:numId="33">
    <w:abstractNumId w:val="8"/>
  </w:num>
  <w:num w:numId="34">
    <w:abstractNumId w:val="14"/>
  </w:num>
  <w:num w:numId="35">
    <w:abstractNumId w:val="10"/>
  </w:num>
  <w:num w:numId="36">
    <w:abstractNumId w:val="33"/>
  </w:num>
  <w:num w:numId="37">
    <w:abstractNumId w:val="29"/>
  </w:num>
  <w:num w:numId="38">
    <w:abstractNumId w:val="2"/>
  </w:num>
  <w:num w:numId="39">
    <w:abstractNumId w:val="1"/>
  </w:num>
  <w:num w:numId="40">
    <w:abstractNumId w:val="13"/>
  </w:num>
  <w:num w:numId="41">
    <w:abstractNumId w:val="26"/>
  </w:num>
  <w:num w:numId="42">
    <w:abstractNumId w:val="4"/>
  </w:num>
  <w:num w:numId="43">
    <w:abstractNumId w:val="3"/>
  </w:num>
  <w:num w:numId="44">
    <w:abstractNumId w:val="38"/>
  </w:num>
  <w:num w:numId="45">
    <w:abstractNumId w:val="46"/>
  </w:num>
  <w:num w:numId="46">
    <w:abstractNumId w:val="42"/>
  </w:num>
  <w:num w:numId="47">
    <w:abstractNumId w:val="34"/>
  </w:num>
  <w:num w:numId="48">
    <w:abstractNumId w:val="21"/>
  </w:num>
  <w:num w:numId="49">
    <w:abstractNumId w:val="45"/>
  </w:num>
  <w:num w:numId="5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2919"/>
    <w:rsid w:val="00092DCA"/>
    <w:rsid w:val="00092E07"/>
    <w:rsid w:val="00093167"/>
    <w:rsid w:val="000937D2"/>
    <w:rsid w:val="000940C0"/>
    <w:rsid w:val="0009429E"/>
    <w:rsid w:val="0009458D"/>
    <w:rsid w:val="00094661"/>
    <w:rsid w:val="00094768"/>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2F62"/>
    <w:rsid w:val="000E3B40"/>
    <w:rsid w:val="000E3D46"/>
    <w:rsid w:val="000E3DD1"/>
    <w:rsid w:val="000E4FBB"/>
    <w:rsid w:val="000E5004"/>
    <w:rsid w:val="000E58CF"/>
    <w:rsid w:val="000E5C51"/>
    <w:rsid w:val="000E60A4"/>
    <w:rsid w:val="000E6208"/>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B34"/>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564"/>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5B8"/>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AE6"/>
    <w:rsid w:val="00216158"/>
    <w:rsid w:val="002169AC"/>
    <w:rsid w:val="00217281"/>
    <w:rsid w:val="0021749B"/>
    <w:rsid w:val="002175F8"/>
    <w:rsid w:val="00220952"/>
    <w:rsid w:val="00221BA7"/>
    <w:rsid w:val="00222876"/>
    <w:rsid w:val="002230BE"/>
    <w:rsid w:val="002233BB"/>
    <w:rsid w:val="00223868"/>
    <w:rsid w:val="00223959"/>
    <w:rsid w:val="00223FCE"/>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4A9"/>
    <w:rsid w:val="00231668"/>
    <w:rsid w:val="00231913"/>
    <w:rsid w:val="00231A7C"/>
    <w:rsid w:val="00232FFC"/>
    <w:rsid w:val="00233072"/>
    <w:rsid w:val="00233308"/>
    <w:rsid w:val="0023377B"/>
    <w:rsid w:val="00233CFA"/>
    <w:rsid w:val="00234C5F"/>
    <w:rsid w:val="00234F02"/>
    <w:rsid w:val="00235353"/>
    <w:rsid w:val="00236373"/>
    <w:rsid w:val="00236663"/>
    <w:rsid w:val="00236784"/>
    <w:rsid w:val="00236AFB"/>
    <w:rsid w:val="00236C6E"/>
    <w:rsid w:val="00236EB4"/>
    <w:rsid w:val="00237C1F"/>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23A"/>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8E7"/>
    <w:rsid w:val="00265EC8"/>
    <w:rsid w:val="00266622"/>
    <w:rsid w:val="0026671E"/>
    <w:rsid w:val="00266E01"/>
    <w:rsid w:val="00266FA5"/>
    <w:rsid w:val="00267702"/>
    <w:rsid w:val="00267D26"/>
    <w:rsid w:val="00267E4B"/>
    <w:rsid w:val="00270628"/>
    <w:rsid w:val="00270F79"/>
    <w:rsid w:val="00271367"/>
    <w:rsid w:val="0027136E"/>
    <w:rsid w:val="00271769"/>
    <w:rsid w:val="002722A0"/>
    <w:rsid w:val="0027242C"/>
    <w:rsid w:val="00272474"/>
    <w:rsid w:val="00272CAE"/>
    <w:rsid w:val="002739D3"/>
    <w:rsid w:val="00274205"/>
    <w:rsid w:val="00274273"/>
    <w:rsid w:val="0027453E"/>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FCC"/>
    <w:rsid w:val="002976AF"/>
    <w:rsid w:val="00297836"/>
    <w:rsid w:val="002A0942"/>
    <w:rsid w:val="002A129F"/>
    <w:rsid w:val="002A1793"/>
    <w:rsid w:val="002A1AD8"/>
    <w:rsid w:val="002A1BA8"/>
    <w:rsid w:val="002A23C7"/>
    <w:rsid w:val="002A2D22"/>
    <w:rsid w:val="002A2E43"/>
    <w:rsid w:val="002A3BFD"/>
    <w:rsid w:val="002A465D"/>
    <w:rsid w:val="002A4ABF"/>
    <w:rsid w:val="002A57E8"/>
    <w:rsid w:val="002A5A2D"/>
    <w:rsid w:val="002A615C"/>
    <w:rsid w:val="002A679B"/>
    <w:rsid w:val="002A6ED0"/>
    <w:rsid w:val="002A77FF"/>
    <w:rsid w:val="002A7C40"/>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881"/>
    <w:rsid w:val="002C4B36"/>
    <w:rsid w:val="002C4E58"/>
    <w:rsid w:val="002C4F68"/>
    <w:rsid w:val="002C74BE"/>
    <w:rsid w:val="002C7C8C"/>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6F4"/>
    <w:rsid w:val="002F2B5C"/>
    <w:rsid w:val="002F306E"/>
    <w:rsid w:val="002F37D5"/>
    <w:rsid w:val="002F3A50"/>
    <w:rsid w:val="002F4302"/>
    <w:rsid w:val="002F48A3"/>
    <w:rsid w:val="002F48FD"/>
    <w:rsid w:val="002F4A63"/>
    <w:rsid w:val="002F4C00"/>
    <w:rsid w:val="002F4EDB"/>
    <w:rsid w:val="002F5DEB"/>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2CF"/>
    <w:rsid w:val="00361435"/>
    <w:rsid w:val="00361788"/>
    <w:rsid w:val="003626C2"/>
    <w:rsid w:val="00362BE6"/>
    <w:rsid w:val="00362F30"/>
    <w:rsid w:val="003631D5"/>
    <w:rsid w:val="00363482"/>
    <w:rsid w:val="0036351D"/>
    <w:rsid w:val="003637F6"/>
    <w:rsid w:val="00363C1E"/>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5A4E"/>
    <w:rsid w:val="003A5AA8"/>
    <w:rsid w:val="003A6236"/>
    <w:rsid w:val="003A67F1"/>
    <w:rsid w:val="003A6A23"/>
    <w:rsid w:val="003A6B12"/>
    <w:rsid w:val="003A6D2E"/>
    <w:rsid w:val="003A6F01"/>
    <w:rsid w:val="003A6F80"/>
    <w:rsid w:val="003A727F"/>
    <w:rsid w:val="003A73DF"/>
    <w:rsid w:val="003A7725"/>
    <w:rsid w:val="003A79BE"/>
    <w:rsid w:val="003A79E1"/>
    <w:rsid w:val="003A7A72"/>
    <w:rsid w:val="003A7B83"/>
    <w:rsid w:val="003B0495"/>
    <w:rsid w:val="003B04FC"/>
    <w:rsid w:val="003B0C9D"/>
    <w:rsid w:val="003B0D36"/>
    <w:rsid w:val="003B168F"/>
    <w:rsid w:val="003B1819"/>
    <w:rsid w:val="003B1BB6"/>
    <w:rsid w:val="003B2370"/>
    <w:rsid w:val="003B2BEE"/>
    <w:rsid w:val="003B3BF9"/>
    <w:rsid w:val="003B3D77"/>
    <w:rsid w:val="003B461C"/>
    <w:rsid w:val="003B53D8"/>
    <w:rsid w:val="003B5714"/>
    <w:rsid w:val="003B5903"/>
    <w:rsid w:val="003B5D27"/>
    <w:rsid w:val="003B5F4D"/>
    <w:rsid w:val="003B607A"/>
    <w:rsid w:val="003B6BEE"/>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296"/>
    <w:rsid w:val="003D1941"/>
    <w:rsid w:val="003D1991"/>
    <w:rsid w:val="003D1B40"/>
    <w:rsid w:val="003D1EFA"/>
    <w:rsid w:val="003D246C"/>
    <w:rsid w:val="003D2A12"/>
    <w:rsid w:val="003D3407"/>
    <w:rsid w:val="003D3513"/>
    <w:rsid w:val="003D3737"/>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6E37"/>
    <w:rsid w:val="003F755E"/>
    <w:rsid w:val="003F77B5"/>
    <w:rsid w:val="00400048"/>
    <w:rsid w:val="004004FB"/>
    <w:rsid w:val="00400A7A"/>
    <w:rsid w:val="00400EC1"/>
    <w:rsid w:val="0040177F"/>
    <w:rsid w:val="00401E4A"/>
    <w:rsid w:val="00402A31"/>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18"/>
    <w:rsid w:val="00454C47"/>
    <w:rsid w:val="00454DF4"/>
    <w:rsid w:val="00454FAD"/>
    <w:rsid w:val="00455884"/>
    <w:rsid w:val="00455907"/>
    <w:rsid w:val="00456226"/>
    <w:rsid w:val="00456C3F"/>
    <w:rsid w:val="00457829"/>
    <w:rsid w:val="00457AB9"/>
    <w:rsid w:val="00457EE2"/>
    <w:rsid w:val="004603AD"/>
    <w:rsid w:val="00460A42"/>
    <w:rsid w:val="0046187A"/>
    <w:rsid w:val="0046187C"/>
    <w:rsid w:val="00461BEC"/>
    <w:rsid w:val="00461D66"/>
    <w:rsid w:val="00461ECB"/>
    <w:rsid w:val="00462F48"/>
    <w:rsid w:val="00463264"/>
    <w:rsid w:val="0046364E"/>
    <w:rsid w:val="00463B2B"/>
    <w:rsid w:val="00463DD2"/>
    <w:rsid w:val="00463F39"/>
    <w:rsid w:val="00464A7D"/>
    <w:rsid w:val="00464B06"/>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4F"/>
    <w:rsid w:val="004B23C3"/>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134"/>
    <w:rsid w:val="004C226E"/>
    <w:rsid w:val="004C2396"/>
    <w:rsid w:val="004C24F8"/>
    <w:rsid w:val="004C321F"/>
    <w:rsid w:val="004C3C1B"/>
    <w:rsid w:val="004C43A4"/>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0A5"/>
    <w:rsid w:val="004E36B2"/>
    <w:rsid w:val="004E373A"/>
    <w:rsid w:val="004E38DD"/>
    <w:rsid w:val="004E465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139E"/>
    <w:rsid w:val="00511476"/>
    <w:rsid w:val="00511EB5"/>
    <w:rsid w:val="0051200B"/>
    <w:rsid w:val="00512B93"/>
    <w:rsid w:val="00512F02"/>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ED0"/>
    <w:rsid w:val="00522F62"/>
    <w:rsid w:val="005235ED"/>
    <w:rsid w:val="00523F3C"/>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4E1"/>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47F0"/>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A10"/>
    <w:rsid w:val="005B792A"/>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784"/>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3AAE"/>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543"/>
    <w:rsid w:val="006C757A"/>
    <w:rsid w:val="006C7A53"/>
    <w:rsid w:val="006C7C5A"/>
    <w:rsid w:val="006D0CF1"/>
    <w:rsid w:val="006D0F47"/>
    <w:rsid w:val="006D2020"/>
    <w:rsid w:val="006D32D6"/>
    <w:rsid w:val="006D3D0F"/>
    <w:rsid w:val="006D4101"/>
    <w:rsid w:val="006D45FF"/>
    <w:rsid w:val="006D4A70"/>
    <w:rsid w:val="006D54CC"/>
    <w:rsid w:val="006D7134"/>
    <w:rsid w:val="006D765E"/>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43"/>
    <w:rsid w:val="00774BE3"/>
    <w:rsid w:val="007754EA"/>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89"/>
    <w:rsid w:val="007B050D"/>
    <w:rsid w:val="007B0C6C"/>
    <w:rsid w:val="007B0D5D"/>
    <w:rsid w:val="007B0DE3"/>
    <w:rsid w:val="007B1635"/>
    <w:rsid w:val="007B1B3B"/>
    <w:rsid w:val="007B1E57"/>
    <w:rsid w:val="007B2724"/>
    <w:rsid w:val="007B27D2"/>
    <w:rsid w:val="007B2EAC"/>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1173"/>
    <w:rsid w:val="007C118E"/>
    <w:rsid w:val="007C1810"/>
    <w:rsid w:val="007C18C2"/>
    <w:rsid w:val="007C2E84"/>
    <w:rsid w:val="007C2EFF"/>
    <w:rsid w:val="007C3016"/>
    <w:rsid w:val="007C35C4"/>
    <w:rsid w:val="007C493F"/>
    <w:rsid w:val="007C4A89"/>
    <w:rsid w:val="007C4E56"/>
    <w:rsid w:val="007C54FC"/>
    <w:rsid w:val="007C55CC"/>
    <w:rsid w:val="007C599A"/>
    <w:rsid w:val="007C5A4E"/>
    <w:rsid w:val="007C5D3D"/>
    <w:rsid w:val="007C6E00"/>
    <w:rsid w:val="007C702B"/>
    <w:rsid w:val="007C72A8"/>
    <w:rsid w:val="007D01FC"/>
    <w:rsid w:val="007D0ECC"/>
    <w:rsid w:val="007D16F6"/>
    <w:rsid w:val="007D192A"/>
    <w:rsid w:val="007D1D86"/>
    <w:rsid w:val="007D2289"/>
    <w:rsid w:val="007D2899"/>
    <w:rsid w:val="007D303C"/>
    <w:rsid w:val="007D3FDA"/>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0B8"/>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3CF"/>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5F69"/>
    <w:rsid w:val="00916B4B"/>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80D"/>
    <w:rsid w:val="00956A61"/>
    <w:rsid w:val="00956B3E"/>
    <w:rsid w:val="00956CBF"/>
    <w:rsid w:val="00956EAC"/>
    <w:rsid w:val="00956EBB"/>
    <w:rsid w:val="00957017"/>
    <w:rsid w:val="0095719B"/>
    <w:rsid w:val="009576DD"/>
    <w:rsid w:val="00957EE9"/>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671"/>
    <w:rsid w:val="00983EAA"/>
    <w:rsid w:val="00984B39"/>
    <w:rsid w:val="009850B7"/>
    <w:rsid w:val="00985A03"/>
    <w:rsid w:val="00985D7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B74"/>
    <w:rsid w:val="009B5880"/>
    <w:rsid w:val="009B5ACD"/>
    <w:rsid w:val="009B5BF1"/>
    <w:rsid w:val="009B6246"/>
    <w:rsid w:val="009B65B8"/>
    <w:rsid w:val="009B700B"/>
    <w:rsid w:val="009B7131"/>
    <w:rsid w:val="009B7262"/>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4C4"/>
    <w:rsid w:val="009C361A"/>
    <w:rsid w:val="009C3935"/>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6C1"/>
    <w:rsid w:val="009E48F6"/>
    <w:rsid w:val="009E4C74"/>
    <w:rsid w:val="009E5504"/>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5B9"/>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F93"/>
    <w:rsid w:val="00A36FC4"/>
    <w:rsid w:val="00A37EDC"/>
    <w:rsid w:val="00A40860"/>
    <w:rsid w:val="00A40958"/>
    <w:rsid w:val="00A40A6D"/>
    <w:rsid w:val="00A41D8A"/>
    <w:rsid w:val="00A429AA"/>
    <w:rsid w:val="00A43127"/>
    <w:rsid w:val="00A431F8"/>
    <w:rsid w:val="00A43200"/>
    <w:rsid w:val="00A43DD0"/>
    <w:rsid w:val="00A43E04"/>
    <w:rsid w:val="00A44A0D"/>
    <w:rsid w:val="00A44F91"/>
    <w:rsid w:val="00A4549F"/>
    <w:rsid w:val="00A45827"/>
    <w:rsid w:val="00A46503"/>
    <w:rsid w:val="00A4665E"/>
    <w:rsid w:val="00A46FAA"/>
    <w:rsid w:val="00A473BA"/>
    <w:rsid w:val="00A4745D"/>
    <w:rsid w:val="00A50607"/>
    <w:rsid w:val="00A507A2"/>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AF"/>
    <w:rsid w:val="00A94611"/>
    <w:rsid w:val="00A9465B"/>
    <w:rsid w:val="00A94ED2"/>
    <w:rsid w:val="00A952EA"/>
    <w:rsid w:val="00A95454"/>
    <w:rsid w:val="00A95659"/>
    <w:rsid w:val="00A958A5"/>
    <w:rsid w:val="00A95DD9"/>
    <w:rsid w:val="00A95EA8"/>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745"/>
    <w:rsid w:val="00B157E5"/>
    <w:rsid w:val="00B16115"/>
    <w:rsid w:val="00B1623F"/>
    <w:rsid w:val="00B162B7"/>
    <w:rsid w:val="00B2023A"/>
    <w:rsid w:val="00B205B2"/>
    <w:rsid w:val="00B2068B"/>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3AA0"/>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79B"/>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D2"/>
    <w:rsid w:val="00BA1EE3"/>
    <w:rsid w:val="00BA1F74"/>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6D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DBF"/>
    <w:rsid w:val="00C07F5A"/>
    <w:rsid w:val="00C07FC4"/>
    <w:rsid w:val="00C103DD"/>
    <w:rsid w:val="00C11D7B"/>
    <w:rsid w:val="00C12011"/>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3BF"/>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462"/>
    <w:rsid w:val="00C25DED"/>
    <w:rsid w:val="00C25F62"/>
    <w:rsid w:val="00C25FAB"/>
    <w:rsid w:val="00C260C6"/>
    <w:rsid w:val="00C260EC"/>
    <w:rsid w:val="00C27668"/>
    <w:rsid w:val="00C278D5"/>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D6E"/>
    <w:rsid w:val="00C42FFC"/>
    <w:rsid w:val="00C4302C"/>
    <w:rsid w:val="00C432F5"/>
    <w:rsid w:val="00C43598"/>
    <w:rsid w:val="00C44D3A"/>
    <w:rsid w:val="00C44DCA"/>
    <w:rsid w:val="00C45891"/>
    <w:rsid w:val="00C46B4E"/>
    <w:rsid w:val="00C4707E"/>
    <w:rsid w:val="00C470F9"/>
    <w:rsid w:val="00C47419"/>
    <w:rsid w:val="00C517EC"/>
    <w:rsid w:val="00C51949"/>
    <w:rsid w:val="00C51D53"/>
    <w:rsid w:val="00C52110"/>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C8"/>
    <w:rsid w:val="00C62294"/>
    <w:rsid w:val="00C634E2"/>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39D"/>
    <w:rsid w:val="00CA082F"/>
    <w:rsid w:val="00CA09C2"/>
    <w:rsid w:val="00CA0AB3"/>
    <w:rsid w:val="00CA11A5"/>
    <w:rsid w:val="00CA215A"/>
    <w:rsid w:val="00CA2701"/>
    <w:rsid w:val="00CA2851"/>
    <w:rsid w:val="00CA29D5"/>
    <w:rsid w:val="00CA3369"/>
    <w:rsid w:val="00CA3F59"/>
    <w:rsid w:val="00CA406D"/>
    <w:rsid w:val="00CA43B8"/>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4"/>
    <w:rsid w:val="00CB3196"/>
    <w:rsid w:val="00CB31FF"/>
    <w:rsid w:val="00CB32F7"/>
    <w:rsid w:val="00CB3579"/>
    <w:rsid w:val="00CB44D3"/>
    <w:rsid w:val="00CB4FEF"/>
    <w:rsid w:val="00CB573E"/>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E08"/>
    <w:rsid w:val="00D31226"/>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94B"/>
    <w:rsid w:val="00D40C2B"/>
    <w:rsid w:val="00D40D9E"/>
    <w:rsid w:val="00D40F61"/>
    <w:rsid w:val="00D42322"/>
    <w:rsid w:val="00D428E2"/>
    <w:rsid w:val="00D42BD7"/>
    <w:rsid w:val="00D42BFA"/>
    <w:rsid w:val="00D42D39"/>
    <w:rsid w:val="00D43670"/>
    <w:rsid w:val="00D44292"/>
    <w:rsid w:val="00D44587"/>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5DB"/>
    <w:rsid w:val="00D56625"/>
    <w:rsid w:val="00D5689B"/>
    <w:rsid w:val="00D56B30"/>
    <w:rsid w:val="00D57BC8"/>
    <w:rsid w:val="00D60342"/>
    <w:rsid w:val="00D60E23"/>
    <w:rsid w:val="00D62203"/>
    <w:rsid w:val="00D62E5B"/>
    <w:rsid w:val="00D63479"/>
    <w:rsid w:val="00D635CA"/>
    <w:rsid w:val="00D635E9"/>
    <w:rsid w:val="00D63DAE"/>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33"/>
    <w:rsid w:val="00D871F0"/>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15C"/>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D51"/>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1966"/>
    <w:rsid w:val="00E11E67"/>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9AA"/>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41C1"/>
    <w:rsid w:val="00E44342"/>
    <w:rsid w:val="00E4441F"/>
    <w:rsid w:val="00E444E3"/>
    <w:rsid w:val="00E447C5"/>
    <w:rsid w:val="00E44BEB"/>
    <w:rsid w:val="00E44EE4"/>
    <w:rsid w:val="00E4542B"/>
    <w:rsid w:val="00E46035"/>
    <w:rsid w:val="00E4693F"/>
    <w:rsid w:val="00E474E8"/>
    <w:rsid w:val="00E475C9"/>
    <w:rsid w:val="00E5057C"/>
    <w:rsid w:val="00E50C8F"/>
    <w:rsid w:val="00E50CF3"/>
    <w:rsid w:val="00E50D0D"/>
    <w:rsid w:val="00E514D6"/>
    <w:rsid w:val="00E517C8"/>
    <w:rsid w:val="00E51ADE"/>
    <w:rsid w:val="00E52700"/>
    <w:rsid w:val="00E52862"/>
    <w:rsid w:val="00E52ADA"/>
    <w:rsid w:val="00E52E2D"/>
    <w:rsid w:val="00E52FCD"/>
    <w:rsid w:val="00E53841"/>
    <w:rsid w:val="00E53C5E"/>
    <w:rsid w:val="00E5448C"/>
    <w:rsid w:val="00E5470D"/>
    <w:rsid w:val="00E54D84"/>
    <w:rsid w:val="00E54E6A"/>
    <w:rsid w:val="00E55033"/>
    <w:rsid w:val="00E55073"/>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E5C"/>
    <w:rsid w:val="00E95093"/>
    <w:rsid w:val="00E9542F"/>
    <w:rsid w:val="00E9562D"/>
    <w:rsid w:val="00E95B39"/>
    <w:rsid w:val="00E95C6B"/>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D3"/>
    <w:rsid w:val="00EB4AFB"/>
    <w:rsid w:val="00EB579F"/>
    <w:rsid w:val="00EB5C05"/>
    <w:rsid w:val="00EB668F"/>
    <w:rsid w:val="00EB694C"/>
    <w:rsid w:val="00EB699E"/>
    <w:rsid w:val="00EB6EEC"/>
    <w:rsid w:val="00EB760C"/>
    <w:rsid w:val="00EB793A"/>
    <w:rsid w:val="00EB7D66"/>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62ED"/>
    <w:rsid w:val="00ED6345"/>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23E8"/>
    <w:rsid w:val="00F02502"/>
    <w:rsid w:val="00F02647"/>
    <w:rsid w:val="00F02B87"/>
    <w:rsid w:val="00F02FA8"/>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74F8"/>
    <w:rsid w:val="00F177E3"/>
    <w:rsid w:val="00F17DAF"/>
    <w:rsid w:val="00F20B47"/>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4013A"/>
    <w:rsid w:val="00F40694"/>
    <w:rsid w:val="00F4084F"/>
    <w:rsid w:val="00F4288E"/>
    <w:rsid w:val="00F428F3"/>
    <w:rsid w:val="00F42BC0"/>
    <w:rsid w:val="00F434D7"/>
    <w:rsid w:val="00F437E7"/>
    <w:rsid w:val="00F45965"/>
    <w:rsid w:val="00F464CF"/>
    <w:rsid w:val="00F46FDC"/>
    <w:rsid w:val="00F47367"/>
    <w:rsid w:val="00F47CA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97"/>
    <w:rsid w:val="00F550AE"/>
    <w:rsid w:val="00F553CD"/>
    <w:rsid w:val="00F5582D"/>
    <w:rsid w:val="00F55F6C"/>
    <w:rsid w:val="00F56082"/>
    <w:rsid w:val="00F56228"/>
    <w:rsid w:val="00F574CA"/>
    <w:rsid w:val="00F577C7"/>
    <w:rsid w:val="00F57822"/>
    <w:rsid w:val="00F60331"/>
    <w:rsid w:val="00F609D9"/>
    <w:rsid w:val="00F60A94"/>
    <w:rsid w:val="00F60E35"/>
    <w:rsid w:val="00F6167A"/>
    <w:rsid w:val="00F622F3"/>
    <w:rsid w:val="00F62717"/>
    <w:rsid w:val="00F62B53"/>
    <w:rsid w:val="00F62CBF"/>
    <w:rsid w:val="00F63A31"/>
    <w:rsid w:val="00F63B6C"/>
    <w:rsid w:val="00F644FB"/>
    <w:rsid w:val="00F65345"/>
    <w:rsid w:val="00F653FE"/>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115"/>
    <w:rsid w:val="00FA43A1"/>
    <w:rsid w:val="00FA4485"/>
    <w:rsid w:val="00FA496F"/>
    <w:rsid w:val="00FA49F2"/>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762"/>
    <w:rsid w:val="00FC31A5"/>
    <w:rsid w:val="00FC365C"/>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37A"/>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AE203-39DF-4300-98F0-2176AAAD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8993</TotalTime>
  <Pages>3</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110</cp:revision>
  <cp:lastPrinted>2017-09-11T16:45:00Z</cp:lastPrinted>
  <dcterms:created xsi:type="dcterms:W3CDTF">2021-05-10T09:46:00Z</dcterms:created>
  <dcterms:modified xsi:type="dcterms:W3CDTF">2021-10-22T18:40:00Z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