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1CDE" w:rsidRPr="00694C17" w:rsidRDefault="00861CDE" w:rsidP="00861CDE">
      <w:pPr>
        <w:tabs>
          <w:tab w:val="left" w:pos="1985"/>
          <w:tab w:val="left" w:pos="7920"/>
        </w:tabs>
        <w:spacing w:after="0" w:line="240" w:lineRule="auto"/>
        <w:jc w:val="both"/>
        <w:rPr>
          <w:rFonts w:ascii="Arial" w:eastAsia="Malgun Gothic" w:hAnsi="Arial" w:cs="Arial"/>
          <w:b/>
          <w:sz w:val="24"/>
          <w:lang w:val="en-GB"/>
        </w:rPr>
      </w:pPr>
      <w:bookmarkStart w:id="0" w:name="_Hlk6897498"/>
      <w:bookmarkStart w:id="1" w:name="_Hlk3548187"/>
      <w:r w:rsidRPr="00861CDE">
        <w:rPr>
          <w:rFonts w:ascii="Arial" w:eastAsia="Malgun Gothic" w:hAnsi="Arial" w:cs="Arial"/>
          <w:b/>
          <w:sz w:val="24"/>
        </w:rPr>
        <w:t>3GPP TSG-RAN WG</w:t>
      </w:r>
      <w:r w:rsidR="00AF3145">
        <w:rPr>
          <w:rFonts w:ascii="Arial" w:eastAsia="Malgun Gothic" w:hAnsi="Arial" w:cs="Arial"/>
          <w:b/>
          <w:sz w:val="24"/>
        </w:rPr>
        <w:t>4</w:t>
      </w:r>
      <w:r w:rsidRPr="00861CDE">
        <w:rPr>
          <w:rFonts w:ascii="Arial" w:eastAsia="Malgun Gothic" w:hAnsi="Arial" w:cs="Arial"/>
          <w:b/>
          <w:sz w:val="24"/>
        </w:rPr>
        <w:t xml:space="preserve"> #</w:t>
      </w:r>
      <w:r w:rsidR="00AF3145">
        <w:rPr>
          <w:rFonts w:ascii="Arial" w:eastAsia="Malgun Gothic" w:hAnsi="Arial" w:cs="Arial"/>
          <w:b/>
          <w:sz w:val="24"/>
        </w:rPr>
        <w:t>101</w:t>
      </w:r>
      <w:r w:rsidRPr="00861CDE">
        <w:rPr>
          <w:rFonts w:ascii="Arial" w:eastAsia="Malgun Gothic" w:hAnsi="Arial" w:cs="Arial"/>
          <w:b/>
          <w:sz w:val="24"/>
        </w:rPr>
        <w:t>-e</w:t>
      </w:r>
      <w:r w:rsidRPr="00861CDE">
        <w:rPr>
          <w:rFonts w:ascii="Arial" w:eastAsia="Malgun Gothic" w:hAnsi="Arial" w:cs="Arial"/>
          <w:b/>
          <w:sz w:val="24"/>
        </w:rPr>
        <w:tab/>
      </w:r>
      <w:r w:rsidRPr="00861CDE">
        <w:rPr>
          <w:rFonts w:ascii="Arial" w:eastAsia="Malgun Gothic" w:hAnsi="Arial" w:cs="Arial"/>
          <w:b/>
          <w:sz w:val="24"/>
        </w:rPr>
        <w:tab/>
      </w:r>
      <w:r w:rsidR="00AC1828" w:rsidRPr="00AC1828">
        <w:rPr>
          <w:rFonts w:ascii="Arial" w:eastAsia="Malgun Gothic" w:hAnsi="Arial" w:cs="Arial"/>
          <w:b/>
          <w:sz w:val="24"/>
        </w:rPr>
        <w:t>R4-2119262</w:t>
      </w:r>
      <w:bookmarkStart w:id="2" w:name="_GoBack"/>
      <w:bookmarkEnd w:id="2"/>
      <w:r w:rsidRPr="00861CDE">
        <w:rPr>
          <w:rFonts w:ascii="Arial" w:eastAsia="Malgun Gothic" w:hAnsi="Arial" w:cs="Arial"/>
          <w:b/>
          <w:sz w:val="24"/>
        </w:rPr>
        <w:br/>
      </w:r>
      <w:r w:rsidR="00694C17" w:rsidRPr="00694C17">
        <w:rPr>
          <w:rFonts w:ascii="Arial" w:eastAsia="Malgun Gothic" w:hAnsi="Arial" w:cs="Arial"/>
          <w:b/>
          <w:sz w:val="24"/>
        </w:rPr>
        <w:t xml:space="preserve">Electronic Meeting, </w:t>
      </w:r>
      <w:r w:rsidR="00AF3145">
        <w:rPr>
          <w:rFonts w:ascii="Arial" w:eastAsia="Malgun Gothic" w:hAnsi="Arial" w:cs="Arial"/>
          <w:b/>
          <w:sz w:val="24"/>
        </w:rPr>
        <w:t>1st</w:t>
      </w:r>
      <w:r w:rsidR="00694C17" w:rsidRPr="00694C17">
        <w:rPr>
          <w:rFonts w:ascii="Arial" w:eastAsia="Malgun Gothic" w:hAnsi="Arial" w:cs="Arial"/>
          <w:b/>
          <w:sz w:val="24"/>
        </w:rPr>
        <w:t xml:space="preserve"> – </w:t>
      </w:r>
      <w:r w:rsidR="00AF3145">
        <w:rPr>
          <w:rFonts w:ascii="Arial" w:eastAsia="Malgun Gothic" w:hAnsi="Arial" w:cs="Arial"/>
          <w:b/>
          <w:sz w:val="24"/>
        </w:rPr>
        <w:t>12</w:t>
      </w:r>
      <w:r w:rsidR="00694C17" w:rsidRPr="00694C17">
        <w:rPr>
          <w:rFonts w:ascii="Arial" w:eastAsia="Malgun Gothic" w:hAnsi="Arial" w:cs="Arial"/>
          <w:b/>
          <w:sz w:val="24"/>
        </w:rPr>
        <w:t xml:space="preserve">th </w:t>
      </w:r>
      <w:r w:rsidR="00AF3145">
        <w:rPr>
          <w:rFonts w:ascii="Arial" w:eastAsia="Malgun Gothic" w:hAnsi="Arial" w:cs="Arial"/>
          <w:b/>
          <w:sz w:val="24"/>
        </w:rPr>
        <w:t>November</w:t>
      </w:r>
      <w:r w:rsidR="00694C17" w:rsidRPr="00694C17">
        <w:rPr>
          <w:rFonts w:ascii="Arial" w:eastAsia="Malgun Gothic" w:hAnsi="Arial" w:cs="Arial"/>
          <w:b/>
          <w:sz w:val="24"/>
        </w:rPr>
        <w:t xml:space="preserve"> 2021</w:t>
      </w:r>
    </w:p>
    <w:bookmarkEnd w:id="0"/>
    <w:p w:rsidR="00861CDE" w:rsidRPr="00861CDE" w:rsidRDefault="00861CDE" w:rsidP="00861CDE">
      <w:pPr>
        <w:spacing w:after="180" w:line="240" w:lineRule="auto"/>
        <w:rPr>
          <w:rFonts w:ascii="Arial" w:eastAsia="Malgun Gothic" w:hAnsi="Arial" w:cs="Arial"/>
          <w:b/>
          <w:sz w:val="24"/>
          <w:szCs w:val="24"/>
        </w:rPr>
      </w:pP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Agenda item: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="005C23F7" w:rsidRPr="005C23F7">
        <w:rPr>
          <w:rFonts w:ascii="Arial" w:eastAsia="Malgun Gothic" w:hAnsi="Arial" w:cs="Arial"/>
          <w:b/>
          <w:sz w:val="24"/>
          <w:szCs w:val="24"/>
          <w:lang w:val="en-GB"/>
        </w:rPr>
        <w:t>5.1.4.2.1.1</w:t>
      </w: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Source: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Pr="00861CDE">
        <w:rPr>
          <w:rFonts w:ascii="Arial" w:eastAsia="Malgun Gothic" w:hAnsi="Arial" w:cs="Arial"/>
          <w:sz w:val="24"/>
          <w:szCs w:val="24"/>
          <w:lang w:val="en-GB"/>
        </w:rPr>
        <w:t>Rohde &amp; Schwarz</w:t>
      </w:r>
    </w:p>
    <w:p w:rsidR="00861CDE" w:rsidRPr="00861CDE" w:rsidRDefault="00861CDE" w:rsidP="00861CDE">
      <w:pPr>
        <w:tabs>
          <w:tab w:val="left" w:pos="2250"/>
        </w:tabs>
        <w:spacing w:after="180" w:line="240" w:lineRule="auto"/>
        <w:ind w:left="2160" w:hanging="2160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Title: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="00672071">
        <w:rPr>
          <w:rFonts w:ascii="Arial" w:eastAsia="Malgun Gothic" w:hAnsi="Arial" w:cs="Arial"/>
          <w:b/>
          <w:sz w:val="24"/>
          <w:szCs w:val="24"/>
          <w:lang w:val="en-GB"/>
        </w:rPr>
        <w:t xml:space="preserve">On requirements and test coverage for </w:t>
      </w:r>
      <w:r w:rsidR="00AF3145">
        <w:rPr>
          <w:rFonts w:ascii="Arial" w:eastAsia="Malgun Gothic" w:hAnsi="Arial" w:cs="Arial"/>
          <w:b/>
          <w:sz w:val="24"/>
          <w:szCs w:val="24"/>
          <w:lang w:val="en-GB"/>
        </w:rPr>
        <w:t>UE-based DL-TDOA</w:t>
      </w: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Document for: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Pr="00861CDE">
        <w:rPr>
          <w:rFonts w:ascii="Arial" w:eastAsia="Malgun Gothic" w:hAnsi="Arial" w:cs="Arial"/>
          <w:sz w:val="24"/>
          <w:szCs w:val="24"/>
          <w:lang w:val="en-GB"/>
        </w:rPr>
        <w:t>Endorsement</w:t>
      </w:r>
    </w:p>
    <w:bookmarkEnd w:id="1"/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 w:rsidRPr="00861CDE">
        <w:rPr>
          <w:rFonts w:ascii="Arial" w:eastAsia="Malgun Gothic" w:hAnsi="Arial" w:cs="Times New Roman"/>
          <w:sz w:val="36"/>
          <w:lang w:val="en-GB"/>
        </w:rPr>
        <w:t>Introduction</w:t>
      </w:r>
    </w:p>
    <w:p w:rsidR="00AF3145" w:rsidRDefault="00AF3145" w:rsidP="001B5DBC">
      <w:r>
        <w:t xml:space="preserve">Traditionally, RAT-dependent positioning methods (OTDOA in particular) supported only UE-assisted configuration (i.e. the UE reports RSTD measurements and the network calculates the location fix). However, the NR version (DL-TDOA) supports also UE-based (i.e. the UE directly calculates the location fix and reports it). </w:t>
      </w:r>
      <w:r w:rsidR="00173EED">
        <w:t>The current test procedures may not be enough to test performance of DL-TDOA in UE-based mode and hence result in insufficient test coverage for such features.</w:t>
      </w:r>
    </w:p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 w:rsidRPr="00861CDE">
        <w:rPr>
          <w:rFonts w:ascii="Arial" w:eastAsia="Malgun Gothic" w:hAnsi="Arial" w:cs="Times New Roman"/>
          <w:sz w:val="36"/>
          <w:lang w:val="en-GB"/>
        </w:rPr>
        <w:t>Discussion</w:t>
      </w:r>
    </w:p>
    <w:p w:rsidR="00861CDE" w:rsidRDefault="00AF3145" w:rsidP="001B5DBC">
      <w:r>
        <w:t xml:space="preserve">The LPP specification [1] does not mandate UE-based or UE-assisted support. Both positioning modes are optional, and the UE can decide to implement one, the other, or both. </w:t>
      </w:r>
    </w:p>
    <w:p w:rsidR="00AF3145" w:rsidRDefault="00AF3145" w:rsidP="001B5DBC">
      <w:r>
        <w:rPr>
          <w:noProof/>
          <w:lang w:val="de-DE"/>
        </w:rPr>
        <w:drawing>
          <wp:inline distT="0" distB="0" distL="0" distR="0">
            <wp:extent cx="5086350" cy="1409700"/>
            <wp:effectExtent l="0" t="0" r="0" b="0"/>
            <wp:docPr id="1" name="Picture 1" descr="cid:image001.jpg@01D7C4DE.BC93DD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D7C4DE.BC93DDF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145" w:rsidRDefault="00AF3145" w:rsidP="001B5DBC">
      <w:r>
        <w:rPr>
          <w:noProof/>
          <w:lang w:val="de-DE"/>
        </w:rPr>
        <w:drawing>
          <wp:inline distT="0" distB="0" distL="0" distR="0">
            <wp:extent cx="4316681" cy="1351309"/>
            <wp:effectExtent l="0" t="0" r="8255" b="1270"/>
            <wp:docPr id="2" name="Picture 2" descr="cid:image003.jpg@01D7C4DE.BC93DD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image003.jpg@01D7C4DE.BC93DDF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612" cy="135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145" w:rsidRPr="00AF3145" w:rsidRDefault="00AF3145" w:rsidP="001B5DBC">
      <w:r w:rsidRPr="00AF3145">
        <w:rPr>
          <w:b/>
        </w:rPr>
        <w:t xml:space="preserve">Observation 1: </w:t>
      </w:r>
      <w:r>
        <w:t>The UE may support UE-based, UE-assisted or both positioning modes.</w:t>
      </w:r>
    </w:p>
    <w:p w:rsidR="00AF3145" w:rsidRDefault="00AF3145" w:rsidP="001B5DBC">
      <w:r>
        <w:t xml:space="preserve">The current test cases in TS 38.133 [2] are based on the LTE test cases in TS 36.133 [3]. These test cases were defined for OTDOA (UE-assisted only) and require the UE to report RSTD measurements. </w:t>
      </w:r>
    </w:p>
    <w:p w:rsidR="00AF3145" w:rsidRDefault="00AF3145" w:rsidP="001B5DBC">
      <w:r w:rsidRPr="00AF3145">
        <w:rPr>
          <w:b/>
        </w:rPr>
        <w:t xml:space="preserve">Observation </w:t>
      </w:r>
      <w:r>
        <w:rPr>
          <w:b/>
        </w:rPr>
        <w:t>2</w:t>
      </w:r>
      <w:r w:rsidRPr="00AF3145">
        <w:rPr>
          <w:b/>
        </w:rPr>
        <w:t>:</w:t>
      </w:r>
      <w:r>
        <w:rPr>
          <w:b/>
        </w:rPr>
        <w:t xml:space="preserve"> </w:t>
      </w:r>
      <w:r w:rsidRPr="00AF3145">
        <w:t>DL-TDOA test cases are based</w:t>
      </w:r>
      <w:r>
        <w:t xml:space="preserve"> on the OTDOA test cases (UE-assisted only).</w:t>
      </w:r>
    </w:p>
    <w:p w:rsidR="00AF3145" w:rsidRDefault="00AF3145" w:rsidP="001B5DBC">
      <w:r w:rsidRPr="00AF3145">
        <w:t>For UE-based, the UE will not report RSTD measurements, the RSTD measurements will be used internally in order to calculate the location fix.</w:t>
      </w:r>
    </w:p>
    <w:p w:rsidR="00AF3145" w:rsidRDefault="00AF3145" w:rsidP="001B5DBC">
      <w:r w:rsidRPr="00AF3145">
        <w:rPr>
          <w:b/>
        </w:rPr>
        <w:t xml:space="preserve">Observation </w:t>
      </w:r>
      <w:r>
        <w:rPr>
          <w:b/>
        </w:rPr>
        <w:t>3</w:t>
      </w:r>
      <w:r w:rsidRPr="00AF3145">
        <w:rPr>
          <w:b/>
        </w:rPr>
        <w:t>:</w:t>
      </w:r>
      <w:r>
        <w:rPr>
          <w:b/>
        </w:rPr>
        <w:t xml:space="preserve"> </w:t>
      </w:r>
      <w:r>
        <w:t>The current test cases in TS 38.133 are not applicable for UEs supporting only UE-based DL-TDOA.</w:t>
      </w:r>
      <w:r w:rsidR="008D6781">
        <w:t xml:space="preserve"> Such UEs will remain untested for their DL-OTDA performance.</w:t>
      </w:r>
    </w:p>
    <w:p w:rsidR="00AF3145" w:rsidRDefault="00AF3145" w:rsidP="001B5DBC">
      <w:r>
        <w:lastRenderedPageBreak/>
        <w:t xml:space="preserve">There are two types of RSTD test requirements: reporting delay and reporting accuracy. For reporting delay test cases are based on the RSTD reporting delay requirement. The reporting delay requirement can be applied also to the location fix. </w:t>
      </w:r>
    </w:p>
    <w:p w:rsidR="00AF3145" w:rsidRDefault="00AF3145" w:rsidP="001B5DBC">
      <w:r>
        <w:rPr>
          <w:b/>
        </w:rPr>
        <w:t xml:space="preserve">Observation 4: </w:t>
      </w:r>
      <w:r>
        <w:t>DL-TDOA reporting delay test cases</w:t>
      </w:r>
      <w:r w:rsidR="00D24928">
        <w:t xml:space="preserve"> (UE based)</w:t>
      </w:r>
      <w:r>
        <w:t xml:space="preserve"> can use the existing report delay requirements in section 9.9.2 of TS 38.133 [2]</w:t>
      </w:r>
      <w:r w:rsidR="00D24928">
        <w:t xml:space="preserve"> (UE assisted)</w:t>
      </w:r>
      <w:r>
        <w:t>.</w:t>
      </w:r>
    </w:p>
    <w:p w:rsidR="00282B84" w:rsidRDefault="00282B84" w:rsidP="001B5DBC">
      <w:r>
        <w:t xml:space="preserve">However, the UE will need a series of pre-requisites in order to be able to calculate the location fix. </w:t>
      </w:r>
      <w:r w:rsidR="008D2232">
        <w:t xml:space="preserve">Additional assistance data including </w:t>
      </w:r>
      <w:proofErr w:type="spellStart"/>
      <w:r>
        <w:t>gNB</w:t>
      </w:r>
      <w:proofErr w:type="spellEnd"/>
      <w:r>
        <w:t xml:space="preserve"> coordinates need to be defined for the test scenarios, and a minimum of 3 NR Cells are needed for a 2D location fix.</w:t>
      </w:r>
    </w:p>
    <w:p w:rsidR="00282B84" w:rsidRDefault="00282B84" w:rsidP="001B5DBC">
      <w:r w:rsidRPr="00282B84">
        <w:rPr>
          <w:b/>
        </w:rPr>
        <w:t>Proposal 1:</w:t>
      </w:r>
      <w:r>
        <w:t xml:space="preserve"> RAN4 to add UE-based DL-TDOA reporting delay test case</w:t>
      </w:r>
      <w:r w:rsidR="001B0E9D">
        <w:t xml:space="preserve"> requirements</w:t>
      </w:r>
      <w:r>
        <w:t xml:space="preserve"> based on the existing RSTD reporting delay test cases</w:t>
      </w:r>
      <w:r w:rsidR="00D24928">
        <w:t>,</w:t>
      </w:r>
      <w:r>
        <w:t xml:space="preserve"> but adding the needed pre-requisites.</w:t>
      </w:r>
    </w:p>
    <w:p w:rsidR="00AF3145" w:rsidRPr="00AF3145" w:rsidRDefault="00AF3145" w:rsidP="001B5DBC">
      <w:r>
        <w:t xml:space="preserve">For reporting accuracy test cases, the current requirements in </w:t>
      </w:r>
      <w:r w:rsidR="00282B84">
        <w:t xml:space="preserve">TS 38.133 apply to the RSTD measurement accuracy. </w:t>
      </w:r>
      <w:r w:rsidR="00CE6E43">
        <w:t>The RSTD measurement accuracy requirements cannot be directly converted into positioning accuracy requirements.</w:t>
      </w:r>
    </w:p>
    <w:p w:rsidR="00AF3145" w:rsidRDefault="00AF3145" w:rsidP="001B5DBC">
      <w:r w:rsidRPr="00AF3145">
        <w:rPr>
          <w:b/>
        </w:rPr>
        <w:t xml:space="preserve">Proposal </w:t>
      </w:r>
      <w:r w:rsidR="00CE6E43">
        <w:rPr>
          <w:b/>
        </w:rPr>
        <w:t>2</w:t>
      </w:r>
      <w:r w:rsidRPr="00AF3145">
        <w:rPr>
          <w:b/>
        </w:rPr>
        <w:t xml:space="preserve">: </w:t>
      </w:r>
      <w:r>
        <w:t xml:space="preserve">RAN4 to consider the definition of DL-TDOA </w:t>
      </w:r>
      <w:r w:rsidR="001B0E9D">
        <w:t xml:space="preserve">accuracy </w:t>
      </w:r>
      <w:r>
        <w:t xml:space="preserve">test case requirements for UEs supporting </w:t>
      </w:r>
      <w:r w:rsidR="001B0E9D">
        <w:t>UE-based DL-TDOA based on one of the following alternatives:</w:t>
      </w:r>
    </w:p>
    <w:p w:rsidR="001B0E9D" w:rsidRDefault="001B0E9D" w:rsidP="001B0E9D">
      <w:pPr>
        <w:numPr>
          <w:ilvl w:val="0"/>
          <w:numId w:val="31"/>
        </w:numPr>
      </w:pPr>
      <w:r>
        <w:t>Alternative 1: considering the worst case RSTD absolute accuracy from TS 38.133 section 10.1.23 (e.g. Expected RSTD - K for the serving cell, Expected RSTD + K for all neighbor cells, where K is the accuracy limit for the corresponding PRS configuration), calculate the total positioning error that results</w:t>
      </w:r>
      <w:r w:rsidR="008D2232">
        <w:t xml:space="preserve"> based on </w:t>
      </w:r>
      <w:r w:rsidR="00920C5D">
        <w:t>multi</w:t>
      </w:r>
      <w:r w:rsidR="008D2232">
        <w:t>lateration algorithm</w:t>
      </w:r>
      <w:r>
        <w:t>.</w:t>
      </w:r>
    </w:p>
    <w:p w:rsidR="001B0E9D" w:rsidRPr="00AF3145" w:rsidRDefault="001B0E9D" w:rsidP="001B0E9D">
      <w:pPr>
        <w:numPr>
          <w:ilvl w:val="0"/>
          <w:numId w:val="31"/>
        </w:numPr>
      </w:pPr>
      <w:r>
        <w:t>Alternative 2: consider the E911 requirements as basis and define a positioning accuracy error of +-50m</w:t>
      </w:r>
    </w:p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>
        <w:rPr>
          <w:rFonts w:ascii="Arial" w:eastAsia="Malgun Gothic" w:hAnsi="Arial" w:cs="Times New Roman"/>
          <w:sz w:val="36"/>
          <w:lang w:val="en-GB"/>
        </w:rPr>
        <w:t>Conclusion</w:t>
      </w:r>
    </w:p>
    <w:p w:rsidR="00861CDE" w:rsidRDefault="001B0E9D" w:rsidP="001B5DBC">
      <w:r w:rsidRPr="00282B84">
        <w:rPr>
          <w:b/>
        </w:rPr>
        <w:t>Proposal 1:</w:t>
      </w:r>
      <w:r>
        <w:t xml:space="preserve"> RAN4 to add UE-based DL-TDOA reporting delay test case requirements based on the existing RSTD reporting delay test cases</w:t>
      </w:r>
      <w:r w:rsidR="00D24928">
        <w:t xml:space="preserve">, </w:t>
      </w:r>
      <w:r>
        <w:t>but adding the needed pre-requisites.</w:t>
      </w:r>
    </w:p>
    <w:p w:rsidR="001B0E9D" w:rsidRDefault="001B0E9D" w:rsidP="001B0E9D">
      <w:r w:rsidRPr="00AF3145">
        <w:rPr>
          <w:b/>
        </w:rPr>
        <w:t xml:space="preserve">Proposal </w:t>
      </w:r>
      <w:r>
        <w:rPr>
          <w:b/>
        </w:rPr>
        <w:t>2</w:t>
      </w:r>
      <w:r w:rsidRPr="00AF3145">
        <w:rPr>
          <w:b/>
        </w:rPr>
        <w:t xml:space="preserve">: </w:t>
      </w:r>
      <w:r>
        <w:t>RAN4 to consider the definition of DL-TDOA accuracy test case requirements for UEs supporting UE-based DL-TDOA based on one of the following alternatives:</w:t>
      </w:r>
    </w:p>
    <w:p w:rsidR="001B0E9D" w:rsidRDefault="001B0E9D" w:rsidP="001B0E9D">
      <w:pPr>
        <w:numPr>
          <w:ilvl w:val="0"/>
          <w:numId w:val="31"/>
        </w:numPr>
      </w:pPr>
      <w:r>
        <w:t>Alternative 1: considering the worst case RSTD absolute accuracy from TS 38.133 section 10.1.23 (e.g. Expected RSTD - K for the serving cell, Expected RSTD + K for all neighbor cells, where K is the accuracy limit for the corresponding PRS configuration), calculate the total positioning error that results.</w:t>
      </w:r>
    </w:p>
    <w:p w:rsidR="001B0E9D" w:rsidRPr="00AF3145" w:rsidRDefault="001B0E9D" w:rsidP="001B0E9D">
      <w:pPr>
        <w:numPr>
          <w:ilvl w:val="0"/>
          <w:numId w:val="31"/>
        </w:numPr>
      </w:pPr>
      <w:r>
        <w:t>Alternative 2: consider the E911 requirements as basis and define a positioning accuracy error of +-50m</w:t>
      </w:r>
    </w:p>
    <w:p w:rsidR="001B0E9D" w:rsidRDefault="001B0E9D" w:rsidP="001B5DBC"/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>
        <w:rPr>
          <w:rFonts w:ascii="Arial" w:eastAsia="Malgun Gothic" w:hAnsi="Arial" w:cs="Times New Roman"/>
          <w:sz w:val="36"/>
          <w:lang w:val="en-GB"/>
        </w:rPr>
        <w:t>References</w:t>
      </w:r>
    </w:p>
    <w:p w:rsidR="001A530E" w:rsidRDefault="001A530E" w:rsidP="001A530E">
      <w:pPr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TS 3</w:t>
      </w:r>
      <w:r w:rsidR="00AF3145">
        <w:t>7</w:t>
      </w:r>
      <w:r>
        <w:t>.</w:t>
      </w:r>
      <w:r w:rsidR="00AF3145">
        <w:t>355</w:t>
      </w:r>
      <w:r>
        <w:t>, “</w:t>
      </w:r>
      <w:r w:rsidR="001B0E9D" w:rsidRPr="001B0E9D">
        <w:t>LTE Positioning Protocol (LPP)</w:t>
      </w:r>
      <w:r>
        <w:t>”</w:t>
      </w:r>
    </w:p>
    <w:p w:rsidR="00AF3145" w:rsidRDefault="00AF3145" w:rsidP="001A530E">
      <w:pPr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TS 38.133</w:t>
      </w:r>
      <w:r w:rsidR="001B0E9D">
        <w:t xml:space="preserve">, “NR; </w:t>
      </w:r>
      <w:r w:rsidR="001B0E9D" w:rsidRPr="001B0E9D">
        <w:t>Requirements for support of radio resource management</w:t>
      </w:r>
      <w:r w:rsidR="001B0E9D">
        <w:t>”</w:t>
      </w:r>
    </w:p>
    <w:p w:rsidR="00AF3145" w:rsidRDefault="00AF3145" w:rsidP="001A530E">
      <w:pPr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TS 36.133</w:t>
      </w:r>
      <w:r w:rsidR="001B0E9D">
        <w:t xml:space="preserve">, “E-UTRA; </w:t>
      </w:r>
      <w:r w:rsidR="001B0E9D" w:rsidRPr="001B0E9D">
        <w:t>Requirements for support of radio resource management</w:t>
      </w:r>
      <w:r w:rsidR="001B0E9D">
        <w:t>”</w:t>
      </w:r>
    </w:p>
    <w:p w:rsidR="00861CDE" w:rsidRPr="001B5DBC" w:rsidRDefault="00861CDE" w:rsidP="001B5DBC"/>
    <w:sectPr w:rsidR="00861CDE" w:rsidRPr="001B5DBC" w:rsidSect="002E4218">
      <w:pgSz w:w="11906" w:h="16838"/>
      <w:pgMar w:top="1701" w:right="992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4A3D" w:rsidRDefault="00F84A3D" w:rsidP="007D0431">
      <w:pPr>
        <w:spacing w:after="0" w:line="240" w:lineRule="auto"/>
      </w:pPr>
      <w:r>
        <w:separator/>
      </w:r>
    </w:p>
  </w:endnote>
  <w:endnote w:type="continuationSeparator" w:id="0">
    <w:p w:rsidR="00F84A3D" w:rsidRDefault="00F84A3D" w:rsidP="007D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4A3D" w:rsidRDefault="00F84A3D" w:rsidP="007D0431">
      <w:pPr>
        <w:spacing w:after="0" w:line="240" w:lineRule="auto"/>
      </w:pPr>
      <w:r>
        <w:separator/>
      </w:r>
    </w:p>
  </w:footnote>
  <w:footnote w:type="continuationSeparator" w:id="0">
    <w:p w:rsidR="00F84A3D" w:rsidRDefault="00F84A3D" w:rsidP="007D04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676D81"/>
    <w:multiLevelType w:val="multilevel"/>
    <w:tmpl w:val="1B04B730"/>
    <w:numStyleLink w:val="RSBullets"/>
  </w:abstractNum>
  <w:abstractNum w:abstractNumId="4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5" w15:restartNumberingAfterBreak="0">
    <w:nsid w:val="129F0864"/>
    <w:multiLevelType w:val="multilevel"/>
    <w:tmpl w:val="C1B49A0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6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7" w15:restartNumberingAfterBreak="0">
    <w:nsid w:val="1CD8441C"/>
    <w:multiLevelType w:val="multilevel"/>
    <w:tmpl w:val="1B04B730"/>
    <w:numStyleLink w:val="RSBullets"/>
  </w:abstractNum>
  <w:abstractNum w:abstractNumId="8" w15:restartNumberingAfterBreak="0">
    <w:nsid w:val="2574065C"/>
    <w:multiLevelType w:val="multilevel"/>
    <w:tmpl w:val="3D287A5C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9" w15:restartNumberingAfterBreak="0">
    <w:nsid w:val="2D2806D7"/>
    <w:multiLevelType w:val="multilevel"/>
    <w:tmpl w:val="1B04B730"/>
    <w:numStyleLink w:val="RSBullets"/>
  </w:abstractNum>
  <w:abstractNum w:abstractNumId="10" w15:restartNumberingAfterBreak="0">
    <w:nsid w:val="2FE52E80"/>
    <w:multiLevelType w:val="multilevel"/>
    <w:tmpl w:val="1B04B730"/>
    <w:numStyleLink w:val="RSBullets"/>
  </w:abstractNum>
  <w:abstractNum w:abstractNumId="11" w15:restartNumberingAfterBreak="0">
    <w:nsid w:val="30B7108A"/>
    <w:multiLevelType w:val="hybridMultilevel"/>
    <w:tmpl w:val="6A5A7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3" w15:restartNumberingAfterBreak="0">
    <w:nsid w:val="364A6D1D"/>
    <w:multiLevelType w:val="multilevel"/>
    <w:tmpl w:val="1B04B730"/>
    <w:numStyleLink w:val="RSBullets"/>
  </w:abstractNum>
  <w:abstractNum w:abstractNumId="14" w15:restartNumberingAfterBreak="0">
    <w:nsid w:val="3A29703A"/>
    <w:multiLevelType w:val="multilevel"/>
    <w:tmpl w:val="760620C0"/>
    <w:numStyleLink w:val="1ai"/>
  </w:abstractNum>
  <w:abstractNum w:abstractNumId="15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6" w15:restartNumberingAfterBreak="0">
    <w:nsid w:val="3E9D5BE6"/>
    <w:multiLevelType w:val="multilevel"/>
    <w:tmpl w:val="1B04B730"/>
    <w:numStyleLink w:val="RSBullets"/>
  </w:abstractNum>
  <w:abstractNum w:abstractNumId="17" w15:restartNumberingAfterBreak="0">
    <w:nsid w:val="406C2E72"/>
    <w:multiLevelType w:val="multilevel"/>
    <w:tmpl w:val="1B04B730"/>
    <w:numStyleLink w:val="RSBullets"/>
  </w:abstractNum>
  <w:abstractNum w:abstractNumId="18" w15:restartNumberingAfterBreak="0">
    <w:nsid w:val="43392F8D"/>
    <w:multiLevelType w:val="multilevel"/>
    <w:tmpl w:val="16ECC3E0"/>
    <w:numStyleLink w:val="111111"/>
  </w:abstractNum>
  <w:abstractNum w:abstractNumId="19" w15:restartNumberingAfterBreak="0">
    <w:nsid w:val="48D714EE"/>
    <w:multiLevelType w:val="multilevel"/>
    <w:tmpl w:val="1B04B730"/>
    <w:numStyleLink w:val="RSBullets"/>
  </w:abstractNum>
  <w:abstractNum w:abstractNumId="20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21" w15:restartNumberingAfterBreak="0">
    <w:nsid w:val="50C96EA4"/>
    <w:multiLevelType w:val="multilevel"/>
    <w:tmpl w:val="7C3C7A62"/>
    <w:styleLink w:val="StruckturingA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2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3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C31123"/>
    <w:multiLevelType w:val="multilevel"/>
    <w:tmpl w:val="1B04B730"/>
    <w:numStyleLink w:val="RSBullets"/>
  </w:abstractNum>
  <w:abstractNum w:abstractNumId="25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3A56C02"/>
    <w:multiLevelType w:val="multilevel"/>
    <w:tmpl w:val="760620C0"/>
    <w:numStyleLink w:val="1ai"/>
  </w:abstractNum>
  <w:abstractNum w:abstractNumId="27" w15:restartNumberingAfterBreak="0">
    <w:nsid w:val="65BC23B4"/>
    <w:multiLevelType w:val="multilevel"/>
    <w:tmpl w:val="1B04B730"/>
    <w:numStyleLink w:val="RSBullets"/>
  </w:abstractNum>
  <w:num w:numId="1">
    <w:abstractNumId w:val="8"/>
  </w:num>
  <w:num w:numId="2">
    <w:abstractNumId w:val="20"/>
  </w:num>
  <w:num w:numId="3">
    <w:abstractNumId w:val="15"/>
  </w:num>
  <w:num w:numId="4">
    <w:abstractNumId w:val="12"/>
  </w:num>
  <w:num w:numId="5">
    <w:abstractNumId w:val="6"/>
  </w:num>
  <w:num w:numId="6">
    <w:abstractNumId w:val="4"/>
  </w:num>
  <w:num w:numId="7">
    <w:abstractNumId w:val="13"/>
  </w:num>
  <w:num w:numId="8">
    <w:abstractNumId w:val="22"/>
  </w:num>
  <w:num w:numId="9">
    <w:abstractNumId w:val="23"/>
  </w:num>
  <w:num w:numId="10">
    <w:abstractNumId w:val="3"/>
  </w:num>
  <w:num w:numId="11">
    <w:abstractNumId w:val="7"/>
  </w:num>
  <w:num w:numId="12">
    <w:abstractNumId w:val="9"/>
  </w:num>
  <w:num w:numId="13">
    <w:abstractNumId w:val="16"/>
  </w:num>
  <w:num w:numId="14">
    <w:abstractNumId w:val="19"/>
  </w:num>
  <w:num w:numId="15">
    <w:abstractNumId w:val="17"/>
  </w:num>
  <w:num w:numId="16">
    <w:abstractNumId w:val="25"/>
  </w:num>
  <w:num w:numId="17">
    <w:abstractNumId w:val="24"/>
  </w:num>
  <w:num w:numId="18">
    <w:abstractNumId w:val="27"/>
  </w:num>
  <w:num w:numId="19">
    <w:abstractNumId w:val="10"/>
  </w:num>
  <w:num w:numId="20">
    <w:abstractNumId w:val="14"/>
  </w:num>
  <w:num w:numId="21">
    <w:abstractNumId w:val="5"/>
  </w:num>
  <w:num w:numId="22">
    <w:abstractNumId w:val="5"/>
  </w:num>
  <w:num w:numId="23">
    <w:abstractNumId w:val="5"/>
  </w:num>
  <w:num w:numId="24">
    <w:abstractNumId w:val="0"/>
  </w:num>
  <w:num w:numId="25">
    <w:abstractNumId w:val="18"/>
  </w:num>
  <w:num w:numId="26">
    <w:abstractNumId w:val="21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>
    <w:abstractNumId w:val="2"/>
  </w:num>
  <w:num w:numId="31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709"/>
    <w:rsid w:val="00026AAF"/>
    <w:rsid w:val="00063F79"/>
    <w:rsid w:val="00085B3E"/>
    <w:rsid w:val="00093490"/>
    <w:rsid w:val="000A023B"/>
    <w:rsid w:val="000A69EA"/>
    <w:rsid w:val="000E35A6"/>
    <w:rsid w:val="0012030E"/>
    <w:rsid w:val="001233D7"/>
    <w:rsid w:val="0012408E"/>
    <w:rsid w:val="00132A51"/>
    <w:rsid w:val="001434ED"/>
    <w:rsid w:val="001459FA"/>
    <w:rsid w:val="00173EED"/>
    <w:rsid w:val="001772E2"/>
    <w:rsid w:val="00181DF3"/>
    <w:rsid w:val="00182481"/>
    <w:rsid w:val="0019653E"/>
    <w:rsid w:val="001A2DC0"/>
    <w:rsid w:val="001A2DCE"/>
    <w:rsid w:val="001A530E"/>
    <w:rsid w:val="001B0E9D"/>
    <w:rsid w:val="001B3943"/>
    <w:rsid w:val="001B5DBC"/>
    <w:rsid w:val="001E1A3A"/>
    <w:rsid w:val="001F2FCC"/>
    <w:rsid w:val="00212170"/>
    <w:rsid w:val="002159D0"/>
    <w:rsid w:val="00215A93"/>
    <w:rsid w:val="00230C1A"/>
    <w:rsid w:val="00240EF7"/>
    <w:rsid w:val="00242FF6"/>
    <w:rsid w:val="00252B64"/>
    <w:rsid w:val="00253002"/>
    <w:rsid w:val="002643E4"/>
    <w:rsid w:val="00266397"/>
    <w:rsid w:val="00271681"/>
    <w:rsid w:val="0027496B"/>
    <w:rsid w:val="00274C5D"/>
    <w:rsid w:val="00282B84"/>
    <w:rsid w:val="00297B6F"/>
    <w:rsid w:val="002A0A87"/>
    <w:rsid w:val="002A61A0"/>
    <w:rsid w:val="002D1F9B"/>
    <w:rsid w:val="002E11AB"/>
    <w:rsid w:val="002E4218"/>
    <w:rsid w:val="00307F96"/>
    <w:rsid w:val="00320D57"/>
    <w:rsid w:val="00321CD7"/>
    <w:rsid w:val="0032523E"/>
    <w:rsid w:val="00325AF9"/>
    <w:rsid w:val="00337439"/>
    <w:rsid w:val="003563D4"/>
    <w:rsid w:val="00356822"/>
    <w:rsid w:val="00356FB2"/>
    <w:rsid w:val="0036182E"/>
    <w:rsid w:val="00363881"/>
    <w:rsid w:val="003666EB"/>
    <w:rsid w:val="00390B32"/>
    <w:rsid w:val="003A50BA"/>
    <w:rsid w:val="003A7FAA"/>
    <w:rsid w:val="003B3C34"/>
    <w:rsid w:val="003C7723"/>
    <w:rsid w:val="003D68E5"/>
    <w:rsid w:val="003E7BA2"/>
    <w:rsid w:val="003F4EC7"/>
    <w:rsid w:val="0042429B"/>
    <w:rsid w:val="00463D89"/>
    <w:rsid w:val="00465C54"/>
    <w:rsid w:val="004B14CB"/>
    <w:rsid w:val="004E7E35"/>
    <w:rsid w:val="004F1C5B"/>
    <w:rsid w:val="00500BA1"/>
    <w:rsid w:val="00503116"/>
    <w:rsid w:val="00520C26"/>
    <w:rsid w:val="00521709"/>
    <w:rsid w:val="00532390"/>
    <w:rsid w:val="00534070"/>
    <w:rsid w:val="0054297B"/>
    <w:rsid w:val="005433BF"/>
    <w:rsid w:val="00553F19"/>
    <w:rsid w:val="00554991"/>
    <w:rsid w:val="0059369C"/>
    <w:rsid w:val="00594E12"/>
    <w:rsid w:val="005C23F7"/>
    <w:rsid w:val="005C77D0"/>
    <w:rsid w:val="005D51A4"/>
    <w:rsid w:val="005E286D"/>
    <w:rsid w:val="00630DB5"/>
    <w:rsid w:val="0064067F"/>
    <w:rsid w:val="00672071"/>
    <w:rsid w:val="00694C17"/>
    <w:rsid w:val="006B59CE"/>
    <w:rsid w:val="006D5DE8"/>
    <w:rsid w:val="006E77C0"/>
    <w:rsid w:val="007054F4"/>
    <w:rsid w:val="007366B5"/>
    <w:rsid w:val="007468E6"/>
    <w:rsid w:val="00757E33"/>
    <w:rsid w:val="00781E78"/>
    <w:rsid w:val="007A552B"/>
    <w:rsid w:val="007B5F72"/>
    <w:rsid w:val="007C5A1B"/>
    <w:rsid w:val="007D0431"/>
    <w:rsid w:val="007E3502"/>
    <w:rsid w:val="007E4F6F"/>
    <w:rsid w:val="007F7350"/>
    <w:rsid w:val="00806F61"/>
    <w:rsid w:val="00811938"/>
    <w:rsid w:val="00816E81"/>
    <w:rsid w:val="00861CDE"/>
    <w:rsid w:val="008922BC"/>
    <w:rsid w:val="008C1B71"/>
    <w:rsid w:val="008D2232"/>
    <w:rsid w:val="008D3C8A"/>
    <w:rsid w:val="008D6781"/>
    <w:rsid w:val="008E1D01"/>
    <w:rsid w:val="008E436F"/>
    <w:rsid w:val="008E7B7D"/>
    <w:rsid w:val="008F205F"/>
    <w:rsid w:val="00900940"/>
    <w:rsid w:val="00910F48"/>
    <w:rsid w:val="00915BD2"/>
    <w:rsid w:val="00920C5D"/>
    <w:rsid w:val="009213E6"/>
    <w:rsid w:val="00927983"/>
    <w:rsid w:val="0094562B"/>
    <w:rsid w:val="00950F4E"/>
    <w:rsid w:val="00962C49"/>
    <w:rsid w:val="0098376F"/>
    <w:rsid w:val="0099541E"/>
    <w:rsid w:val="009A4B77"/>
    <w:rsid w:val="009A7252"/>
    <w:rsid w:val="00A206B5"/>
    <w:rsid w:val="00A31A63"/>
    <w:rsid w:val="00A5355C"/>
    <w:rsid w:val="00A739E6"/>
    <w:rsid w:val="00A87D1C"/>
    <w:rsid w:val="00A91B46"/>
    <w:rsid w:val="00AB25C6"/>
    <w:rsid w:val="00AC12C8"/>
    <w:rsid w:val="00AC1828"/>
    <w:rsid w:val="00AD0725"/>
    <w:rsid w:val="00AD11AA"/>
    <w:rsid w:val="00AD3F9B"/>
    <w:rsid w:val="00AE0B49"/>
    <w:rsid w:val="00AF3145"/>
    <w:rsid w:val="00B1733E"/>
    <w:rsid w:val="00B3318B"/>
    <w:rsid w:val="00B34260"/>
    <w:rsid w:val="00B623F6"/>
    <w:rsid w:val="00B80285"/>
    <w:rsid w:val="00B94D6B"/>
    <w:rsid w:val="00BA08A1"/>
    <w:rsid w:val="00BB2BD9"/>
    <w:rsid w:val="00BE07D9"/>
    <w:rsid w:val="00BE46B9"/>
    <w:rsid w:val="00BE7460"/>
    <w:rsid w:val="00BF4658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601F9"/>
    <w:rsid w:val="00C746EF"/>
    <w:rsid w:val="00C763E9"/>
    <w:rsid w:val="00C910F3"/>
    <w:rsid w:val="00C976AE"/>
    <w:rsid w:val="00CC6AF4"/>
    <w:rsid w:val="00CE6E43"/>
    <w:rsid w:val="00CF1C34"/>
    <w:rsid w:val="00D054DD"/>
    <w:rsid w:val="00D24928"/>
    <w:rsid w:val="00D2660B"/>
    <w:rsid w:val="00D31632"/>
    <w:rsid w:val="00D4734E"/>
    <w:rsid w:val="00D73A81"/>
    <w:rsid w:val="00D73B9E"/>
    <w:rsid w:val="00D773FB"/>
    <w:rsid w:val="00D86161"/>
    <w:rsid w:val="00D90EBF"/>
    <w:rsid w:val="00D94F1C"/>
    <w:rsid w:val="00DB0E64"/>
    <w:rsid w:val="00DD6721"/>
    <w:rsid w:val="00DE55BE"/>
    <w:rsid w:val="00E02069"/>
    <w:rsid w:val="00E032D7"/>
    <w:rsid w:val="00E07844"/>
    <w:rsid w:val="00E16837"/>
    <w:rsid w:val="00E32F3C"/>
    <w:rsid w:val="00E42BC3"/>
    <w:rsid w:val="00E74F38"/>
    <w:rsid w:val="00E82662"/>
    <w:rsid w:val="00E918F7"/>
    <w:rsid w:val="00E930FE"/>
    <w:rsid w:val="00EA62F3"/>
    <w:rsid w:val="00EB0D37"/>
    <w:rsid w:val="00EB26C6"/>
    <w:rsid w:val="00EE2244"/>
    <w:rsid w:val="00EE399B"/>
    <w:rsid w:val="00F107B8"/>
    <w:rsid w:val="00F32E03"/>
    <w:rsid w:val="00F46CD0"/>
    <w:rsid w:val="00F525C4"/>
    <w:rsid w:val="00F7627A"/>
    <w:rsid w:val="00F77D6D"/>
    <w:rsid w:val="00F84A3D"/>
    <w:rsid w:val="00F9104F"/>
    <w:rsid w:val="00FA000F"/>
    <w:rsid w:val="00FA1760"/>
    <w:rsid w:val="00FA1BA3"/>
    <w:rsid w:val="00FA769B"/>
    <w:rsid w:val="00FB45F4"/>
    <w:rsid w:val="00FC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3298E3"/>
  <w15:chartTrackingRefBased/>
  <w15:docId w15:val="{83558CC6-1250-433A-978F-F475FE8FA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2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0E9D"/>
  </w:style>
  <w:style w:type="paragraph" w:styleId="Heading1">
    <w:name w:val="heading 1"/>
    <w:basedOn w:val="Normal"/>
    <w:next w:val="Normal"/>
    <w:link w:val="Heading1Char"/>
    <w:uiPriority w:val="12"/>
    <w:qFormat/>
    <w:rsid w:val="00E42BC3"/>
    <w:pPr>
      <w:keepNext/>
      <w:keepLines/>
      <w:numPr>
        <w:numId w:val="1"/>
      </w:numPr>
      <w:spacing w:before="720" w:after="240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12"/>
    <w:semiHidden/>
    <w:unhideWhenUsed/>
    <w:qFormat/>
    <w:rsid w:val="00D94F1C"/>
    <w:pPr>
      <w:keepNext/>
      <w:keepLines/>
      <w:numPr>
        <w:ilvl w:val="1"/>
        <w:numId w:val="1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12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semiHidden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12"/>
    <w:semiHidden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12"/>
    <w:semiHidden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12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25300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12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2"/>
    <w:semiHidden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rPr>
      <w:color w:val="009DEC" w:themeColor="text2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semiHidden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77"/>
    <w:semiHidden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TOCHeading"/>
    <w:next w:val="Normal"/>
    <w:uiPriority w:val="37"/>
    <w:semiHidden/>
    <w:unhideWhenUsed/>
    <w:rsid w:val="00337439"/>
    <w:pPr>
      <w:spacing w:after="120"/>
    </w:pPr>
  </w:style>
  <w:style w:type="character" w:styleId="PlaceholderText">
    <w:name w:val="Placeholder Text"/>
    <w:basedOn w:val="DefaultParagraphFont"/>
    <w:uiPriority w:val="99"/>
    <w:semiHidden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TOCHeading"/>
    <w:next w:val="Normal"/>
    <w:uiPriority w:val="99"/>
    <w:semiHidden/>
    <w:unhideWhenUsed/>
    <w:rsid w:val="000E35A6"/>
    <w:pPr>
      <w:spacing w:after="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 w:eastAsia="de-D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semiHidden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321CD7"/>
    <w:pPr>
      <w:keepNext/>
      <w:keepLines/>
      <w:numPr>
        <w:numId w:val="26"/>
      </w:numPr>
    </w:pPr>
  </w:style>
  <w:style w:type="character" w:customStyle="1" w:styleId="Hashtag1">
    <w:name w:val="Hashtag1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321CD7"/>
    <w:pPr>
      <w:keepNext/>
      <w:keepLines/>
      <w:numPr>
        <w:numId w:val="26"/>
      </w:numPr>
      <w:tabs>
        <w:tab w:val="left" w:pos="851"/>
      </w:tabs>
    </w:pPr>
  </w:style>
  <w:style w:type="paragraph" w:customStyle="1" w:styleId="Structuring3">
    <w:name w:val="Structuring 3"/>
    <w:basedOn w:val="ListNumber3"/>
    <w:uiPriority w:val="80"/>
    <w:semiHidden/>
    <w:unhideWhenUsed/>
    <w:qFormat/>
    <w:rsid w:val="00321CD7"/>
    <w:pPr>
      <w:keepNext/>
      <w:keepLines/>
      <w:numPr>
        <w:numId w:val="26"/>
      </w:numPr>
      <w:tabs>
        <w:tab w:val="left" w:pos="1276"/>
        <w:tab w:val="left" w:pos="1701"/>
      </w:tabs>
    </w:p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3.jpg@01D7C4DE.BC93DDF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cid:image001.jpg@01D7C4DE.BC93DDF0" TargetMode="Externa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AC2655D8-E4E8-4208-9970-343287D51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Cardalda-Garcia Adrian 1SI1</dc:creator>
  <cp:keywords/>
  <dc:description/>
  <cp:lastModifiedBy>Karajani Bledar 1SI1</cp:lastModifiedBy>
  <cp:revision>11</cp:revision>
  <cp:lastPrinted>2015-11-10T12:30:00Z</cp:lastPrinted>
  <dcterms:created xsi:type="dcterms:W3CDTF">2021-10-19T11:53:00Z</dcterms:created>
  <dcterms:modified xsi:type="dcterms:W3CDTF">2021-10-22T15:59:00Z</dcterms:modified>
</cp:coreProperties>
</file>