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46728608" w:rsidR="00027679" w:rsidRPr="002C213F" w:rsidRDefault="00027679" w:rsidP="00027679">
      <w:pPr>
        <w:tabs>
          <w:tab w:val="left" w:pos="7920"/>
        </w:tabs>
        <w:rPr>
          <w:rFonts w:ascii="Arial" w:hAnsi="Arial" w:cs="Arial"/>
          <w:b/>
          <w:sz w:val="24"/>
          <w:szCs w:val="24"/>
          <w:lang w:val="de-DE"/>
        </w:rPr>
      </w:pPr>
      <w:bookmarkStart w:id="0" w:name="_Hlk71359547"/>
      <w:r w:rsidRPr="008D1383">
        <w:rPr>
          <w:rFonts w:ascii="Arial" w:hAnsi="Arial" w:cs="Arial"/>
          <w:b/>
          <w:sz w:val="24"/>
          <w:szCs w:val="24"/>
          <w:lang w:val="de-DE"/>
        </w:rPr>
        <w:t>3GPP TGS-RAN</w:t>
      </w:r>
      <w:r w:rsidR="00EC35B3" w:rsidRPr="008D1383">
        <w:rPr>
          <w:rFonts w:ascii="Arial" w:hAnsi="Arial" w:cs="Arial"/>
          <w:b/>
          <w:sz w:val="24"/>
          <w:szCs w:val="24"/>
          <w:lang w:val="de-DE"/>
        </w:rPr>
        <w:t xml:space="preserve"> WG4 Meeting #</w:t>
      </w:r>
      <w:r w:rsidR="0074306B" w:rsidRPr="008D1383">
        <w:rPr>
          <w:rFonts w:ascii="Arial" w:hAnsi="Arial" w:cs="Arial"/>
          <w:b/>
          <w:sz w:val="24"/>
          <w:szCs w:val="24"/>
          <w:lang w:val="de-DE"/>
        </w:rPr>
        <w:t>100</w:t>
      </w:r>
      <w:r w:rsidR="001F5238" w:rsidRPr="008D1383">
        <w:rPr>
          <w:rFonts w:ascii="Arial" w:hAnsi="Arial" w:cs="Arial"/>
          <w:b/>
          <w:sz w:val="24"/>
          <w:szCs w:val="24"/>
          <w:lang w:val="de-DE"/>
        </w:rPr>
        <w:t>-</w:t>
      </w:r>
      <w:r w:rsidRPr="008D1383">
        <w:rPr>
          <w:rFonts w:ascii="Arial" w:hAnsi="Arial" w:cs="Arial"/>
          <w:b/>
          <w:sz w:val="24"/>
          <w:szCs w:val="24"/>
          <w:lang w:val="de-DE"/>
        </w:rPr>
        <w:t>e</w:t>
      </w:r>
      <w:r w:rsidRPr="008D1383">
        <w:rPr>
          <w:rFonts w:ascii="Arial" w:hAnsi="Arial" w:cs="Arial"/>
          <w:b/>
          <w:sz w:val="24"/>
          <w:szCs w:val="24"/>
          <w:lang w:val="de-DE"/>
        </w:rPr>
        <w:tab/>
      </w:r>
      <w:r w:rsidR="008D1383" w:rsidRPr="008D1383">
        <w:rPr>
          <w:rFonts w:ascii="Arial" w:hAnsi="Arial" w:cs="Arial"/>
          <w:b/>
          <w:sz w:val="24"/>
          <w:szCs w:val="24"/>
          <w:lang w:val="de-DE"/>
        </w:rPr>
        <w:t>R4-2114250</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74306B">
        <w:rPr>
          <w:rFonts w:ascii="Arial" w:hAnsi="Arial" w:cs="Arial"/>
          <w:b/>
          <w:sz w:val="24"/>
          <w:szCs w:val="24"/>
        </w:rPr>
        <w:t>August</w:t>
      </w:r>
      <w:r w:rsidRPr="005B0796">
        <w:rPr>
          <w:rFonts w:ascii="Arial" w:hAnsi="Arial" w:cs="Arial"/>
          <w:b/>
          <w:sz w:val="24"/>
          <w:szCs w:val="24"/>
        </w:rPr>
        <w:t xml:space="preserve"> </w:t>
      </w:r>
      <w:r w:rsidR="001F5238">
        <w:rPr>
          <w:rFonts w:ascii="Arial" w:hAnsi="Arial" w:cs="Arial"/>
          <w:b/>
          <w:sz w:val="24"/>
          <w:szCs w:val="24"/>
        </w:rPr>
        <w:t>1</w:t>
      </w:r>
      <w:r w:rsidR="003057D6">
        <w:rPr>
          <w:rFonts w:ascii="Arial" w:hAnsi="Arial" w:cs="Arial"/>
          <w:b/>
          <w:sz w:val="24"/>
          <w:szCs w:val="24"/>
        </w:rPr>
        <w:t>6</w:t>
      </w:r>
      <w:r w:rsidRPr="005B0796">
        <w:rPr>
          <w:rFonts w:ascii="Arial" w:hAnsi="Arial" w:cs="Arial"/>
          <w:b/>
          <w:sz w:val="24"/>
          <w:szCs w:val="24"/>
        </w:rPr>
        <w:t xml:space="preserve"> – </w:t>
      </w:r>
      <w:r w:rsidR="001F5238">
        <w:rPr>
          <w:rFonts w:ascii="Arial" w:hAnsi="Arial" w:cs="Arial"/>
          <w:b/>
          <w:sz w:val="24"/>
          <w:szCs w:val="24"/>
        </w:rPr>
        <w:t>2</w:t>
      </w:r>
      <w:r w:rsidR="003057D6">
        <w:rPr>
          <w:rFonts w:ascii="Arial" w:hAnsi="Arial" w:cs="Arial"/>
          <w:b/>
          <w:sz w:val="24"/>
          <w:szCs w:val="24"/>
        </w:rPr>
        <w:t>7</w:t>
      </w:r>
      <w:r w:rsidR="00F22F6D" w:rsidRPr="005B0796">
        <w:rPr>
          <w:rFonts w:ascii="Arial" w:hAnsi="Arial" w:cs="Arial"/>
          <w:b/>
          <w:sz w:val="24"/>
          <w:szCs w:val="24"/>
        </w:rPr>
        <w:t>,</w:t>
      </w:r>
      <w:r w:rsidRPr="005B0796">
        <w:rPr>
          <w:rFonts w:ascii="Arial" w:hAnsi="Arial" w:cs="Arial"/>
          <w:b/>
          <w:sz w:val="24"/>
          <w:szCs w:val="24"/>
        </w:rPr>
        <w:t xml:space="preserve"> 202</w:t>
      </w:r>
      <w:r w:rsidR="00B003E5">
        <w:rPr>
          <w:rFonts w:ascii="Arial" w:hAnsi="Arial" w:cs="Arial"/>
          <w:b/>
          <w:sz w:val="24"/>
          <w:szCs w:val="24"/>
        </w:rPr>
        <w:t>1</w:t>
      </w:r>
    </w:p>
    <w:p w14:paraId="1550ED17" w14:textId="77777777" w:rsidR="00027679" w:rsidRPr="004864F0" w:rsidRDefault="00027679" w:rsidP="0002485B">
      <w:pPr>
        <w:spacing w:after="0"/>
        <w:rPr>
          <w:rFonts w:ascii="Arial" w:hAnsi="Arial" w:cs="Arial"/>
          <w:b/>
          <w:sz w:val="24"/>
          <w:szCs w:val="24"/>
          <w:lang w:val="de-DE"/>
        </w:rPr>
      </w:pPr>
    </w:p>
    <w:p w14:paraId="5CA45981" w14:textId="54493D8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2F69BD" w:rsidRPr="0086218A">
        <w:rPr>
          <w:rFonts w:ascii="Arial" w:hAnsi="Arial" w:cs="Arial"/>
          <w:b/>
          <w:sz w:val="24"/>
          <w:szCs w:val="24"/>
        </w:rPr>
        <w:t>10</w:t>
      </w:r>
      <w:r w:rsidR="00D11C81" w:rsidRPr="0086218A">
        <w:rPr>
          <w:rFonts w:ascii="Arial" w:hAnsi="Arial" w:cs="Arial"/>
          <w:b/>
          <w:sz w:val="24"/>
          <w:szCs w:val="24"/>
        </w:rPr>
        <w:t>.</w:t>
      </w:r>
      <w:r w:rsidR="0016163F" w:rsidRPr="0086218A">
        <w:rPr>
          <w:rFonts w:ascii="Arial" w:hAnsi="Arial" w:cs="Arial"/>
          <w:b/>
          <w:sz w:val="24"/>
          <w:szCs w:val="24"/>
        </w:rPr>
        <w:t>1</w:t>
      </w:r>
      <w:r w:rsidR="00626BF5" w:rsidRPr="0086218A">
        <w:rPr>
          <w:rFonts w:ascii="Arial" w:hAnsi="Arial" w:cs="Arial"/>
          <w:b/>
          <w:sz w:val="24"/>
          <w:szCs w:val="24"/>
        </w:rPr>
        <w:t>.5</w:t>
      </w:r>
    </w:p>
    <w:p w14:paraId="280A9503" w14:textId="2AD084FD"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7A862FA1"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86218A">
        <w:rPr>
          <w:rFonts w:ascii="Arial" w:hAnsi="Arial" w:cs="Arial"/>
          <w:b/>
          <w:sz w:val="24"/>
          <w:szCs w:val="24"/>
        </w:rPr>
        <w:t>OTA test methods for FR2-</w:t>
      </w:r>
      <w:r w:rsidR="00ED0917">
        <w:rPr>
          <w:rFonts w:ascii="Arial" w:hAnsi="Arial" w:cs="Arial"/>
          <w:b/>
          <w:sz w:val="24"/>
          <w:szCs w:val="24"/>
        </w:rPr>
        <w:t>2</w:t>
      </w:r>
    </w:p>
    <w:p w14:paraId="522765F2" w14:textId="1F931BFB"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5E49E7">
        <w:rPr>
          <w:rFonts w:ascii="Arial" w:hAnsi="Arial" w:cs="Arial"/>
          <w:b/>
          <w:sz w:val="24"/>
          <w:szCs w:val="24"/>
        </w:rPr>
        <w:t>Approval</w:t>
      </w:r>
    </w:p>
    <w:p w14:paraId="4C7ECCF4" w14:textId="633E3F79" w:rsidR="00027679" w:rsidRDefault="00027679" w:rsidP="00027679">
      <w:pPr>
        <w:pStyle w:val="Heading1"/>
      </w:pPr>
      <w:r w:rsidRPr="00647B25">
        <w:t>1</w:t>
      </w:r>
      <w:r w:rsidRPr="00647B25">
        <w:tab/>
      </w:r>
      <w:r w:rsidRPr="003F67D7">
        <w:t>Introduction</w:t>
      </w:r>
    </w:p>
    <w:p w14:paraId="219A42F6" w14:textId="4777A5D5" w:rsidR="001C3F0A" w:rsidRDefault="00EF23F0" w:rsidP="00784F98">
      <w:pPr>
        <w:spacing w:after="0"/>
        <w:jc w:val="both"/>
      </w:pPr>
      <w:bookmarkStart w:id="1" w:name="_Hlk61608935"/>
      <w:r>
        <w:t xml:space="preserve">A </w:t>
      </w:r>
      <w:r w:rsidR="00F35816">
        <w:t xml:space="preserve">new objective to study </w:t>
      </w:r>
      <w:r w:rsidR="00C56447">
        <w:t xml:space="preserve">and define </w:t>
      </w:r>
      <w:r w:rsidR="00852210">
        <w:t>test methods</w:t>
      </w:r>
      <w:r w:rsidR="00193E23">
        <w:t xml:space="preserve"> for the 52.6</w:t>
      </w:r>
      <w:r w:rsidR="00A353D9">
        <w:t xml:space="preserve"> to </w:t>
      </w:r>
      <w:r w:rsidR="00193E23">
        <w:t>71 GHz frequency range</w:t>
      </w:r>
      <w:r w:rsidR="00526F34">
        <w:t xml:space="preserve"> was added to the scope of the</w:t>
      </w:r>
      <w:r w:rsidR="00F94DA9">
        <w:t xml:space="preserve"> Study on enhanced test methods for FR2 </w:t>
      </w:r>
      <w:r w:rsidR="00CF0D98">
        <w:t xml:space="preserve">during RAN #92e </w:t>
      </w:r>
      <w:r w:rsidR="00F94DA9">
        <w:t>[1].</w:t>
      </w:r>
      <w:r w:rsidR="00192FAD">
        <w:t xml:space="preserve"> </w:t>
      </w:r>
      <w:r w:rsidR="00B2786C">
        <w:t>D</w:t>
      </w:r>
      <w:r w:rsidR="00477977">
        <w:t xml:space="preserve">etails </w:t>
      </w:r>
      <w:r w:rsidR="00BC1C8B">
        <w:t>are found below</w:t>
      </w:r>
      <w:r w:rsidR="00E269EC">
        <w:t>:</w:t>
      </w:r>
    </w:p>
    <w:p w14:paraId="3872E569" w14:textId="77777777" w:rsidR="00784F98" w:rsidRDefault="00784F98" w:rsidP="00784F98">
      <w:pPr>
        <w:spacing w:after="0"/>
        <w:jc w:val="both"/>
      </w:pPr>
    </w:p>
    <w:p w14:paraId="4FB88D6C" w14:textId="23B19542" w:rsidR="000965F7" w:rsidRDefault="00A362D2" w:rsidP="000965F7">
      <w:pPr>
        <w:jc w:val="both"/>
      </w:pPr>
      <w:r w:rsidRPr="00E8418A">
        <w:rPr>
          <w:rFonts w:eastAsia="Batang"/>
          <w:noProof/>
        </w:rPr>
        <mc:AlternateContent>
          <mc:Choice Requires="wps">
            <w:drawing>
              <wp:inline distT="0" distB="0" distL="0" distR="0" wp14:anchorId="6EB7B767" wp14:editId="0345DAB5">
                <wp:extent cx="6067425" cy="3848431"/>
                <wp:effectExtent l="0" t="0" r="28575" b="1905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848431"/>
                        </a:xfrm>
                        <a:prstGeom prst="rect">
                          <a:avLst/>
                        </a:prstGeom>
                        <a:solidFill>
                          <a:srgbClr val="FFFFFF"/>
                        </a:solidFill>
                        <a:ln w="9525">
                          <a:solidFill>
                            <a:srgbClr val="000000"/>
                          </a:solidFill>
                          <a:miter lim="800000"/>
                          <a:headEnd/>
                          <a:tailEnd/>
                        </a:ln>
                      </wps:spPr>
                      <wps:txbx>
                        <w:txbxContent>
                          <w:p w14:paraId="6904E37B" w14:textId="77777777" w:rsidR="00A362D2" w:rsidRPr="001A1481" w:rsidRDefault="00A362D2" w:rsidP="00A362D2">
                            <w:pPr>
                              <w:ind w:left="568" w:hanging="284"/>
                              <w:rPr>
                                <w:rFonts w:eastAsia="Malgun Gothic"/>
                                <w:sz w:val="19"/>
                                <w:szCs w:val="19"/>
                              </w:rPr>
                            </w:pPr>
                            <w:r w:rsidRPr="00A362D2">
                              <w:rPr>
                                <w:rFonts w:eastAsia="Malgun Gothic"/>
                              </w:rPr>
                              <w:t>7.</w:t>
                            </w:r>
                            <w:r w:rsidRPr="00A362D2">
                              <w:rPr>
                                <w:rFonts w:eastAsia="Malgun Gothic"/>
                              </w:rPr>
                              <w:tab/>
                            </w:r>
                            <w:r w:rsidRPr="001A1481">
                              <w:rPr>
                                <w:rFonts w:eastAsia="Malgun Gothic"/>
                                <w:sz w:val="19"/>
                                <w:szCs w:val="19"/>
                              </w:rPr>
                              <w:t>Study and define the over the air (OTA) test methods for UE RF, RRM, and demodulation requirements for the 52.6-71 GHz frequency range:</w:t>
                            </w:r>
                          </w:p>
                          <w:p w14:paraId="7B97E3B6"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Extend the applicability of the FR2 OTA UE RF/RRM/demodulation test methods defined in TR 38.810, TR 38.884, and TS 38.508-1 whenever possible</w:t>
                            </w:r>
                          </w:p>
                          <w:p w14:paraId="0D07AAE4"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Identify any changes needed, including general testing and calibration, permitted test methods, multi-path fading propagation conditions, measurement applicability criteria, channel models considered, etc.</w:t>
                            </w:r>
                          </w:p>
                          <w:p w14:paraId="7A33A459" w14:textId="77777777"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Consider possible test time reduction techniques</w:t>
                            </w:r>
                          </w:p>
                          <w:p w14:paraId="2A34DB07" w14:textId="77777777"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Consider practical upper frequency limit for spurious emission measurements</w:t>
                            </w:r>
                          </w:p>
                          <w:p w14:paraId="48C35636"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Establish applicable frequency range for system</w:t>
                            </w:r>
                          </w:p>
                          <w:p w14:paraId="08CF3814" w14:textId="7625F85B"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Determine whether the test system need</w:t>
                            </w:r>
                            <w:r w:rsidR="000C5754" w:rsidRPr="001A1481">
                              <w:rPr>
                                <w:rFonts w:eastAsia="Malgun Gothic"/>
                                <w:sz w:val="19"/>
                                <w:szCs w:val="19"/>
                              </w:rPr>
                              <w:t>s</w:t>
                            </w:r>
                            <w:r w:rsidRPr="001A1481">
                              <w:rPr>
                                <w:rFonts w:eastAsia="Malgun Gothic"/>
                                <w:sz w:val="19"/>
                                <w:szCs w:val="19"/>
                              </w:rPr>
                              <w:t xml:space="preserve"> to test different frequency bands in the same test system</w:t>
                            </w:r>
                          </w:p>
                          <w:p w14:paraId="10A6FE4E"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Target device types</w:t>
                            </w:r>
                          </w:p>
                          <w:p w14:paraId="7176C229" w14:textId="77777777"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First priority: Handheld UE, laptop, tablet, vehicular UE, and FWA</w:t>
                            </w:r>
                          </w:p>
                          <w:p w14:paraId="74039833" w14:textId="77777777"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Focus on devices prioritized in the NR &gt; 52.6 GHz WI [UID 860041]</w:t>
                            </w:r>
                          </w:p>
                          <w:p w14:paraId="48F2DFBA"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Utilize free space testing configuration for test methods definition</w:t>
                            </w:r>
                          </w:p>
                          <w:p w14:paraId="287DBE82"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Study the preliminary measurement uncertainty</w:t>
                            </w:r>
                          </w:p>
                          <w:p w14:paraId="7B025631" w14:textId="77777777" w:rsidR="00A362D2" w:rsidRPr="001A1481" w:rsidRDefault="00A362D2" w:rsidP="00A362D2">
                            <w:pPr>
                              <w:ind w:left="567"/>
                              <w:rPr>
                                <w:sz w:val="19"/>
                                <w:szCs w:val="19"/>
                              </w:rPr>
                            </w:pPr>
                            <w:r w:rsidRPr="001A1481">
                              <w:rPr>
                                <w:rFonts w:eastAsia="Malgun Gothic"/>
                                <w:sz w:val="19"/>
                                <w:szCs w:val="19"/>
                              </w:rPr>
                              <w:t>NOTE: unfinished UE testability aspects, if any, do not impact setting UE core requirements and completing the NR &gt; 52.6 GHz WI [UID 860041]</w:t>
                            </w:r>
                          </w:p>
                        </w:txbxContent>
                      </wps:txbx>
                      <wps:bodyPr rot="0" vert="horz" wrap="square" lIns="91440" tIns="45720" rIns="91440" bIns="45720" anchor="t" anchorCtr="0">
                        <a:noAutofit/>
                      </wps:bodyPr>
                    </wps:wsp>
                  </a:graphicData>
                </a:graphic>
              </wp:inline>
            </w:drawing>
          </mc:Choice>
          <mc:Fallback>
            <w:pict>
              <v:shapetype w14:anchorId="6EB7B767" id="_x0000_t202" coordsize="21600,21600" o:spt="202" path="m,l,21600r21600,l21600,xe">
                <v:stroke joinstyle="miter"/>
                <v:path gradientshapeok="t" o:connecttype="rect"/>
              </v:shapetype>
              <v:shape id="Text Box 2" o:spid="_x0000_s1026" type="#_x0000_t202" style="width:477.75pt;height:3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">
                <v:textbox>
                  <w:txbxContent>
                    <w:p w14:paraId="6904E37B" w14:textId="77777777" w:rsidR="00A362D2" w:rsidRPr="001A1481" w:rsidRDefault="00A362D2" w:rsidP="00A362D2">
                      <w:pPr>
                        <w:ind w:left="568" w:hanging="284"/>
                        <w:rPr>
                          <w:rFonts w:eastAsia="Malgun Gothic"/>
                          <w:sz w:val="19"/>
                          <w:szCs w:val="19"/>
                        </w:rPr>
                      </w:pPr>
                      <w:r w:rsidRPr="00A362D2">
                        <w:rPr>
                          <w:rFonts w:eastAsia="Malgun Gothic"/>
                        </w:rPr>
                        <w:t>7.</w:t>
                      </w:r>
                      <w:r w:rsidRPr="00A362D2">
                        <w:rPr>
                          <w:rFonts w:eastAsia="Malgun Gothic"/>
                        </w:rPr>
                        <w:tab/>
                      </w:r>
                      <w:r w:rsidRPr="001A1481">
                        <w:rPr>
                          <w:rFonts w:eastAsia="Malgun Gothic"/>
                          <w:sz w:val="19"/>
                          <w:szCs w:val="19"/>
                        </w:rPr>
                        <w:t>Study and define the over the air (OTA) test methods for UE RF, RRM, and demodulation requirements for the 52.6-71 GHz frequency range:</w:t>
                      </w:r>
                    </w:p>
                    <w:p w14:paraId="7B97E3B6"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Extend the applicability of the FR2 OTA UE RF/RRM/demodulation test methods defined in TR 38.810, TR 38.884, and TS 38.508-1 whenever possible</w:t>
                      </w:r>
                    </w:p>
                    <w:p w14:paraId="0D07AAE4"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Identify any changes needed, including general testing and calibration, permitted test methods, multi-path fading propagation conditions, measurement applicability criteria, channel models considered, etc.</w:t>
                      </w:r>
                    </w:p>
                    <w:p w14:paraId="7A33A459" w14:textId="77777777"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Consider possible test time reduction techniques</w:t>
                      </w:r>
                    </w:p>
                    <w:p w14:paraId="2A34DB07" w14:textId="77777777"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Consider practical upper frequency limit for spurious emission measurements</w:t>
                      </w:r>
                    </w:p>
                    <w:p w14:paraId="48C35636"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Establish applicable frequency range for system</w:t>
                      </w:r>
                    </w:p>
                    <w:p w14:paraId="08CF3814" w14:textId="7625F85B"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Determine whether the test system need</w:t>
                      </w:r>
                      <w:r w:rsidR="000C5754" w:rsidRPr="001A1481">
                        <w:rPr>
                          <w:rFonts w:eastAsia="Malgun Gothic"/>
                          <w:sz w:val="19"/>
                          <w:szCs w:val="19"/>
                        </w:rPr>
                        <w:t>s</w:t>
                      </w:r>
                      <w:r w:rsidRPr="001A1481">
                        <w:rPr>
                          <w:rFonts w:eastAsia="Malgun Gothic"/>
                          <w:sz w:val="19"/>
                          <w:szCs w:val="19"/>
                        </w:rPr>
                        <w:t xml:space="preserve"> to test different frequency bands in the same test system</w:t>
                      </w:r>
                    </w:p>
                    <w:p w14:paraId="10A6FE4E"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Target device types</w:t>
                      </w:r>
                    </w:p>
                    <w:p w14:paraId="7176C229" w14:textId="77777777"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First priority: Handheld UE, laptop, tablet, vehicular UE, and FWA</w:t>
                      </w:r>
                    </w:p>
                    <w:p w14:paraId="74039833" w14:textId="77777777" w:rsidR="00A362D2" w:rsidRPr="001A1481" w:rsidRDefault="00A362D2" w:rsidP="00A362D2">
                      <w:pPr>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Focus on devices prioritized in the NR &gt; 52.6 GHz WI [UID 860041]</w:t>
                      </w:r>
                    </w:p>
                    <w:p w14:paraId="48F2DFBA"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Utilize free space testing configuration for test methods definition</w:t>
                      </w:r>
                    </w:p>
                    <w:p w14:paraId="287DBE82" w14:textId="77777777" w:rsidR="00A362D2" w:rsidRPr="001A1481" w:rsidRDefault="00A362D2" w:rsidP="00A362D2">
                      <w:pPr>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Study the preliminary measurement uncertainty</w:t>
                      </w:r>
                    </w:p>
                    <w:p w14:paraId="7B025631" w14:textId="77777777" w:rsidR="00A362D2" w:rsidRPr="001A1481" w:rsidRDefault="00A362D2" w:rsidP="00A362D2">
                      <w:pPr>
                        <w:ind w:left="567"/>
                        <w:rPr>
                          <w:sz w:val="19"/>
                          <w:szCs w:val="19"/>
                        </w:rPr>
                      </w:pPr>
                      <w:r w:rsidRPr="001A1481">
                        <w:rPr>
                          <w:rFonts w:eastAsia="Malgun Gothic"/>
                          <w:sz w:val="19"/>
                          <w:szCs w:val="19"/>
                        </w:rPr>
                        <w:t>NOTE: unfinished UE testability aspects, if any, do not impact setting UE core requirements and completing the NR &gt; 52.6 GHz WI [UID 860041]</w:t>
                      </w:r>
                    </w:p>
                  </w:txbxContent>
                </v:textbox>
                <w10:anchorlock/>
              </v:shape>
            </w:pict>
          </mc:Fallback>
        </mc:AlternateContent>
      </w:r>
    </w:p>
    <w:p w14:paraId="309F4CEA" w14:textId="7A7B0BB2" w:rsidR="003E20C2" w:rsidRDefault="003E20C2" w:rsidP="003E20C2">
      <w:pPr>
        <w:spacing w:after="0"/>
        <w:jc w:val="both"/>
        <w:rPr>
          <w:rFonts w:eastAsia="Batang"/>
        </w:rPr>
      </w:pPr>
      <w:r>
        <w:rPr>
          <w:rFonts w:eastAsia="Batang"/>
        </w:rPr>
        <w:t xml:space="preserve">In this contribution we </w:t>
      </w:r>
      <w:r w:rsidR="00B21A0F">
        <w:rPr>
          <w:rFonts w:eastAsia="Batang"/>
        </w:rPr>
        <w:t>begin</w:t>
      </w:r>
      <w:r w:rsidR="00485A3A">
        <w:rPr>
          <w:rFonts w:eastAsia="Batang"/>
        </w:rPr>
        <w:t xml:space="preserve"> </w:t>
      </w:r>
      <w:r w:rsidR="00174D35">
        <w:rPr>
          <w:rFonts w:eastAsia="Batang"/>
        </w:rPr>
        <w:t>discussions</w:t>
      </w:r>
      <w:r w:rsidR="006F3568">
        <w:rPr>
          <w:rFonts w:eastAsia="Batang"/>
        </w:rPr>
        <w:t xml:space="preserve"> </w:t>
      </w:r>
      <w:r w:rsidR="005E2195">
        <w:rPr>
          <w:rFonts w:eastAsia="Batang"/>
        </w:rPr>
        <w:t xml:space="preserve">for this objective </w:t>
      </w:r>
      <w:r w:rsidR="006D307B">
        <w:rPr>
          <w:rFonts w:eastAsia="Batang"/>
        </w:rPr>
        <w:t xml:space="preserve">by addressing </w:t>
      </w:r>
      <w:r w:rsidR="00733D7C">
        <w:rPr>
          <w:rFonts w:eastAsia="Batang"/>
        </w:rPr>
        <w:t>the applicable frequency range,</w:t>
      </w:r>
      <w:r w:rsidR="00672739">
        <w:rPr>
          <w:rFonts w:eastAsia="Batang"/>
        </w:rPr>
        <w:t xml:space="preserve"> identifying </w:t>
      </w:r>
      <w:r w:rsidR="00AA42B7">
        <w:rPr>
          <w:rFonts w:eastAsia="Batang"/>
        </w:rPr>
        <w:t xml:space="preserve">updates to </w:t>
      </w:r>
      <w:r w:rsidR="00A80CEC">
        <w:rPr>
          <w:rFonts w:eastAsia="Batang"/>
        </w:rPr>
        <w:t xml:space="preserve">current test methods and </w:t>
      </w:r>
      <w:r w:rsidR="00087733">
        <w:rPr>
          <w:rFonts w:eastAsia="Batang"/>
        </w:rPr>
        <w:t xml:space="preserve">potential </w:t>
      </w:r>
      <w:r w:rsidR="00672739">
        <w:rPr>
          <w:rFonts w:eastAsia="Batang"/>
        </w:rPr>
        <w:t>changes</w:t>
      </w:r>
      <w:r w:rsidR="00087733">
        <w:rPr>
          <w:rFonts w:eastAsia="Batang"/>
        </w:rPr>
        <w:t xml:space="preserve"> needed</w:t>
      </w:r>
      <w:r w:rsidR="004C0E06">
        <w:rPr>
          <w:rFonts w:eastAsia="Batang"/>
        </w:rPr>
        <w:t>.</w:t>
      </w:r>
    </w:p>
    <w:bookmarkEnd w:id="1"/>
    <w:p w14:paraId="44B76AEF" w14:textId="77777777" w:rsidR="00027679" w:rsidRDefault="00027679" w:rsidP="009A505E">
      <w:pPr>
        <w:pStyle w:val="Heading1"/>
        <w:spacing w:before="360"/>
        <w:ind w:left="1138" w:hanging="1138"/>
        <w:rPr>
          <w:rFonts w:eastAsia="Batang"/>
        </w:rPr>
      </w:pPr>
      <w:r>
        <w:rPr>
          <w:rFonts w:eastAsia="Batang"/>
        </w:rPr>
        <w:t>2</w:t>
      </w:r>
      <w:r>
        <w:rPr>
          <w:rFonts w:eastAsia="Batang"/>
        </w:rPr>
        <w:tab/>
        <w:t>Discussion</w:t>
      </w:r>
    </w:p>
    <w:p w14:paraId="2274C6A9" w14:textId="21CC7672" w:rsidR="005E1DEA" w:rsidRPr="00886ECC" w:rsidRDefault="00C53645" w:rsidP="005E1DEA">
      <w:pPr>
        <w:spacing w:after="0"/>
        <w:jc w:val="both"/>
      </w:pPr>
      <w:r>
        <w:t xml:space="preserve">To </w:t>
      </w:r>
      <w:r w:rsidR="00D41CD0">
        <w:t>assess</w:t>
      </w:r>
      <w:r>
        <w:t xml:space="preserve"> the impact</w:t>
      </w:r>
      <w:r w:rsidR="00D45CAF">
        <w:t xml:space="preserve"> this frequency increase will have, we</w:t>
      </w:r>
      <w:r w:rsidR="00BD75CA">
        <w:rPr>
          <w:rFonts w:eastAsia="Batang"/>
        </w:rPr>
        <w:t xml:space="preserve"> </w:t>
      </w:r>
      <w:r w:rsidR="00CD17AF">
        <w:rPr>
          <w:rFonts w:eastAsia="Batang"/>
        </w:rPr>
        <w:t>first</w:t>
      </w:r>
      <w:r w:rsidR="00510C57">
        <w:rPr>
          <w:rFonts w:eastAsia="Batang"/>
        </w:rPr>
        <w:t xml:space="preserve"> </w:t>
      </w:r>
      <w:r w:rsidR="00B31C6A">
        <w:rPr>
          <w:rFonts w:eastAsia="Batang"/>
        </w:rPr>
        <w:t>need to determine the upper frequency limit</w:t>
      </w:r>
      <w:r w:rsidR="005E1DEA" w:rsidRPr="00886ECC">
        <w:t xml:space="preserve">. </w:t>
      </w:r>
      <w:r w:rsidR="00D41CD0" w:rsidRPr="00886ECC">
        <w:t>FR2-2 extends from 52.6 to 71 GHz</w:t>
      </w:r>
      <w:r w:rsidR="009042E1">
        <w:t xml:space="preserve">. </w:t>
      </w:r>
      <w:r w:rsidR="00037CCA">
        <w:t>U</w:t>
      </w:r>
      <w:r w:rsidR="005E1DEA" w:rsidRPr="00886ECC">
        <w:t>ntil we define OOB emission</w:t>
      </w:r>
      <w:r w:rsidR="0037656B">
        <w:t>s</w:t>
      </w:r>
      <w:r w:rsidR="005E1DEA" w:rsidRPr="00886ECC">
        <w:t xml:space="preserve">, 71 GHz can serve as the upper frequency limit. </w:t>
      </w:r>
    </w:p>
    <w:p w14:paraId="38014FB8" w14:textId="2164A023" w:rsidR="00784B31" w:rsidRDefault="00784B31" w:rsidP="00784B31">
      <w:pPr>
        <w:spacing w:after="0"/>
        <w:jc w:val="both"/>
      </w:pPr>
    </w:p>
    <w:p w14:paraId="35F0100E" w14:textId="77777777" w:rsidR="00037CCA" w:rsidRPr="00886ECC" w:rsidRDefault="00037CCA" w:rsidP="00037CCA">
      <w:pPr>
        <w:spacing w:after="0"/>
        <w:jc w:val="both"/>
      </w:pPr>
      <w:r w:rsidRPr="00886ECC">
        <w:rPr>
          <w:b/>
          <w:bCs/>
        </w:rPr>
        <w:t>Proposal 1:</w:t>
      </w:r>
      <w:r w:rsidRPr="00886ECC">
        <w:t xml:space="preserve"> Until OOB emissions are agreed/defined for FR2-2, use 71 GHz as upper frequency limit.</w:t>
      </w:r>
    </w:p>
    <w:p w14:paraId="6EA7111F" w14:textId="5B700573" w:rsidR="00D9562B" w:rsidRDefault="00D9562B" w:rsidP="007F271D">
      <w:pPr>
        <w:spacing w:after="60"/>
        <w:jc w:val="both"/>
      </w:pPr>
    </w:p>
    <w:p w14:paraId="255C19EA" w14:textId="13AAB8FB" w:rsidR="00784B31" w:rsidRPr="00111912" w:rsidRDefault="00702481" w:rsidP="007F271D">
      <w:pPr>
        <w:spacing w:after="80"/>
        <w:jc w:val="both"/>
        <w:rPr>
          <w:rFonts w:asciiTheme="majorHAnsi" w:hAnsiTheme="majorHAnsi" w:cstheme="majorHAnsi"/>
          <w:i/>
          <w:iCs/>
          <w:sz w:val="24"/>
          <w:szCs w:val="24"/>
        </w:rPr>
      </w:pPr>
      <w:r>
        <w:rPr>
          <w:rFonts w:asciiTheme="majorHAnsi" w:hAnsiTheme="majorHAnsi" w:cstheme="majorHAnsi"/>
          <w:i/>
          <w:iCs/>
          <w:sz w:val="24"/>
          <w:szCs w:val="24"/>
        </w:rPr>
        <w:t>Applicable f</w:t>
      </w:r>
      <w:r w:rsidR="00784B31" w:rsidRPr="00111912">
        <w:rPr>
          <w:rFonts w:asciiTheme="majorHAnsi" w:hAnsiTheme="majorHAnsi" w:cstheme="majorHAnsi"/>
          <w:i/>
          <w:iCs/>
          <w:sz w:val="24"/>
          <w:szCs w:val="24"/>
        </w:rPr>
        <w:t>requency range</w:t>
      </w:r>
    </w:p>
    <w:p w14:paraId="103D8472" w14:textId="791FA996" w:rsidR="00784B31" w:rsidRPr="00886ECC" w:rsidRDefault="00784B31" w:rsidP="00784B31">
      <w:pPr>
        <w:spacing w:after="0"/>
        <w:jc w:val="both"/>
      </w:pPr>
      <w:r w:rsidRPr="00886ECC">
        <w:t>Be</w:t>
      </w:r>
      <w:r w:rsidR="006B5098">
        <w:t>sides</w:t>
      </w:r>
      <w:r w:rsidRPr="00886ECC">
        <w:t xml:space="preserve"> the upper frequency limit, the applicable frequency range covered by the test system</w:t>
      </w:r>
      <w:r w:rsidR="00060EFE">
        <w:t xml:space="preserve"> should be addressed</w:t>
      </w:r>
      <w:r w:rsidRPr="00886ECC">
        <w:t>.</w:t>
      </w:r>
      <w:r w:rsidR="003F67C4">
        <w:t xml:space="preserve"> </w:t>
      </w:r>
      <w:r w:rsidRPr="00886ECC">
        <w:t xml:space="preserve">Three options are </w:t>
      </w:r>
      <w:r w:rsidR="003F67C4">
        <w:t>summariz</w:t>
      </w:r>
      <w:r w:rsidRPr="00886ECC">
        <w:t>ed below for further discussion:</w:t>
      </w:r>
    </w:p>
    <w:p w14:paraId="230EC4AF" w14:textId="77777777" w:rsidR="00784B31" w:rsidRPr="00886ECC" w:rsidRDefault="00784B31" w:rsidP="00784B31">
      <w:pPr>
        <w:pStyle w:val="ListParagraph"/>
        <w:numPr>
          <w:ilvl w:val="0"/>
          <w:numId w:val="24"/>
        </w:numPr>
        <w:overflowPunct/>
        <w:autoSpaceDE/>
        <w:autoSpaceDN/>
        <w:adjustRightInd/>
        <w:spacing w:after="0"/>
        <w:jc w:val="both"/>
        <w:textAlignment w:val="auto"/>
      </w:pPr>
      <w:r w:rsidRPr="00886ECC">
        <w:rPr>
          <w:b/>
          <w:bCs/>
        </w:rPr>
        <w:lastRenderedPageBreak/>
        <w:t>Option 1:</w:t>
      </w:r>
      <w:r w:rsidRPr="00886ECC">
        <w:t xml:space="preserve"> Frequency range covers FR2-1 and FR2-2</w:t>
      </w:r>
    </w:p>
    <w:p w14:paraId="089C3B0E" w14:textId="77777777" w:rsidR="00784B31" w:rsidRPr="00886ECC" w:rsidRDefault="00784B31" w:rsidP="00784B31">
      <w:pPr>
        <w:pStyle w:val="ListParagraph"/>
        <w:numPr>
          <w:ilvl w:val="1"/>
          <w:numId w:val="24"/>
        </w:numPr>
        <w:overflowPunct/>
        <w:autoSpaceDE/>
        <w:autoSpaceDN/>
        <w:adjustRightInd/>
        <w:spacing w:after="0"/>
        <w:jc w:val="both"/>
        <w:textAlignment w:val="auto"/>
      </w:pPr>
      <w:r w:rsidRPr="00886ECC">
        <w:t>24-71GHz performance is verified by test system</w:t>
      </w:r>
    </w:p>
    <w:p w14:paraId="6C923484" w14:textId="77777777" w:rsidR="00784B31" w:rsidRPr="00886ECC" w:rsidRDefault="00784B31" w:rsidP="00784B31">
      <w:pPr>
        <w:pStyle w:val="ListParagraph"/>
        <w:numPr>
          <w:ilvl w:val="0"/>
          <w:numId w:val="24"/>
        </w:numPr>
        <w:overflowPunct/>
        <w:autoSpaceDE/>
        <w:autoSpaceDN/>
        <w:adjustRightInd/>
        <w:spacing w:after="0"/>
        <w:jc w:val="both"/>
        <w:textAlignment w:val="auto"/>
      </w:pPr>
      <w:r w:rsidRPr="00886ECC">
        <w:rPr>
          <w:b/>
          <w:bCs/>
        </w:rPr>
        <w:t>Option 2:</w:t>
      </w:r>
      <w:r w:rsidRPr="00886ECC">
        <w:t xml:space="preserve"> Frequency range covers FR2-2 only</w:t>
      </w:r>
    </w:p>
    <w:p w14:paraId="3FF5A124" w14:textId="77777777" w:rsidR="00784B31" w:rsidRPr="00886ECC" w:rsidRDefault="00784B31" w:rsidP="00784B31">
      <w:pPr>
        <w:pStyle w:val="ListParagraph"/>
        <w:numPr>
          <w:ilvl w:val="1"/>
          <w:numId w:val="24"/>
        </w:numPr>
        <w:overflowPunct/>
        <w:autoSpaceDE/>
        <w:autoSpaceDN/>
        <w:adjustRightInd/>
        <w:spacing w:after="0"/>
        <w:jc w:val="both"/>
        <w:textAlignment w:val="auto"/>
      </w:pPr>
      <w:r w:rsidRPr="00886ECC">
        <w:t>Only 52.6-71 GHz performance is verified by test system</w:t>
      </w:r>
    </w:p>
    <w:p w14:paraId="4D33BF37" w14:textId="77777777" w:rsidR="00784B31" w:rsidRPr="00886ECC" w:rsidRDefault="00784B31" w:rsidP="00784B31">
      <w:pPr>
        <w:pStyle w:val="ListParagraph"/>
        <w:numPr>
          <w:ilvl w:val="0"/>
          <w:numId w:val="24"/>
        </w:numPr>
        <w:overflowPunct/>
        <w:autoSpaceDE/>
        <w:autoSpaceDN/>
        <w:adjustRightInd/>
        <w:spacing w:after="0"/>
        <w:jc w:val="both"/>
        <w:textAlignment w:val="auto"/>
      </w:pPr>
      <w:r w:rsidRPr="00886ECC">
        <w:rPr>
          <w:b/>
          <w:bCs/>
        </w:rPr>
        <w:t>Option 3:</w:t>
      </w:r>
      <w:r w:rsidRPr="00886ECC">
        <w:t xml:space="preserve"> Frequency range covers FR2-2 with FR2-1 anchor</w:t>
      </w:r>
    </w:p>
    <w:p w14:paraId="553B725A" w14:textId="77777777" w:rsidR="00784B31" w:rsidRPr="00886ECC" w:rsidRDefault="00784B31" w:rsidP="00784B31">
      <w:pPr>
        <w:pStyle w:val="ListParagraph"/>
        <w:numPr>
          <w:ilvl w:val="1"/>
          <w:numId w:val="24"/>
        </w:numPr>
        <w:overflowPunct/>
        <w:autoSpaceDE/>
        <w:autoSpaceDN/>
        <w:adjustRightInd/>
        <w:spacing w:after="0"/>
        <w:jc w:val="both"/>
        <w:textAlignment w:val="auto"/>
      </w:pPr>
      <w:r w:rsidRPr="00886ECC">
        <w:t>52.6-71 GHz performance is verified by test system</w:t>
      </w:r>
    </w:p>
    <w:p w14:paraId="649ECA93" w14:textId="77777777" w:rsidR="00784B31" w:rsidRPr="00886ECC" w:rsidRDefault="00784B31" w:rsidP="00784B31">
      <w:pPr>
        <w:pStyle w:val="ListParagraph"/>
        <w:numPr>
          <w:ilvl w:val="1"/>
          <w:numId w:val="24"/>
        </w:numPr>
        <w:overflowPunct/>
        <w:autoSpaceDE/>
        <w:autoSpaceDN/>
        <w:adjustRightInd/>
        <w:spacing w:after="0"/>
        <w:jc w:val="both"/>
        <w:textAlignment w:val="auto"/>
      </w:pPr>
      <w:r w:rsidRPr="00886ECC">
        <w:t>FR2-1 used as anchor for functionality purposes only (e.g., control signals)</w:t>
      </w:r>
    </w:p>
    <w:p w14:paraId="1410BD45" w14:textId="64D81AA2" w:rsidR="00273EC4" w:rsidRPr="00886ECC" w:rsidRDefault="00273EC4" w:rsidP="00273EC4">
      <w:pPr>
        <w:pStyle w:val="ListParagraph"/>
        <w:numPr>
          <w:ilvl w:val="0"/>
          <w:numId w:val="24"/>
        </w:numPr>
        <w:overflowPunct/>
        <w:autoSpaceDE/>
        <w:autoSpaceDN/>
        <w:adjustRightInd/>
        <w:spacing w:after="0"/>
        <w:jc w:val="both"/>
        <w:textAlignment w:val="auto"/>
      </w:pPr>
      <w:r w:rsidRPr="00886ECC">
        <w:rPr>
          <w:b/>
          <w:bCs/>
        </w:rPr>
        <w:t xml:space="preserve">Option </w:t>
      </w:r>
      <w:r>
        <w:rPr>
          <w:b/>
          <w:bCs/>
        </w:rPr>
        <w:t>4</w:t>
      </w:r>
      <w:r w:rsidRPr="00886ECC">
        <w:rPr>
          <w:b/>
          <w:bCs/>
        </w:rPr>
        <w:t>:</w:t>
      </w:r>
      <w:r w:rsidRPr="00886ECC">
        <w:t xml:space="preserve"> Frequency range covers FR2-2 with FR2-1</w:t>
      </w:r>
      <w:r>
        <w:t>/FR1/LTE</w:t>
      </w:r>
      <w:r w:rsidRPr="00886ECC">
        <w:t xml:space="preserve"> anchor</w:t>
      </w:r>
      <w:r>
        <w:t>s</w:t>
      </w:r>
    </w:p>
    <w:p w14:paraId="6139BFFB" w14:textId="77777777" w:rsidR="00273EC4" w:rsidRPr="00886ECC" w:rsidRDefault="00273EC4" w:rsidP="00273EC4">
      <w:pPr>
        <w:pStyle w:val="ListParagraph"/>
        <w:numPr>
          <w:ilvl w:val="1"/>
          <w:numId w:val="24"/>
        </w:numPr>
        <w:overflowPunct/>
        <w:autoSpaceDE/>
        <w:autoSpaceDN/>
        <w:adjustRightInd/>
        <w:spacing w:after="0"/>
        <w:jc w:val="both"/>
        <w:textAlignment w:val="auto"/>
      </w:pPr>
      <w:r w:rsidRPr="00886ECC">
        <w:t>52.6-71 GHz performance is verified by test system</w:t>
      </w:r>
    </w:p>
    <w:p w14:paraId="7F86D7B2" w14:textId="233D91AD" w:rsidR="00273EC4" w:rsidRPr="00886ECC" w:rsidRDefault="00273EC4" w:rsidP="00273EC4">
      <w:pPr>
        <w:pStyle w:val="ListParagraph"/>
        <w:numPr>
          <w:ilvl w:val="1"/>
          <w:numId w:val="24"/>
        </w:numPr>
        <w:overflowPunct/>
        <w:autoSpaceDE/>
        <w:autoSpaceDN/>
        <w:adjustRightInd/>
        <w:spacing w:after="0"/>
        <w:jc w:val="both"/>
        <w:textAlignment w:val="auto"/>
      </w:pPr>
      <w:r>
        <w:t>LTE/FR1/</w:t>
      </w:r>
      <w:r w:rsidRPr="00886ECC">
        <w:t>FR2-1 used as anchor for functionality purposes only (e.g., control signals)</w:t>
      </w:r>
    </w:p>
    <w:p w14:paraId="3ACE481D" w14:textId="77777777" w:rsidR="00784B31" w:rsidRPr="00886ECC" w:rsidRDefault="00784B31" w:rsidP="00784B31">
      <w:pPr>
        <w:spacing w:after="0"/>
        <w:jc w:val="both"/>
      </w:pPr>
    </w:p>
    <w:p w14:paraId="16B14ACB" w14:textId="389A694A" w:rsidR="00784B31" w:rsidRPr="00EE2D86" w:rsidRDefault="00784B31" w:rsidP="00784B31">
      <w:pPr>
        <w:spacing w:after="0"/>
        <w:jc w:val="both"/>
      </w:pPr>
      <w:r w:rsidRPr="00886ECC">
        <w:t>Option 1 is convenient in the sense that only one system is needed for the entire FR2 range. However, extending the frequency range well beyond 50 GHz will certainly impact the QoQZ</w:t>
      </w:r>
      <w:r w:rsidR="005E2195">
        <w:t xml:space="preserve"> and</w:t>
      </w:r>
      <w:r w:rsidRPr="00886ECC">
        <w:t xml:space="preserve"> MU. Th</w:t>
      </w:r>
      <w:r w:rsidR="005E2195">
        <w:t xml:space="preserve">ese are impacted by the significant range covered. Also, </w:t>
      </w:r>
      <w:r w:rsidRPr="00886ECC">
        <w:t xml:space="preserve">the </w:t>
      </w:r>
      <w:r w:rsidR="00AF16B9">
        <w:t xml:space="preserve">test setup </w:t>
      </w:r>
      <w:r w:rsidRPr="00886ECC">
        <w:t xml:space="preserve">components and equipment may </w:t>
      </w:r>
      <w:r w:rsidR="00AF16B9">
        <w:t xml:space="preserve">be </w:t>
      </w:r>
      <w:r w:rsidRPr="00886ECC">
        <w:t>rated up to a lower frequency (e.g., 50</w:t>
      </w:r>
      <w:r w:rsidR="00320688">
        <w:t xml:space="preserve"> </w:t>
      </w:r>
      <w:r w:rsidRPr="00886ECC">
        <w:t xml:space="preserve">GHz), and </w:t>
      </w:r>
      <w:r w:rsidR="00D234CE">
        <w:t>may</w:t>
      </w:r>
      <w:r w:rsidRPr="00886ECC">
        <w:t xml:space="preserve"> require </w:t>
      </w:r>
      <w:r w:rsidR="002439DE">
        <w:t>a mostly new setup</w:t>
      </w:r>
      <w:r w:rsidRPr="00886ECC">
        <w:t xml:space="preserve">, or </w:t>
      </w:r>
      <w:r w:rsidRPr="00EE2D86">
        <w:t>modules to extend range.</w:t>
      </w:r>
    </w:p>
    <w:p w14:paraId="2A8F0173" w14:textId="77777777" w:rsidR="00784B31" w:rsidRPr="00886ECC" w:rsidRDefault="00784B31" w:rsidP="00784B31">
      <w:pPr>
        <w:spacing w:after="0"/>
        <w:jc w:val="both"/>
      </w:pPr>
    </w:p>
    <w:p w14:paraId="4B3758FE" w14:textId="0DF8BCC8" w:rsidR="00784B31" w:rsidRPr="00886ECC" w:rsidRDefault="00784B31" w:rsidP="00784B31">
      <w:pPr>
        <w:spacing w:after="0"/>
        <w:jc w:val="both"/>
      </w:pPr>
      <w:r w:rsidRPr="00886ECC">
        <w:t xml:space="preserve">Option 2 focuses on a test system for FR2-2 only </w:t>
      </w:r>
      <w:r w:rsidR="00B13B88">
        <w:t xml:space="preserve">and </w:t>
      </w:r>
      <w:r w:rsidR="00F2781E">
        <w:t xml:space="preserve">is the </w:t>
      </w:r>
      <w:r w:rsidR="005E2195">
        <w:t>most straightforward</w:t>
      </w:r>
      <w:r w:rsidR="008E2510">
        <w:t>. This</w:t>
      </w:r>
      <w:r w:rsidRPr="00886ECC">
        <w:t xml:space="preserve"> means </w:t>
      </w:r>
      <w:r w:rsidR="004A39C9">
        <w:t>the system</w:t>
      </w:r>
      <w:r w:rsidRPr="00886ECC">
        <w:t xml:space="preserve"> can be tailored and optimized for this frequency range alone. For this option, a separate system is needed to measure FR2-1 performance.</w:t>
      </w:r>
    </w:p>
    <w:p w14:paraId="255DD54D" w14:textId="77777777" w:rsidR="00784B31" w:rsidRPr="00886ECC" w:rsidRDefault="00784B31" w:rsidP="00784B31">
      <w:pPr>
        <w:spacing w:after="0"/>
        <w:jc w:val="both"/>
      </w:pPr>
    </w:p>
    <w:p w14:paraId="1BCCBA53" w14:textId="48AE403C" w:rsidR="00784B31" w:rsidRDefault="00784B31" w:rsidP="00784B31">
      <w:pPr>
        <w:spacing w:after="0"/>
        <w:jc w:val="both"/>
      </w:pPr>
      <w:r w:rsidRPr="0039421B">
        <w:t>Option 3 allows the</w:t>
      </w:r>
      <w:r w:rsidRPr="00886ECC">
        <w:t xml:space="preserve"> test system to be optimized for FR2-2, while leveraging FR2-1 as anchor to provide a link for UE configuration. FR2-1 performance is not verified by the test system.</w:t>
      </w:r>
    </w:p>
    <w:p w14:paraId="2453B862" w14:textId="3AD54199" w:rsidR="004A7341" w:rsidRDefault="004A7341" w:rsidP="00784B31">
      <w:pPr>
        <w:spacing w:after="0"/>
        <w:jc w:val="both"/>
      </w:pPr>
    </w:p>
    <w:p w14:paraId="224254B0" w14:textId="6284650C" w:rsidR="004A7341" w:rsidRPr="00886ECC" w:rsidRDefault="004A7341" w:rsidP="00784B31">
      <w:pPr>
        <w:spacing w:after="0"/>
        <w:jc w:val="both"/>
      </w:pPr>
      <w:r>
        <w:t xml:space="preserve">Option 4 is similar to Option 3 but uses </w:t>
      </w:r>
      <w:r w:rsidRPr="00886ECC">
        <w:t>FR2-1</w:t>
      </w:r>
      <w:r>
        <w:t>/FR1/LTE</w:t>
      </w:r>
      <w:r>
        <w:t xml:space="preserve"> as anchors.</w:t>
      </w:r>
    </w:p>
    <w:p w14:paraId="1814C358" w14:textId="77777777" w:rsidR="00784B31" w:rsidRPr="00886ECC" w:rsidRDefault="00784B31" w:rsidP="00784B31">
      <w:pPr>
        <w:spacing w:after="0"/>
        <w:jc w:val="both"/>
      </w:pPr>
      <w:r w:rsidRPr="00886ECC">
        <w:t xml:space="preserve"> </w:t>
      </w:r>
    </w:p>
    <w:p w14:paraId="6F96BB7E" w14:textId="77777777" w:rsidR="00784B31" w:rsidRPr="00886ECC" w:rsidRDefault="00784B31" w:rsidP="00784B31">
      <w:pPr>
        <w:spacing w:after="0"/>
        <w:jc w:val="both"/>
      </w:pPr>
      <w:r w:rsidRPr="00886ECC">
        <w:rPr>
          <w:b/>
          <w:bCs/>
        </w:rPr>
        <w:t>Proposal 2:</w:t>
      </w:r>
      <w:r w:rsidRPr="00886ECC">
        <w:t xml:space="preserve"> Further discuss the options below for the applicable frequency range covered by the test system.</w:t>
      </w:r>
    </w:p>
    <w:p w14:paraId="04A3B747" w14:textId="77777777" w:rsidR="00784B31" w:rsidRPr="00886ECC" w:rsidRDefault="00784B31" w:rsidP="00784B31">
      <w:pPr>
        <w:pStyle w:val="ListParagraph"/>
        <w:numPr>
          <w:ilvl w:val="0"/>
          <w:numId w:val="25"/>
        </w:numPr>
        <w:overflowPunct/>
        <w:autoSpaceDE/>
        <w:autoSpaceDN/>
        <w:adjustRightInd/>
        <w:spacing w:after="0"/>
        <w:jc w:val="both"/>
        <w:textAlignment w:val="auto"/>
      </w:pPr>
      <w:r w:rsidRPr="00886ECC">
        <w:rPr>
          <w:b/>
          <w:bCs/>
        </w:rPr>
        <w:t>Option 1:</w:t>
      </w:r>
      <w:r w:rsidRPr="00886ECC">
        <w:t xml:space="preserve"> Frequency range covers FR2-1 and FR2-2</w:t>
      </w:r>
    </w:p>
    <w:p w14:paraId="21EF182D" w14:textId="77777777" w:rsidR="003F5898" w:rsidRDefault="00784B31" w:rsidP="003F5898">
      <w:pPr>
        <w:pStyle w:val="ListParagraph"/>
        <w:numPr>
          <w:ilvl w:val="0"/>
          <w:numId w:val="25"/>
        </w:numPr>
        <w:overflowPunct/>
        <w:autoSpaceDE/>
        <w:autoSpaceDN/>
        <w:adjustRightInd/>
        <w:spacing w:after="0"/>
        <w:jc w:val="both"/>
        <w:textAlignment w:val="auto"/>
      </w:pPr>
      <w:r w:rsidRPr="00886ECC">
        <w:rPr>
          <w:b/>
          <w:bCs/>
        </w:rPr>
        <w:t>Option 2:</w:t>
      </w:r>
      <w:r w:rsidRPr="00886ECC">
        <w:t xml:space="preserve"> Frequency range covers FR2-2 only (52.6 to 71 GHz)</w:t>
      </w:r>
    </w:p>
    <w:p w14:paraId="03FF3471" w14:textId="7091BC3B" w:rsidR="00784B31" w:rsidRPr="003F5898" w:rsidRDefault="00784B31" w:rsidP="003F5898">
      <w:pPr>
        <w:pStyle w:val="ListParagraph"/>
        <w:numPr>
          <w:ilvl w:val="0"/>
          <w:numId w:val="25"/>
        </w:numPr>
        <w:overflowPunct/>
        <w:autoSpaceDE/>
        <w:autoSpaceDN/>
        <w:adjustRightInd/>
        <w:spacing w:after="0"/>
        <w:jc w:val="both"/>
        <w:textAlignment w:val="auto"/>
      </w:pPr>
      <w:r w:rsidRPr="003F5898">
        <w:rPr>
          <w:b/>
          <w:bCs/>
        </w:rPr>
        <w:t>Option 3:</w:t>
      </w:r>
      <w:r w:rsidRPr="00886ECC">
        <w:t xml:space="preserve"> Frequency range covers FR2-2 with FR2-1 anchor</w:t>
      </w:r>
    </w:p>
    <w:p w14:paraId="1C4D5EEE" w14:textId="77777777" w:rsidR="00273EC4" w:rsidRPr="00886ECC" w:rsidRDefault="00273EC4" w:rsidP="00273EC4">
      <w:pPr>
        <w:pStyle w:val="ListParagraph"/>
        <w:numPr>
          <w:ilvl w:val="0"/>
          <w:numId w:val="25"/>
        </w:numPr>
        <w:overflowPunct/>
        <w:autoSpaceDE/>
        <w:autoSpaceDN/>
        <w:adjustRightInd/>
        <w:spacing w:after="0"/>
        <w:jc w:val="both"/>
        <w:textAlignment w:val="auto"/>
      </w:pPr>
      <w:r w:rsidRPr="00886ECC">
        <w:rPr>
          <w:b/>
          <w:bCs/>
        </w:rPr>
        <w:t xml:space="preserve">Option </w:t>
      </w:r>
      <w:r>
        <w:rPr>
          <w:b/>
          <w:bCs/>
        </w:rPr>
        <w:t>4</w:t>
      </w:r>
      <w:r w:rsidRPr="00886ECC">
        <w:rPr>
          <w:b/>
          <w:bCs/>
        </w:rPr>
        <w:t>:</w:t>
      </w:r>
      <w:r w:rsidRPr="00886ECC">
        <w:t xml:space="preserve"> Frequency range covers FR2-2 with FR2-1</w:t>
      </w:r>
      <w:r>
        <w:t>/FR1/LTE</w:t>
      </w:r>
      <w:r w:rsidRPr="00886ECC">
        <w:t xml:space="preserve"> anchor</w:t>
      </w:r>
      <w:r>
        <w:t>s</w:t>
      </w:r>
    </w:p>
    <w:p w14:paraId="696190DA" w14:textId="33010489" w:rsidR="00D750D2" w:rsidRDefault="00D750D2" w:rsidP="006A4E6D">
      <w:pPr>
        <w:spacing w:after="120"/>
        <w:jc w:val="both"/>
        <w:rPr>
          <w:rFonts w:eastAsia="Batang"/>
        </w:rPr>
      </w:pPr>
    </w:p>
    <w:p w14:paraId="0BC1644A" w14:textId="77777777" w:rsidR="003A7E9D" w:rsidRPr="00830D21" w:rsidRDefault="003A7E9D" w:rsidP="006A4E6D">
      <w:pPr>
        <w:spacing w:after="60"/>
        <w:jc w:val="both"/>
        <w:rPr>
          <w:i/>
          <w:iCs/>
        </w:rPr>
      </w:pPr>
      <w:r>
        <w:rPr>
          <w:i/>
          <w:iCs/>
        </w:rPr>
        <w:t>Multi-band support</w:t>
      </w:r>
    </w:p>
    <w:p w14:paraId="15311179" w14:textId="192B4CDE" w:rsidR="003A7E9D" w:rsidRDefault="003A7E9D" w:rsidP="003A7E9D">
      <w:pPr>
        <w:spacing w:after="0"/>
        <w:jc w:val="both"/>
      </w:pPr>
      <w:r>
        <w:t xml:space="preserve">Considering multi-band relaxations were heavily discussed in FR2-1, it is likely that multi-band support will also be introduced for FR2-2. In fact, a UE may support bands in </w:t>
      </w:r>
      <w:r w:rsidRPr="00040C9F">
        <w:t>FR2-1 and FR2-2</w:t>
      </w:r>
      <w:r>
        <w:t xml:space="preserve">, and therefore it makes sense for the system to have the capability of testing different FR2 bands. To address this, the system </w:t>
      </w:r>
      <w:r w:rsidR="004D7A24">
        <w:t>may</w:t>
      </w:r>
      <w:r>
        <w:t xml:space="preserve"> have the ability to measure both FR2-1 and FR2-2, but not simultaneously. This way, the test setup and QoQZ can be set for the desired frequency range. Further discussion can take place once bands are defined in FR2-2 and multi-band </w:t>
      </w:r>
      <w:r w:rsidR="005E2195">
        <w:t xml:space="preserve">relaxations </w:t>
      </w:r>
      <w:r>
        <w:t xml:space="preserve">are </w:t>
      </w:r>
      <w:r w:rsidR="005C3580">
        <w:t>discussed</w:t>
      </w:r>
      <w:r>
        <w:t xml:space="preserve">. </w:t>
      </w:r>
    </w:p>
    <w:p w14:paraId="16781757" w14:textId="77777777" w:rsidR="003A7E9D" w:rsidRDefault="003A7E9D" w:rsidP="003A7E9D">
      <w:pPr>
        <w:spacing w:after="0"/>
        <w:jc w:val="both"/>
        <w:rPr>
          <w:b/>
          <w:bCs/>
          <w:u w:val="single"/>
        </w:rPr>
      </w:pPr>
    </w:p>
    <w:p w14:paraId="182429EB" w14:textId="1BE9DB89" w:rsidR="003A7E9D" w:rsidRDefault="003A7E9D" w:rsidP="003A7E9D">
      <w:pPr>
        <w:spacing w:after="0"/>
        <w:jc w:val="both"/>
      </w:pPr>
      <w:r>
        <w:rPr>
          <w:b/>
          <w:bCs/>
        </w:rPr>
        <w:t>Observation</w:t>
      </w:r>
      <w:r w:rsidRPr="005110C3">
        <w:rPr>
          <w:b/>
          <w:bCs/>
        </w:rPr>
        <w:t xml:space="preserve"> </w:t>
      </w:r>
      <w:r>
        <w:rPr>
          <w:b/>
          <w:bCs/>
        </w:rPr>
        <w:t>1</w:t>
      </w:r>
      <w:r w:rsidRPr="005110C3">
        <w:rPr>
          <w:b/>
          <w:bCs/>
        </w:rPr>
        <w:t>:</w:t>
      </w:r>
      <w:r>
        <w:t xml:space="preserve"> Multi-band support may be introduced in </w:t>
      </w:r>
      <w:r w:rsidRPr="005575F7">
        <w:t>FR2-2</w:t>
      </w:r>
      <w:r>
        <w:t xml:space="preserve"> and may include bands in </w:t>
      </w:r>
      <w:r w:rsidRPr="0021034A">
        <w:t>FR2-1</w:t>
      </w:r>
      <w:r>
        <w:t xml:space="preserve">; therefore, it makes sense for the system to be able to test different frequency bands within FR2. The test system </w:t>
      </w:r>
      <w:r w:rsidR="005C3580">
        <w:t>may</w:t>
      </w:r>
      <w:r>
        <w:t xml:space="preserve"> support this by measuring either FR2-1 or FR2-2 individually (not simultaneously).</w:t>
      </w:r>
    </w:p>
    <w:p w14:paraId="3E68D086" w14:textId="77777777" w:rsidR="003A7E9D" w:rsidRPr="005110C3" w:rsidRDefault="003A7E9D" w:rsidP="00C36D84">
      <w:pPr>
        <w:spacing w:after="120"/>
        <w:jc w:val="both"/>
      </w:pPr>
    </w:p>
    <w:p w14:paraId="121B6AAF" w14:textId="479698B9" w:rsidR="002744FB" w:rsidRPr="00111912" w:rsidRDefault="002744FB" w:rsidP="00DA0A9D">
      <w:pPr>
        <w:spacing w:after="100"/>
        <w:jc w:val="both"/>
        <w:rPr>
          <w:rFonts w:asciiTheme="majorHAnsi" w:hAnsiTheme="majorHAnsi" w:cstheme="majorHAnsi"/>
          <w:i/>
          <w:iCs/>
          <w:sz w:val="24"/>
          <w:szCs w:val="24"/>
        </w:rPr>
      </w:pPr>
      <w:r>
        <w:rPr>
          <w:rFonts w:asciiTheme="majorHAnsi" w:hAnsiTheme="majorHAnsi" w:cstheme="majorHAnsi"/>
          <w:i/>
          <w:iCs/>
          <w:sz w:val="24"/>
          <w:szCs w:val="24"/>
        </w:rPr>
        <w:t xml:space="preserve">Extending applicability of </w:t>
      </w:r>
      <w:r w:rsidR="00DA4DC2">
        <w:rPr>
          <w:rFonts w:asciiTheme="majorHAnsi" w:hAnsiTheme="majorHAnsi" w:cstheme="majorHAnsi"/>
          <w:i/>
          <w:iCs/>
          <w:sz w:val="24"/>
          <w:szCs w:val="24"/>
        </w:rPr>
        <w:t>current test methods</w:t>
      </w:r>
    </w:p>
    <w:p w14:paraId="6F365F11" w14:textId="7CAE8220" w:rsidR="00C36D84" w:rsidRDefault="00C36D84" w:rsidP="00C36D84">
      <w:pPr>
        <w:spacing w:after="0"/>
        <w:jc w:val="both"/>
      </w:pPr>
      <w:r>
        <w:t xml:space="preserve">To determine whether we can extend applicability of FR2 test methods to FR2-2, and assess the impact on the test system, we first need to agree on the applicable frequency range and upper frequency limit. Until these are finalized, we will focus on identifying specific clauses and parameters from the current FR2 test methods </w:t>
      </w:r>
      <w:r w:rsidR="00467DA4">
        <w:t xml:space="preserve">[2] </w:t>
      </w:r>
      <w:r>
        <w:t xml:space="preserve">that </w:t>
      </w:r>
      <w:r w:rsidR="00467DA4">
        <w:t xml:space="preserve">may </w:t>
      </w:r>
      <w:r>
        <w:t>need revising.</w:t>
      </w:r>
    </w:p>
    <w:p w14:paraId="7DB45FDC" w14:textId="77777777" w:rsidR="00942E23" w:rsidRPr="00992697" w:rsidRDefault="00942E23" w:rsidP="005E0A75">
      <w:pPr>
        <w:spacing w:after="60"/>
        <w:jc w:val="both"/>
      </w:pPr>
    </w:p>
    <w:p w14:paraId="0BCE6912" w14:textId="77777777" w:rsidR="00942E23" w:rsidRPr="00083CEE" w:rsidRDefault="00942E23" w:rsidP="00942E23">
      <w:pPr>
        <w:spacing w:after="60"/>
        <w:jc w:val="both"/>
        <w:rPr>
          <w:i/>
          <w:iCs/>
        </w:rPr>
      </w:pPr>
      <w:r w:rsidRPr="00083CEE">
        <w:rPr>
          <w:i/>
          <w:iCs/>
        </w:rPr>
        <w:t>UE RF testing methodology</w:t>
      </w:r>
    </w:p>
    <w:p w14:paraId="3875E917" w14:textId="77777777" w:rsidR="00942E23" w:rsidRDefault="00942E23" w:rsidP="00942E23">
      <w:pPr>
        <w:pStyle w:val="ListParagraph"/>
        <w:numPr>
          <w:ilvl w:val="0"/>
          <w:numId w:val="26"/>
        </w:numPr>
        <w:overflowPunct/>
        <w:autoSpaceDE/>
        <w:autoSpaceDN/>
        <w:adjustRightInd/>
        <w:spacing w:after="0"/>
        <w:jc w:val="both"/>
        <w:textAlignment w:val="auto"/>
        <w:rPr>
          <w:bCs/>
        </w:rPr>
      </w:pPr>
      <w:r w:rsidRPr="007E2BE3">
        <w:rPr>
          <w:bCs/>
        </w:rPr>
        <w:t>Far-field criteria for the DFF system (Clause 5.2.1.2)</w:t>
      </w:r>
    </w:p>
    <w:p w14:paraId="1E7BF624" w14:textId="562B2CAE" w:rsidR="00942E23" w:rsidRDefault="00942E23" w:rsidP="00942E23">
      <w:pPr>
        <w:pStyle w:val="ListParagraph"/>
        <w:numPr>
          <w:ilvl w:val="1"/>
          <w:numId w:val="26"/>
        </w:numPr>
        <w:overflowPunct/>
        <w:autoSpaceDE/>
        <w:autoSpaceDN/>
        <w:adjustRightInd/>
        <w:spacing w:after="0"/>
        <w:jc w:val="both"/>
        <w:textAlignment w:val="auto"/>
        <w:rPr>
          <w:bCs/>
        </w:rPr>
      </w:pPr>
      <w:r w:rsidRPr="00594B8F">
        <w:rPr>
          <w:b/>
        </w:rPr>
        <w:t>Table 5.2.1.2-1</w:t>
      </w:r>
      <w:r>
        <w:rPr>
          <w:bCs/>
        </w:rPr>
        <w:t xml:space="preserve"> captures the near field/far field boundary and path loss at 28 GHz and 100 GHz. This table may be captured as is in TR 38.884 or replace the 28 GHz frequency for 71 GHz (or another frequency within FR2-2).</w:t>
      </w:r>
    </w:p>
    <w:p w14:paraId="149E944E" w14:textId="77777777" w:rsidR="00942E23" w:rsidRDefault="00942E23" w:rsidP="00942E23">
      <w:pPr>
        <w:pStyle w:val="ListParagraph"/>
        <w:numPr>
          <w:ilvl w:val="1"/>
          <w:numId w:val="26"/>
        </w:numPr>
        <w:overflowPunct/>
        <w:autoSpaceDE/>
        <w:autoSpaceDN/>
        <w:adjustRightInd/>
        <w:spacing w:after="0"/>
        <w:jc w:val="both"/>
        <w:textAlignment w:val="auto"/>
        <w:rPr>
          <w:bCs/>
        </w:rPr>
      </w:pPr>
      <w:r w:rsidRPr="0075679A">
        <w:rPr>
          <w:b/>
        </w:rPr>
        <w:t>Table 5.2.1.2-</w:t>
      </w:r>
      <w:r>
        <w:rPr>
          <w:b/>
        </w:rPr>
        <w:t>2</w:t>
      </w:r>
      <w:r>
        <w:rPr>
          <w:bCs/>
        </w:rPr>
        <w:t xml:space="preserve"> - a column for the minimum range length at 71 GHz should be added to the table</w:t>
      </w:r>
    </w:p>
    <w:p w14:paraId="22AC23EB" w14:textId="77777777" w:rsidR="00942E23" w:rsidRDefault="00942E23" w:rsidP="00942E23">
      <w:pPr>
        <w:pStyle w:val="ListParagraph"/>
        <w:numPr>
          <w:ilvl w:val="0"/>
          <w:numId w:val="26"/>
        </w:numPr>
        <w:overflowPunct/>
        <w:autoSpaceDE/>
        <w:autoSpaceDN/>
        <w:adjustRightInd/>
        <w:spacing w:after="0"/>
        <w:jc w:val="both"/>
        <w:textAlignment w:val="auto"/>
        <w:rPr>
          <w:bCs/>
        </w:rPr>
      </w:pPr>
      <w:r w:rsidRPr="00664439">
        <w:rPr>
          <w:bCs/>
        </w:rPr>
        <w:t>IFF near-field/far-field boundary and path loss (Clause 5.2.3.2)</w:t>
      </w:r>
    </w:p>
    <w:p w14:paraId="40EAAEF6" w14:textId="77777777" w:rsidR="00942E23" w:rsidRDefault="00942E23" w:rsidP="00942E23">
      <w:pPr>
        <w:pStyle w:val="ListParagraph"/>
        <w:numPr>
          <w:ilvl w:val="1"/>
          <w:numId w:val="26"/>
        </w:numPr>
        <w:overflowPunct/>
        <w:autoSpaceDE/>
        <w:autoSpaceDN/>
        <w:adjustRightInd/>
        <w:spacing w:after="0"/>
        <w:jc w:val="both"/>
        <w:textAlignment w:val="auto"/>
        <w:rPr>
          <w:bCs/>
        </w:rPr>
      </w:pPr>
      <w:r w:rsidRPr="00CB01FD">
        <w:rPr>
          <w:b/>
        </w:rPr>
        <w:t>Table 5.2.3.2-1</w:t>
      </w:r>
      <w:r>
        <w:rPr>
          <w:bCs/>
        </w:rPr>
        <w:t xml:space="preserve"> - near field/far field boundary and path loss should be evaluated at 71 GHz (or another frequency within FR2-2)</w:t>
      </w:r>
    </w:p>
    <w:p w14:paraId="0646DCE0" w14:textId="2ABBC8C5" w:rsidR="00942E23" w:rsidRDefault="00942E23" w:rsidP="00942E23">
      <w:pPr>
        <w:pStyle w:val="ListParagraph"/>
        <w:numPr>
          <w:ilvl w:val="1"/>
          <w:numId w:val="26"/>
        </w:numPr>
        <w:overflowPunct/>
        <w:autoSpaceDE/>
        <w:autoSpaceDN/>
        <w:adjustRightInd/>
        <w:spacing w:after="0"/>
        <w:jc w:val="both"/>
        <w:textAlignment w:val="auto"/>
        <w:rPr>
          <w:bCs/>
        </w:rPr>
      </w:pPr>
      <w:r w:rsidRPr="00CB01FD">
        <w:rPr>
          <w:b/>
        </w:rPr>
        <w:t>Table 5.2.3.2-</w:t>
      </w:r>
      <w:r>
        <w:rPr>
          <w:b/>
        </w:rPr>
        <w:t>2</w:t>
      </w:r>
      <w:r>
        <w:rPr>
          <w:bCs/>
        </w:rPr>
        <w:t xml:space="preserve"> - path loss should be determined at 71 GHz (or another frequency within FR2-2)</w:t>
      </w:r>
    </w:p>
    <w:p w14:paraId="011209A8" w14:textId="1321D3C6" w:rsidR="008C7E1F" w:rsidRDefault="008C7E1F" w:rsidP="008C7E1F">
      <w:pPr>
        <w:pStyle w:val="ListParagraph"/>
        <w:numPr>
          <w:ilvl w:val="0"/>
          <w:numId w:val="26"/>
        </w:numPr>
        <w:overflowPunct/>
        <w:autoSpaceDE/>
        <w:autoSpaceDN/>
        <w:adjustRightInd/>
        <w:spacing w:after="0"/>
        <w:jc w:val="both"/>
        <w:textAlignment w:val="auto"/>
        <w:rPr>
          <w:bCs/>
        </w:rPr>
      </w:pPr>
      <w:r>
        <w:rPr>
          <w:bCs/>
        </w:rPr>
        <w:t>Test method applicability</w:t>
      </w:r>
      <w:r w:rsidR="00072D14">
        <w:rPr>
          <w:bCs/>
        </w:rPr>
        <w:t xml:space="preserve"> can be reused</w:t>
      </w:r>
    </w:p>
    <w:p w14:paraId="7DE1931F" w14:textId="16D0EEE6" w:rsidR="00647521" w:rsidRDefault="00785F34" w:rsidP="00647521">
      <w:pPr>
        <w:pStyle w:val="ListParagraph"/>
        <w:numPr>
          <w:ilvl w:val="1"/>
          <w:numId w:val="26"/>
        </w:numPr>
        <w:overflowPunct/>
        <w:autoSpaceDE/>
        <w:autoSpaceDN/>
        <w:adjustRightInd/>
        <w:spacing w:after="0"/>
        <w:jc w:val="both"/>
        <w:textAlignment w:val="auto"/>
      </w:pPr>
      <w:r>
        <w:t>Reassess D value</w:t>
      </w:r>
    </w:p>
    <w:p w14:paraId="7A8F93FA" w14:textId="37BF255A" w:rsidR="00677C60" w:rsidRPr="005853A8" w:rsidRDefault="00647521" w:rsidP="00647521">
      <w:pPr>
        <w:pStyle w:val="ListParagraph"/>
        <w:numPr>
          <w:ilvl w:val="1"/>
          <w:numId w:val="26"/>
        </w:numPr>
        <w:overflowPunct/>
        <w:autoSpaceDE/>
        <w:autoSpaceDN/>
        <w:adjustRightInd/>
        <w:spacing w:after="0"/>
        <w:jc w:val="both"/>
        <w:textAlignment w:val="auto"/>
        <w:rPr>
          <w:bCs/>
        </w:rPr>
      </w:pPr>
      <w:r>
        <w:lastRenderedPageBreak/>
        <w:t>Verify whether DUT antenna configurations need updating (</w:t>
      </w:r>
      <w:r w:rsidRPr="006A4A90">
        <w:rPr>
          <w:b/>
          <w:bCs/>
        </w:rPr>
        <w:t>Table 5.3-1</w:t>
      </w:r>
      <w:r>
        <w:rPr>
          <w:b/>
          <w:bCs/>
        </w:rPr>
        <w:t>)</w:t>
      </w:r>
    </w:p>
    <w:p w14:paraId="3B08B34E" w14:textId="3690386C" w:rsidR="005853A8" w:rsidRPr="00EC0820" w:rsidRDefault="005853A8" w:rsidP="005853A8">
      <w:pPr>
        <w:pStyle w:val="ListParagraph"/>
        <w:numPr>
          <w:ilvl w:val="2"/>
          <w:numId w:val="26"/>
        </w:numPr>
        <w:overflowPunct/>
        <w:autoSpaceDE/>
        <w:autoSpaceDN/>
        <w:adjustRightInd/>
        <w:spacing w:after="0"/>
        <w:jc w:val="both"/>
        <w:textAlignment w:val="auto"/>
        <w:rPr>
          <w:bCs/>
        </w:rPr>
      </w:pPr>
      <w:r>
        <w:rPr>
          <w:bCs/>
        </w:rPr>
        <w:t>Review</w:t>
      </w:r>
      <w:r w:rsidR="00E756A0">
        <w:rPr>
          <w:bCs/>
        </w:rPr>
        <w:t xml:space="preserve"> </w:t>
      </w:r>
      <w:r w:rsidR="00E756A0" w:rsidRPr="006A4A90">
        <w:rPr>
          <w:b/>
          <w:bCs/>
        </w:rPr>
        <w:t>Table 5.3-</w:t>
      </w:r>
      <w:r w:rsidR="00E756A0">
        <w:rPr>
          <w:b/>
          <w:bCs/>
        </w:rPr>
        <w:t>2</w:t>
      </w:r>
    </w:p>
    <w:p w14:paraId="6794381E" w14:textId="77777777" w:rsidR="00942E23" w:rsidRDefault="00942E23" w:rsidP="00942E23">
      <w:pPr>
        <w:spacing w:after="0"/>
        <w:jc w:val="both"/>
        <w:rPr>
          <w:b/>
        </w:rPr>
      </w:pPr>
    </w:p>
    <w:p w14:paraId="0FB7B72F" w14:textId="409E8753" w:rsidR="008205A8" w:rsidRPr="00083CEE" w:rsidRDefault="008205A8" w:rsidP="008205A8">
      <w:pPr>
        <w:spacing w:after="60"/>
        <w:jc w:val="both"/>
        <w:rPr>
          <w:bCs/>
          <w:i/>
          <w:iCs/>
        </w:rPr>
      </w:pPr>
      <w:r w:rsidRPr="00083CEE">
        <w:rPr>
          <w:bCs/>
          <w:i/>
          <w:iCs/>
        </w:rPr>
        <w:t>UE RRM testing methodology</w:t>
      </w:r>
    </w:p>
    <w:p w14:paraId="64204DC5" w14:textId="77777777" w:rsidR="008205A8" w:rsidRPr="00AF1D9A" w:rsidRDefault="008205A8" w:rsidP="00BB7860">
      <w:pPr>
        <w:pStyle w:val="ListParagraph"/>
        <w:numPr>
          <w:ilvl w:val="0"/>
          <w:numId w:val="22"/>
        </w:numPr>
        <w:overflowPunct/>
        <w:autoSpaceDE/>
        <w:autoSpaceDN/>
        <w:adjustRightInd/>
        <w:spacing w:after="0"/>
        <w:jc w:val="both"/>
        <w:textAlignment w:val="auto"/>
        <w:rPr>
          <w:bCs/>
        </w:rPr>
      </w:pPr>
      <w:r w:rsidRPr="00AF1D9A">
        <w:rPr>
          <w:bCs/>
        </w:rPr>
        <w:t xml:space="preserve">Reference point SNR </w:t>
      </w:r>
      <w:r>
        <w:rPr>
          <w:bCs/>
        </w:rPr>
        <w:t xml:space="preserve">and Noc </w:t>
      </w:r>
      <w:r w:rsidRPr="00AF1D9A">
        <w:rPr>
          <w:bCs/>
        </w:rPr>
        <w:t>derivation (</w:t>
      </w:r>
      <w:r>
        <w:rPr>
          <w:bCs/>
        </w:rPr>
        <w:t xml:space="preserve">TR 38.810 - </w:t>
      </w:r>
      <w:r w:rsidRPr="00AF1D9A">
        <w:rPr>
          <w:bCs/>
        </w:rPr>
        <w:t>Clause 6.2.1.4.3)</w:t>
      </w:r>
    </w:p>
    <w:p w14:paraId="4654637F" w14:textId="77777777" w:rsidR="008205A8" w:rsidRDefault="008205A8" w:rsidP="00BB7860">
      <w:pPr>
        <w:pStyle w:val="ListParagraph"/>
        <w:numPr>
          <w:ilvl w:val="1"/>
          <w:numId w:val="22"/>
        </w:numPr>
        <w:overflowPunct/>
        <w:autoSpaceDE/>
        <w:autoSpaceDN/>
        <w:adjustRightInd/>
        <w:spacing w:after="0"/>
        <w:jc w:val="both"/>
        <w:textAlignment w:val="auto"/>
      </w:pPr>
      <w:r>
        <w:t>Further adjustment of Noc level is required to consider higher propagation loss, measurement distance, different UE antenna array characteristics and potentially different TE RF characteristics</w:t>
      </w:r>
    </w:p>
    <w:p w14:paraId="2E79CC50" w14:textId="77777777" w:rsidR="008205A8" w:rsidRDefault="008205A8" w:rsidP="00BB7860">
      <w:pPr>
        <w:pStyle w:val="ListParagraph"/>
        <w:numPr>
          <w:ilvl w:val="0"/>
          <w:numId w:val="22"/>
        </w:numPr>
        <w:overflowPunct/>
        <w:autoSpaceDE/>
        <w:autoSpaceDN/>
        <w:adjustRightInd/>
        <w:spacing w:after="0"/>
        <w:jc w:val="both"/>
        <w:textAlignment w:val="auto"/>
      </w:pPr>
      <w:r>
        <w:t xml:space="preserve">Testable </w:t>
      </w:r>
      <w:r w:rsidRPr="004C65E9">
        <w:t xml:space="preserve">SNR </w:t>
      </w:r>
      <w:r>
        <w:t>range for RRM</w:t>
      </w:r>
      <w:r w:rsidRPr="004C65E9">
        <w:t xml:space="preserve"> test setup</w:t>
      </w:r>
      <w:r>
        <w:t xml:space="preserve"> (TR 38.810 - Annex B.2)</w:t>
      </w:r>
    </w:p>
    <w:p w14:paraId="119FF65A" w14:textId="77777777" w:rsidR="008205A8" w:rsidRDefault="008205A8" w:rsidP="00BB7860">
      <w:pPr>
        <w:pStyle w:val="ListParagraph"/>
        <w:numPr>
          <w:ilvl w:val="1"/>
          <w:numId w:val="22"/>
        </w:numPr>
        <w:overflowPunct/>
        <w:autoSpaceDE/>
        <w:autoSpaceDN/>
        <w:adjustRightInd/>
        <w:spacing w:after="0"/>
        <w:jc w:val="both"/>
        <w:textAlignment w:val="auto"/>
      </w:pPr>
      <w:r>
        <w:t>Further adjustment/assessment of the testable SNR range is required to account for higher propagation loss and potentially different TE RF characteristics</w:t>
      </w:r>
    </w:p>
    <w:p w14:paraId="40BA93A4" w14:textId="77777777" w:rsidR="008205A8" w:rsidRDefault="008205A8" w:rsidP="00BB7860">
      <w:pPr>
        <w:pStyle w:val="ListParagraph"/>
        <w:numPr>
          <w:ilvl w:val="1"/>
          <w:numId w:val="22"/>
        </w:numPr>
        <w:overflowPunct/>
        <w:autoSpaceDE/>
        <w:autoSpaceDN/>
        <w:adjustRightInd/>
        <w:spacing w:after="0"/>
        <w:jc w:val="both"/>
        <w:textAlignment w:val="auto"/>
      </w:pPr>
      <w:r>
        <w:t>Update test system parameters fo</w:t>
      </w:r>
      <w:r w:rsidRPr="001018DC">
        <w:t>r 71 GHz (Table B.2.1.5.1-1</w:t>
      </w:r>
      <w:r>
        <w:t>)</w:t>
      </w:r>
    </w:p>
    <w:p w14:paraId="50BED637" w14:textId="77777777" w:rsidR="008205A8" w:rsidRPr="00A32324" w:rsidRDefault="008205A8" w:rsidP="005268E6">
      <w:pPr>
        <w:spacing w:after="0"/>
        <w:jc w:val="both"/>
        <w:rPr>
          <w:bCs/>
        </w:rPr>
      </w:pPr>
    </w:p>
    <w:p w14:paraId="442CDB70" w14:textId="77777777" w:rsidR="008205A8" w:rsidRDefault="008205A8" w:rsidP="00990047">
      <w:pPr>
        <w:spacing w:after="60"/>
        <w:jc w:val="both"/>
        <w:rPr>
          <w:bCs/>
          <w:i/>
          <w:iCs/>
        </w:rPr>
      </w:pPr>
      <w:r w:rsidRPr="00664439">
        <w:rPr>
          <w:bCs/>
          <w:i/>
          <w:iCs/>
        </w:rPr>
        <w:t>UE demodulation testing methodology</w:t>
      </w:r>
    </w:p>
    <w:p w14:paraId="67337E8E" w14:textId="77777777" w:rsidR="008205A8" w:rsidRDefault="008205A8" w:rsidP="008205A8">
      <w:pPr>
        <w:pStyle w:val="ListParagraph"/>
        <w:numPr>
          <w:ilvl w:val="0"/>
          <w:numId w:val="23"/>
        </w:numPr>
        <w:overflowPunct/>
        <w:autoSpaceDE/>
        <w:autoSpaceDN/>
        <w:adjustRightInd/>
        <w:spacing w:after="0"/>
        <w:jc w:val="both"/>
        <w:textAlignment w:val="auto"/>
      </w:pPr>
      <w:r>
        <w:t xml:space="preserve">Testable </w:t>
      </w:r>
      <w:r w:rsidRPr="00B01A86">
        <w:t xml:space="preserve">SNR </w:t>
      </w:r>
      <w:r>
        <w:t xml:space="preserve">range for </w:t>
      </w:r>
      <w:r w:rsidRPr="00B01A86">
        <w:t>demodulation test setup</w:t>
      </w:r>
      <w:r>
        <w:t xml:space="preserve"> (TR 38.810 - Annex B.3)</w:t>
      </w:r>
    </w:p>
    <w:p w14:paraId="3D8AF7E9" w14:textId="77777777" w:rsidR="008205A8" w:rsidRDefault="008205A8" w:rsidP="008205A8">
      <w:pPr>
        <w:pStyle w:val="ListParagraph"/>
        <w:numPr>
          <w:ilvl w:val="1"/>
          <w:numId w:val="23"/>
        </w:numPr>
        <w:overflowPunct/>
        <w:autoSpaceDE/>
        <w:autoSpaceDN/>
        <w:adjustRightInd/>
        <w:spacing w:after="0"/>
        <w:jc w:val="both"/>
        <w:textAlignment w:val="auto"/>
      </w:pPr>
      <w:r>
        <w:t>Further adjustment/assessment of the testable SNR range is required to consider higher propagation loss and potentially different TE RF characteristics</w:t>
      </w:r>
    </w:p>
    <w:p w14:paraId="175575D2" w14:textId="77777777" w:rsidR="008205A8" w:rsidRDefault="008205A8" w:rsidP="00FB6181">
      <w:pPr>
        <w:spacing w:after="0"/>
        <w:jc w:val="both"/>
        <w:rPr>
          <w:bCs/>
        </w:rPr>
      </w:pPr>
    </w:p>
    <w:p w14:paraId="4495BA67" w14:textId="6F3E3DF4" w:rsidR="008205A8" w:rsidRPr="00664439" w:rsidRDefault="00B96E0D" w:rsidP="00190837">
      <w:pPr>
        <w:spacing w:after="0"/>
        <w:jc w:val="both"/>
      </w:pPr>
      <w:r w:rsidRPr="0039732A">
        <w:rPr>
          <w:b/>
          <w:bCs/>
        </w:rPr>
        <w:t>Obser</w:t>
      </w:r>
      <w:r w:rsidR="0039732A" w:rsidRPr="0039732A">
        <w:rPr>
          <w:b/>
          <w:bCs/>
        </w:rPr>
        <w:t>vation 2:</w:t>
      </w:r>
      <w:r w:rsidR="0039732A">
        <w:t xml:space="preserve"> </w:t>
      </w:r>
      <w:r w:rsidR="007934AC" w:rsidRPr="00664439">
        <w:t xml:space="preserve">Due to </w:t>
      </w:r>
      <w:r w:rsidR="007934AC">
        <w:t xml:space="preserve">the </w:t>
      </w:r>
      <w:r w:rsidR="007934AC" w:rsidRPr="00664439">
        <w:t xml:space="preserve">large span </w:t>
      </w:r>
      <w:r w:rsidR="007934AC">
        <w:t>in</w:t>
      </w:r>
      <w:r w:rsidR="007934AC" w:rsidRPr="00664439">
        <w:t xml:space="preserve"> FR2-2 range</w:t>
      </w:r>
      <w:r w:rsidR="007934AC">
        <w:t>,</w:t>
      </w:r>
      <w:r w:rsidR="008205A8" w:rsidRPr="00664439">
        <w:t xml:space="preserve"> further discussion is needed </w:t>
      </w:r>
      <w:r w:rsidR="008205A8">
        <w:t>to determine</w:t>
      </w:r>
      <w:r w:rsidR="008205A8" w:rsidRPr="00664439">
        <w:t xml:space="preserve"> </w:t>
      </w:r>
      <w:r w:rsidR="008205A8">
        <w:t xml:space="preserve">what </w:t>
      </w:r>
      <w:r w:rsidR="008205A8" w:rsidRPr="00664439">
        <w:t xml:space="preserve">frequency </w:t>
      </w:r>
      <w:r w:rsidR="008205A8">
        <w:t xml:space="preserve">will be used in the </w:t>
      </w:r>
      <w:r w:rsidR="008205A8" w:rsidRPr="00664439">
        <w:t>max SNR derivation</w:t>
      </w:r>
      <w:r w:rsidR="008205A8">
        <w:t>. Three potential options are captured below:</w:t>
      </w:r>
    </w:p>
    <w:p w14:paraId="3F1CD557" w14:textId="77777777" w:rsidR="008205A8" w:rsidRPr="00791776" w:rsidRDefault="008205A8" w:rsidP="008205A8">
      <w:pPr>
        <w:pStyle w:val="ListParagraph"/>
        <w:numPr>
          <w:ilvl w:val="0"/>
          <w:numId w:val="28"/>
        </w:numPr>
        <w:overflowPunct/>
        <w:autoSpaceDE/>
        <w:autoSpaceDN/>
        <w:adjustRightInd/>
        <w:spacing w:after="0"/>
        <w:jc w:val="both"/>
        <w:textAlignment w:val="auto"/>
      </w:pPr>
      <w:r w:rsidRPr="001E118E">
        <w:rPr>
          <w:b/>
          <w:bCs/>
        </w:rPr>
        <w:t>Option 1:</w:t>
      </w:r>
      <w:r w:rsidRPr="00791776">
        <w:t xml:space="preserve"> Derive max SNR for low frequency sub-range (~57GHz)</w:t>
      </w:r>
    </w:p>
    <w:p w14:paraId="50312EDD" w14:textId="77777777" w:rsidR="008205A8" w:rsidRPr="00791776" w:rsidRDefault="008205A8" w:rsidP="008205A8">
      <w:pPr>
        <w:pStyle w:val="ListParagraph"/>
        <w:numPr>
          <w:ilvl w:val="0"/>
          <w:numId w:val="28"/>
        </w:numPr>
        <w:overflowPunct/>
        <w:autoSpaceDE/>
        <w:autoSpaceDN/>
        <w:adjustRightInd/>
        <w:spacing w:after="0"/>
        <w:jc w:val="both"/>
        <w:textAlignment w:val="auto"/>
      </w:pPr>
      <w:r w:rsidRPr="001E118E">
        <w:rPr>
          <w:b/>
          <w:bCs/>
        </w:rPr>
        <w:t>Option 2:</w:t>
      </w:r>
      <w:r w:rsidRPr="00791776">
        <w:t xml:space="preserve"> Derive max SNR for maximum frequency (~71GHz)</w:t>
      </w:r>
    </w:p>
    <w:p w14:paraId="09DFC056" w14:textId="77777777" w:rsidR="008205A8" w:rsidRPr="00791776" w:rsidRDefault="008205A8" w:rsidP="008205A8">
      <w:pPr>
        <w:pStyle w:val="ListParagraph"/>
        <w:numPr>
          <w:ilvl w:val="0"/>
          <w:numId w:val="28"/>
        </w:numPr>
        <w:overflowPunct/>
        <w:autoSpaceDE/>
        <w:autoSpaceDN/>
        <w:adjustRightInd/>
        <w:spacing w:after="0"/>
        <w:jc w:val="both"/>
        <w:textAlignment w:val="auto"/>
      </w:pPr>
      <w:r w:rsidRPr="001E118E">
        <w:rPr>
          <w:b/>
          <w:bCs/>
        </w:rPr>
        <w:t>Option 3:</w:t>
      </w:r>
      <w:r w:rsidRPr="00791776">
        <w:t xml:space="preserve"> Derive max SNR at different portions of FR2-2 range (e.g., 57GHz, 71GHz)</w:t>
      </w:r>
    </w:p>
    <w:p w14:paraId="19C0B8AB" w14:textId="77777777" w:rsidR="008205A8" w:rsidRDefault="008205A8" w:rsidP="00250DE8">
      <w:pPr>
        <w:spacing w:after="0"/>
        <w:jc w:val="both"/>
        <w:rPr>
          <w:b/>
          <w:bCs/>
        </w:rPr>
      </w:pPr>
    </w:p>
    <w:p w14:paraId="11793497" w14:textId="2CE38D10" w:rsidR="008205A8" w:rsidRDefault="008205A8" w:rsidP="00927B94">
      <w:pPr>
        <w:spacing w:after="0"/>
        <w:jc w:val="both"/>
      </w:pPr>
      <w:r>
        <w:rPr>
          <w:b/>
          <w:bCs/>
        </w:rPr>
        <w:t>Proposal</w:t>
      </w:r>
      <w:r w:rsidRPr="005110C3">
        <w:rPr>
          <w:b/>
          <w:bCs/>
        </w:rPr>
        <w:t xml:space="preserve"> </w:t>
      </w:r>
      <w:r w:rsidR="00237AB2">
        <w:rPr>
          <w:b/>
          <w:bCs/>
        </w:rPr>
        <w:t>3</w:t>
      </w:r>
      <w:r w:rsidRPr="005110C3">
        <w:rPr>
          <w:b/>
          <w:bCs/>
        </w:rPr>
        <w:t>:</w:t>
      </w:r>
      <w:r>
        <w:t xml:space="preserve"> </w:t>
      </w:r>
      <w:r w:rsidR="008F5A68">
        <w:t>Review the</w:t>
      </w:r>
      <w:r>
        <w:t xml:space="preserve"> content below and </w:t>
      </w:r>
      <w:r w:rsidR="00324CB6">
        <w:t>discuss</w:t>
      </w:r>
      <w:r w:rsidR="00DA37E1">
        <w:t xml:space="preserve"> the modifications</w:t>
      </w:r>
      <w:r>
        <w:t xml:space="preserve"> needed</w:t>
      </w:r>
      <w:r w:rsidR="00683B3B">
        <w:t xml:space="preserve"> for FR2-2</w:t>
      </w:r>
      <w:r>
        <w:t>.</w:t>
      </w:r>
    </w:p>
    <w:p w14:paraId="71E34EBB" w14:textId="77777777" w:rsidR="008205A8" w:rsidRPr="00745B1E" w:rsidRDefault="008205A8" w:rsidP="00745B1E">
      <w:pPr>
        <w:pStyle w:val="ListParagraph"/>
        <w:numPr>
          <w:ilvl w:val="0"/>
          <w:numId w:val="29"/>
        </w:numPr>
        <w:spacing w:after="0"/>
        <w:jc w:val="both"/>
        <w:rPr>
          <w:bCs/>
          <w:i/>
          <w:iCs/>
        </w:rPr>
      </w:pPr>
      <w:r w:rsidRPr="00745B1E">
        <w:rPr>
          <w:bCs/>
          <w:i/>
          <w:iCs/>
        </w:rPr>
        <w:t>UE RF testing methodology</w:t>
      </w:r>
    </w:p>
    <w:p w14:paraId="38505FE2" w14:textId="343677AD" w:rsidR="008205A8" w:rsidRDefault="008205A8" w:rsidP="00745B1E">
      <w:pPr>
        <w:pStyle w:val="ListParagraph"/>
        <w:numPr>
          <w:ilvl w:val="1"/>
          <w:numId w:val="29"/>
        </w:numPr>
        <w:overflowPunct/>
        <w:autoSpaceDE/>
        <w:autoSpaceDN/>
        <w:adjustRightInd/>
        <w:spacing w:after="0"/>
        <w:jc w:val="both"/>
        <w:textAlignment w:val="auto"/>
        <w:rPr>
          <w:bCs/>
        </w:rPr>
      </w:pPr>
      <w:r w:rsidRPr="007E2BE3">
        <w:rPr>
          <w:bCs/>
        </w:rPr>
        <w:t>Far-field criteria for the DFF system (</w:t>
      </w:r>
      <w:r w:rsidR="00760503">
        <w:rPr>
          <w:bCs/>
        </w:rPr>
        <w:t xml:space="preserve">TR 38.810 - </w:t>
      </w:r>
      <w:r w:rsidRPr="007E2BE3">
        <w:rPr>
          <w:bCs/>
        </w:rPr>
        <w:t>Clause 5.2.1.2)</w:t>
      </w:r>
    </w:p>
    <w:p w14:paraId="7E7B35FE" w14:textId="1755FD19" w:rsidR="008205A8" w:rsidRDefault="008205A8" w:rsidP="00745B1E">
      <w:pPr>
        <w:pStyle w:val="ListParagraph"/>
        <w:numPr>
          <w:ilvl w:val="1"/>
          <w:numId w:val="29"/>
        </w:numPr>
        <w:overflowPunct/>
        <w:autoSpaceDE/>
        <w:autoSpaceDN/>
        <w:adjustRightInd/>
        <w:spacing w:after="40"/>
        <w:jc w:val="both"/>
        <w:textAlignment w:val="auto"/>
        <w:rPr>
          <w:bCs/>
        </w:rPr>
      </w:pPr>
      <w:r w:rsidRPr="00664439">
        <w:rPr>
          <w:bCs/>
        </w:rPr>
        <w:t>IFF near-field/far-field boundary and path loss (</w:t>
      </w:r>
      <w:r w:rsidR="00760503">
        <w:rPr>
          <w:bCs/>
        </w:rPr>
        <w:t xml:space="preserve">TR 38.810 - </w:t>
      </w:r>
      <w:r w:rsidRPr="00664439">
        <w:rPr>
          <w:bCs/>
        </w:rPr>
        <w:t>Clause 5.2.3.2)</w:t>
      </w:r>
    </w:p>
    <w:p w14:paraId="5FC17450" w14:textId="77777777" w:rsidR="008205A8" w:rsidRPr="00745B1E" w:rsidRDefault="008205A8" w:rsidP="00745B1E">
      <w:pPr>
        <w:pStyle w:val="ListParagraph"/>
        <w:numPr>
          <w:ilvl w:val="0"/>
          <w:numId w:val="29"/>
        </w:numPr>
        <w:spacing w:after="0"/>
        <w:jc w:val="both"/>
        <w:rPr>
          <w:bCs/>
          <w:i/>
          <w:iCs/>
        </w:rPr>
      </w:pPr>
      <w:r w:rsidRPr="00745B1E">
        <w:rPr>
          <w:bCs/>
          <w:i/>
          <w:iCs/>
        </w:rPr>
        <w:t>UE RRM testing methodology</w:t>
      </w:r>
    </w:p>
    <w:p w14:paraId="1B97FCED" w14:textId="77777777" w:rsidR="008205A8" w:rsidRPr="00AF1D9A" w:rsidRDefault="008205A8" w:rsidP="00745B1E">
      <w:pPr>
        <w:pStyle w:val="ListParagraph"/>
        <w:numPr>
          <w:ilvl w:val="1"/>
          <w:numId w:val="29"/>
        </w:numPr>
        <w:overflowPunct/>
        <w:autoSpaceDE/>
        <w:autoSpaceDN/>
        <w:adjustRightInd/>
        <w:spacing w:after="0"/>
        <w:jc w:val="both"/>
        <w:textAlignment w:val="auto"/>
        <w:rPr>
          <w:bCs/>
        </w:rPr>
      </w:pPr>
      <w:r w:rsidRPr="00AF1D9A">
        <w:rPr>
          <w:bCs/>
        </w:rPr>
        <w:t xml:space="preserve">Reference point SNR </w:t>
      </w:r>
      <w:r>
        <w:rPr>
          <w:bCs/>
        </w:rPr>
        <w:t xml:space="preserve">and Noc </w:t>
      </w:r>
      <w:r w:rsidRPr="00AF1D9A">
        <w:rPr>
          <w:bCs/>
        </w:rPr>
        <w:t>derivation (</w:t>
      </w:r>
      <w:r>
        <w:rPr>
          <w:bCs/>
        </w:rPr>
        <w:t xml:space="preserve">TR 38.810 - </w:t>
      </w:r>
      <w:r w:rsidRPr="00AF1D9A">
        <w:rPr>
          <w:bCs/>
        </w:rPr>
        <w:t>Clause 6.2.1.4.3)</w:t>
      </w:r>
    </w:p>
    <w:p w14:paraId="30CEDE19" w14:textId="77777777" w:rsidR="008205A8" w:rsidRDefault="008205A8" w:rsidP="00745B1E">
      <w:pPr>
        <w:pStyle w:val="ListParagraph"/>
        <w:numPr>
          <w:ilvl w:val="1"/>
          <w:numId w:val="29"/>
        </w:numPr>
        <w:overflowPunct/>
        <w:autoSpaceDE/>
        <w:autoSpaceDN/>
        <w:adjustRightInd/>
        <w:spacing w:after="40"/>
        <w:jc w:val="both"/>
        <w:textAlignment w:val="auto"/>
      </w:pPr>
      <w:r>
        <w:t xml:space="preserve">Testable </w:t>
      </w:r>
      <w:r w:rsidRPr="004C65E9">
        <w:t xml:space="preserve">SNR </w:t>
      </w:r>
      <w:r>
        <w:t>range for RRM</w:t>
      </w:r>
      <w:r w:rsidRPr="004C65E9">
        <w:t xml:space="preserve"> test setup</w:t>
      </w:r>
      <w:r>
        <w:t xml:space="preserve"> (TR 38.810 - Annex B.2)</w:t>
      </w:r>
    </w:p>
    <w:p w14:paraId="159B0F97" w14:textId="77777777" w:rsidR="008205A8" w:rsidRPr="00745B1E" w:rsidRDefault="008205A8" w:rsidP="00745B1E">
      <w:pPr>
        <w:pStyle w:val="ListParagraph"/>
        <w:numPr>
          <w:ilvl w:val="0"/>
          <w:numId w:val="29"/>
        </w:numPr>
        <w:spacing w:after="0"/>
        <w:jc w:val="both"/>
        <w:rPr>
          <w:bCs/>
        </w:rPr>
      </w:pPr>
      <w:r w:rsidRPr="00745B1E">
        <w:rPr>
          <w:bCs/>
          <w:i/>
          <w:iCs/>
        </w:rPr>
        <w:t>UE demodulation testing methodology</w:t>
      </w:r>
    </w:p>
    <w:p w14:paraId="78B1CD3F" w14:textId="6B6A2EFA" w:rsidR="008205A8" w:rsidRDefault="008205A8" w:rsidP="00745B1E">
      <w:pPr>
        <w:pStyle w:val="ListParagraph"/>
        <w:numPr>
          <w:ilvl w:val="1"/>
          <w:numId w:val="29"/>
        </w:numPr>
        <w:overflowPunct/>
        <w:autoSpaceDE/>
        <w:autoSpaceDN/>
        <w:adjustRightInd/>
        <w:spacing w:after="40"/>
        <w:jc w:val="both"/>
        <w:textAlignment w:val="auto"/>
      </w:pPr>
      <w:r>
        <w:t xml:space="preserve">Testable </w:t>
      </w:r>
      <w:r w:rsidRPr="00B01A86">
        <w:t xml:space="preserve">SNR </w:t>
      </w:r>
      <w:r>
        <w:t xml:space="preserve">range for </w:t>
      </w:r>
      <w:r w:rsidRPr="00B01A86">
        <w:t>demodulation test setup</w:t>
      </w:r>
      <w:r>
        <w:t xml:space="preserve"> (TR 38.810 - Annex B.3)</w:t>
      </w:r>
    </w:p>
    <w:p w14:paraId="42B97D0D" w14:textId="77777777" w:rsidR="008205A8" w:rsidRPr="00745B1E" w:rsidRDefault="008205A8" w:rsidP="00745B1E">
      <w:pPr>
        <w:pStyle w:val="ListParagraph"/>
        <w:numPr>
          <w:ilvl w:val="0"/>
          <w:numId w:val="29"/>
        </w:numPr>
        <w:spacing w:after="0"/>
        <w:jc w:val="both"/>
        <w:rPr>
          <w:bCs/>
          <w:i/>
          <w:iCs/>
        </w:rPr>
      </w:pPr>
      <w:r w:rsidRPr="00745B1E">
        <w:rPr>
          <w:bCs/>
          <w:i/>
          <w:iCs/>
        </w:rPr>
        <w:t>UE RF, RRM and demodulation</w:t>
      </w:r>
    </w:p>
    <w:p w14:paraId="60FF2826" w14:textId="77777777" w:rsidR="008205A8" w:rsidRPr="00664439" w:rsidRDefault="008205A8" w:rsidP="00745B1E">
      <w:pPr>
        <w:pStyle w:val="ListParagraph"/>
        <w:numPr>
          <w:ilvl w:val="1"/>
          <w:numId w:val="29"/>
        </w:numPr>
        <w:overflowPunct/>
        <w:autoSpaceDE/>
        <w:autoSpaceDN/>
        <w:adjustRightInd/>
        <w:spacing w:after="0"/>
        <w:jc w:val="both"/>
        <w:textAlignment w:val="auto"/>
        <w:rPr>
          <w:bCs/>
        </w:rPr>
      </w:pPr>
      <w:r w:rsidRPr="00664439">
        <w:rPr>
          <w:bCs/>
        </w:rPr>
        <w:t xml:space="preserve">Identify uncertainty elements impacted by FR2-2 </w:t>
      </w:r>
    </w:p>
    <w:p w14:paraId="37B41E22" w14:textId="77777777" w:rsidR="008205A8" w:rsidRDefault="008205A8" w:rsidP="00FC4259">
      <w:pPr>
        <w:spacing w:after="40"/>
        <w:jc w:val="both"/>
        <w:rPr>
          <w:highlight w:val="yellow"/>
        </w:rPr>
      </w:pPr>
    </w:p>
    <w:p w14:paraId="2FF5B63E" w14:textId="37996738" w:rsidR="003A076F" w:rsidRPr="00111912" w:rsidRDefault="003A076F" w:rsidP="00FC4259">
      <w:pPr>
        <w:spacing w:after="80"/>
        <w:jc w:val="both"/>
        <w:rPr>
          <w:rFonts w:asciiTheme="majorHAnsi" w:hAnsiTheme="majorHAnsi" w:cstheme="majorHAnsi"/>
          <w:i/>
          <w:iCs/>
          <w:sz w:val="24"/>
          <w:szCs w:val="24"/>
        </w:rPr>
      </w:pPr>
      <w:r>
        <w:rPr>
          <w:rFonts w:asciiTheme="majorHAnsi" w:hAnsiTheme="majorHAnsi" w:cstheme="majorHAnsi"/>
          <w:i/>
          <w:iCs/>
          <w:sz w:val="24"/>
          <w:szCs w:val="24"/>
        </w:rPr>
        <w:t>Potential changes</w:t>
      </w:r>
    </w:p>
    <w:p w14:paraId="6D558310" w14:textId="228B3B4F" w:rsidR="008205A8" w:rsidRPr="00D50DBE" w:rsidRDefault="008205A8" w:rsidP="003732DE">
      <w:pPr>
        <w:spacing w:after="0"/>
        <w:jc w:val="both"/>
        <w:rPr>
          <w:bCs/>
          <w:i/>
          <w:iCs/>
        </w:rPr>
      </w:pPr>
      <w:r w:rsidRPr="00D50DBE">
        <w:rPr>
          <w:bCs/>
          <w:i/>
          <w:iCs/>
        </w:rPr>
        <w:t>General testing and calibration</w:t>
      </w:r>
    </w:p>
    <w:p w14:paraId="0491E7AA" w14:textId="77777777" w:rsidR="008205A8" w:rsidRDefault="008205A8" w:rsidP="003732DE">
      <w:pPr>
        <w:pStyle w:val="ListParagraph"/>
        <w:numPr>
          <w:ilvl w:val="0"/>
          <w:numId w:val="23"/>
        </w:numPr>
        <w:overflowPunct/>
        <w:autoSpaceDE/>
        <w:autoSpaceDN/>
        <w:adjustRightInd/>
        <w:spacing w:after="0"/>
        <w:jc w:val="both"/>
        <w:textAlignment w:val="auto"/>
      </w:pPr>
      <w:r>
        <w:t>Setup changes expected given the above 50 GHz frequency extension</w:t>
      </w:r>
    </w:p>
    <w:p w14:paraId="6C711921" w14:textId="77777777" w:rsidR="008205A8" w:rsidRDefault="008205A8" w:rsidP="008205A8">
      <w:pPr>
        <w:pStyle w:val="ListParagraph"/>
        <w:numPr>
          <w:ilvl w:val="1"/>
          <w:numId w:val="23"/>
        </w:numPr>
        <w:overflowPunct/>
        <w:autoSpaceDE/>
        <w:autoSpaceDN/>
        <w:adjustRightInd/>
        <w:spacing w:after="0"/>
        <w:jc w:val="both"/>
        <w:textAlignment w:val="auto"/>
      </w:pPr>
      <w:r>
        <w:t>Includes cables, connectors, equipment, cal-kit, reference calibration antenna</w:t>
      </w:r>
    </w:p>
    <w:p w14:paraId="49DE05EB" w14:textId="77777777" w:rsidR="008205A8" w:rsidRPr="00723C37" w:rsidRDefault="008205A8" w:rsidP="008205A8">
      <w:pPr>
        <w:pStyle w:val="ListParagraph"/>
        <w:numPr>
          <w:ilvl w:val="0"/>
          <w:numId w:val="23"/>
        </w:numPr>
        <w:overflowPunct/>
        <w:autoSpaceDE/>
        <w:autoSpaceDN/>
        <w:adjustRightInd/>
        <w:spacing w:after="0"/>
        <w:jc w:val="both"/>
        <w:textAlignment w:val="auto"/>
      </w:pPr>
      <w:r w:rsidRPr="00723C37">
        <w:t>Calibration measurement procedure can be reused</w:t>
      </w:r>
    </w:p>
    <w:p w14:paraId="6595D6D2" w14:textId="1A4E07F6" w:rsidR="008205A8" w:rsidRDefault="00757A57" w:rsidP="008205A8">
      <w:pPr>
        <w:pStyle w:val="ListParagraph"/>
        <w:numPr>
          <w:ilvl w:val="0"/>
          <w:numId w:val="23"/>
        </w:numPr>
        <w:overflowPunct/>
        <w:autoSpaceDE/>
        <w:autoSpaceDN/>
        <w:adjustRightInd/>
        <w:spacing w:after="0"/>
        <w:jc w:val="both"/>
        <w:textAlignment w:val="auto"/>
      </w:pPr>
      <w:r>
        <w:t>C</w:t>
      </w:r>
      <w:r w:rsidR="008205A8">
        <w:t>hanges depend on frequency range supported by test system</w:t>
      </w:r>
    </w:p>
    <w:p w14:paraId="405F16F2" w14:textId="77777777" w:rsidR="008205A8" w:rsidRPr="00757A57" w:rsidRDefault="008205A8" w:rsidP="00E23F7A">
      <w:pPr>
        <w:spacing w:after="0"/>
        <w:jc w:val="both"/>
        <w:rPr>
          <w:b/>
        </w:rPr>
      </w:pPr>
    </w:p>
    <w:p w14:paraId="0E022391" w14:textId="77777777" w:rsidR="008205A8" w:rsidRPr="00D50DBE" w:rsidRDefault="008205A8" w:rsidP="00F8496C">
      <w:pPr>
        <w:spacing w:after="0"/>
        <w:jc w:val="both"/>
        <w:rPr>
          <w:bCs/>
          <w:i/>
          <w:iCs/>
        </w:rPr>
      </w:pPr>
      <w:r w:rsidRPr="00D50DBE">
        <w:rPr>
          <w:bCs/>
          <w:i/>
          <w:iCs/>
        </w:rPr>
        <w:t>Propagation conditions</w:t>
      </w:r>
    </w:p>
    <w:p w14:paraId="031B3710" w14:textId="1863292E" w:rsidR="008205A8" w:rsidRDefault="00AC6C1F" w:rsidP="008205A8">
      <w:pPr>
        <w:pStyle w:val="ListParagraph"/>
        <w:numPr>
          <w:ilvl w:val="0"/>
          <w:numId w:val="23"/>
        </w:numPr>
        <w:overflowPunct/>
        <w:autoSpaceDE/>
        <w:autoSpaceDN/>
        <w:adjustRightInd/>
        <w:spacing w:after="0"/>
        <w:jc w:val="both"/>
        <w:textAlignment w:val="auto"/>
      </w:pPr>
      <w:r>
        <w:t>For</w:t>
      </w:r>
      <w:r w:rsidRPr="001921AE">
        <w:t xml:space="preserve"> UE RRM testing methodology and UE Demodulation and CSI testing methodology</w:t>
      </w:r>
      <w:r>
        <w:t xml:space="preserve">, </w:t>
      </w:r>
      <w:r w:rsidR="008205A8">
        <w:t>FR2 test methods support the following propagation conditions</w:t>
      </w:r>
      <w:r w:rsidR="008205A8" w:rsidRPr="001921AE">
        <w:t xml:space="preserve"> </w:t>
      </w:r>
      <w:r w:rsidR="004F640D">
        <w:t>[2]</w:t>
      </w:r>
    </w:p>
    <w:p w14:paraId="461C1BEE" w14:textId="77777777" w:rsidR="008205A8" w:rsidRPr="001921AE" w:rsidRDefault="008205A8" w:rsidP="008205A8">
      <w:pPr>
        <w:pStyle w:val="ListParagraph"/>
        <w:numPr>
          <w:ilvl w:val="1"/>
          <w:numId w:val="23"/>
        </w:numPr>
        <w:overflowPunct/>
        <w:autoSpaceDE/>
        <w:autoSpaceDN/>
        <w:adjustRightInd/>
        <w:spacing w:after="0"/>
        <w:jc w:val="both"/>
        <w:textAlignment w:val="auto"/>
      </w:pPr>
      <w:r w:rsidRPr="001921AE">
        <w:t>Multi-path fading propagation conditions</w:t>
      </w:r>
    </w:p>
    <w:p w14:paraId="3F685F5E" w14:textId="77777777" w:rsidR="008205A8" w:rsidRPr="001921AE" w:rsidRDefault="008205A8" w:rsidP="008205A8">
      <w:pPr>
        <w:pStyle w:val="ListParagraph"/>
        <w:numPr>
          <w:ilvl w:val="1"/>
          <w:numId w:val="23"/>
        </w:numPr>
        <w:overflowPunct/>
        <w:autoSpaceDE/>
        <w:autoSpaceDN/>
        <w:adjustRightInd/>
        <w:spacing w:after="0"/>
        <w:jc w:val="both"/>
        <w:textAlignment w:val="auto"/>
      </w:pPr>
      <w:r w:rsidRPr="001921AE">
        <w:t>Static propagation conditions</w:t>
      </w:r>
    </w:p>
    <w:p w14:paraId="221F64D4" w14:textId="77777777" w:rsidR="008205A8" w:rsidRDefault="008205A8" w:rsidP="008205A8">
      <w:pPr>
        <w:pStyle w:val="ListParagraph"/>
        <w:numPr>
          <w:ilvl w:val="0"/>
          <w:numId w:val="23"/>
        </w:numPr>
        <w:overflowPunct/>
        <w:autoSpaceDE/>
        <w:autoSpaceDN/>
        <w:adjustRightInd/>
        <w:spacing w:after="0"/>
        <w:jc w:val="both"/>
        <w:textAlignment w:val="auto"/>
      </w:pPr>
      <w:r>
        <w:t>Same general propagation conditions will be required for FR2-2 OTA testing</w:t>
      </w:r>
    </w:p>
    <w:p w14:paraId="296BDE07" w14:textId="77777777" w:rsidR="008205A8" w:rsidRDefault="008205A8" w:rsidP="008205A8">
      <w:pPr>
        <w:pStyle w:val="ListParagraph"/>
        <w:numPr>
          <w:ilvl w:val="0"/>
          <w:numId w:val="23"/>
        </w:numPr>
        <w:overflowPunct/>
        <w:autoSpaceDE/>
        <w:autoSpaceDN/>
        <w:adjustRightInd/>
        <w:spacing w:after="0"/>
        <w:jc w:val="both"/>
        <w:textAlignment w:val="auto"/>
      </w:pPr>
      <w:r>
        <w:t>Static propagation conditions</w:t>
      </w:r>
    </w:p>
    <w:p w14:paraId="2A31712F" w14:textId="77777777" w:rsidR="008205A8" w:rsidRDefault="008205A8" w:rsidP="008205A8">
      <w:pPr>
        <w:pStyle w:val="ListParagraph"/>
        <w:numPr>
          <w:ilvl w:val="1"/>
          <w:numId w:val="23"/>
        </w:numPr>
        <w:overflowPunct/>
        <w:autoSpaceDE/>
        <w:autoSpaceDN/>
        <w:adjustRightInd/>
        <w:spacing w:after="0"/>
        <w:jc w:val="both"/>
        <w:textAlignment w:val="auto"/>
      </w:pPr>
      <w:r>
        <w:t>No modifications are needed; models defined in TR 38.810 can be reused</w:t>
      </w:r>
    </w:p>
    <w:p w14:paraId="45CFEC38" w14:textId="77777777" w:rsidR="008205A8" w:rsidRDefault="008205A8" w:rsidP="008205A8">
      <w:pPr>
        <w:pStyle w:val="ListParagraph"/>
        <w:numPr>
          <w:ilvl w:val="0"/>
          <w:numId w:val="23"/>
        </w:numPr>
        <w:overflowPunct/>
        <w:autoSpaceDE/>
        <w:autoSpaceDN/>
        <w:adjustRightInd/>
        <w:spacing w:after="0"/>
        <w:jc w:val="both"/>
        <w:textAlignment w:val="auto"/>
      </w:pPr>
      <w:r>
        <w:t>Multi-path fading propagation conditions</w:t>
      </w:r>
    </w:p>
    <w:p w14:paraId="54A5F982" w14:textId="77777777" w:rsidR="008205A8" w:rsidRPr="00FC39B5" w:rsidRDefault="008205A8" w:rsidP="008205A8">
      <w:pPr>
        <w:pStyle w:val="ListParagraph"/>
        <w:numPr>
          <w:ilvl w:val="1"/>
          <w:numId w:val="23"/>
        </w:numPr>
        <w:overflowPunct/>
        <w:autoSpaceDE/>
        <w:autoSpaceDN/>
        <w:adjustRightInd/>
        <w:spacing w:after="0"/>
        <w:jc w:val="both"/>
        <w:textAlignment w:val="auto"/>
      </w:pPr>
      <w:r w:rsidRPr="00FC39B5">
        <w:t>Additional channel models in terms of delay and Doppler spread may be required and subject to the discussion in RRM and Demodulation sessions (e.g., reduce Delay spread comparing to FR2-2).</w:t>
      </w:r>
    </w:p>
    <w:p w14:paraId="7E61CFE8" w14:textId="77777777" w:rsidR="008205A8" w:rsidRPr="00FC39B5" w:rsidRDefault="008205A8" w:rsidP="008205A8">
      <w:pPr>
        <w:pStyle w:val="ListParagraph"/>
        <w:numPr>
          <w:ilvl w:val="1"/>
          <w:numId w:val="23"/>
        </w:numPr>
        <w:overflowPunct/>
        <w:autoSpaceDE/>
        <w:autoSpaceDN/>
        <w:adjustRightInd/>
        <w:spacing w:after="0"/>
        <w:jc w:val="both"/>
        <w:textAlignment w:val="auto"/>
      </w:pPr>
      <w:r w:rsidRPr="00FC39B5">
        <w:t xml:space="preserve">Single probe channel modelling methodology </w:t>
      </w:r>
    </w:p>
    <w:p w14:paraId="0971F5C4" w14:textId="77777777" w:rsidR="008205A8" w:rsidRPr="00FC39B5" w:rsidRDefault="008205A8" w:rsidP="008205A8">
      <w:pPr>
        <w:pStyle w:val="ListParagraph"/>
        <w:numPr>
          <w:ilvl w:val="2"/>
          <w:numId w:val="23"/>
        </w:numPr>
        <w:overflowPunct/>
        <w:autoSpaceDE/>
        <w:autoSpaceDN/>
        <w:adjustRightInd/>
        <w:spacing w:after="0"/>
        <w:jc w:val="both"/>
        <w:textAlignment w:val="auto"/>
      </w:pPr>
      <w:r w:rsidRPr="00FC39B5">
        <w:t>Option 1 can be used as defined in TR 38.810</w:t>
      </w:r>
    </w:p>
    <w:p w14:paraId="73EE04B1" w14:textId="77777777" w:rsidR="008205A8" w:rsidRPr="00FC39B5" w:rsidRDefault="008205A8" w:rsidP="008205A8">
      <w:pPr>
        <w:pStyle w:val="ListParagraph"/>
        <w:numPr>
          <w:ilvl w:val="1"/>
          <w:numId w:val="23"/>
        </w:numPr>
        <w:overflowPunct/>
        <w:autoSpaceDE/>
        <w:autoSpaceDN/>
        <w:adjustRightInd/>
        <w:spacing w:after="0"/>
        <w:jc w:val="both"/>
        <w:textAlignment w:val="auto"/>
      </w:pPr>
      <w:r w:rsidRPr="00FC39B5">
        <w:t>Path Delay grid for channel models</w:t>
      </w:r>
    </w:p>
    <w:p w14:paraId="1474D4B7" w14:textId="1CCB6446" w:rsidR="00DA0104" w:rsidRPr="00730196" w:rsidRDefault="008205A8" w:rsidP="00C91FD7">
      <w:pPr>
        <w:pStyle w:val="ListParagraph"/>
        <w:numPr>
          <w:ilvl w:val="2"/>
          <w:numId w:val="23"/>
        </w:numPr>
        <w:overflowPunct/>
        <w:autoSpaceDE/>
        <w:autoSpaceDN/>
        <w:adjustRightInd/>
        <w:spacing w:after="0"/>
        <w:jc w:val="both"/>
        <w:textAlignment w:val="auto"/>
      </w:pPr>
      <w:r w:rsidRPr="00FC39B5">
        <w:t>General methodology can be reused</w:t>
      </w:r>
      <w:r w:rsidR="005B4492">
        <w:t xml:space="preserve">. </w:t>
      </w:r>
      <w:r w:rsidRPr="00FC39B5">
        <w:t xml:space="preserve">Further discussion is needed on the modification of fixed quantization grid for the tap delay </w:t>
      </w:r>
      <w:r w:rsidR="005B4492" w:rsidRPr="00FC39B5">
        <w:t>modelling</w:t>
      </w:r>
      <w:r w:rsidR="005B4492">
        <w:t xml:space="preserve">. </w:t>
      </w:r>
      <w:r w:rsidRPr="00FC39B5">
        <w:t>For FR2-1 Fsample = 200MHz and ∆T ≤ 5 ns</w:t>
      </w:r>
      <w:r w:rsidR="005B4492">
        <w:t xml:space="preserve">. </w:t>
      </w:r>
      <w:r w:rsidRPr="00BE0169">
        <w:t xml:space="preserve">For FR2-2 </w:t>
      </w:r>
      <w:r>
        <w:t>the max BW is substantially increased compar</w:t>
      </w:r>
      <w:r w:rsidR="009744E1">
        <w:t>ed</w:t>
      </w:r>
      <w:r>
        <w:t xml:space="preserve"> to FR2-1 and Fsample parameter </w:t>
      </w:r>
      <w:r>
        <w:lastRenderedPageBreak/>
        <w:t>may need to be adjusted up to [2000] MHz. Further feedback from TE vendors on the max feasible Fsample is needed.</w:t>
      </w:r>
    </w:p>
    <w:p w14:paraId="6A71F61A" w14:textId="434D4163" w:rsidR="00DA0104" w:rsidRDefault="00DA0104" w:rsidP="00DA70B9">
      <w:pPr>
        <w:spacing w:after="0"/>
        <w:jc w:val="both"/>
        <w:rPr>
          <w:b/>
          <w:bCs/>
          <w:lang w:val="en-US"/>
        </w:rPr>
      </w:pPr>
    </w:p>
    <w:p w14:paraId="048BAADD" w14:textId="795A546E" w:rsidR="006922AF" w:rsidRPr="00082CC3" w:rsidRDefault="006922AF" w:rsidP="00082CC3">
      <w:pPr>
        <w:spacing w:after="0"/>
        <w:jc w:val="both"/>
        <w:rPr>
          <w:b/>
          <w:bCs/>
          <w:lang w:val="en-US"/>
        </w:rPr>
      </w:pPr>
      <w:r w:rsidRPr="0039732A">
        <w:rPr>
          <w:b/>
          <w:bCs/>
        </w:rPr>
        <w:t xml:space="preserve">Observation </w:t>
      </w:r>
      <w:r w:rsidR="00400319">
        <w:rPr>
          <w:b/>
          <w:bCs/>
        </w:rPr>
        <w:t>3</w:t>
      </w:r>
      <w:r w:rsidRPr="0039732A">
        <w:rPr>
          <w:b/>
          <w:bCs/>
        </w:rPr>
        <w:t>:</w:t>
      </w:r>
      <w:r>
        <w:t xml:space="preserve"> </w:t>
      </w:r>
      <w:r w:rsidR="003518A8">
        <w:t>While</w:t>
      </w:r>
      <w:r w:rsidR="008D4B45">
        <w:t xml:space="preserve"> g</w:t>
      </w:r>
      <w:r w:rsidR="0076527E">
        <w:t xml:space="preserve">eneral methodology </w:t>
      </w:r>
      <w:r w:rsidR="004745C3">
        <w:t xml:space="preserve">can be reused </w:t>
      </w:r>
      <w:r w:rsidR="0076527E">
        <w:t xml:space="preserve">for </w:t>
      </w:r>
      <w:r w:rsidRPr="00FC39B5">
        <w:t>Path Delay grid for channel models</w:t>
      </w:r>
      <w:r w:rsidR="00082CC3">
        <w:t>, further</w:t>
      </w:r>
      <w:r w:rsidRPr="00FC39B5">
        <w:t xml:space="preserve"> discussion is needed on the modification of fixed quantization grid for the tap delay modeling</w:t>
      </w:r>
    </w:p>
    <w:p w14:paraId="7D26A49E" w14:textId="77777777" w:rsidR="006922AF" w:rsidRPr="00FC39B5" w:rsidRDefault="006922AF" w:rsidP="00400319">
      <w:pPr>
        <w:pStyle w:val="ListParagraph"/>
        <w:numPr>
          <w:ilvl w:val="0"/>
          <w:numId w:val="30"/>
        </w:numPr>
        <w:overflowPunct/>
        <w:autoSpaceDE/>
        <w:autoSpaceDN/>
        <w:adjustRightInd/>
        <w:spacing w:after="0"/>
        <w:jc w:val="both"/>
        <w:textAlignment w:val="auto"/>
      </w:pPr>
      <w:r w:rsidRPr="00FC39B5">
        <w:t>For FR2-1 Fsample = 200MHz and ∆T ≤ 5 ns</w:t>
      </w:r>
    </w:p>
    <w:p w14:paraId="4E86346A" w14:textId="77777777" w:rsidR="006922AF" w:rsidRPr="00730196" w:rsidRDefault="006922AF" w:rsidP="00400319">
      <w:pPr>
        <w:pStyle w:val="ListParagraph"/>
        <w:numPr>
          <w:ilvl w:val="0"/>
          <w:numId w:val="30"/>
        </w:numPr>
        <w:overflowPunct/>
        <w:autoSpaceDE/>
        <w:autoSpaceDN/>
        <w:adjustRightInd/>
        <w:spacing w:after="0"/>
        <w:jc w:val="both"/>
        <w:textAlignment w:val="auto"/>
      </w:pPr>
      <w:r w:rsidRPr="00BE0169">
        <w:t xml:space="preserve">For FR2-2 </w:t>
      </w:r>
      <w:r>
        <w:t>the max BW is substantially increased compared to FR2-1 and Fsample parameter may need to be adjusted up to [2000] MHz. Further feedback from TE vendors on the max feasible Fsample is needed.</w:t>
      </w:r>
    </w:p>
    <w:p w14:paraId="2317C5F3" w14:textId="77777777" w:rsidR="00A926BD" w:rsidRDefault="00A926BD" w:rsidP="00A926BD">
      <w:pPr>
        <w:spacing w:after="0"/>
        <w:jc w:val="both"/>
        <w:rPr>
          <w:rFonts w:eastAsia="Batang"/>
        </w:rPr>
      </w:pPr>
    </w:p>
    <w:p w14:paraId="56ACD11F" w14:textId="77777777" w:rsidR="00027679" w:rsidRDefault="00027679" w:rsidP="00A926BD">
      <w:pPr>
        <w:pStyle w:val="Heading1"/>
        <w:ind w:left="1138" w:hanging="1138"/>
        <w:rPr>
          <w:rFonts w:eastAsia="Batang"/>
        </w:rPr>
      </w:pPr>
      <w:r w:rsidRPr="00F27705">
        <w:rPr>
          <w:rFonts w:eastAsia="Batang"/>
        </w:rPr>
        <w:t>3</w:t>
      </w:r>
      <w:r w:rsidRPr="00F27705">
        <w:rPr>
          <w:rFonts w:eastAsia="Batang"/>
        </w:rPr>
        <w:tab/>
        <w:t>Conclusions</w:t>
      </w:r>
    </w:p>
    <w:p w14:paraId="797DE74E" w14:textId="097F9269" w:rsidR="00820BAC" w:rsidRDefault="00820BAC" w:rsidP="00D57C2D">
      <w:pPr>
        <w:spacing w:after="0"/>
        <w:jc w:val="both"/>
        <w:rPr>
          <w:bCs/>
        </w:rPr>
      </w:pPr>
      <w:r>
        <w:rPr>
          <w:bCs/>
        </w:rPr>
        <w:t xml:space="preserve">In this contribution we </w:t>
      </w:r>
      <w:r w:rsidR="00673AA0">
        <w:rPr>
          <w:bCs/>
        </w:rPr>
        <w:t xml:space="preserve">shared our </w:t>
      </w:r>
      <w:r w:rsidR="00A614A9">
        <w:rPr>
          <w:bCs/>
        </w:rPr>
        <w:t xml:space="preserve">initial </w:t>
      </w:r>
      <w:r w:rsidR="00673AA0">
        <w:rPr>
          <w:bCs/>
        </w:rPr>
        <w:t xml:space="preserve">views on </w:t>
      </w:r>
      <w:r w:rsidR="00E43C10">
        <w:rPr>
          <w:bCs/>
        </w:rPr>
        <w:t>the</w:t>
      </w:r>
      <w:r w:rsidR="005777F0">
        <w:rPr>
          <w:bCs/>
        </w:rPr>
        <w:t xml:space="preserve"> OTA test methods for FR2-2</w:t>
      </w:r>
      <w:r w:rsidR="00492B33">
        <w:rPr>
          <w:bCs/>
        </w:rPr>
        <w:t>, including the applicable frequency range of the system</w:t>
      </w:r>
      <w:r w:rsidR="00846005">
        <w:rPr>
          <w:bCs/>
        </w:rPr>
        <w:t xml:space="preserve"> and </w:t>
      </w:r>
      <w:r w:rsidR="00885383">
        <w:rPr>
          <w:bCs/>
        </w:rPr>
        <w:t>potential</w:t>
      </w:r>
      <w:r w:rsidR="008A3F89">
        <w:rPr>
          <w:bCs/>
        </w:rPr>
        <w:t xml:space="preserve"> changes needed</w:t>
      </w:r>
      <w:r w:rsidR="00726286">
        <w:rPr>
          <w:bCs/>
        </w:rPr>
        <w:t>. The following proposals and observations were made:</w:t>
      </w:r>
      <w:r w:rsidR="00846005">
        <w:rPr>
          <w:bCs/>
        </w:rPr>
        <w:t xml:space="preserve"> </w:t>
      </w:r>
    </w:p>
    <w:p w14:paraId="0CFD6FBC" w14:textId="77777777" w:rsidR="00FF223C" w:rsidRDefault="00FF223C" w:rsidP="00D57C2D">
      <w:pPr>
        <w:spacing w:after="0"/>
        <w:jc w:val="both"/>
        <w:rPr>
          <w:b/>
          <w:bCs/>
        </w:rPr>
      </w:pPr>
    </w:p>
    <w:p w14:paraId="54CFB39C" w14:textId="222CAC38" w:rsidR="00820BAC" w:rsidRDefault="00FF223C" w:rsidP="00D57C2D">
      <w:pPr>
        <w:spacing w:after="0"/>
        <w:jc w:val="both"/>
      </w:pPr>
      <w:r w:rsidRPr="00886ECC">
        <w:rPr>
          <w:b/>
          <w:bCs/>
        </w:rPr>
        <w:t>Proposal 1:</w:t>
      </w:r>
      <w:r w:rsidRPr="00886ECC">
        <w:t xml:space="preserve"> Until OOB emissions are agreed/defined for FR2-2, use 71 GHz as upper frequency limit.</w:t>
      </w:r>
    </w:p>
    <w:p w14:paraId="26D7AB6C" w14:textId="77777777" w:rsidR="00250DE8" w:rsidRDefault="00250DE8" w:rsidP="00D57C2D">
      <w:pPr>
        <w:spacing w:after="0"/>
        <w:jc w:val="both"/>
        <w:rPr>
          <w:bCs/>
        </w:rPr>
      </w:pPr>
    </w:p>
    <w:p w14:paraId="55A3ED94" w14:textId="77777777" w:rsidR="004A7341" w:rsidRPr="00886ECC" w:rsidRDefault="004A7341" w:rsidP="004A7341">
      <w:pPr>
        <w:spacing w:after="0"/>
        <w:jc w:val="both"/>
      </w:pPr>
      <w:r w:rsidRPr="00886ECC">
        <w:rPr>
          <w:b/>
          <w:bCs/>
        </w:rPr>
        <w:t>Proposal 2:</w:t>
      </w:r>
      <w:r w:rsidRPr="00886ECC">
        <w:t xml:space="preserve"> Further discuss the options below for the applicable frequency range covered by the test system.</w:t>
      </w:r>
    </w:p>
    <w:p w14:paraId="0CDE28ED" w14:textId="77777777" w:rsidR="004A7341" w:rsidRPr="00886ECC" w:rsidRDefault="004A7341" w:rsidP="004A7341">
      <w:pPr>
        <w:pStyle w:val="ListParagraph"/>
        <w:numPr>
          <w:ilvl w:val="0"/>
          <w:numId w:val="25"/>
        </w:numPr>
        <w:overflowPunct/>
        <w:autoSpaceDE/>
        <w:autoSpaceDN/>
        <w:adjustRightInd/>
        <w:spacing w:after="0"/>
        <w:jc w:val="both"/>
        <w:textAlignment w:val="auto"/>
      </w:pPr>
      <w:r w:rsidRPr="00886ECC">
        <w:rPr>
          <w:b/>
          <w:bCs/>
        </w:rPr>
        <w:t>Option 1:</w:t>
      </w:r>
      <w:r w:rsidRPr="00886ECC">
        <w:t xml:space="preserve"> Frequency range covers FR2-1 and FR2-2</w:t>
      </w:r>
    </w:p>
    <w:p w14:paraId="41D4BDA0" w14:textId="77777777" w:rsidR="004A7341" w:rsidRDefault="004A7341" w:rsidP="004A7341">
      <w:pPr>
        <w:pStyle w:val="ListParagraph"/>
        <w:numPr>
          <w:ilvl w:val="0"/>
          <w:numId w:val="25"/>
        </w:numPr>
        <w:overflowPunct/>
        <w:autoSpaceDE/>
        <w:autoSpaceDN/>
        <w:adjustRightInd/>
        <w:spacing w:after="0"/>
        <w:jc w:val="both"/>
        <w:textAlignment w:val="auto"/>
      </w:pPr>
      <w:r w:rsidRPr="00886ECC">
        <w:rPr>
          <w:b/>
          <w:bCs/>
        </w:rPr>
        <w:t>Option 2:</w:t>
      </w:r>
      <w:r w:rsidRPr="00886ECC">
        <w:t xml:space="preserve"> Frequency range covers FR2-2 only (52.6 to 71 GHz)</w:t>
      </w:r>
    </w:p>
    <w:p w14:paraId="197B7F70" w14:textId="77777777" w:rsidR="004A7341" w:rsidRPr="003F5898" w:rsidRDefault="004A7341" w:rsidP="004A7341">
      <w:pPr>
        <w:pStyle w:val="ListParagraph"/>
        <w:numPr>
          <w:ilvl w:val="0"/>
          <w:numId w:val="25"/>
        </w:numPr>
        <w:overflowPunct/>
        <w:autoSpaceDE/>
        <w:autoSpaceDN/>
        <w:adjustRightInd/>
        <w:spacing w:after="0"/>
        <w:jc w:val="both"/>
        <w:textAlignment w:val="auto"/>
      </w:pPr>
      <w:r w:rsidRPr="003F5898">
        <w:rPr>
          <w:b/>
          <w:bCs/>
        </w:rPr>
        <w:t>Option 3:</w:t>
      </w:r>
      <w:r w:rsidRPr="00886ECC">
        <w:t xml:space="preserve"> Frequency range covers FR2-2 with FR2-1 anchor</w:t>
      </w:r>
    </w:p>
    <w:p w14:paraId="165FE42B" w14:textId="31D4BD23" w:rsidR="00D57C2D" w:rsidRDefault="004A7341" w:rsidP="004A7341">
      <w:pPr>
        <w:pStyle w:val="ListParagraph"/>
        <w:numPr>
          <w:ilvl w:val="0"/>
          <w:numId w:val="25"/>
        </w:numPr>
        <w:overflowPunct/>
        <w:autoSpaceDE/>
        <w:autoSpaceDN/>
        <w:adjustRightInd/>
        <w:spacing w:after="0"/>
        <w:jc w:val="both"/>
        <w:textAlignment w:val="auto"/>
      </w:pPr>
      <w:r w:rsidRPr="00886ECC">
        <w:rPr>
          <w:b/>
          <w:bCs/>
        </w:rPr>
        <w:t xml:space="preserve">Option </w:t>
      </w:r>
      <w:r>
        <w:rPr>
          <w:b/>
          <w:bCs/>
        </w:rPr>
        <w:t>4</w:t>
      </w:r>
      <w:r w:rsidRPr="00886ECC">
        <w:rPr>
          <w:b/>
          <w:bCs/>
        </w:rPr>
        <w:t>:</w:t>
      </w:r>
      <w:r w:rsidRPr="00886ECC">
        <w:t xml:space="preserve"> Frequency range covers FR2-2 with FR2-1</w:t>
      </w:r>
      <w:r>
        <w:t>/FR1/LTE</w:t>
      </w:r>
      <w:r w:rsidRPr="00886ECC">
        <w:t xml:space="preserve"> anchor</w:t>
      </w:r>
      <w:r>
        <w:t>s</w:t>
      </w:r>
    </w:p>
    <w:p w14:paraId="48EF9002" w14:textId="297489F9" w:rsidR="00D57C2D" w:rsidRDefault="00D57C2D" w:rsidP="00D57C2D">
      <w:pPr>
        <w:overflowPunct/>
        <w:autoSpaceDE/>
        <w:autoSpaceDN/>
        <w:adjustRightInd/>
        <w:spacing w:after="0"/>
        <w:jc w:val="both"/>
        <w:textAlignment w:val="auto"/>
      </w:pPr>
    </w:p>
    <w:p w14:paraId="3A3AD367" w14:textId="77777777" w:rsidR="00D57C2D" w:rsidRDefault="00D57C2D" w:rsidP="00D57C2D">
      <w:pPr>
        <w:spacing w:after="0"/>
        <w:jc w:val="both"/>
      </w:pPr>
      <w:r>
        <w:rPr>
          <w:b/>
          <w:bCs/>
        </w:rPr>
        <w:t>Observation</w:t>
      </w:r>
      <w:r w:rsidRPr="005110C3">
        <w:rPr>
          <w:b/>
          <w:bCs/>
        </w:rPr>
        <w:t xml:space="preserve"> </w:t>
      </w:r>
      <w:r>
        <w:rPr>
          <w:b/>
          <w:bCs/>
        </w:rPr>
        <w:t>1</w:t>
      </w:r>
      <w:r w:rsidRPr="005110C3">
        <w:rPr>
          <w:b/>
          <w:bCs/>
        </w:rPr>
        <w:t>:</w:t>
      </w:r>
      <w:r>
        <w:t xml:space="preserve"> Multi-band support may be introduced in </w:t>
      </w:r>
      <w:r w:rsidRPr="005575F7">
        <w:t>FR2-2</w:t>
      </w:r>
      <w:r>
        <w:t xml:space="preserve"> and may include bands in </w:t>
      </w:r>
      <w:r w:rsidRPr="0021034A">
        <w:t>FR2-1</w:t>
      </w:r>
      <w:r>
        <w:t>; therefore, it makes sense for the system to be able to test different frequency bands within FR2. The test system may support this by measuring either FR2-1 or FR2-2 individually (not simultaneously).</w:t>
      </w:r>
    </w:p>
    <w:p w14:paraId="76DDE8D9" w14:textId="77777777" w:rsidR="00D57C2D" w:rsidRPr="003F5898" w:rsidRDefault="00D57C2D" w:rsidP="00D57C2D">
      <w:pPr>
        <w:overflowPunct/>
        <w:autoSpaceDE/>
        <w:autoSpaceDN/>
        <w:adjustRightInd/>
        <w:spacing w:after="0"/>
        <w:jc w:val="both"/>
        <w:textAlignment w:val="auto"/>
      </w:pPr>
    </w:p>
    <w:p w14:paraId="238D62F4" w14:textId="451451CB" w:rsidR="00250DE8" w:rsidRPr="00664439" w:rsidRDefault="00250DE8" w:rsidP="00250DE8">
      <w:pPr>
        <w:spacing w:after="0"/>
        <w:jc w:val="both"/>
      </w:pPr>
      <w:r w:rsidRPr="0039732A">
        <w:rPr>
          <w:b/>
          <w:bCs/>
        </w:rPr>
        <w:t>Observation 2:</w:t>
      </w:r>
      <w:r>
        <w:t xml:space="preserve"> </w:t>
      </w:r>
      <w:r w:rsidRPr="00664439">
        <w:t xml:space="preserve">Due to </w:t>
      </w:r>
      <w:r w:rsidR="00AD4772">
        <w:t xml:space="preserve">the </w:t>
      </w:r>
      <w:r w:rsidRPr="00664439">
        <w:t xml:space="preserve">large span </w:t>
      </w:r>
      <w:r w:rsidR="003E62C7">
        <w:t>in</w:t>
      </w:r>
      <w:r w:rsidRPr="00664439">
        <w:t xml:space="preserve"> FR2-2 range</w:t>
      </w:r>
      <w:r>
        <w:t>,</w:t>
      </w:r>
      <w:r w:rsidRPr="00664439">
        <w:t xml:space="preserve"> further discussion is needed </w:t>
      </w:r>
      <w:r>
        <w:t>to determine</w:t>
      </w:r>
      <w:r w:rsidRPr="00664439">
        <w:t xml:space="preserve"> </w:t>
      </w:r>
      <w:r>
        <w:t xml:space="preserve">what </w:t>
      </w:r>
      <w:r w:rsidRPr="00664439">
        <w:t xml:space="preserve">frequency </w:t>
      </w:r>
      <w:r>
        <w:t xml:space="preserve">will be used in the </w:t>
      </w:r>
      <w:r w:rsidRPr="00664439">
        <w:t>max SNR derivation</w:t>
      </w:r>
      <w:r>
        <w:t>. Three potential options are captured below:</w:t>
      </w:r>
    </w:p>
    <w:p w14:paraId="0219DD99" w14:textId="77777777" w:rsidR="00250DE8" w:rsidRPr="00791776" w:rsidRDefault="00250DE8" w:rsidP="00250DE8">
      <w:pPr>
        <w:pStyle w:val="ListParagraph"/>
        <w:numPr>
          <w:ilvl w:val="0"/>
          <w:numId w:val="28"/>
        </w:numPr>
        <w:overflowPunct/>
        <w:autoSpaceDE/>
        <w:autoSpaceDN/>
        <w:adjustRightInd/>
        <w:spacing w:after="0"/>
        <w:jc w:val="both"/>
        <w:textAlignment w:val="auto"/>
      </w:pPr>
      <w:r w:rsidRPr="001E118E">
        <w:rPr>
          <w:b/>
          <w:bCs/>
        </w:rPr>
        <w:t>Option 1:</w:t>
      </w:r>
      <w:r w:rsidRPr="00791776">
        <w:t xml:space="preserve"> Derive max SNR for low frequency sub-range (~57GHz)</w:t>
      </w:r>
    </w:p>
    <w:p w14:paraId="3556D77A" w14:textId="77777777" w:rsidR="00250DE8" w:rsidRPr="00791776" w:rsidRDefault="00250DE8" w:rsidP="00250DE8">
      <w:pPr>
        <w:pStyle w:val="ListParagraph"/>
        <w:numPr>
          <w:ilvl w:val="0"/>
          <w:numId w:val="28"/>
        </w:numPr>
        <w:overflowPunct/>
        <w:autoSpaceDE/>
        <w:autoSpaceDN/>
        <w:adjustRightInd/>
        <w:spacing w:after="0"/>
        <w:jc w:val="both"/>
        <w:textAlignment w:val="auto"/>
      </w:pPr>
      <w:r w:rsidRPr="001E118E">
        <w:rPr>
          <w:b/>
          <w:bCs/>
        </w:rPr>
        <w:t>Option 2:</w:t>
      </w:r>
      <w:r w:rsidRPr="00791776">
        <w:t xml:space="preserve"> Derive max SNR for maximum frequency (~71GHz)</w:t>
      </w:r>
    </w:p>
    <w:p w14:paraId="5F953332" w14:textId="77777777" w:rsidR="00250DE8" w:rsidRPr="00791776" w:rsidRDefault="00250DE8" w:rsidP="00250DE8">
      <w:pPr>
        <w:pStyle w:val="ListParagraph"/>
        <w:numPr>
          <w:ilvl w:val="0"/>
          <w:numId w:val="28"/>
        </w:numPr>
        <w:overflowPunct/>
        <w:autoSpaceDE/>
        <w:autoSpaceDN/>
        <w:adjustRightInd/>
        <w:spacing w:after="0"/>
        <w:jc w:val="both"/>
        <w:textAlignment w:val="auto"/>
      </w:pPr>
      <w:r w:rsidRPr="001E118E">
        <w:rPr>
          <w:b/>
          <w:bCs/>
        </w:rPr>
        <w:t>Option 3:</w:t>
      </w:r>
      <w:r w:rsidRPr="00791776">
        <w:t xml:space="preserve"> Derive max SNR at different portions of FR2-2 range (e.g., 57GHz, 71GHz)</w:t>
      </w:r>
    </w:p>
    <w:p w14:paraId="79D9E7C4" w14:textId="77777777" w:rsidR="00250DE8" w:rsidRDefault="00250DE8" w:rsidP="00250DE8">
      <w:pPr>
        <w:spacing w:after="0"/>
        <w:jc w:val="both"/>
        <w:rPr>
          <w:b/>
          <w:bCs/>
        </w:rPr>
      </w:pPr>
    </w:p>
    <w:p w14:paraId="379D4BE8" w14:textId="1F5743AF" w:rsidR="00250DE8" w:rsidRDefault="00250DE8" w:rsidP="00250DE8">
      <w:pPr>
        <w:spacing w:after="0"/>
        <w:jc w:val="both"/>
      </w:pPr>
      <w:r>
        <w:rPr>
          <w:b/>
          <w:bCs/>
        </w:rPr>
        <w:t>Proposal</w:t>
      </w:r>
      <w:r w:rsidRPr="005110C3">
        <w:rPr>
          <w:b/>
          <w:bCs/>
        </w:rPr>
        <w:t xml:space="preserve"> </w:t>
      </w:r>
      <w:r w:rsidR="00237AB2">
        <w:rPr>
          <w:b/>
          <w:bCs/>
        </w:rPr>
        <w:t>3</w:t>
      </w:r>
      <w:r w:rsidRPr="005110C3">
        <w:rPr>
          <w:b/>
          <w:bCs/>
        </w:rPr>
        <w:t>:</w:t>
      </w:r>
      <w:r>
        <w:t xml:space="preserve"> Review the content below and discuss the modifications needed for FR2-2.</w:t>
      </w:r>
    </w:p>
    <w:p w14:paraId="2875C6F1" w14:textId="77777777" w:rsidR="00250DE8" w:rsidRPr="00745B1E" w:rsidRDefault="00250DE8" w:rsidP="00250DE8">
      <w:pPr>
        <w:pStyle w:val="ListParagraph"/>
        <w:numPr>
          <w:ilvl w:val="0"/>
          <w:numId w:val="29"/>
        </w:numPr>
        <w:spacing w:after="0"/>
        <w:jc w:val="both"/>
        <w:rPr>
          <w:bCs/>
          <w:i/>
          <w:iCs/>
        </w:rPr>
      </w:pPr>
      <w:r w:rsidRPr="00745B1E">
        <w:rPr>
          <w:bCs/>
          <w:i/>
          <w:iCs/>
        </w:rPr>
        <w:t>UE RF testing methodology</w:t>
      </w:r>
    </w:p>
    <w:p w14:paraId="495DE637" w14:textId="77777777" w:rsidR="00250DE8" w:rsidRDefault="00250DE8" w:rsidP="00250DE8">
      <w:pPr>
        <w:pStyle w:val="ListParagraph"/>
        <w:numPr>
          <w:ilvl w:val="1"/>
          <w:numId w:val="29"/>
        </w:numPr>
        <w:overflowPunct/>
        <w:autoSpaceDE/>
        <w:autoSpaceDN/>
        <w:adjustRightInd/>
        <w:spacing w:after="0"/>
        <w:jc w:val="both"/>
        <w:textAlignment w:val="auto"/>
        <w:rPr>
          <w:bCs/>
        </w:rPr>
      </w:pPr>
      <w:r w:rsidRPr="007E2BE3">
        <w:rPr>
          <w:bCs/>
        </w:rPr>
        <w:t>Far-field criteria for the DFF system (</w:t>
      </w:r>
      <w:r>
        <w:rPr>
          <w:bCs/>
        </w:rPr>
        <w:t xml:space="preserve">TR 38.810 - </w:t>
      </w:r>
      <w:r w:rsidRPr="007E2BE3">
        <w:rPr>
          <w:bCs/>
        </w:rPr>
        <w:t>Clause 5.2.1.2)</w:t>
      </w:r>
    </w:p>
    <w:p w14:paraId="32559D94" w14:textId="77777777" w:rsidR="00250DE8" w:rsidRDefault="00250DE8" w:rsidP="00250DE8">
      <w:pPr>
        <w:pStyle w:val="ListParagraph"/>
        <w:numPr>
          <w:ilvl w:val="1"/>
          <w:numId w:val="29"/>
        </w:numPr>
        <w:overflowPunct/>
        <w:autoSpaceDE/>
        <w:autoSpaceDN/>
        <w:adjustRightInd/>
        <w:spacing w:after="40"/>
        <w:jc w:val="both"/>
        <w:textAlignment w:val="auto"/>
        <w:rPr>
          <w:bCs/>
        </w:rPr>
      </w:pPr>
      <w:r w:rsidRPr="00664439">
        <w:rPr>
          <w:bCs/>
        </w:rPr>
        <w:t>IFF near-field/far-field boundary and path loss (</w:t>
      </w:r>
      <w:r>
        <w:rPr>
          <w:bCs/>
        </w:rPr>
        <w:t xml:space="preserve">TR 38.810 - </w:t>
      </w:r>
      <w:r w:rsidRPr="00664439">
        <w:rPr>
          <w:bCs/>
        </w:rPr>
        <w:t>Clause 5.2.3.2)</w:t>
      </w:r>
    </w:p>
    <w:p w14:paraId="198B0930" w14:textId="77777777" w:rsidR="00250DE8" w:rsidRPr="00745B1E" w:rsidRDefault="00250DE8" w:rsidP="00250DE8">
      <w:pPr>
        <w:pStyle w:val="ListParagraph"/>
        <w:numPr>
          <w:ilvl w:val="0"/>
          <w:numId w:val="29"/>
        </w:numPr>
        <w:spacing w:after="0"/>
        <w:jc w:val="both"/>
        <w:rPr>
          <w:bCs/>
          <w:i/>
          <w:iCs/>
        </w:rPr>
      </w:pPr>
      <w:r w:rsidRPr="00745B1E">
        <w:rPr>
          <w:bCs/>
          <w:i/>
          <w:iCs/>
        </w:rPr>
        <w:t>UE RRM testing methodology</w:t>
      </w:r>
    </w:p>
    <w:p w14:paraId="05EC48CA" w14:textId="77777777" w:rsidR="00250DE8" w:rsidRPr="00AF1D9A" w:rsidRDefault="00250DE8" w:rsidP="00250DE8">
      <w:pPr>
        <w:pStyle w:val="ListParagraph"/>
        <w:numPr>
          <w:ilvl w:val="1"/>
          <w:numId w:val="29"/>
        </w:numPr>
        <w:overflowPunct/>
        <w:autoSpaceDE/>
        <w:autoSpaceDN/>
        <w:adjustRightInd/>
        <w:spacing w:after="0"/>
        <w:jc w:val="both"/>
        <w:textAlignment w:val="auto"/>
        <w:rPr>
          <w:bCs/>
        </w:rPr>
      </w:pPr>
      <w:r w:rsidRPr="00AF1D9A">
        <w:rPr>
          <w:bCs/>
        </w:rPr>
        <w:t xml:space="preserve">Reference point SNR </w:t>
      </w:r>
      <w:r>
        <w:rPr>
          <w:bCs/>
        </w:rPr>
        <w:t xml:space="preserve">and Noc </w:t>
      </w:r>
      <w:r w:rsidRPr="00AF1D9A">
        <w:rPr>
          <w:bCs/>
        </w:rPr>
        <w:t>derivation (</w:t>
      </w:r>
      <w:r>
        <w:rPr>
          <w:bCs/>
        </w:rPr>
        <w:t xml:space="preserve">TR 38.810 - </w:t>
      </w:r>
      <w:r w:rsidRPr="00AF1D9A">
        <w:rPr>
          <w:bCs/>
        </w:rPr>
        <w:t>Clause 6.2.1.4.3)</w:t>
      </w:r>
    </w:p>
    <w:p w14:paraId="54B11265" w14:textId="77777777" w:rsidR="00250DE8" w:rsidRDefault="00250DE8" w:rsidP="00250DE8">
      <w:pPr>
        <w:pStyle w:val="ListParagraph"/>
        <w:numPr>
          <w:ilvl w:val="1"/>
          <w:numId w:val="29"/>
        </w:numPr>
        <w:overflowPunct/>
        <w:autoSpaceDE/>
        <w:autoSpaceDN/>
        <w:adjustRightInd/>
        <w:spacing w:after="40"/>
        <w:jc w:val="both"/>
        <w:textAlignment w:val="auto"/>
      </w:pPr>
      <w:r>
        <w:t xml:space="preserve">Testable </w:t>
      </w:r>
      <w:r w:rsidRPr="004C65E9">
        <w:t xml:space="preserve">SNR </w:t>
      </w:r>
      <w:r>
        <w:t>range for RRM</w:t>
      </w:r>
      <w:r w:rsidRPr="004C65E9">
        <w:t xml:space="preserve"> test setup</w:t>
      </w:r>
      <w:r>
        <w:t xml:space="preserve"> (TR 38.810 - Annex B.2)</w:t>
      </w:r>
    </w:p>
    <w:p w14:paraId="281BA28E" w14:textId="77777777" w:rsidR="00250DE8" w:rsidRPr="00745B1E" w:rsidRDefault="00250DE8" w:rsidP="00250DE8">
      <w:pPr>
        <w:pStyle w:val="ListParagraph"/>
        <w:numPr>
          <w:ilvl w:val="0"/>
          <w:numId w:val="29"/>
        </w:numPr>
        <w:spacing w:after="0"/>
        <w:jc w:val="both"/>
        <w:rPr>
          <w:bCs/>
        </w:rPr>
      </w:pPr>
      <w:r w:rsidRPr="00745B1E">
        <w:rPr>
          <w:bCs/>
          <w:i/>
          <w:iCs/>
        </w:rPr>
        <w:t>UE demodulation testing methodology</w:t>
      </w:r>
    </w:p>
    <w:p w14:paraId="4737F0B6" w14:textId="77777777" w:rsidR="00250DE8" w:rsidRDefault="00250DE8" w:rsidP="00250DE8">
      <w:pPr>
        <w:pStyle w:val="ListParagraph"/>
        <w:numPr>
          <w:ilvl w:val="1"/>
          <w:numId w:val="29"/>
        </w:numPr>
        <w:overflowPunct/>
        <w:autoSpaceDE/>
        <w:autoSpaceDN/>
        <w:adjustRightInd/>
        <w:spacing w:after="40"/>
        <w:jc w:val="both"/>
        <w:textAlignment w:val="auto"/>
      </w:pPr>
      <w:r>
        <w:t xml:space="preserve">Testable </w:t>
      </w:r>
      <w:r w:rsidRPr="00B01A86">
        <w:t xml:space="preserve">SNR </w:t>
      </w:r>
      <w:r>
        <w:t xml:space="preserve">range for </w:t>
      </w:r>
      <w:r w:rsidRPr="00B01A86">
        <w:t>demodulation test setup</w:t>
      </w:r>
      <w:r>
        <w:t xml:space="preserve"> (TR 38.810 - Annex B.3)</w:t>
      </w:r>
    </w:p>
    <w:p w14:paraId="481A48C3" w14:textId="77777777" w:rsidR="00250DE8" w:rsidRPr="00745B1E" w:rsidRDefault="00250DE8" w:rsidP="00250DE8">
      <w:pPr>
        <w:pStyle w:val="ListParagraph"/>
        <w:numPr>
          <w:ilvl w:val="0"/>
          <w:numId w:val="29"/>
        </w:numPr>
        <w:spacing w:after="0"/>
        <w:jc w:val="both"/>
        <w:rPr>
          <w:bCs/>
          <w:i/>
          <w:iCs/>
        </w:rPr>
      </w:pPr>
      <w:r w:rsidRPr="00745B1E">
        <w:rPr>
          <w:bCs/>
          <w:i/>
          <w:iCs/>
        </w:rPr>
        <w:t>UE RF, RRM and demodulation</w:t>
      </w:r>
    </w:p>
    <w:p w14:paraId="33664818" w14:textId="77777777" w:rsidR="00250DE8" w:rsidRPr="00664439" w:rsidRDefault="00250DE8" w:rsidP="00250DE8">
      <w:pPr>
        <w:pStyle w:val="ListParagraph"/>
        <w:numPr>
          <w:ilvl w:val="1"/>
          <w:numId w:val="29"/>
        </w:numPr>
        <w:overflowPunct/>
        <w:autoSpaceDE/>
        <w:autoSpaceDN/>
        <w:adjustRightInd/>
        <w:spacing w:after="0"/>
        <w:jc w:val="both"/>
        <w:textAlignment w:val="auto"/>
        <w:rPr>
          <w:bCs/>
        </w:rPr>
      </w:pPr>
      <w:r w:rsidRPr="00664439">
        <w:rPr>
          <w:bCs/>
        </w:rPr>
        <w:t xml:space="preserve">Identify uncertainty elements impacted by FR2-2 </w:t>
      </w:r>
    </w:p>
    <w:p w14:paraId="1715E658" w14:textId="164DA2C8" w:rsidR="00250DE8" w:rsidRDefault="00250DE8" w:rsidP="004A7341">
      <w:pPr>
        <w:spacing w:after="0"/>
        <w:jc w:val="both"/>
        <w:rPr>
          <w:bCs/>
        </w:rPr>
      </w:pPr>
    </w:p>
    <w:p w14:paraId="1BF4AF75" w14:textId="77777777" w:rsidR="004A7341" w:rsidRPr="00082CC3" w:rsidRDefault="004A7341" w:rsidP="004A7341">
      <w:pPr>
        <w:spacing w:after="0"/>
        <w:jc w:val="both"/>
        <w:rPr>
          <w:b/>
          <w:bCs/>
          <w:lang w:val="en-US"/>
        </w:rPr>
      </w:pPr>
      <w:r w:rsidRPr="0039732A">
        <w:rPr>
          <w:b/>
          <w:bCs/>
        </w:rPr>
        <w:t xml:space="preserve">Observation </w:t>
      </w:r>
      <w:r>
        <w:rPr>
          <w:b/>
          <w:bCs/>
        </w:rPr>
        <w:t>3</w:t>
      </w:r>
      <w:r w:rsidRPr="0039732A">
        <w:rPr>
          <w:b/>
          <w:bCs/>
        </w:rPr>
        <w:t>:</w:t>
      </w:r>
      <w:r>
        <w:t xml:space="preserve"> While general methodology can be reused for </w:t>
      </w:r>
      <w:r w:rsidRPr="00FC39B5">
        <w:t>Path Delay grid for channel models</w:t>
      </w:r>
      <w:r>
        <w:t>, further</w:t>
      </w:r>
      <w:r w:rsidRPr="00FC39B5">
        <w:t xml:space="preserve"> discussion is needed on the modification of fixed quantization grid for the tap delay modeling</w:t>
      </w:r>
    </w:p>
    <w:p w14:paraId="14FBCA1D" w14:textId="77777777" w:rsidR="004A7341" w:rsidRPr="00FC39B5" w:rsidRDefault="004A7341" w:rsidP="004A7341">
      <w:pPr>
        <w:pStyle w:val="ListParagraph"/>
        <w:numPr>
          <w:ilvl w:val="0"/>
          <w:numId w:val="30"/>
        </w:numPr>
        <w:overflowPunct/>
        <w:autoSpaceDE/>
        <w:autoSpaceDN/>
        <w:adjustRightInd/>
        <w:spacing w:after="0"/>
        <w:jc w:val="both"/>
        <w:textAlignment w:val="auto"/>
      </w:pPr>
      <w:r w:rsidRPr="00FC39B5">
        <w:t>For FR2-1 Fsample = 200MHz and ∆T ≤ 5 ns</w:t>
      </w:r>
    </w:p>
    <w:p w14:paraId="1A856D44" w14:textId="77777777" w:rsidR="004A7341" w:rsidRPr="00730196" w:rsidRDefault="004A7341" w:rsidP="004A7341">
      <w:pPr>
        <w:pStyle w:val="ListParagraph"/>
        <w:numPr>
          <w:ilvl w:val="0"/>
          <w:numId w:val="30"/>
        </w:numPr>
        <w:overflowPunct/>
        <w:autoSpaceDE/>
        <w:autoSpaceDN/>
        <w:adjustRightInd/>
        <w:spacing w:after="0"/>
        <w:jc w:val="both"/>
        <w:textAlignment w:val="auto"/>
      </w:pPr>
      <w:r w:rsidRPr="00BE0169">
        <w:t xml:space="preserve">For FR2-2 </w:t>
      </w:r>
      <w:r>
        <w:t>the max BW is substantially increased compared to FR2-1 and Fsample parameter may need to be adjusted up to [2000] MHz. Further feedback from TE vendors on the max feasible Fsample is needed.</w:t>
      </w:r>
    </w:p>
    <w:p w14:paraId="4D96939E" w14:textId="77777777" w:rsidR="00250DE8" w:rsidRPr="00EB368D" w:rsidRDefault="00250DE8" w:rsidP="000279EF">
      <w:pPr>
        <w:spacing w:after="60"/>
        <w:jc w:val="both"/>
        <w:rPr>
          <w:bCs/>
        </w:rPr>
      </w:pPr>
    </w:p>
    <w:p w14:paraId="5CF1DEAC" w14:textId="77777777" w:rsidR="00027679" w:rsidRDefault="00027679" w:rsidP="00200A89">
      <w:pPr>
        <w:pStyle w:val="Heading1"/>
        <w:ind w:left="1138" w:hanging="1138"/>
      </w:pPr>
      <w:r w:rsidRPr="00EC2EE5">
        <w:t>4</w:t>
      </w:r>
      <w:r w:rsidRPr="00EC2EE5">
        <w:tab/>
      </w:r>
      <w:r w:rsidRPr="00C350F7">
        <w:t>References</w:t>
      </w:r>
    </w:p>
    <w:p w14:paraId="4AF11ADE" w14:textId="72C47612" w:rsidR="00F02085" w:rsidRDefault="003E7730" w:rsidP="00D76924">
      <w:pPr>
        <w:numPr>
          <w:ilvl w:val="0"/>
          <w:numId w:val="1"/>
        </w:numPr>
        <w:spacing w:after="0"/>
        <w:jc w:val="both"/>
      </w:pPr>
      <w:bookmarkStart w:id="2" w:name="_Hlk61609798"/>
      <w:r>
        <w:t>RP-211600, “Revised SID: Study on enhanced test methods for FR2,” Apple, vivo, Intel, RAN #92e, June 2021</w:t>
      </w:r>
    </w:p>
    <w:bookmarkEnd w:id="0"/>
    <w:bookmarkEnd w:id="2"/>
    <w:p w14:paraId="7DE88D2B" w14:textId="5C75A043" w:rsidR="00713BA3" w:rsidRPr="00825C7C" w:rsidRDefault="00E344F1" w:rsidP="00237AB2">
      <w:pPr>
        <w:numPr>
          <w:ilvl w:val="0"/>
          <w:numId w:val="1"/>
        </w:numPr>
        <w:spacing w:after="0"/>
        <w:jc w:val="both"/>
      </w:pPr>
      <w:r>
        <w:t xml:space="preserve">3GPP </w:t>
      </w:r>
      <w:r w:rsidR="00713BA3">
        <w:t>TR</w:t>
      </w:r>
      <w:r>
        <w:t>38.810, “</w:t>
      </w:r>
      <w:r w:rsidR="00003889">
        <w:t>Study on test methods</w:t>
      </w:r>
      <w:r>
        <w:t>,” v</w:t>
      </w:r>
      <w:r w:rsidR="00981D50">
        <w:t>ersion</w:t>
      </w:r>
      <w:r w:rsidR="00D67B17">
        <w:t xml:space="preserve"> 16.6.1</w:t>
      </w:r>
      <w:r>
        <w:t xml:space="preserve">, </w:t>
      </w:r>
      <w:r w:rsidR="00B77746">
        <w:t>November 2020</w:t>
      </w:r>
    </w:p>
    <w:sectPr w:rsidR="00713BA3" w:rsidRPr="00825C7C" w:rsidSect="0063506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CE266" w14:textId="77777777" w:rsidR="00C80CEA" w:rsidRDefault="00C80CEA">
      <w:pPr>
        <w:spacing w:after="0"/>
      </w:pPr>
      <w:r>
        <w:separator/>
      </w:r>
    </w:p>
  </w:endnote>
  <w:endnote w:type="continuationSeparator" w:id="0">
    <w:p w14:paraId="5AB446EB" w14:textId="77777777" w:rsidR="00C80CEA" w:rsidRDefault="00C80CEA">
      <w:pPr>
        <w:spacing w:after="0"/>
      </w:pPr>
      <w:r>
        <w:continuationSeparator/>
      </w:r>
    </w:p>
  </w:endnote>
  <w:endnote w:type="continuationNotice" w:id="1">
    <w:p w14:paraId="271C0E5C" w14:textId="77777777" w:rsidR="00C80CEA" w:rsidRDefault="00C80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91646D" w:rsidRDefault="00916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91646D" w:rsidRDefault="0091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36B57" w14:textId="77777777" w:rsidR="00C80CEA" w:rsidRDefault="00C80CEA">
      <w:pPr>
        <w:spacing w:after="0"/>
      </w:pPr>
      <w:r>
        <w:separator/>
      </w:r>
    </w:p>
  </w:footnote>
  <w:footnote w:type="continuationSeparator" w:id="0">
    <w:p w14:paraId="7B50F745" w14:textId="77777777" w:rsidR="00C80CEA" w:rsidRDefault="00C80CEA">
      <w:pPr>
        <w:spacing w:after="0"/>
      </w:pPr>
      <w:r>
        <w:continuationSeparator/>
      </w:r>
    </w:p>
  </w:footnote>
  <w:footnote w:type="continuationNotice" w:id="1">
    <w:p w14:paraId="4B65D304" w14:textId="77777777" w:rsidR="00C80CEA" w:rsidRDefault="00C80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91646D" w:rsidRDefault="009164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91646D" w:rsidRDefault="00916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91646D" w:rsidRDefault="00916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763CE"/>
    <w:multiLevelType w:val="hybridMultilevel"/>
    <w:tmpl w:val="31C4A6D4"/>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27AA7"/>
    <w:multiLevelType w:val="hybridMultilevel"/>
    <w:tmpl w:val="36BC565A"/>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0758B"/>
    <w:multiLevelType w:val="hybridMultilevel"/>
    <w:tmpl w:val="D0389C88"/>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15745"/>
    <w:multiLevelType w:val="hybridMultilevel"/>
    <w:tmpl w:val="FEDE296E"/>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320B96"/>
    <w:multiLevelType w:val="hybridMultilevel"/>
    <w:tmpl w:val="E8F8156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2581D"/>
    <w:multiLevelType w:val="hybridMultilevel"/>
    <w:tmpl w:val="CD5494BA"/>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3220AB"/>
    <w:multiLevelType w:val="hybridMultilevel"/>
    <w:tmpl w:val="EF703BB2"/>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46A77"/>
    <w:multiLevelType w:val="hybridMultilevel"/>
    <w:tmpl w:val="C2ACE5F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47657"/>
    <w:multiLevelType w:val="hybridMultilevel"/>
    <w:tmpl w:val="6E74E8B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0"/>
  </w:num>
  <w:num w:numId="4">
    <w:abstractNumId w:val="10"/>
  </w:num>
  <w:num w:numId="5">
    <w:abstractNumId w:val="13"/>
  </w:num>
  <w:num w:numId="6">
    <w:abstractNumId w:val="23"/>
  </w:num>
  <w:num w:numId="7">
    <w:abstractNumId w:val="6"/>
  </w:num>
  <w:num w:numId="8">
    <w:abstractNumId w:val="2"/>
  </w:num>
  <w:num w:numId="9">
    <w:abstractNumId w:val="28"/>
  </w:num>
  <w:num w:numId="10">
    <w:abstractNumId w:val="26"/>
  </w:num>
  <w:num w:numId="11">
    <w:abstractNumId w:val="12"/>
  </w:num>
  <w:num w:numId="12">
    <w:abstractNumId w:val="15"/>
  </w:num>
  <w:num w:numId="13">
    <w:abstractNumId w:val="14"/>
  </w:num>
  <w:num w:numId="14">
    <w:abstractNumId w:val="27"/>
  </w:num>
  <w:num w:numId="15">
    <w:abstractNumId w:val="8"/>
  </w:num>
  <w:num w:numId="16">
    <w:abstractNumId w:val="17"/>
  </w:num>
  <w:num w:numId="17">
    <w:abstractNumId w:val="7"/>
  </w:num>
  <w:num w:numId="18">
    <w:abstractNumId w:val="11"/>
  </w:num>
  <w:num w:numId="19">
    <w:abstractNumId w:val="5"/>
  </w:num>
  <w:num w:numId="20">
    <w:abstractNumId w:val="29"/>
  </w:num>
  <w:num w:numId="21">
    <w:abstractNumId w:val="22"/>
  </w:num>
  <w:num w:numId="22">
    <w:abstractNumId w:val="18"/>
  </w:num>
  <w:num w:numId="23">
    <w:abstractNumId w:val="24"/>
  </w:num>
  <w:num w:numId="24">
    <w:abstractNumId w:val="4"/>
  </w:num>
  <w:num w:numId="25">
    <w:abstractNumId w:val="3"/>
  </w:num>
  <w:num w:numId="26">
    <w:abstractNumId w:val="9"/>
  </w:num>
  <w:num w:numId="27">
    <w:abstractNumId w:val="25"/>
  </w:num>
  <w:num w:numId="28">
    <w:abstractNumId w:val="21"/>
  </w:num>
  <w:num w:numId="29">
    <w:abstractNumId w:val="19"/>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3889"/>
    <w:rsid w:val="00004B68"/>
    <w:rsid w:val="000122FD"/>
    <w:rsid w:val="00012B40"/>
    <w:rsid w:val="0001394A"/>
    <w:rsid w:val="00015C83"/>
    <w:rsid w:val="000165C7"/>
    <w:rsid w:val="00022831"/>
    <w:rsid w:val="0002312D"/>
    <w:rsid w:val="0002485B"/>
    <w:rsid w:val="000252E6"/>
    <w:rsid w:val="000267A6"/>
    <w:rsid w:val="00026B00"/>
    <w:rsid w:val="00027679"/>
    <w:rsid w:val="000279EF"/>
    <w:rsid w:val="00030DF7"/>
    <w:rsid w:val="00037CCA"/>
    <w:rsid w:val="00040315"/>
    <w:rsid w:val="00041C21"/>
    <w:rsid w:val="00042799"/>
    <w:rsid w:val="00050DF0"/>
    <w:rsid w:val="00057563"/>
    <w:rsid w:val="00060996"/>
    <w:rsid w:val="00060EFE"/>
    <w:rsid w:val="00063830"/>
    <w:rsid w:val="0007065F"/>
    <w:rsid w:val="00070EA4"/>
    <w:rsid w:val="00072A46"/>
    <w:rsid w:val="00072D14"/>
    <w:rsid w:val="00074926"/>
    <w:rsid w:val="00077EE4"/>
    <w:rsid w:val="00080937"/>
    <w:rsid w:val="00081B0B"/>
    <w:rsid w:val="00082CC3"/>
    <w:rsid w:val="00085290"/>
    <w:rsid w:val="00087733"/>
    <w:rsid w:val="00087A03"/>
    <w:rsid w:val="00090E41"/>
    <w:rsid w:val="0009130E"/>
    <w:rsid w:val="0009198D"/>
    <w:rsid w:val="00093E01"/>
    <w:rsid w:val="000965F7"/>
    <w:rsid w:val="000A1DB0"/>
    <w:rsid w:val="000A2143"/>
    <w:rsid w:val="000A5425"/>
    <w:rsid w:val="000A5ACD"/>
    <w:rsid w:val="000B1E9E"/>
    <w:rsid w:val="000B1FD9"/>
    <w:rsid w:val="000B34D3"/>
    <w:rsid w:val="000B4B14"/>
    <w:rsid w:val="000B6F92"/>
    <w:rsid w:val="000C1C38"/>
    <w:rsid w:val="000C5754"/>
    <w:rsid w:val="000C5B8D"/>
    <w:rsid w:val="000C6520"/>
    <w:rsid w:val="000D1402"/>
    <w:rsid w:val="000D44F2"/>
    <w:rsid w:val="000D568F"/>
    <w:rsid w:val="000D693C"/>
    <w:rsid w:val="000E102A"/>
    <w:rsid w:val="000E47B4"/>
    <w:rsid w:val="000E5CBF"/>
    <w:rsid w:val="000F104C"/>
    <w:rsid w:val="000F3B4E"/>
    <w:rsid w:val="000F409D"/>
    <w:rsid w:val="000F42CE"/>
    <w:rsid w:val="000F7A04"/>
    <w:rsid w:val="001001D4"/>
    <w:rsid w:val="00100ECC"/>
    <w:rsid w:val="00101409"/>
    <w:rsid w:val="00104462"/>
    <w:rsid w:val="00107CCC"/>
    <w:rsid w:val="00110A3F"/>
    <w:rsid w:val="00111834"/>
    <w:rsid w:val="00111912"/>
    <w:rsid w:val="00113E6C"/>
    <w:rsid w:val="00117315"/>
    <w:rsid w:val="001234AD"/>
    <w:rsid w:val="00123A7D"/>
    <w:rsid w:val="00125CB6"/>
    <w:rsid w:val="001401F7"/>
    <w:rsid w:val="00150452"/>
    <w:rsid w:val="00155218"/>
    <w:rsid w:val="00160933"/>
    <w:rsid w:val="0016163F"/>
    <w:rsid w:val="001627E9"/>
    <w:rsid w:val="00174D35"/>
    <w:rsid w:val="00180A86"/>
    <w:rsid w:val="001818CF"/>
    <w:rsid w:val="00190837"/>
    <w:rsid w:val="00192FAD"/>
    <w:rsid w:val="00193E23"/>
    <w:rsid w:val="00193F26"/>
    <w:rsid w:val="001A1481"/>
    <w:rsid w:val="001A1874"/>
    <w:rsid w:val="001A66D9"/>
    <w:rsid w:val="001B4AFC"/>
    <w:rsid w:val="001B6949"/>
    <w:rsid w:val="001C0566"/>
    <w:rsid w:val="001C1A36"/>
    <w:rsid w:val="001C2CA8"/>
    <w:rsid w:val="001C3F0A"/>
    <w:rsid w:val="001C5525"/>
    <w:rsid w:val="001E2B1C"/>
    <w:rsid w:val="001E53DD"/>
    <w:rsid w:val="001E56D8"/>
    <w:rsid w:val="001E7D93"/>
    <w:rsid w:val="001F3C7E"/>
    <w:rsid w:val="001F5238"/>
    <w:rsid w:val="001F6788"/>
    <w:rsid w:val="001F67B4"/>
    <w:rsid w:val="00200A89"/>
    <w:rsid w:val="0020329E"/>
    <w:rsid w:val="00205A38"/>
    <w:rsid w:val="00222EBE"/>
    <w:rsid w:val="00227B20"/>
    <w:rsid w:val="00227D3D"/>
    <w:rsid w:val="00232C66"/>
    <w:rsid w:val="00232F68"/>
    <w:rsid w:val="002355CD"/>
    <w:rsid w:val="00236EB2"/>
    <w:rsid w:val="00237AB2"/>
    <w:rsid w:val="0024072A"/>
    <w:rsid w:val="002439DE"/>
    <w:rsid w:val="00244586"/>
    <w:rsid w:val="00250302"/>
    <w:rsid w:val="00250DE8"/>
    <w:rsid w:val="002546C1"/>
    <w:rsid w:val="00254952"/>
    <w:rsid w:val="00256FF7"/>
    <w:rsid w:val="00265979"/>
    <w:rsid w:val="00265E9D"/>
    <w:rsid w:val="00273EC4"/>
    <w:rsid w:val="002744FB"/>
    <w:rsid w:val="002768BD"/>
    <w:rsid w:val="00285BBB"/>
    <w:rsid w:val="00287826"/>
    <w:rsid w:val="00290833"/>
    <w:rsid w:val="0029324F"/>
    <w:rsid w:val="00295395"/>
    <w:rsid w:val="002958A9"/>
    <w:rsid w:val="00296CC1"/>
    <w:rsid w:val="002A643F"/>
    <w:rsid w:val="002B1E69"/>
    <w:rsid w:val="002B2981"/>
    <w:rsid w:val="002B3759"/>
    <w:rsid w:val="002C13D7"/>
    <w:rsid w:val="002C2388"/>
    <w:rsid w:val="002C3E4F"/>
    <w:rsid w:val="002C3EB1"/>
    <w:rsid w:val="002D2FCE"/>
    <w:rsid w:val="002D66A4"/>
    <w:rsid w:val="002E03F4"/>
    <w:rsid w:val="002E12F9"/>
    <w:rsid w:val="002E4BB1"/>
    <w:rsid w:val="002F15AF"/>
    <w:rsid w:val="002F69BD"/>
    <w:rsid w:val="0030521D"/>
    <w:rsid w:val="003057D6"/>
    <w:rsid w:val="00312EAA"/>
    <w:rsid w:val="00316ED3"/>
    <w:rsid w:val="00320688"/>
    <w:rsid w:val="00324CB6"/>
    <w:rsid w:val="00324D12"/>
    <w:rsid w:val="00326358"/>
    <w:rsid w:val="0033198B"/>
    <w:rsid w:val="0033471E"/>
    <w:rsid w:val="00335240"/>
    <w:rsid w:val="00340D3B"/>
    <w:rsid w:val="0034233E"/>
    <w:rsid w:val="003423CA"/>
    <w:rsid w:val="00342748"/>
    <w:rsid w:val="00343562"/>
    <w:rsid w:val="00343F22"/>
    <w:rsid w:val="00344DC2"/>
    <w:rsid w:val="0034511E"/>
    <w:rsid w:val="00346C92"/>
    <w:rsid w:val="003518A8"/>
    <w:rsid w:val="00352285"/>
    <w:rsid w:val="003546CB"/>
    <w:rsid w:val="00355A9D"/>
    <w:rsid w:val="00361E60"/>
    <w:rsid w:val="00361FCD"/>
    <w:rsid w:val="0036309C"/>
    <w:rsid w:val="003732DE"/>
    <w:rsid w:val="0037656B"/>
    <w:rsid w:val="00377A96"/>
    <w:rsid w:val="0038088C"/>
    <w:rsid w:val="0038734F"/>
    <w:rsid w:val="0039421B"/>
    <w:rsid w:val="0039732A"/>
    <w:rsid w:val="003A076F"/>
    <w:rsid w:val="003A1131"/>
    <w:rsid w:val="003A7E9D"/>
    <w:rsid w:val="003B2752"/>
    <w:rsid w:val="003B2F03"/>
    <w:rsid w:val="003B4391"/>
    <w:rsid w:val="003B67DA"/>
    <w:rsid w:val="003B6F7C"/>
    <w:rsid w:val="003C0C3C"/>
    <w:rsid w:val="003C346A"/>
    <w:rsid w:val="003C3679"/>
    <w:rsid w:val="003C4AC2"/>
    <w:rsid w:val="003C5807"/>
    <w:rsid w:val="003C68FA"/>
    <w:rsid w:val="003C77C7"/>
    <w:rsid w:val="003D3B32"/>
    <w:rsid w:val="003D49E5"/>
    <w:rsid w:val="003E20C2"/>
    <w:rsid w:val="003E2ECC"/>
    <w:rsid w:val="003E62C7"/>
    <w:rsid w:val="003E7730"/>
    <w:rsid w:val="003F05EF"/>
    <w:rsid w:val="003F3C58"/>
    <w:rsid w:val="003F5898"/>
    <w:rsid w:val="003F67C4"/>
    <w:rsid w:val="003F67D7"/>
    <w:rsid w:val="00400319"/>
    <w:rsid w:val="004113C4"/>
    <w:rsid w:val="00420DA8"/>
    <w:rsid w:val="00423662"/>
    <w:rsid w:val="00423E09"/>
    <w:rsid w:val="00426A57"/>
    <w:rsid w:val="00436F5E"/>
    <w:rsid w:val="004371AB"/>
    <w:rsid w:val="00440CDB"/>
    <w:rsid w:val="00447013"/>
    <w:rsid w:val="00451679"/>
    <w:rsid w:val="00456210"/>
    <w:rsid w:val="0045727B"/>
    <w:rsid w:val="004604BF"/>
    <w:rsid w:val="0046234F"/>
    <w:rsid w:val="00465357"/>
    <w:rsid w:val="00467DA4"/>
    <w:rsid w:val="00470600"/>
    <w:rsid w:val="00472F64"/>
    <w:rsid w:val="004745C3"/>
    <w:rsid w:val="00477953"/>
    <w:rsid w:val="00477977"/>
    <w:rsid w:val="00482F6B"/>
    <w:rsid w:val="00485A3A"/>
    <w:rsid w:val="004913B6"/>
    <w:rsid w:val="004928AE"/>
    <w:rsid w:val="00492B33"/>
    <w:rsid w:val="0049579E"/>
    <w:rsid w:val="00495A60"/>
    <w:rsid w:val="004967AA"/>
    <w:rsid w:val="004A0B11"/>
    <w:rsid w:val="004A1AE2"/>
    <w:rsid w:val="004A39C9"/>
    <w:rsid w:val="004A7341"/>
    <w:rsid w:val="004B102C"/>
    <w:rsid w:val="004B3FFC"/>
    <w:rsid w:val="004B5B8D"/>
    <w:rsid w:val="004C0DEA"/>
    <w:rsid w:val="004C0E06"/>
    <w:rsid w:val="004C206B"/>
    <w:rsid w:val="004C34D1"/>
    <w:rsid w:val="004C5159"/>
    <w:rsid w:val="004D0B6E"/>
    <w:rsid w:val="004D2A86"/>
    <w:rsid w:val="004D6EEF"/>
    <w:rsid w:val="004D6F97"/>
    <w:rsid w:val="004D7A24"/>
    <w:rsid w:val="004E0BED"/>
    <w:rsid w:val="004E6F2F"/>
    <w:rsid w:val="004F4CD7"/>
    <w:rsid w:val="004F640D"/>
    <w:rsid w:val="00510C57"/>
    <w:rsid w:val="005127ED"/>
    <w:rsid w:val="00517C8F"/>
    <w:rsid w:val="00520B1A"/>
    <w:rsid w:val="00524714"/>
    <w:rsid w:val="00524FD2"/>
    <w:rsid w:val="005268E6"/>
    <w:rsid w:val="00526F34"/>
    <w:rsid w:val="005309EF"/>
    <w:rsid w:val="00530BB8"/>
    <w:rsid w:val="00533D2E"/>
    <w:rsid w:val="005360D4"/>
    <w:rsid w:val="00540272"/>
    <w:rsid w:val="005441D4"/>
    <w:rsid w:val="00553E95"/>
    <w:rsid w:val="00564669"/>
    <w:rsid w:val="0056496A"/>
    <w:rsid w:val="00566EAE"/>
    <w:rsid w:val="00567987"/>
    <w:rsid w:val="005709C6"/>
    <w:rsid w:val="00570A05"/>
    <w:rsid w:val="00573D3D"/>
    <w:rsid w:val="00574CF6"/>
    <w:rsid w:val="0057578C"/>
    <w:rsid w:val="00576107"/>
    <w:rsid w:val="005777F0"/>
    <w:rsid w:val="00582FA1"/>
    <w:rsid w:val="005853A8"/>
    <w:rsid w:val="00590146"/>
    <w:rsid w:val="00594084"/>
    <w:rsid w:val="0059746F"/>
    <w:rsid w:val="005A14F6"/>
    <w:rsid w:val="005A2CBE"/>
    <w:rsid w:val="005B0796"/>
    <w:rsid w:val="005B11CB"/>
    <w:rsid w:val="005B1C77"/>
    <w:rsid w:val="005B216E"/>
    <w:rsid w:val="005B4492"/>
    <w:rsid w:val="005B55CE"/>
    <w:rsid w:val="005C3580"/>
    <w:rsid w:val="005C39DA"/>
    <w:rsid w:val="005D1EB2"/>
    <w:rsid w:val="005D50EE"/>
    <w:rsid w:val="005D5218"/>
    <w:rsid w:val="005E0A75"/>
    <w:rsid w:val="005E0BC9"/>
    <w:rsid w:val="005E1DEA"/>
    <w:rsid w:val="005E2195"/>
    <w:rsid w:val="005E3C76"/>
    <w:rsid w:val="005E49E7"/>
    <w:rsid w:val="005E742A"/>
    <w:rsid w:val="005F47D2"/>
    <w:rsid w:val="006034F1"/>
    <w:rsid w:val="00603CB3"/>
    <w:rsid w:val="00613EAE"/>
    <w:rsid w:val="0062073B"/>
    <w:rsid w:val="00626BF5"/>
    <w:rsid w:val="00632419"/>
    <w:rsid w:val="0063506B"/>
    <w:rsid w:val="00635AFB"/>
    <w:rsid w:val="006401E9"/>
    <w:rsid w:val="006405C7"/>
    <w:rsid w:val="00642165"/>
    <w:rsid w:val="00643109"/>
    <w:rsid w:val="00644E39"/>
    <w:rsid w:val="00645F35"/>
    <w:rsid w:val="00647521"/>
    <w:rsid w:val="00647845"/>
    <w:rsid w:val="00647893"/>
    <w:rsid w:val="00651198"/>
    <w:rsid w:val="00653B83"/>
    <w:rsid w:val="00656E64"/>
    <w:rsid w:val="00657A3F"/>
    <w:rsid w:val="00660B8D"/>
    <w:rsid w:val="00664076"/>
    <w:rsid w:val="00665BA6"/>
    <w:rsid w:val="00671AF9"/>
    <w:rsid w:val="00672739"/>
    <w:rsid w:val="006729E1"/>
    <w:rsid w:val="006733EB"/>
    <w:rsid w:val="00673AA0"/>
    <w:rsid w:val="00674926"/>
    <w:rsid w:val="00677C60"/>
    <w:rsid w:val="00683B3B"/>
    <w:rsid w:val="00683B5A"/>
    <w:rsid w:val="0068662D"/>
    <w:rsid w:val="006922AF"/>
    <w:rsid w:val="00694018"/>
    <w:rsid w:val="006950C7"/>
    <w:rsid w:val="00695A7A"/>
    <w:rsid w:val="006A0241"/>
    <w:rsid w:val="006A40FD"/>
    <w:rsid w:val="006A47C0"/>
    <w:rsid w:val="006A4E6D"/>
    <w:rsid w:val="006A769D"/>
    <w:rsid w:val="006B5098"/>
    <w:rsid w:val="006C277D"/>
    <w:rsid w:val="006C38D0"/>
    <w:rsid w:val="006C75BE"/>
    <w:rsid w:val="006D307B"/>
    <w:rsid w:val="006D44CE"/>
    <w:rsid w:val="006D6BA5"/>
    <w:rsid w:val="006E24BF"/>
    <w:rsid w:val="006E427A"/>
    <w:rsid w:val="006E76DD"/>
    <w:rsid w:val="006F3568"/>
    <w:rsid w:val="006F6AF8"/>
    <w:rsid w:val="0070007F"/>
    <w:rsid w:val="00702481"/>
    <w:rsid w:val="007028C6"/>
    <w:rsid w:val="00704112"/>
    <w:rsid w:val="00713BA3"/>
    <w:rsid w:val="0071473C"/>
    <w:rsid w:val="00717016"/>
    <w:rsid w:val="00722310"/>
    <w:rsid w:val="0072326E"/>
    <w:rsid w:val="00726286"/>
    <w:rsid w:val="00730196"/>
    <w:rsid w:val="00733D7C"/>
    <w:rsid w:val="007412AC"/>
    <w:rsid w:val="0074306B"/>
    <w:rsid w:val="00745B1E"/>
    <w:rsid w:val="00750572"/>
    <w:rsid w:val="00750614"/>
    <w:rsid w:val="007517DA"/>
    <w:rsid w:val="00753CCB"/>
    <w:rsid w:val="00755708"/>
    <w:rsid w:val="00756916"/>
    <w:rsid w:val="00757A57"/>
    <w:rsid w:val="00760503"/>
    <w:rsid w:val="007619AE"/>
    <w:rsid w:val="0076397B"/>
    <w:rsid w:val="00764270"/>
    <w:rsid w:val="0076527E"/>
    <w:rsid w:val="00771360"/>
    <w:rsid w:val="00772811"/>
    <w:rsid w:val="00774E17"/>
    <w:rsid w:val="00784B31"/>
    <w:rsid w:val="00784F98"/>
    <w:rsid w:val="00785F34"/>
    <w:rsid w:val="00790EB3"/>
    <w:rsid w:val="007934AC"/>
    <w:rsid w:val="00793C05"/>
    <w:rsid w:val="00794D1E"/>
    <w:rsid w:val="007967A8"/>
    <w:rsid w:val="007A06C9"/>
    <w:rsid w:val="007A0AA7"/>
    <w:rsid w:val="007A419C"/>
    <w:rsid w:val="007A4E7D"/>
    <w:rsid w:val="007A75C9"/>
    <w:rsid w:val="007B1C8C"/>
    <w:rsid w:val="007B20CA"/>
    <w:rsid w:val="007B2363"/>
    <w:rsid w:val="007B295B"/>
    <w:rsid w:val="007B2AE5"/>
    <w:rsid w:val="007C1A2B"/>
    <w:rsid w:val="007C4180"/>
    <w:rsid w:val="007C4E5C"/>
    <w:rsid w:val="007C6E75"/>
    <w:rsid w:val="007C701D"/>
    <w:rsid w:val="007C77E5"/>
    <w:rsid w:val="007D3B5F"/>
    <w:rsid w:val="007D4124"/>
    <w:rsid w:val="007D742C"/>
    <w:rsid w:val="007E2C79"/>
    <w:rsid w:val="007E3884"/>
    <w:rsid w:val="007E6F70"/>
    <w:rsid w:val="007E72C8"/>
    <w:rsid w:val="007F1143"/>
    <w:rsid w:val="007F1D28"/>
    <w:rsid w:val="007F271D"/>
    <w:rsid w:val="007F517D"/>
    <w:rsid w:val="00800E8B"/>
    <w:rsid w:val="00805A25"/>
    <w:rsid w:val="008064EC"/>
    <w:rsid w:val="00810055"/>
    <w:rsid w:val="0081123C"/>
    <w:rsid w:val="0081213D"/>
    <w:rsid w:val="00814FCF"/>
    <w:rsid w:val="00815480"/>
    <w:rsid w:val="00815C32"/>
    <w:rsid w:val="00817270"/>
    <w:rsid w:val="008205A8"/>
    <w:rsid w:val="00820755"/>
    <w:rsid w:val="00820BAC"/>
    <w:rsid w:val="00827EBA"/>
    <w:rsid w:val="00833D70"/>
    <w:rsid w:val="00845739"/>
    <w:rsid w:val="00846005"/>
    <w:rsid w:val="00846AF3"/>
    <w:rsid w:val="00852210"/>
    <w:rsid w:val="008536CB"/>
    <w:rsid w:val="00860005"/>
    <w:rsid w:val="008606B1"/>
    <w:rsid w:val="0086218A"/>
    <w:rsid w:val="008652FC"/>
    <w:rsid w:val="0086657E"/>
    <w:rsid w:val="00867B32"/>
    <w:rsid w:val="008711E0"/>
    <w:rsid w:val="00877452"/>
    <w:rsid w:val="00881B8B"/>
    <w:rsid w:val="00882D3D"/>
    <w:rsid w:val="00884CB9"/>
    <w:rsid w:val="00885383"/>
    <w:rsid w:val="00885F83"/>
    <w:rsid w:val="00886ECC"/>
    <w:rsid w:val="00890865"/>
    <w:rsid w:val="008923B8"/>
    <w:rsid w:val="00895CF9"/>
    <w:rsid w:val="008A008C"/>
    <w:rsid w:val="008A216B"/>
    <w:rsid w:val="008A3D8C"/>
    <w:rsid w:val="008A3F89"/>
    <w:rsid w:val="008A5743"/>
    <w:rsid w:val="008A5D5A"/>
    <w:rsid w:val="008B10F6"/>
    <w:rsid w:val="008B2796"/>
    <w:rsid w:val="008B4287"/>
    <w:rsid w:val="008C2A6D"/>
    <w:rsid w:val="008C5508"/>
    <w:rsid w:val="008C6254"/>
    <w:rsid w:val="008C7E1F"/>
    <w:rsid w:val="008D1383"/>
    <w:rsid w:val="008D1F92"/>
    <w:rsid w:val="008D3539"/>
    <w:rsid w:val="008D46FC"/>
    <w:rsid w:val="008D4B45"/>
    <w:rsid w:val="008D6C6C"/>
    <w:rsid w:val="008E2510"/>
    <w:rsid w:val="008F062A"/>
    <w:rsid w:val="008F0E1F"/>
    <w:rsid w:val="008F4C7E"/>
    <w:rsid w:val="008F5A68"/>
    <w:rsid w:val="008F5B8A"/>
    <w:rsid w:val="00900015"/>
    <w:rsid w:val="009001D6"/>
    <w:rsid w:val="0090059E"/>
    <w:rsid w:val="009011B9"/>
    <w:rsid w:val="009042E1"/>
    <w:rsid w:val="0090530D"/>
    <w:rsid w:val="00906C34"/>
    <w:rsid w:val="00906FEB"/>
    <w:rsid w:val="009159CC"/>
    <w:rsid w:val="0091646D"/>
    <w:rsid w:val="00920086"/>
    <w:rsid w:val="00927B94"/>
    <w:rsid w:val="00930AED"/>
    <w:rsid w:val="00933425"/>
    <w:rsid w:val="00935347"/>
    <w:rsid w:val="00935A1A"/>
    <w:rsid w:val="0093667E"/>
    <w:rsid w:val="00937E53"/>
    <w:rsid w:val="00942E23"/>
    <w:rsid w:val="00943402"/>
    <w:rsid w:val="00944F1F"/>
    <w:rsid w:val="00945FE9"/>
    <w:rsid w:val="00947CDE"/>
    <w:rsid w:val="00952F43"/>
    <w:rsid w:val="0095306C"/>
    <w:rsid w:val="00966DEA"/>
    <w:rsid w:val="00966E3C"/>
    <w:rsid w:val="0097245C"/>
    <w:rsid w:val="00972CA1"/>
    <w:rsid w:val="009744E1"/>
    <w:rsid w:val="009758E2"/>
    <w:rsid w:val="00981D50"/>
    <w:rsid w:val="00985C72"/>
    <w:rsid w:val="00990047"/>
    <w:rsid w:val="009917CA"/>
    <w:rsid w:val="00993316"/>
    <w:rsid w:val="009A3964"/>
    <w:rsid w:val="009A505E"/>
    <w:rsid w:val="009B0201"/>
    <w:rsid w:val="009B12AE"/>
    <w:rsid w:val="009C0176"/>
    <w:rsid w:val="009C0630"/>
    <w:rsid w:val="009C348F"/>
    <w:rsid w:val="009C5B15"/>
    <w:rsid w:val="009C66AA"/>
    <w:rsid w:val="009D115A"/>
    <w:rsid w:val="009E3021"/>
    <w:rsid w:val="009E7988"/>
    <w:rsid w:val="00A01808"/>
    <w:rsid w:val="00A02529"/>
    <w:rsid w:val="00A0322B"/>
    <w:rsid w:val="00A0539E"/>
    <w:rsid w:val="00A065CD"/>
    <w:rsid w:val="00A15FAF"/>
    <w:rsid w:val="00A21C44"/>
    <w:rsid w:val="00A308FD"/>
    <w:rsid w:val="00A31517"/>
    <w:rsid w:val="00A31D28"/>
    <w:rsid w:val="00A333A3"/>
    <w:rsid w:val="00A345A9"/>
    <w:rsid w:val="00A34A73"/>
    <w:rsid w:val="00A3500A"/>
    <w:rsid w:val="00A353D9"/>
    <w:rsid w:val="00A362D2"/>
    <w:rsid w:val="00A42C04"/>
    <w:rsid w:val="00A43590"/>
    <w:rsid w:val="00A4790E"/>
    <w:rsid w:val="00A51AEA"/>
    <w:rsid w:val="00A53B28"/>
    <w:rsid w:val="00A56475"/>
    <w:rsid w:val="00A60462"/>
    <w:rsid w:val="00A60FF1"/>
    <w:rsid w:val="00A614A9"/>
    <w:rsid w:val="00A6154D"/>
    <w:rsid w:val="00A636BB"/>
    <w:rsid w:val="00A63A43"/>
    <w:rsid w:val="00A65597"/>
    <w:rsid w:val="00A670A5"/>
    <w:rsid w:val="00A771B6"/>
    <w:rsid w:val="00A77B30"/>
    <w:rsid w:val="00A80CEC"/>
    <w:rsid w:val="00A8203F"/>
    <w:rsid w:val="00A83EA8"/>
    <w:rsid w:val="00A87679"/>
    <w:rsid w:val="00A87913"/>
    <w:rsid w:val="00A90866"/>
    <w:rsid w:val="00A926BD"/>
    <w:rsid w:val="00A958AD"/>
    <w:rsid w:val="00A97C33"/>
    <w:rsid w:val="00A97E77"/>
    <w:rsid w:val="00AA4059"/>
    <w:rsid w:val="00AA42B7"/>
    <w:rsid w:val="00AA5A89"/>
    <w:rsid w:val="00AB1DD4"/>
    <w:rsid w:val="00AB3433"/>
    <w:rsid w:val="00AB646C"/>
    <w:rsid w:val="00AC269D"/>
    <w:rsid w:val="00AC4DE4"/>
    <w:rsid w:val="00AC6C1F"/>
    <w:rsid w:val="00AD0AD5"/>
    <w:rsid w:val="00AD432E"/>
    <w:rsid w:val="00AD4772"/>
    <w:rsid w:val="00AD51CE"/>
    <w:rsid w:val="00AD6FFB"/>
    <w:rsid w:val="00AD7768"/>
    <w:rsid w:val="00AD7FBF"/>
    <w:rsid w:val="00AE1AEF"/>
    <w:rsid w:val="00AE20BD"/>
    <w:rsid w:val="00AE3165"/>
    <w:rsid w:val="00AE343F"/>
    <w:rsid w:val="00AF16B9"/>
    <w:rsid w:val="00AF6541"/>
    <w:rsid w:val="00B003E5"/>
    <w:rsid w:val="00B13B88"/>
    <w:rsid w:val="00B13CE9"/>
    <w:rsid w:val="00B21A0F"/>
    <w:rsid w:val="00B22085"/>
    <w:rsid w:val="00B2434F"/>
    <w:rsid w:val="00B25380"/>
    <w:rsid w:val="00B276BF"/>
    <w:rsid w:val="00B2786C"/>
    <w:rsid w:val="00B31C6A"/>
    <w:rsid w:val="00B3283F"/>
    <w:rsid w:val="00B33FD8"/>
    <w:rsid w:val="00B3598D"/>
    <w:rsid w:val="00B35CBB"/>
    <w:rsid w:val="00B36A85"/>
    <w:rsid w:val="00B46112"/>
    <w:rsid w:val="00B4789E"/>
    <w:rsid w:val="00B526CA"/>
    <w:rsid w:val="00B54CF2"/>
    <w:rsid w:val="00B57BE5"/>
    <w:rsid w:val="00B625C3"/>
    <w:rsid w:val="00B64BE2"/>
    <w:rsid w:val="00B64E2C"/>
    <w:rsid w:val="00B7369F"/>
    <w:rsid w:val="00B77476"/>
    <w:rsid w:val="00B77746"/>
    <w:rsid w:val="00B83C34"/>
    <w:rsid w:val="00B85080"/>
    <w:rsid w:val="00B85737"/>
    <w:rsid w:val="00B857BD"/>
    <w:rsid w:val="00B869BA"/>
    <w:rsid w:val="00B93B36"/>
    <w:rsid w:val="00B9534F"/>
    <w:rsid w:val="00B96E0D"/>
    <w:rsid w:val="00BA08C9"/>
    <w:rsid w:val="00BA2BBF"/>
    <w:rsid w:val="00BA744C"/>
    <w:rsid w:val="00BB2173"/>
    <w:rsid w:val="00BB5198"/>
    <w:rsid w:val="00BB5660"/>
    <w:rsid w:val="00BB7860"/>
    <w:rsid w:val="00BB7DF9"/>
    <w:rsid w:val="00BC19EF"/>
    <w:rsid w:val="00BC1C8B"/>
    <w:rsid w:val="00BC33B0"/>
    <w:rsid w:val="00BC5A31"/>
    <w:rsid w:val="00BD23A4"/>
    <w:rsid w:val="00BD5551"/>
    <w:rsid w:val="00BD6037"/>
    <w:rsid w:val="00BD63A4"/>
    <w:rsid w:val="00BD6B82"/>
    <w:rsid w:val="00BD6EAD"/>
    <w:rsid w:val="00BD75CA"/>
    <w:rsid w:val="00BE0277"/>
    <w:rsid w:val="00BF3171"/>
    <w:rsid w:val="00BF575D"/>
    <w:rsid w:val="00C00A7C"/>
    <w:rsid w:val="00C02307"/>
    <w:rsid w:val="00C02967"/>
    <w:rsid w:val="00C0603A"/>
    <w:rsid w:val="00C11611"/>
    <w:rsid w:val="00C11732"/>
    <w:rsid w:val="00C127CA"/>
    <w:rsid w:val="00C12AA3"/>
    <w:rsid w:val="00C13508"/>
    <w:rsid w:val="00C231DB"/>
    <w:rsid w:val="00C26C0C"/>
    <w:rsid w:val="00C279DA"/>
    <w:rsid w:val="00C324F5"/>
    <w:rsid w:val="00C350F7"/>
    <w:rsid w:val="00C36D84"/>
    <w:rsid w:val="00C36FEB"/>
    <w:rsid w:val="00C4377C"/>
    <w:rsid w:val="00C47FB5"/>
    <w:rsid w:val="00C508F5"/>
    <w:rsid w:val="00C53645"/>
    <w:rsid w:val="00C56447"/>
    <w:rsid w:val="00C57650"/>
    <w:rsid w:val="00C6497A"/>
    <w:rsid w:val="00C67ED4"/>
    <w:rsid w:val="00C71C89"/>
    <w:rsid w:val="00C761E9"/>
    <w:rsid w:val="00C80CEA"/>
    <w:rsid w:val="00C8709A"/>
    <w:rsid w:val="00C906A4"/>
    <w:rsid w:val="00C906AF"/>
    <w:rsid w:val="00C91608"/>
    <w:rsid w:val="00C91FD7"/>
    <w:rsid w:val="00C932A8"/>
    <w:rsid w:val="00C93823"/>
    <w:rsid w:val="00CA079D"/>
    <w:rsid w:val="00CA1187"/>
    <w:rsid w:val="00CA223C"/>
    <w:rsid w:val="00CB123D"/>
    <w:rsid w:val="00CB1259"/>
    <w:rsid w:val="00CB3067"/>
    <w:rsid w:val="00CD00E0"/>
    <w:rsid w:val="00CD026F"/>
    <w:rsid w:val="00CD17AF"/>
    <w:rsid w:val="00CD20C6"/>
    <w:rsid w:val="00CE032A"/>
    <w:rsid w:val="00CE252A"/>
    <w:rsid w:val="00CE39C2"/>
    <w:rsid w:val="00CE3A0B"/>
    <w:rsid w:val="00CE5A9A"/>
    <w:rsid w:val="00CF0D98"/>
    <w:rsid w:val="00CF37F5"/>
    <w:rsid w:val="00D029DE"/>
    <w:rsid w:val="00D03935"/>
    <w:rsid w:val="00D055B5"/>
    <w:rsid w:val="00D11C81"/>
    <w:rsid w:val="00D15F8E"/>
    <w:rsid w:val="00D176E9"/>
    <w:rsid w:val="00D234CE"/>
    <w:rsid w:val="00D24C21"/>
    <w:rsid w:val="00D31174"/>
    <w:rsid w:val="00D31643"/>
    <w:rsid w:val="00D316A9"/>
    <w:rsid w:val="00D33A6B"/>
    <w:rsid w:val="00D34CF9"/>
    <w:rsid w:val="00D41428"/>
    <w:rsid w:val="00D41CD0"/>
    <w:rsid w:val="00D45CAF"/>
    <w:rsid w:val="00D45E50"/>
    <w:rsid w:val="00D47C5B"/>
    <w:rsid w:val="00D54A3D"/>
    <w:rsid w:val="00D571CC"/>
    <w:rsid w:val="00D5781E"/>
    <w:rsid w:val="00D57C2D"/>
    <w:rsid w:val="00D60880"/>
    <w:rsid w:val="00D60A3C"/>
    <w:rsid w:val="00D63119"/>
    <w:rsid w:val="00D65775"/>
    <w:rsid w:val="00D67B17"/>
    <w:rsid w:val="00D710F5"/>
    <w:rsid w:val="00D7187A"/>
    <w:rsid w:val="00D750D2"/>
    <w:rsid w:val="00D76924"/>
    <w:rsid w:val="00D80084"/>
    <w:rsid w:val="00D810A4"/>
    <w:rsid w:val="00D848C9"/>
    <w:rsid w:val="00D87FF3"/>
    <w:rsid w:val="00D94599"/>
    <w:rsid w:val="00D9562B"/>
    <w:rsid w:val="00DA0104"/>
    <w:rsid w:val="00DA0A9D"/>
    <w:rsid w:val="00DA334E"/>
    <w:rsid w:val="00DA37E1"/>
    <w:rsid w:val="00DA3E1F"/>
    <w:rsid w:val="00DA4DC2"/>
    <w:rsid w:val="00DA70B9"/>
    <w:rsid w:val="00DA7112"/>
    <w:rsid w:val="00DB6A0D"/>
    <w:rsid w:val="00DC6DA1"/>
    <w:rsid w:val="00DE0653"/>
    <w:rsid w:val="00DE18EC"/>
    <w:rsid w:val="00DE2357"/>
    <w:rsid w:val="00DE5C68"/>
    <w:rsid w:val="00DE619F"/>
    <w:rsid w:val="00E01CD0"/>
    <w:rsid w:val="00E04D87"/>
    <w:rsid w:val="00E06301"/>
    <w:rsid w:val="00E06A96"/>
    <w:rsid w:val="00E120A0"/>
    <w:rsid w:val="00E1344A"/>
    <w:rsid w:val="00E14DB3"/>
    <w:rsid w:val="00E156E1"/>
    <w:rsid w:val="00E23F7A"/>
    <w:rsid w:val="00E2411A"/>
    <w:rsid w:val="00E269EC"/>
    <w:rsid w:val="00E325A2"/>
    <w:rsid w:val="00E33519"/>
    <w:rsid w:val="00E344F1"/>
    <w:rsid w:val="00E37698"/>
    <w:rsid w:val="00E416F7"/>
    <w:rsid w:val="00E42318"/>
    <w:rsid w:val="00E43C10"/>
    <w:rsid w:val="00E53762"/>
    <w:rsid w:val="00E55009"/>
    <w:rsid w:val="00E57088"/>
    <w:rsid w:val="00E6140A"/>
    <w:rsid w:val="00E64E02"/>
    <w:rsid w:val="00E65ABC"/>
    <w:rsid w:val="00E67BB2"/>
    <w:rsid w:val="00E7118F"/>
    <w:rsid w:val="00E71B2C"/>
    <w:rsid w:val="00E728E4"/>
    <w:rsid w:val="00E745E0"/>
    <w:rsid w:val="00E746C4"/>
    <w:rsid w:val="00E756A0"/>
    <w:rsid w:val="00E7616A"/>
    <w:rsid w:val="00E824C1"/>
    <w:rsid w:val="00E82B28"/>
    <w:rsid w:val="00E8418A"/>
    <w:rsid w:val="00E8443D"/>
    <w:rsid w:val="00E8574E"/>
    <w:rsid w:val="00E87FC6"/>
    <w:rsid w:val="00E9292E"/>
    <w:rsid w:val="00E92FBA"/>
    <w:rsid w:val="00EA17D5"/>
    <w:rsid w:val="00EA2B27"/>
    <w:rsid w:val="00EA7F60"/>
    <w:rsid w:val="00EB01DD"/>
    <w:rsid w:val="00EB368D"/>
    <w:rsid w:val="00EB5ADE"/>
    <w:rsid w:val="00EC0820"/>
    <w:rsid w:val="00EC2EE5"/>
    <w:rsid w:val="00EC35B3"/>
    <w:rsid w:val="00EC4F02"/>
    <w:rsid w:val="00EC6D73"/>
    <w:rsid w:val="00EC6FE9"/>
    <w:rsid w:val="00EC73FA"/>
    <w:rsid w:val="00ED0917"/>
    <w:rsid w:val="00ED3AD3"/>
    <w:rsid w:val="00ED446F"/>
    <w:rsid w:val="00EE2D86"/>
    <w:rsid w:val="00EF1F37"/>
    <w:rsid w:val="00EF23F0"/>
    <w:rsid w:val="00EF3AF2"/>
    <w:rsid w:val="00EF3CA6"/>
    <w:rsid w:val="00EF61A1"/>
    <w:rsid w:val="00EF741D"/>
    <w:rsid w:val="00F02085"/>
    <w:rsid w:val="00F02B22"/>
    <w:rsid w:val="00F0371F"/>
    <w:rsid w:val="00F11010"/>
    <w:rsid w:val="00F15E5F"/>
    <w:rsid w:val="00F166D2"/>
    <w:rsid w:val="00F223EE"/>
    <w:rsid w:val="00F22F6D"/>
    <w:rsid w:val="00F256DE"/>
    <w:rsid w:val="00F27705"/>
    <w:rsid w:val="00F2781E"/>
    <w:rsid w:val="00F35816"/>
    <w:rsid w:val="00F35DA5"/>
    <w:rsid w:val="00F37A6B"/>
    <w:rsid w:val="00F41E0B"/>
    <w:rsid w:val="00F431B5"/>
    <w:rsid w:val="00F470F9"/>
    <w:rsid w:val="00F472CE"/>
    <w:rsid w:val="00F474AD"/>
    <w:rsid w:val="00F47A1C"/>
    <w:rsid w:val="00F51886"/>
    <w:rsid w:val="00F52A13"/>
    <w:rsid w:val="00F5426B"/>
    <w:rsid w:val="00F5725B"/>
    <w:rsid w:val="00F6473F"/>
    <w:rsid w:val="00F67348"/>
    <w:rsid w:val="00F72AD3"/>
    <w:rsid w:val="00F74647"/>
    <w:rsid w:val="00F8496C"/>
    <w:rsid w:val="00F849A8"/>
    <w:rsid w:val="00F914E6"/>
    <w:rsid w:val="00F92ABF"/>
    <w:rsid w:val="00F94DA9"/>
    <w:rsid w:val="00FA13C8"/>
    <w:rsid w:val="00FA35BA"/>
    <w:rsid w:val="00FA3CA2"/>
    <w:rsid w:val="00FA6EF3"/>
    <w:rsid w:val="00FB4007"/>
    <w:rsid w:val="00FB6181"/>
    <w:rsid w:val="00FB7281"/>
    <w:rsid w:val="00FC39B5"/>
    <w:rsid w:val="00FC4259"/>
    <w:rsid w:val="00FC560D"/>
    <w:rsid w:val="00FC7BBA"/>
    <w:rsid w:val="00FD0C2F"/>
    <w:rsid w:val="00FD250D"/>
    <w:rsid w:val="00FD2E3D"/>
    <w:rsid w:val="00FD4CB4"/>
    <w:rsid w:val="00FD62D4"/>
    <w:rsid w:val="00FE1AA4"/>
    <w:rsid w:val="00FE2DE7"/>
    <w:rsid w:val="00FE3FD0"/>
    <w:rsid w:val="00FE7E2D"/>
    <w:rsid w:val="00FF16A9"/>
    <w:rsid w:val="00FF1D72"/>
    <w:rsid w:val="00FF223C"/>
    <w:rsid w:val="00FF27D0"/>
    <w:rsid w:val="00FF6201"/>
    <w:rsid w:val="00FF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4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47893"/>
    <w:pPr>
      <w:ind w:left="720" w:hanging="360"/>
      <w:contextualSpacing/>
    </w:pPr>
  </w:style>
  <w:style w:type="paragraph" w:styleId="List3">
    <w:name w:val="List 3"/>
    <w:basedOn w:val="Normal"/>
    <w:uiPriority w:val="99"/>
    <w:semiHidden/>
    <w:unhideWhenUsed/>
    <w:rsid w:val="00647893"/>
    <w:pPr>
      <w:ind w:left="1080" w:hanging="360"/>
      <w:contextualSpacing/>
    </w:pPr>
  </w:style>
  <w:style w:type="paragraph" w:customStyle="1" w:styleId="B2">
    <w:name w:val="B2"/>
    <w:basedOn w:val="List2"/>
    <w:rsid w:val="00647893"/>
    <w:pPr>
      <w:ind w:left="851" w:hanging="284"/>
      <w:contextualSpacing w:val="0"/>
    </w:pPr>
    <w:rPr>
      <w:rFonts w:eastAsiaTheme="minorEastAsia"/>
    </w:rPr>
  </w:style>
  <w:style w:type="paragraph" w:customStyle="1" w:styleId="B3">
    <w:name w:val="B3"/>
    <w:basedOn w:val="List3"/>
    <w:rsid w:val="00647893"/>
    <w:pPr>
      <w:ind w:left="1135" w:hanging="284"/>
      <w:contextualSpacing w:val="0"/>
    </w:pPr>
    <w:rPr>
      <w:rFonts w:eastAsiaTheme="minorEastAsia"/>
    </w:rPr>
  </w:style>
  <w:style w:type="paragraph" w:styleId="BodyText">
    <w:name w:val="Body Text"/>
    <w:basedOn w:val="Normal"/>
    <w:link w:val="BodyTextChar"/>
    <w:semiHidden/>
    <w:unhideWhenUsed/>
    <w:rsid w:val="0009198D"/>
    <w:pPr>
      <w:overflowPunct/>
      <w:autoSpaceDE/>
      <w:autoSpaceDN/>
      <w:adjustRightInd/>
      <w:spacing w:after="120"/>
      <w:textAlignment w:val="auto"/>
    </w:pPr>
    <w:rPr>
      <w:rFonts w:eastAsia="Malgun Gothic"/>
      <w:lang w:eastAsia="en-US"/>
    </w:rPr>
  </w:style>
  <w:style w:type="character" w:customStyle="1" w:styleId="BodyTextChar">
    <w:name w:val="Body Text Char"/>
    <w:basedOn w:val="DefaultParagraphFont"/>
    <w:link w:val="BodyText"/>
    <w:semiHidden/>
    <w:rsid w:val="0009198D"/>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1140656090">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82081">
          <w:marLeft w:val="360"/>
          <w:marRight w:val="0"/>
          <w:marTop w:val="2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CD0FA50A3E3F4D932F2BF2E70C5F41" ma:contentTypeVersion="10" ma:contentTypeDescription="Create a new document." ma:contentTypeScope="" ma:versionID="e46bb25c97cb4c0919083b5f03b72357">
  <xsd:schema xmlns:xsd="http://www.w3.org/2001/XMLSchema" xmlns:xs="http://www.w3.org/2001/XMLSchema" xmlns:p="http://schemas.microsoft.com/office/2006/metadata/properties" xmlns:ns3="d6e6f469-a56c-47ed-96e6-bb6b64bca8f8" targetNamespace="http://schemas.microsoft.com/office/2006/metadata/properties" ma:root="true" ma:fieldsID="ae32e22f407af515f5e5c56f5383b965" ns3:_="">
    <xsd:import namespace="d6e6f469-a56c-47ed-96e6-bb6b64bca8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e6f469-a56c-47ed-96e6-bb6b64bca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5DDB4-5CD9-4967-B1AB-FBE77F1D81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8114C-B545-476D-BFB9-E1741AEE327D}">
  <ds:schemaRefs>
    <ds:schemaRef ds:uri="http://schemas.microsoft.com/sharepoint/v3/contenttype/forms"/>
  </ds:schemaRefs>
</ds:datastoreItem>
</file>

<file path=customXml/itemProps3.xml><?xml version="1.0" encoding="utf-8"?>
<ds:datastoreItem xmlns:ds="http://schemas.openxmlformats.org/officeDocument/2006/customXml" ds:itemID="{7DC9C122-48AA-4603-BB2C-BD15C23DD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e6f469-a56c-47ed-96e6-bb6b64bca8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Intel</cp:lastModifiedBy>
  <cp:revision>8</cp:revision>
  <dcterms:created xsi:type="dcterms:W3CDTF">2021-08-06T21:18:00Z</dcterms:created>
  <dcterms:modified xsi:type="dcterms:W3CDTF">2021-08-06T23:43:00Z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0x01010027CD0FA50A3E3F4D932F2BF2E70C5F41</vt:lpwstr>
  </property>
</Properties>
</file>