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2371" w:rsidRPr="00B23518" w:rsidRDefault="007F2371" w:rsidP="007F2371">
      <w:pPr>
        <w:pStyle w:val="a3"/>
        <w:keepLines/>
        <w:tabs>
          <w:tab w:val="right" w:pos="10440"/>
          <w:tab w:val="right" w:pos="13323"/>
        </w:tabs>
        <w:rPr>
          <w:rFonts w:eastAsia="宋体" w:cs="Arial"/>
          <w:b w:val="0"/>
          <w:sz w:val="24"/>
          <w:szCs w:val="24"/>
          <w:lang w:eastAsia="zh-CN"/>
        </w:rPr>
      </w:pPr>
      <w:bookmarkStart w:id="0" w:name="Title"/>
      <w:bookmarkStart w:id="1" w:name="DocumentFor"/>
      <w:bookmarkEnd w:id="0"/>
      <w:bookmarkEnd w:id="1"/>
      <w:r w:rsidRPr="00B23518">
        <w:rPr>
          <w:rFonts w:cs="Arial"/>
          <w:sz w:val="24"/>
          <w:szCs w:val="24"/>
        </w:rPr>
        <w:t>3GPP TSG-RAN WG4 Meeting #</w:t>
      </w:r>
      <w:r w:rsidRPr="00B23518">
        <w:rPr>
          <w:rFonts w:cs="Arial"/>
        </w:rPr>
        <w:t xml:space="preserve"> </w:t>
      </w:r>
      <w:r w:rsidRPr="00B23518">
        <w:rPr>
          <w:rFonts w:cs="Arial"/>
          <w:sz w:val="24"/>
          <w:szCs w:val="24"/>
        </w:rPr>
        <w:t>100-e</w:t>
      </w:r>
      <w:r w:rsidRPr="00B23518">
        <w:rPr>
          <w:rFonts w:cs="Arial"/>
          <w:sz w:val="24"/>
          <w:szCs w:val="24"/>
        </w:rPr>
        <w:tab/>
      </w:r>
      <w:r w:rsidR="00D6716B" w:rsidRPr="00D6716B">
        <w:rPr>
          <w:rFonts w:cs="Arial"/>
          <w:sz w:val="24"/>
          <w:szCs w:val="24"/>
        </w:rPr>
        <w:t>R4-2114144</w:t>
      </w:r>
      <w:bookmarkStart w:id="2" w:name="_GoBack"/>
      <w:bookmarkEnd w:id="2"/>
    </w:p>
    <w:p w:rsidR="007F2371" w:rsidRPr="00B23518" w:rsidRDefault="007F2371" w:rsidP="007F2371">
      <w:pPr>
        <w:pStyle w:val="a3"/>
        <w:tabs>
          <w:tab w:val="right" w:pos="9781"/>
          <w:tab w:val="right" w:pos="13323"/>
        </w:tabs>
        <w:outlineLvl w:val="0"/>
        <w:rPr>
          <w:rFonts w:eastAsia="宋体" w:cs="Arial"/>
          <w:b w:val="0"/>
          <w:sz w:val="24"/>
          <w:szCs w:val="24"/>
          <w:lang w:eastAsia="zh-CN"/>
        </w:rPr>
      </w:pPr>
      <w:r w:rsidRPr="00B23518">
        <w:rPr>
          <w:rFonts w:eastAsia="宋体" w:cs="Arial"/>
          <w:sz w:val="24"/>
          <w:szCs w:val="24"/>
          <w:lang w:eastAsia="zh-CN"/>
        </w:rPr>
        <w:t>Electronic Meeting, August 16-27, 2021</w:t>
      </w:r>
    </w:p>
    <w:p w:rsidR="00DF0231" w:rsidRPr="002D2977" w:rsidRDefault="00DF0231" w:rsidP="00DF0231">
      <w:pPr>
        <w:pStyle w:val="a3"/>
        <w:rPr>
          <w:noProof w:val="0"/>
        </w:rPr>
      </w:pPr>
    </w:p>
    <w:p w:rsidR="00DF0231" w:rsidRPr="002D2977" w:rsidRDefault="00DF0231" w:rsidP="00DF0231">
      <w:pPr>
        <w:pStyle w:val="a4"/>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8B7660">
        <w:rPr>
          <w:rFonts w:ascii="Arial" w:hAnsi="Arial"/>
          <w:sz w:val="24"/>
          <w:lang w:val="en-US"/>
        </w:rPr>
        <w:t>9.</w:t>
      </w:r>
      <w:r w:rsidR="00946379">
        <w:rPr>
          <w:rFonts w:ascii="Arial" w:hAnsi="Arial"/>
          <w:sz w:val="24"/>
          <w:lang w:val="en-US"/>
        </w:rPr>
        <w:t>16.7</w:t>
      </w:r>
      <w:r w:rsidR="00540F80">
        <w:rPr>
          <w:rFonts w:ascii="Arial" w:hAnsi="Arial"/>
          <w:sz w:val="24"/>
          <w:lang w:val="en-US"/>
        </w:rPr>
        <w:t>.</w:t>
      </w:r>
      <w:r w:rsidR="00E570E4">
        <w:rPr>
          <w:rFonts w:ascii="Arial" w:hAnsi="Arial"/>
          <w:sz w:val="24"/>
          <w:lang w:val="en-US"/>
        </w:rPr>
        <w:t>3</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E570E4" w:rsidRPr="00E570E4">
        <w:rPr>
          <w:rFonts w:ascii="Arial" w:hAnsi="Arial"/>
          <w:sz w:val="24"/>
          <w:lang w:val="en-US"/>
        </w:rPr>
        <w:t>Discussion on interruption requirements for extending NR operation to 71GHz</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1"/>
        <w:numPr>
          <w:ilvl w:val="0"/>
          <w:numId w:val="1"/>
        </w:numPr>
        <w:rPr>
          <w:lang w:val="en-US"/>
        </w:rPr>
      </w:pPr>
      <w:r w:rsidRPr="002D2977">
        <w:rPr>
          <w:lang w:val="en-US"/>
        </w:rPr>
        <w:t>Introduction</w:t>
      </w:r>
    </w:p>
    <w:p w:rsidR="00603A4D" w:rsidRPr="0081250A" w:rsidRDefault="008B7660" w:rsidP="00DF0231">
      <w:pPr>
        <w:rPr>
          <w:rFonts w:eastAsiaTheme="minorEastAsia"/>
          <w:lang w:val="en-US" w:eastAsia="zh-CN"/>
        </w:rPr>
      </w:pPr>
      <w:r>
        <w:rPr>
          <w:rFonts w:eastAsiaTheme="minorEastAsia"/>
          <w:lang w:val="en-US" w:eastAsia="zh-CN"/>
        </w:rPr>
        <w:t>The WI on</w:t>
      </w:r>
      <w:r w:rsidR="00946379">
        <w:rPr>
          <w:rFonts w:eastAsiaTheme="minorEastAsia"/>
          <w:lang w:val="en-US" w:eastAsia="zh-CN"/>
        </w:rPr>
        <w:t xml:space="preserve"> extending NR operation to 71GHz was discussed in the last RAN4 meeting. </w:t>
      </w:r>
      <w:r w:rsidR="00603A4D">
        <w:rPr>
          <w:rFonts w:eastAsiaTheme="minorEastAsia"/>
          <w:lang w:val="en-US" w:eastAsia="zh-CN"/>
        </w:rPr>
        <w:t xml:space="preserve">Some RRM requirements are identified to be updated for operation in FR2-2 [1]. In this paper, we present detailed analysis on the impact to </w:t>
      </w:r>
      <w:r w:rsidR="007453CB">
        <w:rPr>
          <w:rFonts w:eastAsiaTheme="minorEastAsia"/>
          <w:lang w:val="en-US" w:eastAsia="zh-CN"/>
        </w:rPr>
        <w:t>interruption requirements</w:t>
      </w:r>
      <w:r w:rsidR="00603A4D">
        <w:rPr>
          <w:rFonts w:eastAsiaTheme="minorEastAsia"/>
          <w:lang w:val="en-US" w:eastAsia="zh-CN"/>
        </w:rPr>
        <w:t>.</w:t>
      </w:r>
    </w:p>
    <w:p w:rsidR="00DF0231" w:rsidRDefault="00DF0231" w:rsidP="00DF0231">
      <w:pPr>
        <w:pStyle w:val="1"/>
        <w:numPr>
          <w:ilvl w:val="0"/>
          <w:numId w:val="1"/>
        </w:numPr>
        <w:rPr>
          <w:lang w:val="en-US"/>
        </w:rPr>
      </w:pPr>
      <w:r w:rsidRPr="002D2977">
        <w:rPr>
          <w:lang w:val="en-US"/>
        </w:rPr>
        <w:t>Discussion</w:t>
      </w:r>
    </w:p>
    <w:p w:rsidR="00BA0864" w:rsidRDefault="00603A4D" w:rsidP="00210B1F">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ith larger SCS introduced in FR 2-2, it is straightforward that the requirements depending on the SCS shall be updated such the timing requirements and interruption requirements, etc. </w:t>
      </w:r>
    </w:p>
    <w:tbl>
      <w:tblPr>
        <w:tblStyle w:val="a7"/>
        <w:tblW w:w="0" w:type="auto"/>
        <w:tblLook w:val="04A0" w:firstRow="1" w:lastRow="0" w:firstColumn="1" w:lastColumn="0" w:noHBand="0" w:noVBand="1"/>
      </w:tblPr>
      <w:tblGrid>
        <w:gridCol w:w="9562"/>
      </w:tblGrid>
      <w:tr w:rsidR="00603A4D" w:rsidTr="00603A4D">
        <w:tc>
          <w:tcPr>
            <w:tcW w:w="9562" w:type="dxa"/>
          </w:tcPr>
          <w:p w:rsidR="007C14CC" w:rsidRPr="00603A4D" w:rsidRDefault="0031210D" w:rsidP="00603A4D">
            <w:pPr>
              <w:numPr>
                <w:ilvl w:val="0"/>
                <w:numId w:val="30"/>
              </w:numPr>
              <w:rPr>
                <w:rFonts w:eastAsiaTheme="minorEastAsia"/>
                <w:lang w:val="en-US" w:eastAsia="zh-CN"/>
              </w:rPr>
            </w:pPr>
            <w:r w:rsidRPr="00603A4D">
              <w:rPr>
                <w:rFonts w:eastAsiaTheme="minorEastAsia"/>
                <w:lang w:eastAsia="zh-CN"/>
              </w:rPr>
              <w:t>Define new RRM requirements due to higher data/SSB SCS for at least the following topics:</w:t>
            </w:r>
          </w:p>
          <w:p w:rsidR="007C14CC" w:rsidRPr="00603A4D" w:rsidRDefault="0031210D" w:rsidP="00603A4D">
            <w:pPr>
              <w:numPr>
                <w:ilvl w:val="1"/>
                <w:numId w:val="30"/>
              </w:numPr>
              <w:rPr>
                <w:rFonts w:eastAsiaTheme="minorEastAsia"/>
                <w:lang w:val="en-US" w:eastAsia="zh-CN"/>
              </w:rPr>
            </w:pPr>
            <w:r w:rsidRPr="00603A4D">
              <w:rPr>
                <w:rFonts w:eastAsiaTheme="minorEastAsia"/>
                <w:lang w:eastAsia="zh-CN"/>
              </w:rPr>
              <w:t>Timing</w:t>
            </w:r>
          </w:p>
          <w:p w:rsidR="007C14CC" w:rsidRPr="00603A4D" w:rsidRDefault="0031210D" w:rsidP="00603A4D">
            <w:pPr>
              <w:numPr>
                <w:ilvl w:val="2"/>
                <w:numId w:val="30"/>
              </w:numPr>
              <w:rPr>
                <w:rFonts w:eastAsiaTheme="minorEastAsia"/>
                <w:lang w:val="en-US" w:eastAsia="zh-CN"/>
              </w:rPr>
            </w:pPr>
            <w:r w:rsidRPr="00603A4D">
              <w:rPr>
                <w:rFonts w:eastAsiaTheme="minorEastAsia"/>
                <w:lang w:eastAsia="zh-CN"/>
              </w:rPr>
              <w:t>UE transmit timing</w:t>
            </w:r>
          </w:p>
          <w:p w:rsidR="007C14CC" w:rsidRPr="00603A4D" w:rsidRDefault="0031210D" w:rsidP="00603A4D">
            <w:pPr>
              <w:numPr>
                <w:ilvl w:val="2"/>
                <w:numId w:val="30"/>
              </w:numPr>
              <w:rPr>
                <w:rFonts w:eastAsiaTheme="minorEastAsia"/>
                <w:lang w:val="en-US" w:eastAsia="zh-CN"/>
              </w:rPr>
            </w:pPr>
            <w:r w:rsidRPr="00603A4D">
              <w:rPr>
                <w:rFonts w:eastAsiaTheme="minorEastAsia"/>
                <w:lang w:eastAsia="zh-CN"/>
              </w:rPr>
              <w:t>Timing advance (TA)</w:t>
            </w:r>
          </w:p>
          <w:p w:rsidR="007C14CC" w:rsidRPr="00603A4D" w:rsidRDefault="0031210D" w:rsidP="00603A4D">
            <w:pPr>
              <w:numPr>
                <w:ilvl w:val="1"/>
                <w:numId w:val="30"/>
              </w:numPr>
              <w:rPr>
                <w:rFonts w:eastAsiaTheme="minorEastAsia"/>
                <w:lang w:val="en-US" w:eastAsia="zh-CN"/>
              </w:rPr>
            </w:pPr>
            <w:r w:rsidRPr="00603A4D">
              <w:rPr>
                <w:rFonts w:eastAsiaTheme="minorEastAsia"/>
                <w:lang w:eastAsia="zh-CN"/>
              </w:rPr>
              <w:t>Interruptions</w:t>
            </w:r>
          </w:p>
          <w:p w:rsidR="007C14CC" w:rsidRPr="00603A4D" w:rsidRDefault="0031210D" w:rsidP="00603A4D">
            <w:pPr>
              <w:numPr>
                <w:ilvl w:val="1"/>
                <w:numId w:val="30"/>
              </w:numPr>
              <w:rPr>
                <w:rFonts w:eastAsiaTheme="minorEastAsia"/>
                <w:lang w:val="en-US" w:eastAsia="zh-CN"/>
              </w:rPr>
            </w:pPr>
            <w:r w:rsidRPr="00603A4D">
              <w:rPr>
                <w:rFonts w:eastAsiaTheme="minorEastAsia"/>
                <w:lang w:eastAsia="zh-CN"/>
              </w:rPr>
              <w:t>Active BWP switching delay</w:t>
            </w:r>
          </w:p>
          <w:p w:rsidR="007C14CC" w:rsidRPr="00603A4D" w:rsidRDefault="0031210D" w:rsidP="00603A4D">
            <w:pPr>
              <w:numPr>
                <w:ilvl w:val="1"/>
                <w:numId w:val="30"/>
              </w:numPr>
              <w:rPr>
                <w:rFonts w:eastAsiaTheme="minorEastAsia"/>
                <w:lang w:val="en-US" w:eastAsia="zh-CN"/>
              </w:rPr>
            </w:pPr>
            <w:r w:rsidRPr="00603A4D">
              <w:rPr>
                <w:rFonts w:eastAsiaTheme="minorEastAsia"/>
                <w:lang w:eastAsia="zh-CN"/>
              </w:rPr>
              <w:t>Measurement gaps</w:t>
            </w:r>
          </w:p>
          <w:p w:rsidR="007C14CC" w:rsidRPr="00603A4D" w:rsidRDefault="0031210D" w:rsidP="00603A4D">
            <w:pPr>
              <w:numPr>
                <w:ilvl w:val="2"/>
                <w:numId w:val="30"/>
              </w:numPr>
              <w:rPr>
                <w:rFonts w:eastAsiaTheme="minorEastAsia"/>
                <w:lang w:val="en-US" w:eastAsia="zh-CN"/>
              </w:rPr>
            </w:pPr>
            <w:r w:rsidRPr="00603A4D">
              <w:rPr>
                <w:rFonts w:eastAsiaTheme="minorEastAsia"/>
                <w:lang w:eastAsia="zh-CN"/>
              </w:rPr>
              <w:t>Interruption time</w:t>
            </w:r>
          </w:p>
          <w:p w:rsidR="007C14CC" w:rsidRPr="00603A4D" w:rsidRDefault="0031210D" w:rsidP="00603A4D">
            <w:pPr>
              <w:numPr>
                <w:ilvl w:val="0"/>
                <w:numId w:val="30"/>
              </w:numPr>
              <w:rPr>
                <w:rFonts w:eastAsiaTheme="minorEastAsia"/>
                <w:lang w:val="en-US" w:eastAsia="zh-CN"/>
              </w:rPr>
            </w:pPr>
            <w:r w:rsidRPr="00603A4D">
              <w:rPr>
                <w:rFonts w:eastAsiaTheme="minorEastAsia"/>
                <w:lang w:eastAsia="zh-CN"/>
              </w:rPr>
              <w:t>Study impact on RRM requirements due to higher SSB SCS for at least the following topics:</w:t>
            </w:r>
          </w:p>
          <w:p w:rsidR="007C14CC" w:rsidRPr="00603A4D" w:rsidRDefault="0031210D" w:rsidP="00603A4D">
            <w:pPr>
              <w:numPr>
                <w:ilvl w:val="1"/>
                <w:numId w:val="30"/>
              </w:numPr>
              <w:rPr>
                <w:rFonts w:eastAsiaTheme="minorEastAsia"/>
                <w:lang w:val="en-US" w:eastAsia="zh-CN"/>
              </w:rPr>
            </w:pPr>
            <w:r w:rsidRPr="00603A4D">
              <w:rPr>
                <w:rFonts w:eastAsiaTheme="minorEastAsia"/>
                <w:lang w:val="en-US" w:eastAsia="zh-CN"/>
              </w:rPr>
              <w:t>Intra-frequency measurement</w:t>
            </w:r>
          </w:p>
          <w:p w:rsidR="007C14CC" w:rsidRPr="00603A4D" w:rsidRDefault="0031210D" w:rsidP="00603A4D">
            <w:pPr>
              <w:numPr>
                <w:ilvl w:val="1"/>
                <w:numId w:val="30"/>
              </w:numPr>
              <w:rPr>
                <w:rFonts w:eastAsiaTheme="minorEastAsia"/>
                <w:lang w:val="en-US" w:eastAsia="zh-CN"/>
              </w:rPr>
            </w:pPr>
            <w:r w:rsidRPr="00603A4D">
              <w:rPr>
                <w:rFonts w:eastAsiaTheme="minorEastAsia"/>
                <w:lang w:val="en-US" w:eastAsia="zh-CN"/>
              </w:rPr>
              <w:t>Inter-frequency measurement</w:t>
            </w:r>
          </w:p>
          <w:p w:rsidR="00603A4D" w:rsidRPr="00603A4D" w:rsidRDefault="0031210D" w:rsidP="00210B1F">
            <w:pPr>
              <w:numPr>
                <w:ilvl w:val="0"/>
                <w:numId w:val="30"/>
              </w:numPr>
              <w:rPr>
                <w:rFonts w:eastAsiaTheme="minorEastAsia"/>
                <w:lang w:val="en-US" w:eastAsia="zh-CN"/>
              </w:rPr>
            </w:pPr>
            <w:r w:rsidRPr="00603A4D">
              <w:rPr>
                <w:rFonts w:eastAsiaTheme="minorEastAsia"/>
                <w:lang w:val="en-US" w:eastAsia="zh-CN"/>
              </w:rPr>
              <w:t>Other RRM requirements, if identified are not precluded.</w:t>
            </w:r>
          </w:p>
        </w:tc>
      </w:tr>
    </w:tbl>
    <w:p w:rsidR="00603A4D" w:rsidRDefault="00603A4D" w:rsidP="00210B1F">
      <w:pPr>
        <w:rPr>
          <w:rFonts w:eastAsiaTheme="minorEastAsia"/>
          <w:lang w:val="en-US" w:eastAsia="zh-CN"/>
        </w:rPr>
      </w:pPr>
    </w:p>
    <w:p w:rsidR="0018532E" w:rsidRDefault="007453CB" w:rsidP="0018532E">
      <w:pPr>
        <w:rPr>
          <w:rFonts w:eastAsiaTheme="minorEastAsia"/>
          <w:lang w:eastAsia="zh-CN"/>
        </w:rPr>
      </w:pPr>
      <w:r>
        <w:rPr>
          <w:rFonts w:eastAsiaTheme="minorEastAsia" w:hint="eastAsia"/>
          <w:lang w:eastAsia="zh-CN"/>
        </w:rPr>
        <w:t>T</w:t>
      </w:r>
      <w:r>
        <w:rPr>
          <w:rFonts w:eastAsiaTheme="minorEastAsia"/>
          <w:lang w:eastAsia="zh-CN"/>
        </w:rPr>
        <w:t>h</w:t>
      </w:r>
      <w:r>
        <w:rPr>
          <w:rFonts w:eastAsiaTheme="minorEastAsia" w:hint="eastAsia"/>
          <w:lang w:eastAsia="zh-CN"/>
        </w:rPr>
        <w:t xml:space="preserve">ere </w:t>
      </w:r>
      <w:r>
        <w:rPr>
          <w:rFonts w:eastAsiaTheme="minorEastAsia"/>
          <w:lang w:eastAsia="zh-CN"/>
        </w:rPr>
        <w:t>are numerous interruption requirements defined in TS 38.133, e.g. interruption caused by BWP switching, SCell activation/deactivation. The interruption duration are defined based on absolute time for certain UE actions and then rounded to number of slots or symbols for different SCS.</w:t>
      </w:r>
    </w:p>
    <w:p w:rsidR="007453CB" w:rsidRPr="007453CB" w:rsidRDefault="007453CB" w:rsidP="0018532E">
      <w:pPr>
        <w:rPr>
          <w:rFonts w:eastAsiaTheme="minorEastAsia"/>
          <w:b/>
          <w:lang w:eastAsia="zh-CN"/>
        </w:rPr>
      </w:pPr>
      <w:r w:rsidRPr="007453CB">
        <w:rPr>
          <w:rFonts w:eastAsiaTheme="minorEastAsia"/>
          <w:b/>
          <w:lang w:eastAsia="zh-CN"/>
        </w:rPr>
        <w:t>Observation 1: The interruption requirements are derived based on absolute time durations for certain UE actions.</w:t>
      </w:r>
    </w:p>
    <w:p w:rsidR="007453CB" w:rsidRDefault="007453CB" w:rsidP="0018532E">
      <w:pPr>
        <w:rPr>
          <w:rFonts w:eastAsiaTheme="minorEastAsia"/>
          <w:lang w:eastAsia="zh-CN"/>
        </w:rPr>
      </w:pPr>
      <w:r>
        <w:rPr>
          <w:rFonts w:eastAsiaTheme="minorEastAsia" w:hint="eastAsia"/>
          <w:lang w:eastAsia="zh-CN"/>
        </w:rPr>
        <w:t>T</w:t>
      </w:r>
      <w:r>
        <w:rPr>
          <w:rFonts w:eastAsiaTheme="minorEastAsia"/>
          <w:lang w:eastAsia="zh-CN"/>
        </w:rPr>
        <w:t xml:space="preserve">hen when considering the interruption requirements for operation in FR2-2, the first thing should be decided is whether the assumptions of UE action time are same as legacy FR2. If the answer is yes, then work is straightforward that the interruption requirements can be simply updated based on the same assumptions and rounded to the number of slots or symbols according to corresponding SCS. From our understanding, it is reasonable to reuse the legacy FR2 requirements as much as possible. The interruption requirements for FR2-2 shall be defined considering the same UE </w:t>
      </w:r>
      <w:r>
        <w:rPr>
          <w:rFonts w:eastAsiaTheme="minorEastAsia"/>
          <w:lang w:eastAsia="zh-CN"/>
        </w:rPr>
        <w:lastRenderedPageBreak/>
        <w:t>capability as in FR2-1 (e.g. the assumption for RF switching time). Then take the BWP switching time example, the interruption requirements could be updated as follows:</w:t>
      </w:r>
    </w:p>
    <w:p w:rsidR="007453CB" w:rsidRPr="009C5807" w:rsidRDefault="007453CB" w:rsidP="007453CB">
      <w:pPr>
        <w:pStyle w:val="TH"/>
      </w:pPr>
      <w:r w:rsidRPr="009C5807">
        <w:t xml:space="preserve">Table </w:t>
      </w:r>
      <w:r w:rsidRPr="009C5807">
        <w:rPr>
          <w:lang w:val="en-US" w:eastAsia="zh-CN"/>
        </w:rPr>
        <w:t>8.2.2.2.5</w:t>
      </w:r>
      <w:r w:rsidRPr="009C5807">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7453CB" w:rsidRPr="009C5807" w:rsidTr="003A2C64">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rsidR="007453CB" w:rsidRPr="009C5807" w:rsidRDefault="007453CB" w:rsidP="003A2C64">
            <w:pPr>
              <w:pStyle w:val="TAH"/>
            </w:pPr>
            <w:r w:rsidRPr="009C5807">
              <w:rPr>
                <w:noProof/>
                <w:lang w:val="en-US" w:eastAsia="zh-CN"/>
              </w:rPr>
              <w:drawing>
                <wp:inline distT="0" distB="0" distL="0" distR="0" wp14:anchorId="76FBF062" wp14:editId="3A41E413">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rsidR="007453CB" w:rsidRPr="009C5807" w:rsidRDefault="007453CB" w:rsidP="003A2C64">
            <w:pPr>
              <w:pStyle w:val="TAH"/>
            </w:pPr>
            <w:r w:rsidRPr="009C5807">
              <w:t xml:space="preserve">NR Slot </w:t>
            </w:r>
          </w:p>
        </w:tc>
        <w:tc>
          <w:tcPr>
            <w:tcW w:w="2552" w:type="dxa"/>
            <w:tcBorders>
              <w:top w:val="single" w:sz="4" w:space="0" w:color="auto"/>
              <w:left w:val="single" w:sz="4" w:space="0" w:color="auto"/>
              <w:bottom w:val="nil"/>
              <w:right w:val="single" w:sz="4" w:space="0" w:color="auto"/>
            </w:tcBorders>
            <w:hideMark/>
          </w:tcPr>
          <w:p w:rsidR="007453CB" w:rsidRPr="009C5807" w:rsidRDefault="007453CB" w:rsidP="003A2C64">
            <w:pPr>
              <w:pStyle w:val="TAH"/>
            </w:pPr>
            <w:r>
              <w:t>I</w:t>
            </w:r>
            <w:r w:rsidRPr="00DD3199">
              <w:t>nterruption length X (slots)</w:t>
            </w:r>
          </w:p>
        </w:tc>
      </w:tr>
      <w:tr w:rsidR="007453CB" w:rsidRPr="009C5807" w:rsidTr="003A2C64">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rsidR="007453CB" w:rsidRPr="009C5807" w:rsidRDefault="007453CB" w:rsidP="003A2C64">
            <w:pPr>
              <w:pStyle w:val="TAH"/>
              <w:rPr>
                <w:noProof/>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rsidR="007453CB" w:rsidRPr="009C5807" w:rsidRDefault="007453CB" w:rsidP="003A2C64">
            <w:pPr>
              <w:pStyle w:val="TAH"/>
            </w:pPr>
            <w:r w:rsidRPr="009C5807">
              <w:t>length (ms)</w:t>
            </w:r>
          </w:p>
        </w:tc>
        <w:tc>
          <w:tcPr>
            <w:tcW w:w="2552" w:type="dxa"/>
            <w:tcBorders>
              <w:top w:val="nil"/>
              <w:left w:val="single" w:sz="4" w:space="0" w:color="auto"/>
              <w:right w:val="single" w:sz="4" w:space="0" w:color="auto"/>
            </w:tcBorders>
          </w:tcPr>
          <w:p w:rsidR="007453CB" w:rsidRPr="00DD3199" w:rsidRDefault="007453CB" w:rsidP="003A2C64">
            <w:pPr>
              <w:pStyle w:val="TAH"/>
            </w:pPr>
          </w:p>
        </w:tc>
      </w:tr>
      <w:tr w:rsidR="007453CB" w:rsidRPr="009C5807" w:rsidTr="003A2C64">
        <w:trPr>
          <w:jc w:val="center"/>
        </w:trPr>
        <w:tc>
          <w:tcPr>
            <w:tcW w:w="852" w:type="dxa"/>
            <w:tcBorders>
              <w:top w:val="single" w:sz="4" w:space="0" w:color="auto"/>
              <w:left w:val="single" w:sz="4" w:space="0" w:color="auto"/>
              <w:bottom w:val="single" w:sz="4" w:space="0" w:color="auto"/>
              <w:right w:val="single" w:sz="4" w:space="0" w:color="auto"/>
            </w:tcBorders>
            <w:hideMark/>
          </w:tcPr>
          <w:p w:rsidR="007453CB" w:rsidRPr="009C5807" w:rsidRDefault="007453CB" w:rsidP="003A2C64">
            <w:pPr>
              <w:pStyle w:val="TAL"/>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rsidR="007453CB" w:rsidRPr="009C5807" w:rsidRDefault="007453CB" w:rsidP="003A2C64">
            <w:pPr>
              <w:pStyle w:val="TAL"/>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rsidR="007453CB" w:rsidRPr="009C5807" w:rsidRDefault="007453CB" w:rsidP="003A2C64">
            <w:pPr>
              <w:pStyle w:val="TAL"/>
              <w:rPr>
                <w:lang w:eastAsia="zh-CN"/>
              </w:rPr>
            </w:pPr>
            <w:r w:rsidRPr="009C5807">
              <w:rPr>
                <w:lang w:eastAsia="zh-CN"/>
              </w:rPr>
              <w:t>1</w:t>
            </w:r>
          </w:p>
        </w:tc>
      </w:tr>
      <w:tr w:rsidR="007453CB" w:rsidRPr="009C5807" w:rsidTr="003A2C64">
        <w:trPr>
          <w:jc w:val="center"/>
        </w:trPr>
        <w:tc>
          <w:tcPr>
            <w:tcW w:w="852" w:type="dxa"/>
            <w:tcBorders>
              <w:top w:val="single" w:sz="4" w:space="0" w:color="auto"/>
              <w:left w:val="single" w:sz="4" w:space="0" w:color="auto"/>
              <w:bottom w:val="single" w:sz="4" w:space="0" w:color="auto"/>
              <w:right w:val="single" w:sz="4" w:space="0" w:color="auto"/>
            </w:tcBorders>
            <w:hideMark/>
          </w:tcPr>
          <w:p w:rsidR="007453CB" w:rsidRPr="009C5807" w:rsidRDefault="007453CB" w:rsidP="003A2C64">
            <w:pPr>
              <w:pStyle w:val="TAL"/>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rsidR="007453CB" w:rsidRPr="009C5807" w:rsidRDefault="007453CB" w:rsidP="003A2C64">
            <w:pPr>
              <w:pStyle w:val="TAL"/>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rsidR="007453CB" w:rsidRPr="009C5807" w:rsidRDefault="007453CB" w:rsidP="003A2C64">
            <w:pPr>
              <w:pStyle w:val="TAL"/>
              <w:rPr>
                <w:lang w:eastAsia="zh-CN"/>
              </w:rPr>
            </w:pPr>
            <w:r w:rsidRPr="009C5807">
              <w:rPr>
                <w:lang w:eastAsia="zh-CN"/>
              </w:rPr>
              <w:t>1</w:t>
            </w:r>
          </w:p>
        </w:tc>
      </w:tr>
      <w:tr w:rsidR="007453CB" w:rsidRPr="009C5807" w:rsidTr="003A2C64">
        <w:trPr>
          <w:jc w:val="center"/>
        </w:trPr>
        <w:tc>
          <w:tcPr>
            <w:tcW w:w="852" w:type="dxa"/>
            <w:tcBorders>
              <w:top w:val="single" w:sz="4" w:space="0" w:color="auto"/>
              <w:left w:val="single" w:sz="4" w:space="0" w:color="auto"/>
              <w:bottom w:val="single" w:sz="4" w:space="0" w:color="auto"/>
              <w:right w:val="single" w:sz="4" w:space="0" w:color="auto"/>
            </w:tcBorders>
            <w:hideMark/>
          </w:tcPr>
          <w:p w:rsidR="007453CB" w:rsidRPr="009C5807" w:rsidRDefault="007453CB" w:rsidP="003A2C64">
            <w:pPr>
              <w:pStyle w:val="TAL"/>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rsidR="007453CB" w:rsidRPr="009C5807" w:rsidRDefault="007453CB" w:rsidP="003A2C64">
            <w:pPr>
              <w:pStyle w:val="TAL"/>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rsidR="007453CB" w:rsidRPr="009C5807" w:rsidRDefault="007453CB" w:rsidP="003A2C64">
            <w:pPr>
              <w:pStyle w:val="TAL"/>
              <w:rPr>
                <w:lang w:eastAsia="zh-CN"/>
              </w:rPr>
            </w:pPr>
            <w:r w:rsidRPr="009C5807">
              <w:rPr>
                <w:lang w:eastAsia="zh-CN"/>
              </w:rPr>
              <w:t>3</w:t>
            </w:r>
          </w:p>
        </w:tc>
      </w:tr>
      <w:tr w:rsidR="007453CB" w:rsidRPr="009C5807" w:rsidTr="003A2C64">
        <w:trPr>
          <w:jc w:val="center"/>
        </w:trPr>
        <w:tc>
          <w:tcPr>
            <w:tcW w:w="852" w:type="dxa"/>
            <w:tcBorders>
              <w:top w:val="single" w:sz="4" w:space="0" w:color="auto"/>
              <w:left w:val="single" w:sz="4" w:space="0" w:color="auto"/>
              <w:bottom w:val="single" w:sz="4" w:space="0" w:color="auto"/>
              <w:right w:val="single" w:sz="4" w:space="0" w:color="auto"/>
            </w:tcBorders>
            <w:hideMark/>
          </w:tcPr>
          <w:p w:rsidR="007453CB" w:rsidRPr="009C5807" w:rsidRDefault="007453CB" w:rsidP="003A2C64">
            <w:pPr>
              <w:pStyle w:val="TAL"/>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rsidR="007453CB" w:rsidRPr="009C5807" w:rsidRDefault="007453CB" w:rsidP="003A2C64">
            <w:pPr>
              <w:pStyle w:val="TAL"/>
            </w:pPr>
            <w:r w:rsidRPr="009C5807">
              <w:t>0.125</w:t>
            </w:r>
          </w:p>
        </w:tc>
        <w:tc>
          <w:tcPr>
            <w:tcW w:w="2552" w:type="dxa"/>
            <w:tcBorders>
              <w:top w:val="single" w:sz="4" w:space="0" w:color="auto"/>
              <w:left w:val="single" w:sz="4" w:space="0" w:color="auto"/>
              <w:bottom w:val="single" w:sz="4" w:space="0" w:color="auto"/>
              <w:right w:val="single" w:sz="4" w:space="0" w:color="auto"/>
            </w:tcBorders>
            <w:hideMark/>
          </w:tcPr>
          <w:p w:rsidR="007453CB" w:rsidRPr="009C5807" w:rsidRDefault="007453CB" w:rsidP="003A2C64">
            <w:pPr>
              <w:pStyle w:val="TAL"/>
              <w:rPr>
                <w:lang w:eastAsia="zh-CN"/>
              </w:rPr>
            </w:pPr>
            <w:r w:rsidRPr="009C5807">
              <w:rPr>
                <w:lang w:eastAsia="zh-CN"/>
              </w:rPr>
              <w:t>5</w:t>
            </w:r>
          </w:p>
        </w:tc>
      </w:tr>
      <w:tr w:rsidR="007453CB" w:rsidRPr="009C5807" w:rsidTr="003A2C64">
        <w:trPr>
          <w:jc w:val="center"/>
        </w:trPr>
        <w:tc>
          <w:tcPr>
            <w:tcW w:w="852" w:type="dxa"/>
            <w:tcBorders>
              <w:top w:val="single" w:sz="4" w:space="0" w:color="auto"/>
              <w:left w:val="single" w:sz="4" w:space="0" w:color="auto"/>
              <w:bottom w:val="single" w:sz="4" w:space="0" w:color="auto"/>
              <w:right w:val="single" w:sz="4" w:space="0" w:color="auto"/>
            </w:tcBorders>
          </w:tcPr>
          <w:p w:rsidR="007453CB" w:rsidRPr="007453CB" w:rsidRDefault="007453CB" w:rsidP="003A2C64">
            <w:pPr>
              <w:pStyle w:val="TAL"/>
              <w:rPr>
                <w:highlight w:val="yellow"/>
              </w:rPr>
            </w:pPr>
            <w:r w:rsidRPr="007453CB">
              <w:rPr>
                <w:rFonts w:hint="eastAsia"/>
                <w:highlight w:val="yellow"/>
              </w:rPr>
              <w:t>5</w:t>
            </w:r>
          </w:p>
        </w:tc>
        <w:tc>
          <w:tcPr>
            <w:tcW w:w="1276" w:type="dxa"/>
            <w:tcBorders>
              <w:top w:val="single" w:sz="4" w:space="0" w:color="auto"/>
              <w:left w:val="single" w:sz="4" w:space="0" w:color="auto"/>
              <w:bottom w:val="single" w:sz="4" w:space="0" w:color="auto"/>
              <w:right w:val="single" w:sz="4" w:space="0" w:color="auto"/>
            </w:tcBorders>
          </w:tcPr>
          <w:p w:rsidR="007453CB" w:rsidRPr="007453CB" w:rsidRDefault="007453CB" w:rsidP="003A2C64">
            <w:pPr>
              <w:pStyle w:val="TAL"/>
              <w:rPr>
                <w:highlight w:val="yellow"/>
              </w:rPr>
            </w:pPr>
            <w:r w:rsidRPr="007453CB">
              <w:rPr>
                <w:rFonts w:hint="eastAsia"/>
                <w:highlight w:val="yellow"/>
              </w:rPr>
              <w:t>0.03125</w:t>
            </w:r>
          </w:p>
        </w:tc>
        <w:tc>
          <w:tcPr>
            <w:tcW w:w="2552" w:type="dxa"/>
            <w:tcBorders>
              <w:top w:val="single" w:sz="4" w:space="0" w:color="auto"/>
              <w:left w:val="single" w:sz="4" w:space="0" w:color="auto"/>
              <w:bottom w:val="single" w:sz="4" w:space="0" w:color="auto"/>
              <w:right w:val="single" w:sz="4" w:space="0" w:color="auto"/>
            </w:tcBorders>
          </w:tcPr>
          <w:p w:rsidR="007453CB" w:rsidRPr="007453CB" w:rsidRDefault="007453CB" w:rsidP="003A2C64">
            <w:pPr>
              <w:pStyle w:val="TAL"/>
              <w:rPr>
                <w:highlight w:val="yellow"/>
                <w:lang w:eastAsia="zh-CN"/>
              </w:rPr>
            </w:pPr>
            <w:r w:rsidRPr="007453CB">
              <w:rPr>
                <w:rFonts w:hint="eastAsia"/>
                <w:highlight w:val="yellow"/>
                <w:lang w:eastAsia="zh-CN"/>
              </w:rPr>
              <w:t>17</w:t>
            </w:r>
          </w:p>
        </w:tc>
      </w:tr>
      <w:tr w:rsidR="007453CB" w:rsidRPr="009C5807" w:rsidTr="003A2C64">
        <w:trPr>
          <w:jc w:val="center"/>
        </w:trPr>
        <w:tc>
          <w:tcPr>
            <w:tcW w:w="852" w:type="dxa"/>
            <w:tcBorders>
              <w:top w:val="single" w:sz="4" w:space="0" w:color="auto"/>
              <w:left w:val="single" w:sz="4" w:space="0" w:color="auto"/>
              <w:bottom w:val="single" w:sz="4" w:space="0" w:color="auto"/>
              <w:right w:val="single" w:sz="4" w:space="0" w:color="auto"/>
            </w:tcBorders>
          </w:tcPr>
          <w:p w:rsidR="007453CB" w:rsidRPr="007453CB" w:rsidRDefault="007453CB" w:rsidP="003A2C64">
            <w:pPr>
              <w:pStyle w:val="TAL"/>
              <w:rPr>
                <w:highlight w:val="yellow"/>
              </w:rPr>
            </w:pPr>
            <w:r w:rsidRPr="007453CB">
              <w:rPr>
                <w:rFonts w:hint="eastAsia"/>
                <w:highlight w:val="yellow"/>
              </w:rPr>
              <w:t>6</w:t>
            </w:r>
          </w:p>
        </w:tc>
        <w:tc>
          <w:tcPr>
            <w:tcW w:w="1276" w:type="dxa"/>
            <w:tcBorders>
              <w:top w:val="single" w:sz="4" w:space="0" w:color="auto"/>
              <w:left w:val="single" w:sz="4" w:space="0" w:color="auto"/>
              <w:bottom w:val="single" w:sz="4" w:space="0" w:color="auto"/>
              <w:right w:val="single" w:sz="4" w:space="0" w:color="auto"/>
            </w:tcBorders>
          </w:tcPr>
          <w:p w:rsidR="007453CB" w:rsidRPr="007453CB" w:rsidRDefault="007453CB" w:rsidP="003A2C64">
            <w:pPr>
              <w:pStyle w:val="TAL"/>
              <w:rPr>
                <w:highlight w:val="yellow"/>
              </w:rPr>
            </w:pPr>
            <w:r w:rsidRPr="007453CB">
              <w:rPr>
                <w:rFonts w:hint="eastAsia"/>
                <w:highlight w:val="yellow"/>
              </w:rPr>
              <w:t>0.015625</w:t>
            </w:r>
          </w:p>
        </w:tc>
        <w:tc>
          <w:tcPr>
            <w:tcW w:w="2552" w:type="dxa"/>
            <w:tcBorders>
              <w:top w:val="single" w:sz="4" w:space="0" w:color="auto"/>
              <w:left w:val="single" w:sz="4" w:space="0" w:color="auto"/>
              <w:bottom w:val="single" w:sz="4" w:space="0" w:color="auto"/>
              <w:right w:val="single" w:sz="4" w:space="0" w:color="auto"/>
            </w:tcBorders>
          </w:tcPr>
          <w:p w:rsidR="007453CB" w:rsidRPr="007453CB" w:rsidRDefault="007453CB" w:rsidP="003A2C64">
            <w:pPr>
              <w:pStyle w:val="TAL"/>
              <w:rPr>
                <w:highlight w:val="yellow"/>
                <w:lang w:eastAsia="zh-CN"/>
              </w:rPr>
            </w:pPr>
            <w:r w:rsidRPr="007453CB">
              <w:rPr>
                <w:rFonts w:hint="eastAsia"/>
                <w:highlight w:val="yellow"/>
                <w:lang w:eastAsia="zh-CN"/>
              </w:rPr>
              <w:t>33</w:t>
            </w:r>
          </w:p>
        </w:tc>
      </w:tr>
      <w:tr w:rsidR="007453CB" w:rsidRPr="009C5807" w:rsidTr="003A2C64">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rsidR="007453CB" w:rsidRPr="009C5807" w:rsidRDefault="007453CB" w:rsidP="003A2C64">
            <w:pPr>
              <w:pStyle w:val="TAN"/>
              <w:rPr>
                <w:lang w:eastAsia="zh-CN"/>
              </w:rPr>
            </w:pPr>
            <w:r w:rsidRPr="009C5807">
              <w:rPr>
                <w:lang w:eastAsia="zh-CN"/>
              </w:rPr>
              <w:t>Note1:</w:t>
            </w:r>
            <w:r w:rsidRPr="009C5807">
              <w:tab/>
            </w:r>
            <w:r>
              <w:rPr>
                <w:lang w:eastAsia="zh-CN"/>
              </w:rPr>
              <w:t>void</w:t>
            </w:r>
          </w:p>
        </w:tc>
      </w:tr>
    </w:tbl>
    <w:p w:rsidR="007453CB" w:rsidRPr="0018532E" w:rsidRDefault="007453CB" w:rsidP="0018532E">
      <w:pPr>
        <w:rPr>
          <w:rFonts w:eastAsiaTheme="minorEastAsia"/>
          <w:lang w:eastAsia="zh-CN"/>
        </w:rPr>
      </w:pPr>
    </w:p>
    <w:p w:rsidR="007453CB" w:rsidRPr="007453CB" w:rsidRDefault="007453CB" w:rsidP="0018532E">
      <w:pPr>
        <w:rPr>
          <w:rFonts w:eastAsiaTheme="minorEastAsia"/>
          <w:b/>
          <w:lang w:val="en-US" w:eastAsia="zh-CN"/>
        </w:rPr>
      </w:pPr>
      <w:r w:rsidRPr="007453CB">
        <w:rPr>
          <w:rFonts w:eastAsiaTheme="minorEastAsia" w:hint="eastAsia"/>
          <w:b/>
          <w:lang w:val="en-US" w:eastAsia="zh-CN"/>
        </w:rPr>
        <w:t xml:space="preserve">Proposal 1: </w:t>
      </w:r>
      <w:r w:rsidRPr="007453CB">
        <w:rPr>
          <w:rFonts w:eastAsiaTheme="minorEastAsia"/>
          <w:b/>
          <w:lang w:val="en-US" w:eastAsia="zh-CN"/>
        </w:rPr>
        <w:t>Define the interruption requirements for FR2-2 based on the same assumptions as legacy FR2.</w:t>
      </w:r>
    </w:p>
    <w:p w:rsidR="007453CB" w:rsidRDefault="007453CB" w:rsidP="0018532E">
      <w:pPr>
        <w:rPr>
          <w:rFonts w:eastAsiaTheme="minorEastAsia"/>
          <w:lang w:val="en-US" w:eastAsia="zh-CN"/>
        </w:rPr>
      </w:pPr>
      <w:r>
        <w:rPr>
          <w:rFonts w:eastAsiaTheme="minorEastAsia" w:hint="eastAsia"/>
          <w:lang w:val="en-US" w:eastAsia="zh-CN"/>
        </w:rPr>
        <w:t xml:space="preserve">Another thing which needs to be noted </w:t>
      </w:r>
      <w:r>
        <w:rPr>
          <w:rFonts w:eastAsiaTheme="minorEastAsia"/>
          <w:lang w:val="en-US" w:eastAsia="zh-CN"/>
        </w:rPr>
        <w:t>that</w:t>
      </w:r>
      <w:r>
        <w:rPr>
          <w:rFonts w:eastAsiaTheme="minorEastAsia" w:hint="eastAsia"/>
          <w:lang w:val="en-US" w:eastAsia="zh-CN"/>
        </w:rPr>
        <w:t xml:space="preserve"> </w:t>
      </w:r>
      <w:r>
        <w:rPr>
          <w:rFonts w:eastAsiaTheme="minorEastAsia"/>
          <w:lang w:val="en-US" w:eastAsia="zh-CN"/>
        </w:rPr>
        <w:t>in the interruption requirements the requirements are differentiated whether the victim CC and aggressor CC are within the same frequency range or not. For instance, the interruption requirements for SCell activation and deactivation, the requirements are shown as follows:</w:t>
      </w:r>
    </w:p>
    <w:tbl>
      <w:tblPr>
        <w:tblStyle w:val="a7"/>
        <w:tblW w:w="0" w:type="auto"/>
        <w:tblLook w:val="04A0" w:firstRow="1" w:lastRow="0" w:firstColumn="1" w:lastColumn="0" w:noHBand="0" w:noVBand="1"/>
      </w:tblPr>
      <w:tblGrid>
        <w:gridCol w:w="9562"/>
      </w:tblGrid>
      <w:tr w:rsidR="007453CB" w:rsidTr="007453CB">
        <w:tc>
          <w:tcPr>
            <w:tcW w:w="9562" w:type="dxa"/>
          </w:tcPr>
          <w:p w:rsidR="007453CB" w:rsidRDefault="007453CB" w:rsidP="0018532E">
            <w:pPr>
              <w:rPr>
                <w:rFonts w:eastAsiaTheme="minorEastAsia"/>
                <w:lang w:val="en-US" w:eastAsia="zh-CN"/>
              </w:rPr>
            </w:pPr>
          </w:p>
          <w:p w:rsidR="007453CB" w:rsidRPr="009C5807" w:rsidRDefault="007453CB" w:rsidP="007453CB">
            <w:pPr>
              <w:pStyle w:val="TH"/>
            </w:pPr>
            <w:r w:rsidRPr="009C5807">
              <w:t xml:space="preserve">Table 8.2.2.2.2-1: Interruption </w:t>
            </w:r>
            <w:r w:rsidRPr="00B64FC0">
              <w:t>length X2</w:t>
            </w:r>
            <w:r w:rsidRPr="009C5807">
              <w:t xml:space="preserve">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7453CB" w:rsidRPr="009C5807" w:rsidTr="003A2C64">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7453CB" w:rsidRPr="009C5807" w:rsidRDefault="007453CB" w:rsidP="007453CB">
                  <w:pPr>
                    <w:pStyle w:val="TAH"/>
                    <w:rPr>
                      <w:lang w:eastAsia="ko-KR"/>
                    </w:rPr>
                  </w:pPr>
                  <w:r w:rsidRPr="009C5807">
                    <w:rPr>
                      <w:noProof/>
                      <w:lang w:val="en-US" w:eastAsia="zh-CN"/>
                    </w:rPr>
                    <w:drawing>
                      <wp:inline distT="0" distB="0" distL="0" distR="0" wp14:anchorId="6CDEDF52" wp14:editId="3D2A2D13">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rsidR="007453CB" w:rsidRPr="009C5807" w:rsidRDefault="007453CB" w:rsidP="007453CB">
                  <w:pPr>
                    <w:pStyle w:val="TAH"/>
                    <w:rPr>
                      <w:lang w:eastAsia="ko-KR"/>
                    </w:rPr>
                  </w:pPr>
                  <w:r w:rsidRPr="009C5807">
                    <w:rPr>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rsidR="007453CB" w:rsidRPr="009C5807" w:rsidRDefault="007453CB" w:rsidP="007453CB">
                  <w:pPr>
                    <w:pStyle w:val="TAH"/>
                    <w:rPr>
                      <w:lang w:eastAsia="ko-KR"/>
                    </w:rPr>
                  </w:pPr>
                  <w:r w:rsidRPr="009C5807">
                    <w:rPr>
                      <w:lang w:eastAsia="ko-KR"/>
                    </w:rPr>
                    <w:t xml:space="preserve">Interruption length </w:t>
                  </w:r>
                  <w:r>
                    <w:rPr>
                      <w:lang w:eastAsia="ko-KR"/>
                    </w:rPr>
                    <w:t>X2</w:t>
                  </w:r>
                  <w:r w:rsidRPr="009C5807">
                    <w:rPr>
                      <w:lang w:eastAsia="ko-KR"/>
                    </w:rPr>
                    <w:t xml:space="preserve"> (slots)</w:t>
                  </w:r>
                </w:p>
              </w:tc>
            </w:tr>
            <w:tr w:rsidR="007453CB" w:rsidRPr="009C5807" w:rsidTr="003A2C64">
              <w:trPr>
                <w:jc w:val="center"/>
              </w:trPr>
              <w:tc>
                <w:tcPr>
                  <w:tcW w:w="649" w:type="dxa"/>
                  <w:tcBorders>
                    <w:top w:val="single" w:sz="4" w:space="0" w:color="auto"/>
                    <w:left w:val="single" w:sz="4" w:space="0" w:color="auto"/>
                    <w:bottom w:val="single" w:sz="4" w:space="0" w:color="auto"/>
                    <w:right w:val="single" w:sz="4" w:space="0" w:color="auto"/>
                  </w:tcBorders>
                  <w:hideMark/>
                </w:tcPr>
                <w:p w:rsidR="007453CB" w:rsidRPr="009C5807" w:rsidRDefault="007453CB" w:rsidP="007453CB">
                  <w:pPr>
                    <w:pStyle w:val="TAC"/>
                    <w:rPr>
                      <w:lang w:eastAsia="ko-KR"/>
                    </w:rPr>
                  </w:pPr>
                  <w:r w:rsidRPr="009C5807">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rsidR="007453CB" w:rsidRPr="009C5807" w:rsidRDefault="007453CB" w:rsidP="007453CB">
                  <w:pPr>
                    <w:pStyle w:val="TAC"/>
                    <w:rPr>
                      <w:lang w:eastAsia="ko-KR"/>
                    </w:rPr>
                  </w:pPr>
                  <w:r w:rsidRPr="009C5807">
                    <w:rPr>
                      <w:lang w:eastAsia="ko-KR"/>
                    </w:rPr>
                    <w:t>1</w:t>
                  </w:r>
                </w:p>
              </w:tc>
              <w:tc>
                <w:tcPr>
                  <w:tcW w:w="2521" w:type="dxa"/>
                  <w:tcBorders>
                    <w:top w:val="single" w:sz="4" w:space="0" w:color="auto"/>
                    <w:left w:val="single" w:sz="4" w:space="0" w:color="auto"/>
                    <w:bottom w:val="single" w:sz="4" w:space="0" w:color="auto"/>
                    <w:right w:val="single" w:sz="4" w:space="0" w:color="auto"/>
                  </w:tcBorders>
                </w:tcPr>
                <w:p w:rsidR="007453CB" w:rsidRPr="009C5807" w:rsidRDefault="007453CB" w:rsidP="007453CB">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rsidR="007453CB" w:rsidRPr="009C5807" w:rsidRDefault="007453CB" w:rsidP="007453CB">
                  <w:pPr>
                    <w:pStyle w:val="TAC"/>
                    <w:rPr>
                      <w:szCs w:val="18"/>
                      <w:lang w:eastAsia="ko-KR"/>
                    </w:rPr>
                  </w:pPr>
                  <w:r w:rsidRPr="009C5807">
                    <w:rPr>
                      <w:szCs w:val="18"/>
                      <w:lang w:eastAsia="ko-KR"/>
                    </w:rPr>
                    <w:t xml:space="preserve">1 </w:t>
                  </w:r>
                </w:p>
              </w:tc>
            </w:tr>
            <w:tr w:rsidR="007453CB" w:rsidRPr="009C5807" w:rsidTr="003A2C64">
              <w:trPr>
                <w:jc w:val="center"/>
              </w:trPr>
              <w:tc>
                <w:tcPr>
                  <w:tcW w:w="649" w:type="dxa"/>
                  <w:tcBorders>
                    <w:top w:val="single" w:sz="4" w:space="0" w:color="auto"/>
                    <w:left w:val="single" w:sz="4" w:space="0" w:color="auto"/>
                    <w:bottom w:val="single" w:sz="4" w:space="0" w:color="auto"/>
                    <w:right w:val="single" w:sz="4" w:space="0" w:color="auto"/>
                  </w:tcBorders>
                  <w:hideMark/>
                </w:tcPr>
                <w:p w:rsidR="007453CB" w:rsidRPr="009C5807" w:rsidRDefault="007453CB" w:rsidP="007453CB">
                  <w:pPr>
                    <w:pStyle w:val="TAC"/>
                    <w:rPr>
                      <w:lang w:eastAsia="ko-KR"/>
                    </w:rPr>
                  </w:pPr>
                  <w:r w:rsidRPr="009C5807">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rsidR="007453CB" w:rsidRPr="009C5807" w:rsidRDefault="007453CB" w:rsidP="007453CB">
                  <w:pPr>
                    <w:pStyle w:val="TAC"/>
                    <w:rPr>
                      <w:lang w:eastAsia="ko-KR"/>
                    </w:rPr>
                  </w:pPr>
                  <w:r w:rsidRPr="009C5807">
                    <w:rPr>
                      <w:lang w:eastAsia="ko-KR"/>
                    </w:rPr>
                    <w:t>0.5</w:t>
                  </w:r>
                </w:p>
              </w:tc>
              <w:tc>
                <w:tcPr>
                  <w:tcW w:w="2521" w:type="dxa"/>
                  <w:tcBorders>
                    <w:top w:val="single" w:sz="4" w:space="0" w:color="auto"/>
                    <w:left w:val="single" w:sz="4" w:space="0" w:color="auto"/>
                    <w:bottom w:val="single" w:sz="4" w:space="0" w:color="auto"/>
                    <w:right w:val="single" w:sz="4" w:space="0" w:color="auto"/>
                  </w:tcBorders>
                </w:tcPr>
                <w:p w:rsidR="007453CB" w:rsidRPr="009C5807" w:rsidRDefault="007453CB" w:rsidP="007453CB">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rsidR="007453CB" w:rsidRPr="009C5807" w:rsidRDefault="007453CB" w:rsidP="007453CB">
                  <w:pPr>
                    <w:pStyle w:val="TAC"/>
                    <w:rPr>
                      <w:szCs w:val="18"/>
                      <w:lang w:eastAsia="ko-KR"/>
                    </w:rPr>
                  </w:pPr>
                  <w:r w:rsidRPr="009C5807">
                    <w:rPr>
                      <w:szCs w:val="18"/>
                      <w:lang w:eastAsia="ko-KR"/>
                    </w:rPr>
                    <w:t xml:space="preserve">1 </w:t>
                  </w:r>
                </w:p>
              </w:tc>
            </w:tr>
            <w:tr w:rsidR="007453CB" w:rsidRPr="009C5807" w:rsidTr="003A2C64">
              <w:trPr>
                <w:jc w:val="center"/>
              </w:trPr>
              <w:tc>
                <w:tcPr>
                  <w:tcW w:w="649" w:type="dxa"/>
                  <w:tcBorders>
                    <w:top w:val="single" w:sz="4" w:space="0" w:color="auto"/>
                    <w:left w:val="single" w:sz="4" w:space="0" w:color="auto"/>
                    <w:bottom w:val="nil"/>
                    <w:right w:val="single" w:sz="4" w:space="0" w:color="auto"/>
                  </w:tcBorders>
                  <w:hideMark/>
                </w:tcPr>
                <w:p w:rsidR="007453CB" w:rsidRPr="009C5807" w:rsidRDefault="007453CB" w:rsidP="007453CB">
                  <w:pPr>
                    <w:pStyle w:val="TAC"/>
                    <w:rPr>
                      <w:lang w:eastAsia="ko-KR"/>
                    </w:rPr>
                  </w:pPr>
                  <w:r w:rsidRPr="009C5807">
                    <w:rPr>
                      <w:lang w:eastAsia="ko-KR"/>
                    </w:rPr>
                    <w:t>2</w:t>
                  </w:r>
                </w:p>
              </w:tc>
              <w:tc>
                <w:tcPr>
                  <w:tcW w:w="1361" w:type="dxa"/>
                  <w:tcBorders>
                    <w:top w:val="single" w:sz="4" w:space="0" w:color="auto"/>
                    <w:left w:val="single" w:sz="4" w:space="0" w:color="auto"/>
                    <w:bottom w:val="nil"/>
                    <w:right w:val="single" w:sz="4" w:space="0" w:color="auto"/>
                  </w:tcBorders>
                  <w:hideMark/>
                </w:tcPr>
                <w:p w:rsidR="007453CB" w:rsidRPr="009C5807" w:rsidRDefault="007453CB" w:rsidP="007453CB">
                  <w:pPr>
                    <w:pStyle w:val="TAC"/>
                    <w:rPr>
                      <w:lang w:eastAsia="ko-KR"/>
                    </w:rPr>
                  </w:pPr>
                  <w:r w:rsidRPr="009C5807">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rsidR="007453CB" w:rsidRPr="009C5807" w:rsidRDefault="007453CB" w:rsidP="007453CB">
                  <w:pPr>
                    <w:pStyle w:val="TAC"/>
                    <w:rPr>
                      <w:lang w:eastAsia="zh-CN"/>
                    </w:rPr>
                  </w:pPr>
                  <w:r w:rsidRPr="009C5807">
                    <w:rPr>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rsidR="007453CB" w:rsidRPr="009C5807" w:rsidRDefault="007453CB" w:rsidP="007453CB">
                  <w:pPr>
                    <w:pStyle w:val="TAC"/>
                    <w:rPr>
                      <w:szCs w:val="18"/>
                      <w:lang w:eastAsia="ko-KR"/>
                    </w:rPr>
                  </w:pPr>
                  <w:r w:rsidRPr="009C5807">
                    <w:rPr>
                      <w:szCs w:val="18"/>
                      <w:lang w:eastAsia="ko-KR"/>
                    </w:rPr>
                    <w:t xml:space="preserve">2 </w:t>
                  </w:r>
                </w:p>
              </w:tc>
            </w:tr>
            <w:tr w:rsidR="007453CB" w:rsidRPr="009C5807" w:rsidTr="003A2C64">
              <w:trPr>
                <w:jc w:val="center"/>
              </w:trPr>
              <w:tc>
                <w:tcPr>
                  <w:tcW w:w="0" w:type="auto"/>
                  <w:tcBorders>
                    <w:top w:val="nil"/>
                    <w:left w:val="single" w:sz="4" w:space="0" w:color="auto"/>
                    <w:bottom w:val="single" w:sz="4" w:space="0" w:color="auto"/>
                    <w:right w:val="single" w:sz="4" w:space="0" w:color="auto"/>
                  </w:tcBorders>
                  <w:vAlign w:val="center"/>
                  <w:hideMark/>
                </w:tcPr>
                <w:p w:rsidR="007453CB" w:rsidRPr="009C5807" w:rsidRDefault="007453CB" w:rsidP="007453CB">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rsidR="007453CB" w:rsidRPr="009C5807" w:rsidRDefault="007453CB" w:rsidP="007453CB">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rsidR="007453CB" w:rsidRPr="009C5807" w:rsidRDefault="007453CB" w:rsidP="007453CB">
                  <w:pPr>
                    <w:pStyle w:val="TAC"/>
                    <w:rPr>
                      <w:lang w:eastAsia="zh-CN"/>
                    </w:rPr>
                  </w:pPr>
                  <w:r w:rsidRPr="009C5807">
                    <w:rPr>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rsidR="007453CB" w:rsidRPr="009C5807" w:rsidRDefault="007453CB" w:rsidP="007453CB">
                  <w:pPr>
                    <w:pStyle w:val="TAC"/>
                    <w:rPr>
                      <w:szCs w:val="18"/>
                      <w:lang w:eastAsia="ko-KR"/>
                    </w:rPr>
                  </w:pPr>
                  <w:r w:rsidRPr="009C5807">
                    <w:rPr>
                      <w:szCs w:val="18"/>
                      <w:lang w:eastAsia="ko-KR"/>
                    </w:rPr>
                    <w:t>3</w:t>
                  </w:r>
                </w:p>
              </w:tc>
            </w:tr>
            <w:tr w:rsidR="007453CB" w:rsidRPr="009C5807" w:rsidTr="003A2C64">
              <w:trPr>
                <w:jc w:val="center"/>
              </w:trPr>
              <w:tc>
                <w:tcPr>
                  <w:tcW w:w="649" w:type="dxa"/>
                  <w:tcBorders>
                    <w:top w:val="single" w:sz="4" w:space="0" w:color="auto"/>
                    <w:left w:val="single" w:sz="4" w:space="0" w:color="auto"/>
                    <w:bottom w:val="nil"/>
                    <w:right w:val="single" w:sz="4" w:space="0" w:color="auto"/>
                  </w:tcBorders>
                  <w:hideMark/>
                </w:tcPr>
                <w:p w:rsidR="007453CB" w:rsidRPr="009C5807" w:rsidRDefault="007453CB" w:rsidP="007453CB">
                  <w:pPr>
                    <w:pStyle w:val="TAC"/>
                    <w:rPr>
                      <w:lang w:eastAsia="ko-KR"/>
                    </w:rPr>
                  </w:pPr>
                  <w:r w:rsidRPr="009C5807">
                    <w:rPr>
                      <w:lang w:eastAsia="ko-KR"/>
                    </w:rPr>
                    <w:t>3</w:t>
                  </w:r>
                </w:p>
              </w:tc>
              <w:tc>
                <w:tcPr>
                  <w:tcW w:w="1361" w:type="dxa"/>
                  <w:tcBorders>
                    <w:top w:val="single" w:sz="4" w:space="0" w:color="auto"/>
                    <w:left w:val="single" w:sz="4" w:space="0" w:color="auto"/>
                    <w:bottom w:val="nil"/>
                    <w:right w:val="single" w:sz="4" w:space="0" w:color="auto"/>
                  </w:tcBorders>
                  <w:hideMark/>
                </w:tcPr>
                <w:p w:rsidR="007453CB" w:rsidRPr="009C5807" w:rsidRDefault="007453CB" w:rsidP="007453CB">
                  <w:pPr>
                    <w:pStyle w:val="TAC"/>
                    <w:rPr>
                      <w:lang w:eastAsia="ko-KR"/>
                    </w:rPr>
                  </w:pPr>
                  <w:r w:rsidRPr="009C5807">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rsidR="007453CB" w:rsidRPr="009C5807" w:rsidRDefault="007453CB" w:rsidP="007453CB">
                  <w:pPr>
                    <w:pStyle w:val="TAC"/>
                    <w:rPr>
                      <w:lang w:eastAsia="zh-CN"/>
                    </w:rPr>
                  </w:pPr>
                  <w:r w:rsidRPr="009C5807">
                    <w:rPr>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rsidR="007453CB" w:rsidRPr="009C5807" w:rsidRDefault="007453CB" w:rsidP="007453CB">
                  <w:pPr>
                    <w:pStyle w:val="TAC"/>
                    <w:rPr>
                      <w:szCs w:val="18"/>
                      <w:lang w:eastAsia="ko-KR"/>
                    </w:rPr>
                  </w:pPr>
                  <w:r w:rsidRPr="009C5807">
                    <w:rPr>
                      <w:szCs w:val="18"/>
                      <w:lang w:eastAsia="ko-KR"/>
                    </w:rPr>
                    <w:t xml:space="preserve">4 </w:t>
                  </w:r>
                </w:p>
              </w:tc>
            </w:tr>
            <w:tr w:rsidR="007453CB" w:rsidRPr="009C5807" w:rsidTr="003A2C64">
              <w:trPr>
                <w:jc w:val="center"/>
              </w:trPr>
              <w:tc>
                <w:tcPr>
                  <w:tcW w:w="0" w:type="auto"/>
                  <w:tcBorders>
                    <w:top w:val="nil"/>
                    <w:left w:val="single" w:sz="4" w:space="0" w:color="auto"/>
                    <w:bottom w:val="single" w:sz="4" w:space="0" w:color="auto"/>
                    <w:right w:val="single" w:sz="4" w:space="0" w:color="auto"/>
                  </w:tcBorders>
                  <w:vAlign w:val="center"/>
                  <w:hideMark/>
                </w:tcPr>
                <w:p w:rsidR="007453CB" w:rsidRPr="009C5807" w:rsidRDefault="007453CB" w:rsidP="007453CB">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rsidR="007453CB" w:rsidRPr="009C5807" w:rsidRDefault="007453CB" w:rsidP="007453CB">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rsidR="007453CB" w:rsidRPr="009C5807" w:rsidRDefault="007453CB" w:rsidP="007453CB">
                  <w:pPr>
                    <w:pStyle w:val="TAC"/>
                    <w:rPr>
                      <w:lang w:eastAsia="zh-CN"/>
                    </w:rPr>
                  </w:pPr>
                  <w:r w:rsidRPr="009C5807">
                    <w:rPr>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rsidR="007453CB" w:rsidRPr="009C5807" w:rsidRDefault="007453CB" w:rsidP="007453CB">
                  <w:pPr>
                    <w:pStyle w:val="TAC"/>
                    <w:rPr>
                      <w:szCs w:val="18"/>
                      <w:lang w:eastAsia="ko-KR"/>
                    </w:rPr>
                  </w:pPr>
                  <w:r w:rsidRPr="009C5807">
                    <w:rPr>
                      <w:szCs w:val="18"/>
                      <w:lang w:eastAsia="ko-KR"/>
                    </w:rPr>
                    <w:t xml:space="preserve">5 </w:t>
                  </w:r>
                </w:p>
              </w:tc>
            </w:tr>
          </w:tbl>
          <w:p w:rsidR="007453CB" w:rsidRDefault="007453CB" w:rsidP="0018532E">
            <w:pPr>
              <w:rPr>
                <w:rFonts w:eastAsiaTheme="minorEastAsia"/>
                <w:lang w:val="en-US" w:eastAsia="zh-CN"/>
              </w:rPr>
            </w:pPr>
          </w:p>
          <w:p w:rsidR="007453CB" w:rsidRDefault="007453CB" w:rsidP="0018532E">
            <w:pPr>
              <w:rPr>
                <w:rFonts w:eastAsiaTheme="minorEastAsia"/>
                <w:lang w:val="en-US" w:eastAsia="zh-CN"/>
              </w:rPr>
            </w:pPr>
          </w:p>
        </w:tc>
      </w:tr>
    </w:tbl>
    <w:p w:rsidR="007453CB" w:rsidRDefault="007453CB" w:rsidP="0018532E">
      <w:pPr>
        <w:rPr>
          <w:rFonts w:eastAsiaTheme="minorEastAsia"/>
          <w:lang w:val="en-US" w:eastAsia="zh-CN"/>
        </w:rPr>
      </w:pPr>
    </w:p>
    <w:p w:rsidR="007453CB" w:rsidRDefault="007453CB" w:rsidP="0018532E">
      <w:pPr>
        <w:rPr>
          <w:rFonts w:eastAsiaTheme="minorEastAsia"/>
          <w:lang w:val="en-US" w:eastAsia="zh-CN"/>
        </w:rPr>
      </w:pPr>
      <w:r>
        <w:rPr>
          <w:rFonts w:eastAsiaTheme="minorEastAsia" w:hint="eastAsia"/>
          <w:lang w:val="en-US" w:eastAsia="zh-CN"/>
        </w:rPr>
        <w:t xml:space="preserve">When the victim cell </w:t>
      </w:r>
      <w:r>
        <w:rPr>
          <w:rFonts w:eastAsiaTheme="minorEastAsia"/>
          <w:lang w:val="en-US" w:eastAsia="zh-CN"/>
        </w:rPr>
        <w:t xml:space="preserve">and aggressor cell are in different frequency range, one more slots is allowed for the interruption length. This is because when the victim cell and aggressor cell are in different range, the MRTD between FR1 and FR2 is </w:t>
      </w:r>
      <w:r>
        <w:rPr>
          <w:rFonts w:eastAsiaTheme="minorEastAsia" w:hint="eastAsia"/>
          <w:lang w:val="en-US" w:eastAsia="zh-CN"/>
        </w:rPr>
        <w:t>not</w:t>
      </w:r>
      <w:r>
        <w:rPr>
          <w:rFonts w:eastAsiaTheme="minorEastAsia"/>
          <w:lang w:val="en-US" w:eastAsia="zh-CN"/>
        </w:rPr>
        <w:t xml:space="preserve"> negligible considering the symbol length in FR2. For instance, when the SCS of victim CC is 120 kHz and the aggressor CC is in FR1, the MRTD could be up to 25 us which is approximately 3 data symbols, then 1 more slot could be interrupted under such case. However when considering larger SCS in FR2-2 (480 kHz and 960 kHz), even the aggressor CC are also in FR2, the MRTD is 8 us (assumed to be same as the exiting requirements) which is approximately 4 and 9 data symbols for 480 kHz and 960 kHz. What’s worse, considering the MRTD between FR1 and FR2 which is assumed to be remained as 25 us, it will cover more than 1 slots for 960 kHz. The interruption requirements for FR2-2 shal</w:t>
      </w:r>
      <w:r w:rsidR="005E75C8">
        <w:rPr>
          <w:rFonts w:eastAsiaTheme="minorEastAsia"/>
          <w:lang w:val="en-US" w:eastAsia="zh-CN"/>
        </w:rPr>
        <w:t>l consider the MRTD between CCs</w:t>
      </w:r>
      <w:r w:rsidR="005E75C8">
        <w:rPr>
          <w:rFonts w:eastAsiaTheme="minorEastAsia" w:hint="eastAsia"/>
          <w:lang w:val="en-US" w:eastAsia="zh-CN"/>
        </w:rPr>
        <w:t>.</w:t>
      </w:r>
    </w:p>
    <w:p w:rsidR="007453CB" w:rsidRDefault="007453CB" w:rsidP="0018532E">
      <w:pPr>
        <w:rPr>
          <w:rFonts w:eastAsiaTheme="minorEastAsia"/>
          <w:b/>
          <w:lang w:val="en-US" w:eastAsia="zh-CN"/>
        </w:rPr>
      </w:pPr>
      <w:r w:rsidRPr="007453CB">
        <w:rPr>
          <w:rFonts w:eastAsiaTheme="minorEastAsia"/>
          <w:b/>
          <w:lang w:val="en-US" w:eastAsia="zh-CN"/>
        </w:rPr>
        <w:t>Observation 2: The interruption requirements for FR2-2 shall consider the MRTD between CCs where additional slot</w:t>
      </w:r>
      <w:r w:rsidR="005E75C8">
        <w:rPr>
          <w:rFonts w:eastAsiaTheme="minorEastAsia"/>
          <w:b/>
          <w:lang w:val="en-US" w:eastAsia="zh-CN"/>
        </w:rPr>
        <w:t xml:space="preserve"> may be allowed when the MRTD is non-negligible considering the slot length of 480 kHz and 960 kHz.</w:t>
      </w:r>
    </w:p>
    <w:p w:rsidR="005E75C8" w:rsidRPr="006C6EB8" w:rsidRDefault="006C6EB8" w:rsidP="0018532E">
      <w:pPr>
        <w:rPr>
          <w:rFonts w:eastAsiaTheme="minorEastAsia"/>
          <w:lang w:val="en-US" w:eastAsia="zh-CN"/>
        </w:rPr>
      </w:pPr>
      <w:r w:rsidRPr="006C6EB8">
        <w:rPr>
          <w:rFonts w:eastAsiaTheme="minorEastAsia" w:hint="eastAsia"/>
          <w:lang w:val="en-US" w:eastAsia="zh-CN"/>
        </w:rPr>
        <w:t>O</w:t>
      </w:r>
      <w:r w:rsidRPr="006C6EB8">
        <w:rPr>
          <w:rFonts w:eastAsiaTheme="minorEastAsia"/>
          <w:lang w:val="en-US" w:eastAsia="zh-CN"/>
        </w:rPr>
        <w:t xml:space="preserve">bserve the current interruption requirements, </w:t>
      </w:r>
      <w:r>
        <w:rPr>
          <w:rFonts w:eastAsiaTheme="minorEastAsia"/>
          <w:lang w:val="en-US" w:eastAsia="zh-CN"/>
        </w:rPr>
        <w:t xml:space="preserve">there are tons of requirements to be considered. It is suggested not to decide the detailed value </w:t>
      </w:r>
      <w:r w:rsidR="00B31553">
        <w:rPr>
          <w:rFonts w:eastAsiaTheme="minorEastAsia"/>
          <w:lang w:val="en-US" w:eastAsia="zh-CN"/>
        </w:rPr>
        <w:t>for each requirement at this stage, and it is more import to concentrate on the general principles which could apply to each requirements.</w:t>
      </w:r>
    </w:p>
    <w:p w:rsidR="00DF0231" w:rsidRDefault="00DF0231" w:rsidP="00DF0231">
      <w:pPr>
        <w:pStyle w:val="1"/>
        <w:numPr>
          <w:ilvl w:val="0"/>
          <w:numId w:val="1"/>
        </w:numPr>
        <w:rPr>
          <w:lang w:val="en-US"/>
        </w:rPr>
      </w:pPr>
      <w:r w:rsidRPr="002D2977">
        <w:rPr>
          <w:lang w:val="en-US"/>
        </w:rPr>
        <w:lastRenderedPageBreak/>
        <w:t>Conclusions</w:t>
      </w:r>
    </w:p>
    <w:p w:rsidR="007453CB" w:rsidRPr="007453CB" w:rsidRDefault="007453CB" w:rsidP="007453CB">
      <w:pPr>
        <w:rPr>
          <w:rFonts w:eastAsiaTheme="minorEastAsia"/>
          <w:b/>
          <w:lang w:eastAsia="zh-CN"/>
        </w:rPr>
      </w:pPr>
      <w:r w:rsidRPr="007453CB">
        <w:rPr>
          <w:rFonts w:eastAsiaTheme="minorEastAsia"/>
          <w:b/>
          <w:lang w:eastAsia="zh-CN"/>
        </w:rPr>
        <w:t>Observation 1: The interruption requirements are derived based on absolute time durations for certain UE actions.</w:t>
      </w:r>
    </w:p>
    <w:p w:rsidR="007453CB" w:rsidRPr="007453CB" w:rsidRDefault="007453CB" w:rsidP="007453CB">
      <w:pPr>
        <w:rPr>
          <w:rFonts w:eastAsiaTheme="minorEastAsia"/>
          <w:b/>
          <w:lang w:val="en-US" w:eastAsia="zh-CN"/>
        </w:rPr>
      </w:pPr>
      <w:r w:rsidRPr="007453CB">
        <w:rPr>
          <w:rFonts w:eastAsiaTheme="minorEastAsia" w:hint="eastAsia"/>
          <w:b/>
          <w:lang w:val="en-US" w:eastAsia="zh-CN"/>
        </w:rPr>
        <w:t xml:space="preserve">Proposal 1: </w:t>
      </w:r>
      <w:r w:rsidRPr="007453CB">
        <w:rPr>
          <w:rFonts w:eastAsiaTheme="minorEastAsia"/>
          <w:b/>
          <w:lang w:val="en-US" w:eastAsia="zh-CN"/>
        </w:rPr>
        <w:t>Define the interruption requirements for FR2-2 based on the same assumptions as in legacy FR2.</w:t>
      </w:r>
    </w:p>
    <w:p w:rsidR="00B6466C" w:rsidRDefault="00B6466C" w:rsidP="00B6466C">
      <w:pPr>
        <w:rPr>
          <w:rFonts w:eastAsiaTheme="minorEastAsia"/>
          <w:b/>
          <w:lang w:val="en-US" w:eastAsia="zh-CN"/>
        </w:rPr>
      </w:pPr>
      <w:r w:rsidRPr="007453CB">
        <w:rPr>
          <w:rFonts w:eastAsiaTheme="minorEastAsia"/>
          <w:b/>
          <w:lang w:val="en-US" w:eastAsia="zh-CN"/>
        </w:rPr>
        <w:t>Observation 2: The interruption requirements for FR2-2 shall consider the MRTD between CCs where additional slot</w:t>
      </w:r>
      <w:r>
        <w:rPr>
          <w:rFonts w:eastAsiaTheme="minorEastAsia"/>
          <w:b/>
          <w:lang w:val="en-US" w:eastAsia="zh-CN"/>
        </w:rPr>
        <w:t xml:space="preserve"> may be allowed when the MRTD is non-negligible considering the slot length of 480 kHz and 960 kHz.</w:t>
      </w:r>
    </w:p>
    <w:p w:rsidR="00DF0231" w:rsidRPr="002D2977" w:rsidRDefault="00DF0231" w:rsidP="00DF0231">
      <w:pPr>
        <w:pStyle w:val="1"/>
        <w:tabs>
          <w:tab w:val="clear" w:pos="432"/>
        </w:tabs>
        <w:ind w:left="0" w:firstLine="0"/>
        <w:rPr>
          <w:lang w:val="en-US"/>
        </w:rPr>
      </w:pPr>
      <w:r w:rsidRPr="002D2977">
        <w:rPr>
          <w:lang w:val="en-US"/>
        </w:rPr>
        <w:t>References</w:t>
      </w:r>
    </w:p>
    <w:p w:rsidR="00637A49" w:rsidRDefault="00637A49" w:rsidP="00637A49">
      <w:pPr>
        <w:rPr>
          <w:lang w:val="en-US"/>
        </w:rPr>
      </w:pPr>
      <w:r>
        <w:rPr>
          <w:lang w:val="en-US"/>
        </w:rPr>
        <w:t xml:space="preserve">[1] </w:t>
      </w:r>
      <w:r w:rsidR="00946379" w:rsidRPr="00946379">
        <w:rPr>
          <w:lang w:val="en-US"/>
        </w:rPr>
        <w:t>R4-2108354</w:t>
      </w:r>
      <w:r>
        <w:rPr>
          <w:lang w:val="en-US"/>
        </w:rPr>
        <w:t xml:space="preserve"> </w:t>
      </w:r>
      <w:r w:rsidR="00946379" w:rsidRPr="00946379">
        <w:rPr>
          <w:lang w:val="en-US"/>
        </w:rPr>
        <w:t>WF on NR Ext to 71GHz - RRM</w:t>
      </w:r>
      <w:r>
        <w:rPr>
          <w:lang w:val="en-US"/>
        </w:rPr>
        <w:t xml:space="preserve">, </w:t>
      </w:r>
      <w:r w:rsidRPr="00CD108E">
        <w:rPr>
          <w:lang w:val="en-US"/>
        </w:rPr>
        <w:t>Qualcomm</w:t>
      </w:r>
    </w:p>
    <w:p w:rsidR="00BA21A5" w:rsidRDefault="00BA21A5" w:rsidP="00637A49">
      <w:r>
        <w:t>[</w:t>
      </w:r>
      <w:r w:rsidR="0018532E">
        <w:t>2</w:t>
      </w:r>
      <w:r>
        <w:t xml:space="preserve">] </w:t>
      </w:r>
      <w:r w:rsidRPr="00BA21A5">
        <w:t>R4-2107997</w:t>
      </w:r>
      <w:r>
        <w:t xml:space="preserve"> </w:t>
      </w:r>
      <w:r w:rsidRPr="00BA21A5">
        <w:t>WF on [145] NR_ext_to_71GHz_Part1</w:t>
      </w:r>
      <w:r>
        <w:t>, Intel</w:t>
      </w:r>
    </w:p>
    <w:p w:rsidR="00637A49" w:rsidRPr="0018532E" w:rsidRDefault="00637A49" w:rsidP="00637A49">
      <w:pPr>
        <w:rPr>
          <w:rFonts w:eastAsiaTheme="minorEastAsia"/>
        </w:rPr>
      </w:pPr>
    </w:p>
    <w:p w:rsidR="00BA4C0A" w:rsidRPr="00946379" w:rsidRDefault="00BA4C0A">
      <w:pPr>
        <w:rPr>
          <w:rFonts w:eastAsiaTheme="minorEastAsia"/>
          <w:lang w:eastAsia="zh-CN"/>
        </w:rPr>
      </w:pPr>
    </w:p>
    <w:sectPr w:rsidR="00BA4C0A" w:rsidRPr="00946379" w:rsidSect="00701598">
      <w:footerReference w:type="even" r:id="rId9"/>
      <w:footerReference w:type="default" r:id="rId10"/>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7589" w:rsidRDefault="004A7589">
      <w:pPr>
        <w:spacing w:after="0"/>
      </w:pPr>
      <w:r>
        <w:separator/>
      </w:r>
    </w:p>
  </w:endnote>
  <w:endnote w:type="continuationSeparator" w:id="0">
    <w:p w:rsidR="004A7589" w:rsidRDefault="004A758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6168" w:rsidRDefault="00176168">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8</w:t>
    </w:r>
    <w:r>
      <w:rPr>
        <w:rStyle w:val="a5"/>
      </w:rPr>
      <w:fldChar w:fldCharType="end"/>
    </w:r>
  </w:p>
  <w:p w:rsidR="00176168" w:rsidRDefault="00176168">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6168" w:rsidRDefault="00176168">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D6716B">
      <w:rPr>
        <w:rStyle w:val="a5"/>
      </w:rPr>
      <w:t>1</w:t>
    </w:r>
    <w:r>
      <w:rPr>
        <w:rStyle w:val="a5"/>
      </w:rPr>
      <w:fldChar w:fldCharType="end"/>
    </w:r>
  </w:p>
  <w:p w:rsidR="00176168" w:rsidRDefault="00176168">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7589" w:rsidRDefault="004A7589">
      <w:pPr>
        <w:spacing w:after="0"/>
      </w:pPr>
      <w:r>
        <w:separator/>
      </w:r>
    </w:p>
  </w:footnote>
  <w:footnote w:type="continuationSeparator" w:id="0">
    <w:p w:rsidR="004A7589" w:rsidRDefault="004A758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9756C1"/>
    <w:multiLevelType w:val="hybridMultilevel"/>
    <w:tmpl w:val="002628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30310F"/>
    <w:multiLevelType w:val="hybridMultilevel"/>
    <w:tmpl w:val="A61CF48E"/>
    <w:lvl w:ilvl="0" w:tplc="5AAC12E2">
      <w:start w:val="302"/>
      <w:numFmt w:val="bullet"/>
      <w:lvlText w:val="-"/>
      <w:lvlJc w:val="left"/>
      <w:pPr>
        <w:ind w:left="1620" w:hanging="360"/>
      </w:pPr>
      <w:rPr>
        <w:rFonts w:ascii="Times New Roman" w:hAnsi="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 w15:restartNumberingAfterBreak="0">
    <w:nsid w:val="12515FCB"/>
    <w:multiLevelType w:val="multilevel"/>
    <w:tmpl w:val="12515FCB"/>
    <w:lvl w:ilvl="0">
      <w:start w:val="550"/>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4524E4A"/>
    <w:multiLevelType w:val="hybridMultilevel"/>
    <w:tmpl w:val="E58CBC4E"/>
    <w:lvl w:ilvl="0" w:tplc="04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5BF7C31"/>
    <w:multiLevelType w:val="hybridMultilevel"/>
    <w:tmpl w:val="7266372C"/>
    <w:lvl w:ilvl="0" w:tplc="05CCBC56">
      <w:start w:val="1"/>
      <w:numFmt w:val="bullet"/>
      <w:lvlText w:val="•"/>
      <w:lvlJc w:val="left"/>
      <w:pPr>
        <w:tabs>
          <w:tab w:val="num" w:pos="720"/>
        </w:tabs>
        <w:ind w:left="720" w:hanging="360"/>
      </w:pPr>
      <w:rPr>
        <w:rFonts w:ascii="Arial" w:hAnsi="Arial" w:hint="default"/>
      </w:rPr>
    </w:lvl>
    <w:lvl w:ilvl="1" w:tplc="9DF66A46">
      <w:numFmt w:val="bullet"/>
      <w:lvlText w:val="•"/>
      <w:lvlJc w:val="left"/>
      <w:pPr>
        <w:tabs>
          <w:tab w:val="num" w:pos="1440"/>
        </w:tabs>
        <w:ind w:left="1440" w:hanging="360"/>
      </w:pPr>
      <w:rPr>
        <w:rFonts w:ascii="Arial" w:hAnsi="Arial" w:hint="default"/>
      </w:rPr>
    </w:lvl>
    <w:lvl w:ilvl="2" w:tplc="8544F1DC" w:tentative="1">
      <w:start w:val="1"/>
      <w:numFmt w:val="bullet"/>
      <w:lvlText w:val="•"/>
      <w:lvlJc w:val="left"/>
      <w:pPr>
        <w:tabs>
          <w:tab w:val="num" w:pos="2160"/>
        </w:tabs>
        <w:ind w:left="2160" w:hanging="360"/>
      </w:pPr>
      <w:rPr>
        <w:rFonts w:ascii="Arial" w:hAnsi="Arial" w:hint="default"/>
      </w:rPr>
    </w:lvl>
    <w:lvl w:ilvl="3" w:tplc="0B786E9A" w:tentative="1">
      <w:start w:val="1"/>
      <w:numFmt w:val="bullet"/>
      <w:lvlText w:val="•"/>
      <w:lvlJc w:val="left"/>
      <w:pPr>
        <w:tabs>
          <w:tab w:val="num" w:pos="2880"/>
        </w:tabs>
        <w:ind w:left="2880" w:hanging="360"/>
      </w:pPr>
      <w:rPr>
        <w:rFonts w:ascii="Arial" w:hAnsi="Arial" w:hint="default"/>
      </w:rPr>
    </w:lvl>
    <w:lvl w:ilvl="4" w:tplc="71A8CCF2" w:tentative="1">
      <w:start w:val="1"/>
      <w:numFmt w:val="bullet"/>
      <w:lvlText w:val="•"/>
      <w:lvlJc w:val="left"/>
      <w:pPr>
        <w:tabs>
          <w:tab w:val="num" w:pos="3600"/>
        </w:tabs>
        <w:ind w:left="3600" w:hanging="360"/>
      </w:pPr>
      <w:rPr>
        <w:rFonts w:ascii="Arial" w:hAnsi="Arial" w:hint="default"/>
      </w:rPr>
    </w:lvl>
    <w:lvl w:ilvl="5" w:tplc="0F348BF2" w:tentative="1">
      <w:start w:val="1"/>
      <w:numFmt w:val="bullet"/>
      <w:lvlText w:val="•"/>
      <w:lvlJc w:val="left"/>
      <w:pPr>
        <w:tabs>
          <w:tab w:val="num" w:pos="4320"/>
        </w:tabs>
        <w:ind w:left="4320" w:hanging="360"/>
      </w:pPr>
      <w:rPr>
        <w:rFonts w:ascii="Arial" w:hAnsi="Arial" w:hint="default"/>
      </w:rPr>
    </w:lvl>
    <w:lvl w:ilvl="6" w:tplc="5D7CB6C0" w:tentative="1">
      <w:start w:val="1"/>
      <w:numFmt w:val="bullet"/>
      <w:lvlText w:val="•"/>
      <w:lvlJc w:val="left"/>
      <w:pPr>
        <w:tabs>
          <w:tab w:val="num" w:pos="5040"/>
        </w:tabs>
        <w:ind w:left="5040" w:hanging="360"/>
      </w:pPr>
      <w:rPr>
        <w:rFonts w:ascii="Arial" w:hAnsi="Arial" w:hint="default"/>
      </w:rPr>
    </w:lvl>
    <w:lvl w:ilvl="7" w:tplc="72D012E2" w:tentative="1">
      <w:start w:val="1"/>
      <w:numFmt w:val="bullet"/>
      <w:lvlText w:val="•"/>
      <w:lvlJc w:val="left"/>
      <w:pPr>
        <w:tabs>
          <w:tab w:val="num" w:pos="5760"/>
        </w:tabs>
        <w:ind w:left="5760" w:hanging="360"/>
      </w:pPr>
      <w:rPr>
        <w:rFonts w:ascii="Arial" w:hAnsi="Arial" w:hint="default"/>
      </w:rPr>
    </w:lvl>
    <w:lvl w:ilvl="8" w:tplc="C2CC97D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2D02D2"/>
    <w:multiLevelType w:val="hybridMultilevel"/>
    <w:tmpl w:val="D7989422"/>
    <w:lvl w:ilvl="0" w:tplc="71BEEAF6">
      <w:start w:val="1"/>
      <w:numFmt w:val="bullet"/>
      <w:lvlText w:val="•"/>
      <w:lvlJc w:val="left"/>
      <w:pPr>
        <w:tabs>
          <w:tab w:val="num" w:pos="720"/>
        </w:tabs>
        <w:ind w:left="720" w:hanging="360"/>
      </w:pPr>
      <w:rPr>
        <w:rFonts w:ascii="Arial" w:hAnsi="Arial" w:hint="default"/>
      </w:rPr>
    </w:lvl>
    <w:lvl w:ilvl="1" w:tplc="A2F4EAA0" w:tentative="1">
      <w:start w:val="1"/>
      <w:numFmt w:val="bullet"/>
      <w:lvlText w:val="•"/>
      <w:lvlJc w:val="left"/>
      <w:pPr>
        <w:tabs>
          <w:tab w:val="num" w:pos="1440"/>
        </w:tabs>
        <w:ind w:left="1440" w:hanging="360"/>
      </w:pPr>
      <w:rPr>
        <w:rFonts w:ascii="Arial" w:hAnsi="Arial" w:hint="default"/>
      </w:rPr>
    </w:lvl>
    <w:lvl w:ilvl="2" w:tplc="8C6EF550" w:tentative="1">
      <w:start w:val="1"/>
      <w:numFmt w:val="bullet"/>
      <w:lvlText w:val="•"/>
      <w:lvlJc w:val="left"/>
      <w:pPr>
        <w:tabs>
          <w:tab w:val="num" w:pos="2160"/>
        </w:tabs>
        <w:ind w:left="2160" w:hanging="360"/>
      </w:pPr>
      <w:rPr>
        <w:rFonts w:ascii="Arial" w:hAnsi="Arial" w:hint="default"/>
      </w:rPr>
    </w:lvl>
    <w:lvl w:ilvl="3" w:tplc="868ADF60" w:tentative="1">
      <w:start w:val="1"/>
      <w:numFmt w:val="bullet"/>
      <w:lvlText w:val="•"/>
      <w:lvlJc w:val="left"/>
      <w:pPr>
        <w:tabs>
          <w:tab w:val="num" w:pos="2880"/>
        </w:tabs>
        <w:ind w:left="2880" w:hanging="360"/>
      </w:pPr>
      <w:rPr>
        <w:rFonts w:ascii="Arial" w:hAnsi="Arial" w:hint="default"/>
      </w:rPr>
    </w:lvl>
    <w:lvl w:ilvl="4" w:tplc="175EE92A" w:tentative="1">
      <w:start w:val="1"/>
      <w:numFmt w:val="bullet"/>
      <w:lvlText w:val="•"/>
      <w:lvlJc w:val="left"/>
      <w:pPr>
        <w:tabs>
          <w:tab w:val="num" w:pos="3600"/>
        </w:tabs>
        <w:ind w:left="3600" w:hanging="360"/>
      </w:pPr>
      <w:rPr>
        <w:rFonts w:ascii="Arial" w:hAnsi="Arial" w:hint="default"/>
      </w:rPr>
    </w:lvl>
    <w:lvl w:ilvl="5" w:tplc="B7025502" w:tentative="1">
      <w:start w:val="1"/>
      <w:numFmt w:val="bullet"/>
      <w:lvlText w:val="•"/>
      <w:lvlJc w:val="left"/>
      <w:pPr>
        <w:tabs>
          <w:tab w:val="num" w:pos="4320"/>
        </w:tabs>
        <w:ind w:left="4320" w:hanging="360"/>
      </w:pPr>
      <w:rPr>
        <w:rFonts w:ascii="Arial" w:hAnsi="Arial" w:hint="default"/>
      </w:rPr>
    </w:lvl>
    <w:lvl w:ilvl="6" w:tplc="88301598" w:tentative="1">
      <w:start w:val="1"/>
      <w:numFmt w:val="bullet"/>
      <w:lvlText w:val="•"/>
      <w:lvlJc w:val="left"/>
      <w:pPr>
        <w:tabs>
          <w:tab w:val="num" w:pos="5040"/>
        </w:tabs>
        <w:ind w:left="5040" w:hanging="360"/>
      </w:pPr>
      <w:rPr>
        <w:rFonts w:ascii="Arial" w:hAnsi="Arial" w:hint="default"/>
      </w:rPr>
    </w:lvl>
    <w:lvl w:ilvl="7" w:tplc="BB729728" w:tentative="1">
      <w:start w:val="1"/>
      <w:numFmt w:val="bullet"/>
      <w:lvlText w:val="•"/>
      <w:lvlJc w:val="left"/>
      <w:pPr>
        <w:tabs>
          <w:tab w:val="num" w:pos="5760"/>
        </w:tabs>
        <w:ind w:left="5760" w:hanging="360"/>
      </w:pPr>
      <w:rPr>
        <w:rFonts w:ascii="Arial" w:hAnsi="Arial" w:hint="default"/>
      </w:rPr>
    </w:lvl>
    <w:lvl w:ilvl="8" w:tplc="5428162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9FB753C"/>
    <w:multiLevelType w:val="hybridMultilevel"/>
    <w:tmpl w:val="AD065420"/>
    <w:lvl w:ilvl="0" w:tplc="BC2EBD2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9"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D4032B8"/>
    <w:multiLevelType w:val="hybridMultilevel"/>
    <w:tmpl w:val="05F256FA"/>
    <w:lvl w:ilvl="0" w:tplc="466604A6">
      <w:start w:val="1"/>
      <w:numFmt w:val="bullet"/>
      <w:lvlText w:val="•"/>
      <w:lvlJc w:val="left"/>
      <w:pPr>
        <w:tabs>
          <w:tab w:val="num" w:pos="720"/>
        </w:tabs>
        <w:ind w:left="720" w:hanging="360"/>
      </w:pPr>
      <w:rPr>
        <w:rFonts w:ascii="Arial" w:hAnsi="Arial" w:hint="default"/>
      </w:rPr>
    </w:lvl>
    <w:lvl w:ilvl="1" w:tplc="A6CA3EF6">
      <w:numFmt w:val="bullet"/>
      <w:lvlText w:val="•"/>
      <w:lvlJc w:val="left"/>
      <w:pPr>
        <w:tabs>
          <w:tab w:val="num" w:pos="1440"/>
        </w:tabs>
        <w:ind w:left="1440" w:hanging="360"/>
      </w:pPr>
      <w:rPr>
        <w:rFonts w:ascii="Arial" w:hAnsi="Arial" w:hint="default"/>
      </w:rPr>
    </w:lvl>
    <w:lvl w:ilvl="2" w:tplc="F3EC3AD4" w:tentative="1">
      <w:start w:val="1"/>
      <w:numFmt w:val="bullet"/>
      <w:lvlText w:val="•"/>
      <w:lvlJc w:val="left"/>
      <w:pPr>
        <w:tabs>
          <w:tab w:val="num" w:pos="2160"/>
        </w:tabs>
        <w:ind w:left="2160" w:hanging="360"/>
      </w:pPr>
      <w:rPr>
        <w:rFonts w:ascii="Arial" w:hAnsi="Arial" w:hint="default"/>
      </w:rPr>
    </w:lvl>
    <w:lvl w:ilvl="3" w:tplc="5A3058D2" w:tentative="1">
      <w:start w:val="1"/>
      <w:numFmt w:val="bullet"/>
      <w:lvlText w:val="•"/>
      <w:lvlJc w:val="left"/>
      <w:pPr>
        <w:tabs>
          <w:tab w:val="num" w:pos="2880"/>
        </w:tabs>
        <w:ind w:left="2880" w:hanging="360"/>
      </w:pPr>
      <w:rPr>
        <w:rFonts w:ascii="Arial" w:hAnsi="Arial" w:hint="default"/>
      </w:rPr>
    </w:lvl>
    <w:lvl w:ilvl="4" w:tplc="F2C068E0" w:tentative="1">
      <w:start w:val="1"/>
      <w:numFmt w:val="bullet"/>
      <w:lvlText w:val="•"/>
      <w:lvlJc w:val="left"/>
      <w:pPr>
        <w:tabs>
          <w:tab w:val="num" w:pos="3600"/>
        </w:tabs>
        <w:ind w:left="3600" w:hanging="360"/>
      </w:pPr>
      <w:rPr>
        <w:rFonts w:ascii="Arial" w:hAnsi="Arial" w:hint="default"/>
      </w:rPr>
    </w:lvl>
    <w:lvl w:ilvl="5" w:tplc="F236C5A0" w:tentative="1">
      <w:start w:val="1"/>
      <w:numFmt w:val="bullet"/>
      <w:lvlText w:val="•"/>
      <w:lvlJc w:val="left"/>
      <w:pPr>
        <w:tabs>
          <w:tab w:val="num" w:pos="4320"/>
        </w:tabs>
        <w:ind w:left="4320" w:hanging="360"/>
      </w:pPr>
      <w:rPr>
        <w:rFonts w:ascii="Arial" w:hAnsi="Arial" w:hint="default"/>
      </w:rPr>
    </w:lvl>
    <w:lvl w:ilvl="6" w:tplc="2452E2EC" w:tentative="1">
      <w:start w:val="1"/>
      <w:numFmt w:val="bullet"/>
      <w:lvlText w:val="•"/>
      <w:lvlJc w:val="left"/>
      <w:pPr>
        <w:tabs>
          <w:tab w:val="num" w:pos="5040"/>
        </w:tabs>
        <w:ind w:left="5040" w:hanging="360"/>
      </w:pPr>
      <w:rPr>
        <w:rFonts w:ascii="Arial" w:hAnsi="Arial" w:hint="default"/>
      </w:rPr>
    </w:lvl>
    <w:lvl w:ilvl="7" w:tplc="38B84314" w:tentative="1">
      <w:start w:val="1"/>
      <w:numFmt w:val="bullet"/>
      <w:lvlText w:val="•"/>
      <w:lvlJc w:val="left"/>
      <w:pPr>
        <w:tabs>
          <w:tab w:val="num" w:pos="5760"/>
        </w:tabs>
        <w:ind w:left="5760" w:hanging="360"/>
      </w:pPr>
      <w:rPr>
        <w:rFonts w:ascii="Arial" w:hAnsi="Arial" w:hint="default"/>
      </w:rPr>
    </w:lvl>
    <w:lvl w:ilvl="8" w:tplc="DEF29D2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28B0186"/>
    <w:multiLevelType w:val="hybridMultilevel"/>
    <w:tmpl w:val="53740DCC"/>
    <w:lvl w:ilvl="0" w:tplc="BD3C2D6A">
      <w:start w:val="1"/>
      <w:numFmt w:val="bullet"/>
      <w:lvlText w:val="•"/>
      <w:lvlJc w:val="left"/>
      <w:pPr>
        <w:tabs>
          <w:tab w:val="num" w:pos="720"/>
        </w:tabs>
        <w:ind w:left="720" w:hanging="360"/>
      </w:pPr>
      <w:rPr>
        <w:rFonts w:ascii="Arial" w:hAnsi="Arial" w:hint="default"/>
      </w:rPr>
    </w:lvl>
    <w:lvl w:ilvl="1" w:tplc="C18CA5BC">
      <w:numFmt w:val="bullet"/>
      <w:lvlText w:val="•"/>
      <w:lvlJc w:val="left"/>
      <w:pPr>
        <w:tabs>
          <w:tab w:val="num" w:pos="1440"/>
        </w:tabs>
        <w:ind w:left="1440" w:hanging="360"/>
      </w:pPr>
      <w:rPr>
        <w:rFonts w:ascii="Arial" w:hAnsi="Arial" w:hint="default"/>
      </w:rPr>
    </w:lvl>
    <w:lvl w:ilvl="2" w:tplc="AA063330">
      <w:numFmt w:val="bullet"/>
      <w:lvlText w:val="•"/>
      <w:lvlJc w:val="left"/>
      <w:pPr>
        <w:tabs>
          <w:tab w:val="num" w:pos="2160"/>
        </w:tabs>
        <w:ind w:left="2160" w:hanging="360"/>
      </w:pPr>
      <w:rPr>
        <w:rFonts w:ascii="Arial" w:hAnsi="Arial" w:hint="default"/>
      </w:rPr>
    </w:lvl>
    <w:lvl w:ilvl="3" w:tplc="1444C942" w:tentative="1">
      <w:start w:val="1"/>
      <w:numFmt w:val="bullet"/>
      <w:lvlText w:val="•"/>
      <w:lvlJc w:val="left"/>
      <w:pPr>
        <w:tabs>
          <w:tab w:val="num" w:pos="2880"/>
        </w:tabs>
        <w:ind w:left="2880" w:hanging="360"/>
      </w:pPr>
      <w:rPr>
        <w:rFonts w:ascii="Arial" w:hAnsi="Arial" w:hint="default"/>
      </w:rPr>
    </w:lvl>
    <w:lvl w:ilvl="4" w:tplc="8FF4EB22" w:tentative="1">
      <w:start w:val="1"/>
      <w:numFmt w:val="bullet"/>
      <w:lvlText w:val="•"/>
      <w:lvlJc w:val="left"/>
      <w:pPr>
        <w:tabs>
          <w:tab w:val="num" w:pos="3600"/>
        </w:tabs>
        <w:ind w:left="3600" w:hanging="360"/>
      </w:pPr>
      <w:rPr>
        <w:rFonts w:ascii="Arial" w:hAnsi="Arial" w:hint="default"/>
      </w:rPr>
    </w:lvl>
    <w:lvl w:ilvl="5" w:tplc="1C6A7480" w:tentative="1">
      <w:start w:val="1"/>
      <w:numFmt w:val="bullet"/>
      <w:lvlText w:val="•"/>
      <w:lvlJc w:val="left"/>
      <w:pPr>
        <w:tabs>
          <w:tab w:val="num" w:pos="4320"/>
        </w:tabs>
        <w:ind w:left="4320" w:hanging="360"/>
      </w:pPr>
      <w:rPr>
        <w:rFonts w:ascii="Arial" w:hAnsi="Arial" w:hint="default"/>
      </w:rPr>
    </w:lvl>
    <w:lvl w:ilvl="6" w:tplc="DCE84F1A" w:tentative="1">
      <w:start w:val="1"/>
      <w:numFmt w:val="bullet"/>
      <w:lvlText w:val="•"/>
      <w:lvlJc w:val="left"/>
      <w:pPr>
        <w:tabs>
          <w:tab w:val="num" w:pos="5040"/>
        </w:tabs>
        <w:ind w:left="5040" w:hanging="360"/>
      </w:pPr>
      <w:rPr>
        <w:rFonts w:ascii="Arial" w:hAnsi="Arial" w:hint="default"/>
      </w:rPr>
    </w:lvl>
    <w:lvl w:ilvl="7" w:tplc="01B03D90" w:tentative="1">
      <w:start w:val="1"/>
      <w:numFmt w:val="bullet"/>
      <w:lvlText w:val="•"/>
      <w:lvlJc w:val="left"/>
      <w:pPr>
        <w:tabs>
          <w:tab w:val="num" w:pos="5760"/>
        </w:tabs>
        <w:ind w:left="5760" w:hanging="360"/>
      </w:pPr>
      <w:rPr>
        <w:rFonts w:ascii="Arial" w:hAnsi="Arial" w:hint="default"/>
      </w:rPr>
    </w:lvl>
    <w:lvl w:ilvl="8" w:tplc="3266E6A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3BE0681"/>
    <w:multiLevelType w:val="hybridMultilevel"/>
    <w:tmpl w:val="61DED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9DB2324"/>
    <w:multiLevelType w:val="hybridMultilevel"/>
    <w:tmpl w:val="B658C6DA"/>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EC108DE"/>
    <w:multiLevelType w:val="hybridMultilevel"/>
    <w:tmpl w:val="9ACC1408"/>
    <w:lvl w:ilvl="0" w:tplc="BF6C3612">
      <w:start w:val="1"/>
      <w:numFmt w:val="bullet"/>
      <w:lvlText w:val="•"/>
      <w:lvlJc w:val="left"/>
      <w:pPr>
        <w:tabs>
          <w:tab w:val="num" w:pos="720"/>
        </w:tabs>
        <w:ind w:left="720" w:hanging="360"/>
      </w:pPr>
      <w:rPr>
        <w:rFonts w:ascii="Arial" w:hAnsi="Arial" w:hint="default"/>
      </w:rPr>
    </w:lvl>
    <w:lvl w:ilvl="1" w:tplc="B48A94F4">
      <w:numFmt w:val="bullet"/>
      <w:lvlText w:val="•"/>
      <w:lvlJc w:val="left"/>
      <w:pPr>
        <w:tabs>
          <w:tab w:val="num" w:pos="1440"/>
        </w:tabs>
        <w:ind w:left="1440" w:hanging="360"/>
      </w:pPr>
      <w:rPr>
        <w:rFonts w:ascii="Arial" w:hAnsi="Arial" w:hint="default"/>
      </w:rPr>
    </w:lvl>
    <w:lvl w:ilvl="2" w:tplc="DA7C4D50" w:tentative="1">
      <w:start w:val="1"/>
      <w:numFmt w:val="bullet"/>
      <w:lvlText w:val="•"/>
      <w:lvlJc w:val="left"/>
      <w:pPr>
        <w:tabs>
          <w:tab w:val="num" w:pos="2160"/>
        </w:tabs>
        <w:ind w:left="2160" w:hanging="360"/>
      </w:pPr>
      <w:rPr>
        <w:rFonts w:ascii="Arial" w:hAnsi="Arial" w:hint="default"/>
      </w:rPr>
    </w:lvl>
    <w:lvl w:ilvl="3" w:tplc="61E2AE8A" w:tentative="1">
      <w:start w:val="1"/>
      <w:numFmt w:val="bullet"/>
      <w:lvlText w:val="•"/>
      <w:lvlJc w:val="left"/>
      <w:pPr>
        <w:tabs>
          <w:tab w:val="num" w:pos="2880"/>
        </w:tabs>
        <w:ind w:left="2880" w:hanging="360"/>
      </w:pPr>
      <w:rPr>
        <w:rFonts w:ascii="Arial" w:hAnsi="Arial" w:hint="default"/>
      </w:rPr>
    </w:lvl>
    <w:lvl w:ilvl="4" w:tplc="7F72CE04" w:tentative="1">
      <w:start w:val="1"/>
      <w:numFmt w:val="bullet"/>
      <w:lvlText w:val="•"/>
      <w:lvlJc w:val="left"/>
      <w:pPr>
        <w:tabs>
          <w:tab w:val="num" w:pos="3600"/>
        </w:tabs>
        <w:ind w:left="3600" w:hanging="360"/>
      </w:pPr>
      <w:rPr>
        <w:rFonts w:ascii="Arial" w:hAnsi="Arial" w:hint="default"/>
      </w:rPr>
    </w:lvl>
    <w:lvl w:ilvl="5" w:tplc="279A87E2" w:tentative="1">
      <w:start w:val="1"/>
      <w:numFmt w:val="bullet"/>
      <w:lvlText w:val="•"/>
      <w:lvlJc w:val="left"/>
      <w:pPr>
        <w:tabs>
          <w:tab w:val="num" w:pos="4320"/>
        </w:tabs>
        <w:ind w:left="4320" w:hanging="360"/>
      </w:pPr>
      <w:rPr>
        <w:rFonts w:ascii="Arial" w:hAnsi="Arial" w:hint="default"/>
      </w:rPr>
    </w:lvl>
    <w:lvl w:ilvl="6" w:tplc="93E2ED60" w:tentative="1">
      <w:start w:val="1"/>
      <w:numFmt w:val="bullet"/>
      <w:lvlText w:val="•"/>
      <w:lvlJc w:val="left"/>
      <w:pPr>
        <w:tabs>
          <w:tab w:val="num" w:pos="5040"/>
        </w:tabs>
        <w:ind w:left="5040" w:hanging="360"/>
      </w:pPr>
      <w:rPr>
        <w:rFonts w:ascii="Arial" w:hAnsi="Arial" w:hint="default"/>
      </w:rPr>
    </w:lvl>
    <w:lvl w:ilvl="7" w:tplc="160C16CC" w:tentative="1">
      <w:start w:val="1"/>
      <w:numFmt w:val="bullet"/>
      <w:lvlText w:val="•"/>
      <w:lvlJc w:val="left"/>
      <w:pPr>
        <w:tabs>
          <w:tab w:val="num" w:pos="5760"/>
        </w:tabs>
        <w:ind w:left="5760" w:hanging="360"/>
      </w:pPr>
      <w:rPr>
        <w:rFonts w:ascii="Arial" w:hAnsi="Arial" w:hint="default"/>
      </w:rPr>
    </w:lvl>
    <w:lvl w:ilvl="8" w:tplc="F336F31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2401697"/>
    <w:multiLevelType w:val="hybridMultilevel"/>
    <w:tmpl w:val="A3A09D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27C1D84"/>
    <w:multiLevelType w:val="hybridMultilevel"/>
    <w:tmpl w:val="FB2C6470"/>
    <w:lvl w:ilvl="0" w:tplc="92B0E1E2">
      <w:start w:val="1"/>
      <w:numFmt w:val="bullet"/>
      <w:lvlText w:val="•"/>
      <w:lvlJc w:val="left"/>
      <w:pPr>
        <w:tabs>
          <w:tab w:val="num" w:pos="720"/>
        </w:tabs>
        <w:ind w:left="720" w:hanging="360"/>
      </w:pPr>
      <w:rPr>
        <w:rFonts w:ascii="Arial" w:hAnsi="Arial" w:hint="default"/>
      </w:rPr>
    </w:lvl>
    <w:lvl w:ilvl="1" w:tplc="2E7CA3BC" w:tentative="1">
      <w:start w:val="1"/>
      <w:numFmt w:val="bullet"/>
      <w:lvlText w:val="•"/>
      <w:lvlJc w:val="left"/>
      <w:pPr>
        <w:tabs>
          <w:tab w:val="num" w:pos="1440"/>
        </w:tabs>
        <w:ind w:left="1440" w:hanging="360"/>
      </w:pPr>
      <w:rPr>
        <w:rFonts w:ascii="Arial" w:hAnsi="Arial" w:hint="default"/>
      </w:rPr>
    </w:lvl>
    <w:lvl w:ilvl="2" w:tplc="F586D690" w:tentative="1">
      <w:start w:val="1"/>
      <w:numFmt w:val="bullet"/>
      <w:lvlText w:val="•"/>
      <w:lvlJc w:val="left"/>
      <w:pPr>
        <w:tabs>
          <w:tab w:val="num" w:pos="2160"/>
        </w:tabs>
        <w:ind w:left="2160" w:hanging="360"/>
      </w:pPr>
      <w:rPr>
        <w:rFonts w:ascii="Arial" w:hAnsi="Arial" w:hint="default"/>
      </w:rPr>
    </w:lvl>
    <w:lvl w:ilvl="3" w:tplc="F60A8BE2" w:tentative="1">
      <w:start w:val="1"/>
      <w:numFmt w:val="bullet"/>
      <w:lvlText w:val="•"/>
      <w:lvlJc w:val="left"/>
      <w:pPr>
        <w:tabs>
          <w:tab w:val="num" w:pos="2880"/>
        </w:tabs>
        <w:ind w:left="2880" w:hanging="360"/>
      </w:pPr>
      <w:rPr>
        <w:rFonts w:ascii="Arial" w:hAnsi="Arial" w:hint="default"/>
      </w:rPr>
    </w:lvl>
    <w:lvl w:ilvl="4" w:tplc="F2A2D126" w:tentative="1">
      <w:start w:val="1"/>
      <w:numFmt w:val="bullet"/>
      <w:lvlText w:val="•"/>
      <w:lvlJc w:val="left"/>
      <w:pPr>
        <w:tabs>
          <w:tab w:val="num" w:pos="3600"/>
        </w:tabs>
        <w:ind w:left="3600" w:hanging="360"/>
      </w:pPr>
      <w:rPr>
        <w:rFonts w:ascii="Arial" w:hAnsi="Arial" w:hint="default"/>
      </w:rPr>
    </w:lvl>
    <w:lvl w:ilvl="5" w:tplc="56A423BA" w:tentative="1">
      <w:start w:val="1"/>
      <w:numFmt w:val="bullet"/>
      <w:lvlText w:val="•"/>
      <w:lvlJc w:val="left"/>
      <w:pPr>
        <w:tabs>
          <w:tab w:val="num" w:pos="4320"/>
        </w:tabs>
        <w:ind w:left="4320" w:hanging="360"/>
      </w:pPr>
      <w:rPr>
        <w:rFonts w:ascii="Arial" w:hAnsi="Arial" w:hint="default"/>
      </w:rPr>
    </w:lvl>
    <w:lvl w:ilvl="6" w:tplc="215663D4" w:tentative="1">
      <w:start w:val="1"/>
      <w:numFmt w:val="bullet"/>
      <w:lvlText w:val="•"/>
      <w:lvlJc w:val="left"/>
      <w:pPr>
        <w:tabs>
          <w:tab w:val="num" w:pos="5040"/>
        </w:tabs>
        <w:ind w:left="5040" w:hanging="360"/>
      </w:pPr>
      <w:rPr>
        <w:rFonts w:ascii="Arial" w:hAnsi="Arial" w:hint="default"/>
      </w:rPr>
    </w:lvl>
    <w:lvl w:ilvl="7" w:tplc="3F7CED80" w:tentative="1">
      <w:start w:val="1"/>
      <w:numFmt w:val="bullet"/>
      <w:lvlText w:val="•"/>
      <w:lvlJc w:val="left"/>
      <w:pPr>
        <w:tabs>
          <w:tab w:val="num" w:pos="5760"/>
        </w:tabs>
        <w:ind w:left="5760" w:hanging="360"/>
      </w:pPr>
      <w:rPr>
        <w:rFonts w:ascii="Arial" w:hAnsi="Arial" w:hint="default"/>
      </w:rPr>
    </w:lvl>
    <w:lvl w:ilvl="8" w:tplc="D6483C9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EA767D1"/>
    <w:multiLevelType w:val="hybridMultilevel"/>
    <w:tmpl w:val="FDE83834"/>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18078F"/>
    <w:multiLevelType w:val="hybridMultilevel"/>
    <w:tmpl w:val="697E8CDC"/>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A33BE1"/>
    <w:multiLevelType w:val="multilevel"/>
    <w:tmpl w:val="6AA33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5" w15:restartNumberingAfterBreak="0">
    <w:nsid w:val="74757A2F"/>
    <w:multiLevelType w:val="hybridMultilevel"/>
    <w:tmpl w:val="5C967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C3584A"/>
    <w:multiLevelType w:val="hybridMultilevel"/>
    <w:tmpl w:val="81AC4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260F2B"/>
    <w:multiLevelType w:val="hybridMultilevel"/>
    <w:tmpl w:val="08CA7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9923BAC"/>
    <w:multiLevelType w:val="hybridMultilevel"/>
    <w:tmpl w:val="E90AC938"/>
    <w:lvl w:ilvl="0" w:tplc="E4A2B46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4171E7"/>
    <w:multiLevelType w:val="hybridMultilevel"/>
    <w:tmpl w:val="1502642C"/>
    <w:lvl w:ilvl="0" w:tplc="80AE2B12">
      <w:start w:val="18"/>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24"/>
  </w:num>
  <w:num w:numId="3">
    <w:abstractNumId w:val="29"/>
  </w:num>
  <w:num w:numId="4">
    <w:abstractNumId w:val="28"/>
  </w:num>
  <w:num w:numId="5">
    <w:abstractNumId w:val="1"/>
  </w:num>
  <w:num w:numId="6">
    <w:abstractNumId w:val="15"/>
  </w:num>
  <w:num w:numId="7">
    <w:abstractNumId w:val="8"/>
  </w:num>
  <w:num w:numId="8">
    <w:abstractNumId w:val="21"/>
  </w:num>
  <w:num w:numId="9">
    <w:abstractNumId w:val="22"/>
  </w:num>
  <w:num w:numId="10">
    <w:abstractNumId w:val="17"/>
  </w:num>
  <w:num w:numId="11">
    <w:abstractNumId w:val="20"/>
  </w:num>
  <w:num w:numId="12">
    <w:abstractNumId w:val="7"/>
  </w:num>
  <w:num w:numId="13">
    <w:abstractNumId w:val="11"/>
  </w:num>
  <w:num w:numId="14">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num>
  <w:num w:numId="16">
    <w:abstractNumId w:val="26"/>
  </w:num>
  <w:num w:numId="17">
    <w:abstractNumId w:val="25"/>
  </w:num>
  <w:num w:numId="18">
    <w:abstractNumId w:val="13"/>
  </w:num>
  <w:num w:numId="19">
    <w:abstractNumId w:val="3"/>
  </w:num>
  <w:num w:numId="20">
    <w:abstractNumId w:val="10"/>
  </w:num>
  <w:num w:numId="21">
    <w:abstractNumId w:val="6"/>
  </w:num>
  <w:num w:numId="22">
    <w:abstractNumId w:val="9"/>
  </w:num>
  <w:num w:numId="23">
    <w:abstractNumId w:val="19"/>
  </w:num>
  <w:num w:numId="24">
    <w:abstractNumId w:val="0"/>
  </w:num>
  <w:num w:numId="25">
    <w:abstractNumId w:val="16"/>
  </w:num>
  <w:num w:numId="26">
    <w:abstractNumId w:val="5"/>
  </w:num>
  <w:num w:numId="27">
    <w:abstractNumId w:val="18"/>
  </w:num>
  <w:num w:numId="28">
    <w:abstractNumId w:val="2"/>
  </w:num>
  <w:num w:numId="29">
    <w:abstractNumId w:val="23"/>
  </w:num>
  <w:num w:numId="30">
    <w:abstractNumId w:val="12"/>
  </w:num>
  <w:num w:numId="31">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131D4"/>
    <w:rsid w:val="00025036"/>
    <w:rsid w:val="0004558E"/>
    <w:rsid w:val="0004716B"/>
    <w:rsid w:val="00055B5D"/>
    <w:rsid w:val="00063E08"/>
    <w:rsid w:val="00067A48"/>
    <w:rsid w:val="00067B89"/>
    <w:rsid w:val="00076C0A"/>
    <w:rsid w:val="00087858"/>
    <w:rsid w:val="000903D2"/>
    <w:rsid w:val="00096503"/>
    <w:rsid w:val="00097E39"/>
    <w:rsid w:val="000A1878"/>
    <w:rsid w:val="000A2ED7"/>
    <w:rsid w:val="000A4BCB"/>
    <w:rsid w:val="000A7A19"/>
    <w:rsid w:val="000B15EC"/>
    <w:rsid w:val="000B4D91"/>
    <w:rsid w:val="000C2147"/>
    <w:rsid w:val="000D2930"/>
    <w:rsid w:val="000D6B9B"/>
    <w:rsid w:val="000E0A8A"/>
    <w:rsid w:val="000E2C03"/>
    <w:rsid w:val="000F04C6"/>
    <w:rsid w:val="0010016B"/>
    <w:rsid w:val="00100360"/>
    <w:rsid w:val="00110BAD"/>
    <w:rsid w:val="0011207E"/>
    <w:rsid w:val="001230FF"/>
    <w:rsid w:val="001241FC"/>
    <w:rsid w:val="00124231"/>
    <w:rsid w:val="00132B63"/>
    <w:rsid w:val="001365E9"/>
    <w:rsid w:val="001406A8"/>
    <w:rsid w:val="0014128A"/>
    <w:rsid w:val="00141870"/>
    <w:rsid w:val="001435CB"/>
    <w:rsid w:val="00151949"/>
    <w:rsid w:val="00161981"/>
    <w:rsid w:val="00176168"/>
    <w:rsid w:val="0017747E"/>
    <w:rsid w:val="0018314E"/>
    <w:rsid w:val="00184719"/>
    <w:rsid w:val="0018532E"/>
    <w:rsid w:val="00197964"/>
    <w:rsid w:val="001A1E7C"/>
    <w:rsid w:val="001C4240"/>
    <w:rsid w:val="001D3006"/>
    <w:rsid w:val="001E7174"/>
    <w:rsid w:val="0020033A"/>
    <w:rsid w:val="00210B1F"/>
    <w:rsid w:val="00216AAB"/>
    <w:rsid w:val="00217770"/>
    <w:rsid w:val="002221AC"/>
    <w:rsid w:val="00222A85"/>
    <w:rsid w:val="00222AF7"/>
    <w:rsid w:val="00232120"/>
    <w:rsid w:val="002328DD"/>
    <w:rsid w:val="00234AA1"/>
    <w:rsid w:val="002429BC"/>
    <w:rsid w:val="00243552"/>
    <w:rsid w:val="00243BFC"/>
    <w:rsid w:val="00245810"/>
    <w:rsid w:val="00254F38"/>
    <w:rsid w:val="00267D3F"/>
    <w:rsid w:val="00272F1F"/>
    <w:rsid w:val="0027365E"/>
    <w:rsid w:val="002736F0"/>
    <w:rsid w:val="00282D3C"/>
    <w:rsid w:val="00294B79"/>
    <w:rsid w:val="002A235C"/>
    <w:rsid w:val="002A2EF8"/>
    <w:rsid w:val="002A5E54"/>
    <w:rsid w:val="002B45C3"/>
    <w:rsid w:val="002E3A74"/>
    <w:rsid w:val="002E668C"/>
    <w:rsid w:val="002F00F2"/>
    <w:rsid w:val="002F19AD"/>
    <w:rsid w:val="002F579F"/>
    <w:rsid w:val="00311CF9"/>
    <w:rsid w:val="0031210D"/>
    <w:rsid w:val="003158EC"/>
    <w:rsid w:val="0031695B"/>
    <w:rsid w:val="00321181"/>
    <w:rsid w:val="00323702"/>
    <w:rsid w:val="00336939"/>
    <w:rsid w:val="003422A4"/>
    <w:rsid w:val="00352697"/>
    <w:rsid w:val="00356FB6"/>
    <w:rsid w:val="003622B2"/>
    <w:rsid w:val="003664ED"/>
    <w:rsid w:val="00377D59"/>
    <w:rsid w:val="0038462A"/>
    <w:rsid w:val="0038557C"/>
    <w:rsid w:val="003A5CBC"/>
    <w:rsid w:val="003A5E2B"/>
    <w:rsid w:val="003D6F09"/>
    <w:rsid w:val="003E7C96"/>
    <w:rsid w:val="003F762D"/>
    <w:rsid w:val="00401473"/>
    <w:rsid w:val="00415933"/>
    <w:rsid w:val="00430F24"/>
    <w:rsid w:val="00435D65"/>
    <w:rsid w:val="00435EBD"/>
    <w:rsid w:val="00451B80"/>
    <w:rsid w:val="00455FD0"/>
    <w:rsid w:val="00466D02"/>
    <w:rsid w:val="00477263"/>
    <w:rsid w:val="0049501A"/>
    <w:rsid w:val="004A29B2"/>
    <w:rsid w:val="004A678E"/>
    <w:rsid w:val="004A7589"/>
    <w:rsid w:val="004A7CF2"/>
    <w:rsid w:val="004B1ECE"/>
    <w:rsid w:val="004B4633"/>
    <w:rsid w:val="004C11F4"/>
    <w:rsid w:val="004C4868"/>
    <w:rsid w:val="004D3C97"/>
    <w:rsid w:val="004E3732"/>
    <w:rsid w:val="004E5D51"/>
    <w:rsid w:val="004E7966"/>
    <w:rsid w:val="004F0167"/>
    <w:rsid w:val="004F344B"/>
    <w:rsid w:val="00502991"/>
    <w:rsid w:val="00514A5F"/>
    <w:rsid w:val="005235DB"/>
    <w:rsid w:val="00523E60"/>
    <w:rsid w:val="00530EB0"/>
    <w:rsid w:val="005375AA"/>
    <w:rsid w:val="005409B9"/>
    <w:rsid w:val="00540F80"/>
    <w:rsid w:val="00545EC2"/>
    <w:rsid w:val="0054734A"/>
    <w:rsid w:val="005546D8"/>
    <w:rsid w:val="00557527"/>
    <w:rsid w:val="005755A4"/>
    <w:rsid w:val="005763DF"/>
    <w:rsid w:val="00582652"/>
    <w:rsid w:val="005A2C70"/>
    <w:rsid w:val="005A456B"/>
    <w:rsid w:val="005B0D68"/>
    <w:rsid w:val="005B6053"/>
    <w:rsid w:val="005C337F"/>
    <w:rsid w:val="005C4F6E"/>
    <w:rsid w:val="005D15A2"/>
    <w:rsid w:val="005D231A"/>
    <w:rsid w:val="005D3DC0"/>
    <w:rsid w:val="005D6BEF"/>
    <w:rsid w:val="005E29AA"/>
    <w:rsid w:val="005E4CCD"/>
    <w:rsid w:val="005E75C8"/>
    <w:rsid w:val="005F5231"/>
    <w:rsid w:val="00603A4D"/>
    <w:rsid w:val="00604490"/>
    <w:rsid w:val="0060650F"/>
    <w:rsid w:val="00607CE8"/>
    <w:rsid w:val="0061679F"/>
    <w:rsid w:val="00637A49"/>
    <w:rsid w:val="0066186B"/>
    <w:rsid w:val="00672FCE"/>
    <w:rsid w:val="00681F59"/>
    <w:rsid w:val="006A68E5"/>
    <w:rsid w:val="006C4BDB"/>
    <w:rsid w:val="006C6EB8"/>
    <w:rsid w:val="006D43CD"/>
    <w:rsid w:val="006D7325"/>
    <w:rsid w:val="006F1BAF"/>
    <w:rsid w:val="006F27CD"/>
    <w:rsid w:val="006F5874"/>
    <w:rsid w:val="00701598"/>
    <w:rsid w:val="00702FA5"/>
    <w:rsid w:val="00712608"/>
    <w:rsid w:val="00714064"/>
    <w:rsid w:val="007200C7"/>
    <w:rsid w:val="00723883"/>
    <w:rsid w:val="00732D90"/>
    <w:rsid w:val="007334B6"/>
    <w:rsid w:val="00734B34"/>
    <w:rsid w:val="00736D84"/>
    <w:rsid w:val="007453CB"/>
    <w:rsid w:val="00763EF7"/>
    <w:rsid w:val="00766048"/>
    <w:rsid w:val="0077159B"/>
    <w:rsid w:val="00782C5D"/>
    <w:rsid w:val="00784099"/>
    <w:rsid w:val="00786C50"/>
    <w:rsid w:val="007902A8"/>
    <w:rsid w:val="007A2FD3"/>
    <w:rsid w:val="007A336E"/>
    <w:rsid w:val="007A37DA"/>
    <w:rsid w:val="007A52D1"/>
    <w:rsid w:val="007A6ED4"/>
    <w:rsid w:val="007B119C"/>
    <w:rsid w:val="007B3DC0"/>
    <w:rsid w:val="007B57F3"/>
    <w:rsid w:val="007B7B6A"/>
    <w:rsid w:val="007C0D2E"/>
    <w:rsid w:val="007C14CC"/>
    <w:rsid w:val="007C35A2"/>
    <w:rsid w:val="007C5B24"/>
    <w:rsid w:val="007D0DF7"/>
    <w:rsid w:val="007D3409"/>
    <w:rsid w:val="007D58F5"/>
    <w:rsid w:val="007E2057"/>
    <w:rsid w:val="007E2E8A"/>
    <w:rsid w:val="007E5F97"/>
    <w:rsid w:val="007E67EC"/>
    <w:rsid w:val="007F045C"/>
    <w:rsid w:val="007F2371"/>
    <w:rsid w:val="007F2E6A"/>
    <w:rsid w:val="007F7E14"/>
    <w:rsid w:val="00804945"/>
    <w:rsid w:val="0081250A"/>
    <w:rsid w:val="00821B76"/>
    <w:rsid w:val="0083109A"/>
    <w:rsid w:val="00836C28"/>
    <w:rsid w:val="008408E7"/>
    <w:rsid w:val="00840E09"/>
    <w:rsid w:val="00841386"/>
    <w:rsid w:val="008446CE"/>
    <w:rsid w:val="00852630"/>
    <w:rsid w:val="008708B9"/>
    <w:rsid w:val="0087326D"/>
    <w:rsid w:val="00873C1C"/>
    <w:rsid w:val="00873F55"/>
    <w:rsid w:val="00874D51"/>
    <w:rsid w:val="008766C3"/>
    <w:rsid w:val="00885469"/>
    <w:rsid w:val="008921D4"/>
    <w:rsid w:val="008924AB"/>
    <w:rsid w:val="00892EAE"/>
    <w:rsid w:val="00893C66"/>
    <w:rsid w:val="008A1C4E"/>
    <w:rsid w:val="008A2B76"/>
    <w:rsid w:val="008A4FA1"/>
    <w:rsid w:val="008A60E4"/>
    <w:rsid w:val="008B3970"/>
    <w:rsid w:val="008B4A2C"/>
    <w:rsid w:val="008B4F73"/>
    <w:rsid w:val="008B7660"/>
    <w:rsid w:val="008C31D2"/>
    <w:rsid w:val="008C398B"/>
    <w:rsid w:val="008D2D3D"/>
    <w:rsid w:val="008D55C5"/>
    <w:rsid w:val="008E2591"/>
    <w:rsid w:val="008E79C6"/>
    <w:rsid w:val="008F37CA"/>
    <w:rsid w:val="008F67CF"/>
    <w:rsid w:val="00904C87"/>
    <w:rsid w:val="009118FA"/>
    <w:rsid w:val="00914A03"/>
    <w:rsid w:val="00915DEA"/>
    <w:rsid w:val="0092386A"/>
    <w:rsid w:val="00923CC3"/>
    <w:rsid w:val="00931830"/>
    <w:rsid w:val="009333B5"/>
    <w:rsid w:val="009450D8"/>
    <w:rsid w:val="00946379"/>
    <w:rsid w:val="00957098"/>
    <w:rsid w:val="009708D0"/>
    <w:rsid w:val="00972D26"/>
    <w:rsid w:val="00973C4C"/>
    <w:rsid w:val="009814D6"/>
    <w:rsid w:val="0099102E"/>
    <w:rsid w:val="00991889"/>
    <w:rsid w:val="009968CF"/>
    <w:rsid w:val="009A5118"/>
    <w:rsid w:val="009B7C4C"/>
    <w:rsid w:val="009C4E39"/>
    <w:rsid w:val="009C5BBA"/>
    <w:rsid w:val="009C6CB9"/>
    <w:rsid w:val="009C6FD7"/>
    <w:rsid w:val="009C7D5E"/>
    <w:rsid w:val="009D03C6"/>
    <w:rsid w:val="009D1A47"/>
    <w:rsid w:val="009D2942"/>
    <w:rsid w:val="009D4189"/>
    <w:rsid w:val="009D75DF"/>
    <w:rsid w:val="009E6763"/>
    <w:rsid w:val="009E6DC8"/>
    <w:rsid w:val="009F7F10"/>
    <w:rsid w:val="00A0093B"/>
    <w:rsid w:val="00A1597D"/>
    <w:rsid w:val="00A22790"/>
    <w:rsid w:val="00A26AB0"/>
    <w:rsid w:val="00A34913"/>
    <w:rsid w:val="00A35F07"/>
    <w:rsid w:val="00A42E3A"/>
    <w:rsid w:val="00A7739E"/>
    <w:rsid w:val="00A848D0"/>
    <w:rsid w:val="00A87084"/>
    <w:rsid w:val="00A93E0D"/>
    <w:rsid w:val="00AC2317"/>
    <w:rsid w:val="00AC2C97"/>
    <w:rsid w:val="00AC2CD4"/>
    <w:rsid w:val="00AC7A7B"/>
    <w:rsid w:val="00AD65F4"/>
    <w:rsid w:val="00AD69AA"/>
    <w:rsid w:val="00AE384C"/>
    <w:rsid w:val="00AE6BE0"/>
    <w:rsid w:val="00AF02CB"/>
    <w:rsid w:val="00AF5966"/>
    <w:rsid w:val="00B02A13"/>
    <w:rsid w:val="00B07979"/>
    <w:rsid w:val="00B10C6E"/>
    <w:rsid w:val="00B1402B"/>
    <w:rsid w:val="00B22016"/>
    <w:rsid w:val="00B23292"/>
    <w:rsid w:val="00B26D02"/>
    <w:rsid w:val="00B31553"/>
    <w:rsid w:val="00B343A3"/>
    <w:rsid w:val="00B41E6D"/>
    <w:rsid w:val="00B450D5"/>
    <w:rsid w:val="00B51F58"/>
    <w:rsid w:val="00B55463"/>
    <w:rsid w:val="00B60998"/>
    <w:rsid w:val="00B6466C"/>
    <w:rsid w:val="00B71C35"/>
    <w:rsid w:val="00B72BEC"/>
    <w:rsid w:val="00B73A82"/>
    <w:rsid w:val="00B75E64"/>
    <w:rsid w:val="00B76F4D"/>
    <w:rsid w:val="00B77412"/>
    <w:rsid w:val="00B77752"/>
    <w:rsid w:val="00B83BC0"/>
    <w:rsid w:val="00B87A6F"/>
    <w:rsid w:val="00BA0864"/>
    <w:rsid w:val="00BA21A5"/>
    <w:rsid w:val="00BA4C0A"/>
    <w:rsid w:val="00BB2A32"/>
    <w:rsid w:val="00BB6484"/>
    <w:rsid w:val="00BC3920"/>
    <w:rsid w:val="00BC47AB"/>
    <w:rsid w:val="00BD2AB1"/>
    <w:rsid w:val="00BD6494"/>
    <w:rsid w:val="00BE09C1"/>
    <w:rsid w:val="00BE194F"/>
    <w:rsid w:val="00BE1FD4"/>
    <w:rsid w:val="00BE677A"/>
    <w:rsid w:val="00BE6A2E"/>
    <w:rsid w:val="00BF00A7"/>
    <w:rsid w:val="00BF33D9"/>
    <w:rsid w:val="00C075BD"/>
    <w:rsid w:val="00C11B10"/>
    <w:rsid w:val="00C15E40"/>
    <w:rsid w:val="00C338CA"/>
    <w:rsid w:val="00C50A0A"/>
    <w:rsid w:val="00C572D7"/>
    <w:rsid w:val="00C60016"/>
    <w:rsid w:val="00C638D8"/>
    <w:rsid w:val="00C63D6B"/>
    <w:rsid w:val="00C64128"/>
    <w:rsid w:val="00C76E52"/>
    <w:rsid w:val="00C83525"/>
    <w:rsid w:val="00CA1729"/>
    <w:rsid w:val="00CA1984"/>
    <w:rsid w:val="00CA1DAE"/>
    <w:rsid w:val="00CA4810"/>
    <w:rsid w:val="00CA7429"/>
    <w:rsid w:val="00CB6216"/>
    <w:rsid w:val="00CC4578"/>
    <w:rsid w:val="00CD0284"/>
    <w:rsid w:val="00CD160F"/>
    <w:rsid w:val="00CE0DA0"/>
    <w:rsid w:val="00CE6C56"/>
    <w:rsid w:val="00CF030B"/>
    <w:rsid w:val="00CF1DFC"/>
    <w:rsid w:val="00CF2856"/>
    <w:rsid w:val="00CF5CE7"/>
    <w:rsid w:val="00CF5EF5"/>
    <w:rsid w:val="00CF7481"/>
    <w:rsid w:val="00CF7EE3"/>
    <w:rsid w:val="00D13FC8"/>
    <w:rsid w:val="00D3442D"/>
    <w:rsid w:val="00D34F1B"/>
    <w:rsid w:val="00D41D2D"/>
    <w:rsid w:val="00D463A3"/>
    <w:rsid w:val="00D51833"/>
    <w:rsid w:val="00D6716B"/>
    <w:rsid w:val="00D73373"/>
    <w:rsid w:val="00D828E1"/>
    <w:rsid w:val="00D94E39"/>
    <w:rsid w:val="00DA7EF4"/>
    <w:rsid w:val="00DB10D2"/>
    <w:rsid w:val="00DB1DD4"/>
    <w:rsid w:val="00DB61B3"/>
    <w:rsid w:val="00DD0915"/>
    <w:rsid w:val="00DD1DFF"/>
    <w:rsid w:val="00DE3896"/>
    <w:rsid w:val="00DF0231"/>
    <w:rsid w:val="00E04C43"/>
    <w:rsid w:val="00E13E91"/>
    <w:rsid w:val="00E16D37"/>
    <w:rsid w:val="00E17E17"/>
    <w:rsid w:val="00E17F78"/>
    <w:rsid w:val="00E21B03"/>
    <w:rsid w:val="00E222F0"/>
    <w:rsid w:val="00E22D0F"/>
    <w:rsid w:val="00E31284"/>
    <w:rsid w:val="00E406F2"/>
    <w:rsid w:val="00E415BA"/>
    <w:rsid w:val="00E470EC"/>
    <w:rsid w:val="00E52DB2"/>
    <w:rsid w:val="00E5666B"/>
    <w:rsid w:val="00E570E4"/>
    <w:rsid w:val="00E577DD"/>
    <w:rsid w:val="00E72064"/>
    <w:rsid w:val="00E76A71"/>
    <w:rsid w:val="00E85BF2"/>
    <w:rsid w:val="00E91110"/>
    <w:rsid w:val="00E9184C"/>
    <w:rsid w:val="00E94DD3"/>
    <w:rsid w:val="00EA49BA"/>
    <w:rsid w:val="00EA4E79"/>
    <w:rsid w:val="00EA5149"/>
    <w:rsid w:val="00EB02DF"/>
    <w:rsid w:val="00EE1CF7"/>
    <w:rsid w:val="00EE6F45"/>
    <w:rsid w:val="00EF0E38"/>
    <w:rsid w:val="00EF2DE4"/>
    <w:rsid w:val="00EF66B2"/>
    <w:rsid w:val="00F0497C"/>
    <w:rsid w:val="00F076D1"/>
    <w:rsid w:val="00F0770B"/>
    <w:rsid w:val="00F10653"/>
    <w:rsid w:val="00F14670"/>
    <w:rsid w:val="00F1617A"/>
    <w:rsid w:val="00F2033F"/>
    <w:rsid w:val="00F20D63"/>
    <w:rsid w:val="00F22DF5"/>
    <w:rsid w:val="00F303F4"/>
    <w:rsid w:val="00F31FA7"/>
    <w:rsid w:val="00F34526"/>
    <w:rsid w:val="00F413E7"/>
    <w:rsid w:val="00F42BFC"/>
    <w:rsid w:val="00F52FE8"/>
    <w:rsid w:val="00F5790A"/>
    <w:rsid w:val="00F609CD"/>
    <w:rsid w:val="00F76B81"/>
    <w:rsid w:val="00F8401A"/>
    <w:rsid w:val="00FA4943"/>
    <w:rsid w:val="00FB6BD9"/>
    <w:rsid w:val="00FC0544"/>
    <w:rsid w:val="00FC0F9D"/>
    <w:rsid w:val="00FC3492"/>
    <w:rsid w:val="00FD518E"/>
    <w:rsid w:val="00FE1A35"/>
    <w:rsid w:val="00FE736A"/>
    <w:rsid w:val="00FF0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2BEC"/>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4">
    <w:name w:val="heading 4"/>
    <w:basedOn w:val="a"/>
    <w:next w:val="a"/>
    <w:link w:val="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no break Char,h3 Char,Memo Heading 3 Char,Heading 3 3GPP Char,Heading 3 Char1 Char Char,Heading 3 Char Char Char Char,Heading 3 Char1 Char Char Char Char,Heading 3 Char Char Char Char Char Char,0H Char,l3 Char"/>
    <w:basedOn w:val="a0"/>
    <w:link w:val="3"/>
    <w:rsid w:val="002E668C"/>
    <w:rPr>
      <w:rFonts w:ascii="Arial" w:eastAsia="宋体" w:hAnsi="Arial" w:cs="Arial"/>
      <w:kern w:val="0"/>
      <w:sz w:val="28"/>
      <w:szCs w:val="28"/>
      <w:lang w:val="en-GB" w:eastAsia="en-US"/>
    </w:rPr>
  </w:style>
  <w:style w:type="character" w:customStyle="1" w:styleId="2Char">
    <w:name w:val="标题 2 Char"/>
    <w:basedOn w:val="a0"/>
    <w:link w:val="2"/>
    <w:uiPriority w:val="9"/>
    <w:rsid w:val="002E668C"/>
    <w:rPr>
      <w:rFonts w:asciiTheme="majorHAnsi" w:eastAsiaTheme="majorEastAsia" w:hAnsiTheme="majorHAnsi" w:cstheme="majorBidi"/>
      <w:b/>
      <w:bCs/>
      <w:sz w:val="32"/>
      <w:szCs w:val="32"/>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Char">
    <w:name w:val="标题 1 Char"/>
    <w:aliases w:val="H1 Char"/>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DF0231"/>
    <w:pPr>
      <w:widowControl w:val="0"/>
    </w:pPr>
    <w:rPr>
      <w:rFonts w:ascii="Arial" w:eastAsia="MS Mincho" w:hAnsi="Arial" w:cs="Times New Roman"/>
      <w:b/>
      <w:noProof/>
      <w:kern w:val="0"/>
      <w:sz w:val="18"/>
      <w:szCs w:val="20"/>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DF0231"/>
    <w:rPr>
      <w:rFonts w:ascii="Arial" w:eastAsia="MS Mincho" w:hAnsi="Arial" w:cs="Times New Roman"/>
      <w:b/>
      <w:noProof/>
      <w:kern w:val="0"/>
      <w:sz w:val="18"/>
      <w:szCs w:val="20"/>
      <w:lang w:eastAsia="en-US"/>
    </w:rPr>
  </w:style>
  <w:style w:type="paragraph" w:styleId="a4">
    <w:name w:val="footer"/>
    <w:basedOn w:val="a3"/>
    <w:link w:val="Char0"/>
    <w:rsid w:val="00DF0231"/>
    <w:pPr>
      <w:jc w:val="center"/>
    </w:pPr>
    <w:rPr>
      <w:i/>
    </w:rPr>
  </w:style>
  <w:style w:type="character" w:customStyle="1" w:styleId="Char0">
    <w:name w:val="页脚 Char"/>
    <w:basedOn w:val="a0"/>
    <w:link w:val="a4"/>
    <w:rsid w:val="00DF0231"/>
    <w:rPr>
      <w:rFonts w:ascii="Arial" w:eastAsia="MS Mincho" w:hAnsi="Arial" w:cs="Times New Roman"/>
      <w:b/>
      <w:i/>
      <w:noProof/>
      <w:kern w:val="0"/>
      <w:sz w:val="18"/>
      <w:szCs w:val="20"/>
      <w:lang w:eastAsia="en-US"/>
    </w:rPr>
  </w:style>
  <w:style w:type="character" w:styleId="a5">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6">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a"/>
    <w:link w:val="Char1"/>
    <w:uiPriority w:val="34"/>
    <w:qFormat/>
    <w:rsid w:val="007D3409"/>
    <w:pPr>
      <w:ind w:firstLineChars="200" w:firstLine="420"/>
    </w:pPr>
  </w:style>
  <w:style w:type="table" w:styleId="a7">
    <w:name w:val="Table Grid"/>
    <w:basedOn w:val="a1"/>
    <w:uiPriority w:val="39"/>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2"/>
      </w:numPr>
      <w:spacing w:before="60" w:after="0"/>
    </w:pPr>
    <w:rPr>
      <w:rFonts w:ascii="Arial" w:hAnsi="Arial"/>
      <w:b/>
      <w:szCs w:val="24"/>
      <w:lang w:eastAsia="en-GB"/>
    </w:rPr>
  </w:style>
  <w:style w:type="paragraph" w:styleId="a8">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Char1">
    <w:name w:val="列出段落 Char"/>
    <w:aliases w:val="- Bullets Char,목록 단락 Char,リスト段落 Char,?? ?? Char,????? Char,???? Char,Lista1 Char,中等深浅网格 1 - 着色 21 Char,列表段落1 Char,—ño’i—Ž Char,列表段落 Char,¥¡¡¡¡ì¬º¥¹¥È¶ÎÂä Char,ÁÐ³ö¶ÎÂä Char,¥ê¥¹¥È¶ÎÂä Char,1st level - Bullet List Paragraph Char,목록단락 Char"/>
    <w:link w:val="a6"/>
    <w:uiPriority w:val="34"/>
    <w:qFormat/>
    <w:rsid w:val="00AE6BE0"/>
    <w:rPr>
      <w:rFonts w:ascii="Times New Roman" w:eastAsia="MS Mincho" w:hAnsi="Times New Roman" w:cs="Times New Roman"/>
      <w:kern w:val="0"/>
      <w:sz w:val="20"/>
      <w:szCs w:val="20"/>
      <w:lang w:val="en-GB" w:eastAsia="en-US"/>
    </w:rPr>
  </w:style>
  <w:style w:type="character" w:styleId="a9">
    <w:name w:val="Placeholder Text"/>
    <w:basedOn w:val="a0"/>
    <w:uiPriority w:val="99"/>
    <w:semiHidden/>
    <w:rsid w:val="00CA1DAE"/>
    <w:rPr>
      <w:color w:val="808080"/>
    </w:rPr>
  </w:style>
  <w:style w:type="paragraph" w:customStyle="1" w:styleId="B1">
    <w:name w:val="B1"/>
    <w:basedOn w:val="a"/>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a">
    <w:name w:val="Balloon Text"/>
    <w:basedOn w:val="a"/>
    <w:link w:val="Char2"/>
    <w:uiPriority w:val="99"/>
    <w:semiHidden/>
    <w:unhideWhenUsed/>
    <w:rsid w:val="00CF5CE7"/>
    <w:pPr>
      <w:spacing w:after="0"/>
    </w:pPr>
    <w:rPr>
      <w:rFonts w:ascii="Microsoft YaHei UI" w:eastAsia="Microsoft YaHei UI"/>
      <w:sz w:val="18"/>
      <w:szCs w:val="18"/>
    </w:rPr>
  </w:style>
  <w:style w:type="character" w:customStyle="1" w:styleId="Char2">
    <w:name w:val="批注框文本 Char"/>
    <w:basedOn w:val="a0"/>
    <w:link w:val="aa"/>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Char">
    <w:name w:val="标题 4 Char"/>
    <w:basedOn w:val="a0"/>
    <w:link w:val="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b">
    <w:name w:val="annotation text"/>
    <w:basedOn w:val="a"/>
    <w:link w:val="Char3"/>
    <w:uiPriority w:val="99"/>
    <w:unhideWhenUsed/>
    <w:qFormat/>
    <w:rsid w:val="000F04C6"/>
    <w:pPr>
      <w:overflowPunct w:val="0"/>
      <w:autoSpaceDE w:val="0"/>
      <w:autoSpaceDN w:val="0"/>
      <w:adjustRightInd w:val="0"/>
    </w:pPr>
    <w:rPr>
      <w:rFonts w:eastAsia="宋体"/>
      <w:lang w:eastAsia="en-GB"/>
    </w:rPr>
  </w:style>
  <w:style w:type="character" w:customStyle="1" w:styleId="Char3">
    <w:name w:val="批注文字 Char"/>
    <w:basedOn w:val="a0"/>
    <w:link w:val="ab"/>
    <w:uiPriority w:val="99"/>
    <w:qFormat/>
    <w:rsid w:val="000F04C6"/>
    <w:rPr>
      <w:rFonts w:ascii="Times New Roman" w:eastAsia="宋体" w:hAnsi="Times New Roman" w:cs="Times New Roman"/>
      <w:kern w:val="0"/>
      <w:sz w:val="20"/>
      <w:szCs w:val="20"/>
      <w:lang w:val="en-GB" w:eastAsia="en-GB"/>
    </w:rPr>
  </w:style>
  <w:style w:type="character" w:styleId="ac">
    <w:name w:val="annotation reference"/>
    <w:uiPriority w:val="99"/>
    <w:unhideWhenUsed/>
    <w:qFormat/>
    <w:rsid w:val="000F04C6"/>
    <w:rPr>
      <w:sz w:val="16"/>
      <w:szCs w:val="16"/>
    </w:rPr>
  </w:style>
  <w:style w:type="paragraph" w:customStyle="1" w:styleId="B2">
    <w:name w:val="B2"/>
    <w:basedOn w:val="20"/>
    <w:rsid w:val="00BD6494"/>
    <w:pPr>
      <w:overflowPunct w:val="0"/>
      <w:autoSpaceDE w:val="0"/>
      <w:autoSpaceDN w:val="0"/>
      <w:adjustRightInd w:val="0"/>
      <w:ind w:leftChars="0" w:left="851" w:firstLineChars="0" w:hanging="284"/>
      <w:contextualSpacing w:val="0"/>
    </w:pPr>
    <w:rPr>
      <w:rFonts w:eastAsia="宋体"/>
      <w:lang w:eastAsia="en-GB"/>
    </w:rPr>
  </w:style>
  <w:style w:type="paragraph" w:styleId="20">
    <w:name w:val="List 2"/>
    <w:basedOn w:val="a"/>
    <w:uiPriority w:val="99"/>
    <w:semiHidden/>
    <w:unhideWhenUsed/>
    <w:rsid w:val="00BD6494"/>
    <w:pPr>
      <w:ind w:leftChars="200" w:left="100" w:hangingChars="200" w:hanging="200"/>
      <w:contextualSpacing/>
    </w:pPr>
  </w:style>
  <w:style w:type="paragraph" w:customStyle="1" w:styleId="TAL">
    <w:name w:val="TAL"/>
    <w:basedOn w:val="a"/>
    <w:link w:val="TALCar"/>
    <w:qFormat/>
    <w:rsid w:val="007453CB"/>
    <w:pPr>
      <w:keepNext/>
      <w:keepLines/>
      <w:spacing w:after="0"/>
    </w:pPr>
    <w:rPr>
      <w:rFonts w:ascii="Arial" w:eastAsia="宋体" w:hAnsi="Arial"/>
      <w:sz w:val="18"/>
    </w:rPr>
  </w:style>
  <w:style w:type="character" w:customStyle="1" w:styleId="TALCar">
    <w:name w:val="TAL Car"/>
    <w:link w:val="TAL"/>
    <w:qFormat/>
    <w:rsid w:val="007453CB"/>
    <w:rPr>
      <w:rFonts w:ascii="Arial" w:eastAsia="宋体"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639211">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63115237">
      <w:bodyDiv w:val="1"/>
      <w:marLeft w:val="0"/>
      <w:marRight w:val="0"/>
      <w:marTop w:val="0"/>
      <w:marBottom w:val="0"/>
      <w:divBdr>
        <w:top w:val="none" w:sz="0" w:space="0" w:color="auto"/>
        <w:left w:val="none" w:sz="0" w:space="0" w:color="auto"/>
        <w:bottom w:val="none" w:sz="0" w:space="0" w:color="auto"/>
        <w:right w:val="none" w:sz="0" w:space="0" w:color="auto"/>
      </w:divBdr>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56911825">
      <w:bodyDiv w:val="1"/>
      <w:marLeft w:val="0"/>
      <w:marRight w:val="0"/>
      <w:marTop w:val="0"/>
      <w:marBottom w:val="0"/>
      <w:divBdr>
        <w:top w:val="none" w:sz="0" w:space="0" w:color="auto"/>
        <w:left w:val="none" w:sz="0" w:space="0" w:color="auto"/>
        <w:bottom w:val="none" w:sz="0" w:space="0" w:color="auto"/>
        <w:right w:val="none" w:sz="0" w:space="0" w:color="auto"/>
      </w:divBdr>
      <w:divsChild>
        <w:div w:id="243220814">
          <w:marLeft w:val="360"/>
          <w:marRight w:val="0"/>
          <w:marTop w:val="200"/>
          <w:marBottom w:val="0"/>
          <w:divBdr>
            <w:top w:val="none" w:sz="0" w:space="0" w:color="auto"/>
            <w:left w:val="none" w:sz="0" w:space="0" w:color="auto"/>
            <w:bottom w:val="none" w:sz="0" w:space="0" w:color="auto"/>
            <w:right w:val="none" w:sz="0" w:space="0" w:color="auto"/>
          </w:divBdr>
        </w:div>
        <w:div w:id="514540526">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05493538">
      <w:bodyDiv w:val="1"/>
      <w:marLeft w:val="0"/>
      <w:marRight w:val="0"/>
      <w:marTop w:val="0"/>
      <w:marBottom w:val="0"/>
      <w:divBdr>
        <w:top w:val="none" w:sz="0" w:space="0" w:color="auto"/>
        <w:left w:val="none" w:sz="0" w:space="0" w:color="auto"/>
        <w:bottom w:val="none" w:sz="0" w:space="0" w:color="auto"/>
        <w:right w:val="none" w:sz="0" w:space="0" w:color="auto"/>
      </w:divBdr>
      <w:divsChild>
        <w:div w:id="673193005">
          <w:marLeft w:val="360"/>
          <w:marRight w:val="0"/>
          <w:marTop w:val="200"/>
          <w:marBottom w:val="0"/>
          <w:divBdr>
            <w:top w:val="none" w:sz="0" w:space="0" w:color="auto"/>
            <w:left w:val="none" w:sz="0" w:space="0" w:color="auto"/>
            <w:bottom w:val="none" w:sz="0" w:space="0" w:color="auto"/>
            <w:right w:val="none" w:sz="0" w:space="0" w:color="auto"/>
          </w:divBdr>
        </w:div>
        <w:div w:id="645623599">
          <w:marLeft w:val="1080"/>
          <w:marRight w:val="0"/>
          <w:marTop w:val="100"/>
          <w:marBottom w:val="0"/>
          <w:divBdr>
            <w:top w:val="none" w:sz="0" w:space="0" w:color="auto"/>
            <w:left w:val="none" w:sz="0" w:space="0" w:color="auto"/>
            <w:bottom w:val="none" w:sz="0" w:space="0" w:color="auto"/>
            <w:right w:val="none" w:sz="0" w:space="0" w:color="auto"/>
          </w:divBdr>
        </w:div>
        <w:div w:id="2076585740">
          <w:marLeft w:val="1800"/>
          <w:marRight w:val="0"/>
          <w:marTop w:val="100"/>
          <w:marBottom w:val="0"/>
          <w:divBdr>
            <w:top w:val="none" w:sz="0" w:space="0" w:color="auto"/>
            <w:left w:val="none" w:sz="0" w:space="0" w:color="auto"/>
            <w:bottom w:val="none" w:sz="0" w:space="0" w:color="auto"/>
            <w:right w:val="none" w:sz="0" w:space="0" w:color="auto"/>
          </w:divBdr>
        </w:div>
        <w:div w:id="48304558">
          <w:marLeft w:val="1800"/>
          <w:marRight w:val="0"/>
          <w:marTop w:val="100"/>
          <w:marBottom w:val="0"/>
          <w:divBdr>
            <w:top w:val="none" w:sz="0" w:space="0" w:color="auto"/>
            <w:left w:val="none" w:sz="0" w:space="0" w:color="auto"/>
            <w:bottom w:val="none" w:sz="0" w:space="0" w:color="auto"/>
            <w:right w:val="none" w:sz="0" w:space="0" w:color="auto"/>
          </w:divBdr>
        </w:div>
        <w:div w:id="1454329004">
          <w:marLeft w:val="1080"/>
          <w:marRight w:val="0"/>
          <w:marTop w:val="100"/>
          <w:marBottom w:val="0"/>
          <w:divBdr>
            <w:top w:val="none" w:sz="0" w:space="0" w:color="auto"/>
            <w:left w:val="none" w:sz="0" w:space="0" w:color="auto"/>
            <w:bottom w:val="none" w:sz="0" w:space="0" w:color="auto"/>
            <w:right w:val="none" w:sz="0" w:space="0" w:color="auto"/>
          </w:divBdr>
        </w:div>
        <w:div w:id="335158292">
          <w:marLeft w:val="1080"/>
          <w:marRight w:val="0"/>
          <w:marTop w:val="100"/>
          <w:marBottom w:val="0"/>
          <w:divBdr>
            <w:top w:val="none" w:sz="0" w:space="0" w:color="auto"/>
            <w:left w:val="none" w:sz="0" w:space="0" w:color="auto"/>
            <w:bottom w:val="none" w:sz="0" w:space="0" w:color="auto"/>
            <w:right w:val="none" w:sz="0" w:space="0" w:color="auto"/>
          </w:divBdr>
        </w:div>
        <w:div w:id="1030182885">
          <w:marLeft w:val="1080"/>
          <w:marRight w:val="0"/>
          <w:marTop w:val="100"/>
          <w:marBottom w:val="0"/>
          <w:divBdr>
            <w:top w:val="none" w:sz="0" w:space="0" w:color="auto"/>
            <w:left w:val="none" w:sz="0" w:space="0" w:color="auto"/>
            <w:bottom w:val="none" w:sz="0" w:space="0" w:color="auto"/>
            <w:right w:val="none" w:sz="0" w:space="0" w:color="auto"/>
          </w:divBdr>
        </w:div>
        <w:div w:id="1099714896">
          <w:marLeft w:val="1800"/>
          <w:marRight w:val="0"/>
          <w:marTop w:val="100"/>
          <w:marBottom w:val="0"/>
          <w:divBdr>
            <w:top w:val="none" w:sz="0" w:space="0" w:color="auto"/>
            <w:left w:val="none" w:sz="0" w:space="0" w:color="auto"/>
            <w:bottom w:val="none" w:sz="0" w:space="0" w:color="auto"/>
            <w:right w:val="none" w:sz="0" w:space="0" w:color="auto"/>
          </w:divBdr>
        </w:div>
        <w:div w:id="933512153">
          <w:marLeft w:val="360"/>
          <w:marRight w:val="0"/>
          <w:marTop w:val="200"/>
          <w:marBottom w:val="0"/>
          <w:divBdr>
            <w:top w:val="none" w:sz="0" w:space="0" w:color="auto"/>
            <w:left w:val="none" w:sz="0" w:space="0" w:color="auto"/>
            <w:bottom w:val="none" w:sz="0" w:space="0" w:color="auto"/>
            <w:right w:val="none" w:sz="0" w:space="0" w:color="auto"/>
          </w:divBdr>
        </w:div>
        <w:div w:id="595789298">
          <w:marLeft w:val="1080"/>
          <w:marRight w:val="0"/>
          <w:marTop w:val="100"/>
          <w:marBottom w:val="0"/>
          <w:divBdr>
            <w:top w:val="none" w:sz="0" w:space="0" w:color="auto"/>
            <w:left w:val="none" w:sz="0" w:space="0" w:color="auto"/>
            <w:bottom w:val="none" w:sz="0" w:space="0" w:color="auto"/>
            <w:right w:val="none" w:sz="0" w:space="0" w:color="auto"/>
          </w:divBdr>
        </w:div>
        <w:div w:id="1821533334">
          <w:marLeft w:val="1080"/>
          <w:marRight w:val="0"/>
          <w:marTop w:val="100"/>
          <w:marBottom w:val="0"/>
          <w:divBdr>
            <w:top w:val="none" w:sz="0" w:space="0" w:color="auto"/>
            <w:left w:val="none" w:sz="0" w:space="0" w:color="auto"/>
            <w:bottom w:val="none" w:sz="0" w:space="0" w:color="auto"/>
            <w:right w:val="none" w:sz="0" w:space="0" w:color="auto"/>
          </w:divBdr>
        </w:div>
        <w:div w:id="603196414">
          <w:marLeft w:val="360"/>
          <w:marRight w:val="0"/>
          <w:marTop w:val="200"/>
          <w:marBottom w:val="0"/>
          <w:divBdr>
            <w:top w:val="none" w:sz="0" w:space="0" w:color="auto"/>
            <w:left w:val="none" w:sz="0" w:space="0" w:color="auto"/>
            <w:bottom w:val="none" w:sz="0" w:space="0" w:color="auto"/>
            <w:right w:val="none" w:sz="0" w:space="0" w:color="auto"/>
          </w:divBdr>
        </w:div>
      </w:divsChild>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6808567">
      <w:bodyDiv w:val="1"/>
      <w:marLeft w:val="0"/>
      <w:marRight w:val="0"/>
      <w:marTop w:val="0"/>
      <w:marBottom w:val="0"/>
      <w:divBdr>
        <w:top w:val="none" w:sz="0" w:space="0" w:color="auto"/>
        <w:left w:val="none" w:sz="0" w:space="0" w:color="auto"/>
        <w:bottom w:val="none" w:sz="0" w:space="0" w:color="auto"/>
        <w:right w:val="none" w:sz="0" w:space="0" w:color="auto"/>
      </w:divBdr>
      <w:divsChild>
        <w:div w:id="760176173">
          <w:marLeft w:val="360"/>
          <w:marRight w:val="0"/>
          <w:marTop w:val="200"/>
          <w:marBottom w:val="0"/>
          <w:divBdr>
            <w:top w:val="none" w:sz="0" w:space="0" w:color="auto"/>
            <w:left w:val="none" w:sz="0" w:space="0" w:color="auto"/>
            <w:bottom w:val="none" w:sz="0" w:space="0" w:color="auto"/>
            <w:right w:val="none" w:sz="0" w:space="0" w:color="auto"/>
          </w:divBdr>
        </w:div>
        <w:div w:id="1489790213">
          <w:marLeft w:val="360"/>
          <w:marRight w:val="0"/>
          <w:marTop w:val="200"/>
          <w:marBottom w:val="0"/>
          <w:divBdr>
            <w:top w:val="none" w:sz="0" w:space="0" w:color="auto"/>
            <w:left w:val="none" w:sz="0" w:space="0" w:color="auto"/>
            <w:bottom w:val="none" w:sz="0" w:space="0" w:color="auto"/>
            <w:right w:val="none" w:sz="0" w:space="0" w:color="auto"/>
          </w:divBdr>
        </w:div>
        <w:div w:id="819541202">
          <w:marLeft w:val="1080"/>
          <w:marRight w:val="0"/>
          <w:marTop w:val="100"/>
          <w:marBottom w:val="0"/>
          <w:divBdr>
            <w:top w:val="none" w:sz="0" w:space="0" w:color="auto"/>
            <w:left w:val="none" w:sz="0" w:space="0" w:color="auto"/>
            <w:bottom w:val="none" w:sz="0" w:space="0" w:color="auto"/>
            <w:right w:val="none" w:sz="0" w:space="0" w:color="auto"/>
          </w:divBdr>
        </w:div>
        <w:div w:id="226770567">
          <w:marLeft w:val="1080"/>
          <w:marRight w:val="0"/>
          <w:marTop w:val="100"/>
          <w:marBottom w:val="0"/>
          <w:divBdr>
            <w:top w:val="none" w:sz="0" w:space="0" w:color="auto"/>
            <w:left w:val="none" w:sz="0" w:space="0" w:color="auto"/>
            <w:bottom w:val="none" w:sz="0" w:space="0" w:color="auto"/>
            <w:right w:val="none" w:sz="0" w:space="0" w:color="auto"/>
          </w:divBdr>
        </w:div>
        <w:div w:id="1134327048">
          <w:marLeft w:val="1080"/>
          <w:marRight w:val="0"/>
          <w:marTop w:val="100"/>
          <w:marBottom w:val="0"/>
          <w:divBdr>
            <w:top w:val="none" w:sz="0" w:space="0" w:color="auto"/>
            <w:left w:val="none" w:sz="0" w:space="0" w:color="auto"/>
            <w:bottom w:val="none" w:sz="0" w:space="0" w:color="auto"/>
            <w:right w:val="none" w:sz="0" w:space="0" w:color="auto"/>
          </w:divBdr>
        </w:div>
      </w:divsChild>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27278702">
      <w:bodyDiv w:val="1"/>
      <w:marLeft w:val="0"/>
      <w:marRight w:val="0"/>
      <w:marTop w:val="0"/>
      <w:marBottom w:val="0"/>
      <w:divBdr>
        <w:top w:val="none" w:sz="0" w:space="0" w:color="auto"/>
        <w:left w:val="none" w:sz="0" w:space="0" w:color="auto"/>
        <w:bottom w:val="none" w:sz="0" w:space="0" w:color="auto"/>
        <w:right w:val="none" w:sz="0" w:space="0" w:color="auto"/>
      </w:divBdr>
      <w:divsChild>
        <w:div w:id="359361328">
          <w:marLeft w:val="360"/>
          <w:marRight w:val="0"/>
          <w:marTop w:val="200"/>
          <w:marBottom w:val="0"/>
          <w:divBdr>
            <w:top w:val="none" w:sz="0" w:space="0" w:color="auto"/>
            <w:left w:val="none" w:sz="0" w:space="0" w:color="auto"/>
            <w:bottom w:val="none" w:sz="0" w:space="0" w:color="auto"/>
            <w:right w:val="none" w:sz="0" w:space="0" w:color="auto"/>
          </w:divBdr>
        </w:div>
        <w:div w:id="976299155">
          <w:marLeft w:val="360"/>
          <w:marRight w:val="0"/>
          <w:marTop w:val="200"/>
          <w:marBottom w:val="0"/>
          <w:divBdr>
            <w:top w:val="none" w:sz="0" w:space="0" w:color="auto"/>
            <w:left w:val="none" w:sz="0" w:space="0" w:color="auto"/>
            <w:bottom w:val="none" w:sz="0" w:space="0" w:color="auto"/>
            <w:right w:val="none" w:sz="0" w:space="0" w:color="auto"/>
          </w:divBdr>
        </w:div>
        <w:div w:id="2104447695">
          <w:marLeft w:val="1080"/>
          <w:marRight w:val="0"/>
          <w:marTop w:val="100"/>
          <w:marBottom w:val="0"/>
          <w:divBdr>
            <w:top w:val="none" w:sz="0" w:space="0" w:color="auto"/>
            <w:left w:val="none" w:sz="0" w:space="0" w:color="auto"/>
            <w:bottom w:val="none" w:sz="0" w:space="0" w:color="auto"/>
            <w:right w:val="none" w:sz="0" w:space="0" w:color="auto"/>
          </w:divBdr>
        </w:div>
        <w:div w:id="443614297">
          <w:marLeft w:val="1080"/>
          <w:marRight w:val="0"/>
          <w:marTop w:val="100"/>
          <w:marBottom w:val="0"/>
          <w:divBdr>
            <w:top w:val="none" w:sz="0" w:space="0" w:color="auto"/>
            <w:left w:val="none" w:sz="0" w:space="0" w:color="auto"/>
            <w:bottom w:val="none" w:sz="0" w:space="0" w:color="auto"/>
            <w:right w:val="none" w:sz="0" w:space="0" w:color="auto"/>
          </w:divBdr>
        </w:div>
        <w:div w:id="1551528777">
          <w:marLeft w:val="1080"/>
          <w:marRight w:val="0"/>
          <w:marTop w:val="100"/>
          <w:marBottom w:val="0"/>
          <w:divBdr>
            <w:top w:val="none" w:sz="0" w:space="0" w:color="auto"/>
            <w:left w:val="none" w:sz="0" w:space="0" w:color="auto"/>
            <w:bottom w:val="none" w:sz="0" w:space="0" w:color="auto"/>
            <w:right w:val="none" w:sz="0" w:space="0" w:color="auto"/>
          </w:divBdr>
        </w:div>
        <w:div w:id="917790105">
          <w:marLeft w:val="360"/>
          <w:marRight w:val="0"/>
          <w:marTop w:val="200"/>
          <w:marBottom w:val="0"/>
          <w:divBdr>
            <w:top w:val="none" w:sz="0" w:space="0" w:color="auto"/>
            <w:left w:val="none" w:sz="0" w:space="0" w:color="auto"/>
            <w:bottom w:val="none" w:sz="0" w:space="0" w:color="auto"/>
            <w:right w:val="none" w:sz="0" w:space="0" w:color="auto"/>
          </w:divBdr>
        </w:div>
        <w:div w:id="288753307">
          <w:marLeft w:val="1080"/>
          <w:marRight w:val="0"/>
          <w:marTop w:val="100"/>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54108396">
      <w:bodyDiv w:val="1"/>
      <w:marLeft w:val="0"/>
      <w:marRight w:val="0"/>
      <w:marTop w:val="0"/>
      <w:marBottom w:val="0"/>
      <w:divBdr>
        <w:top w:val="none" w:sz="0" w:space="0" w:color="auto"/>
        <w:left w:val="none" w:sz="0" w:space="0" w:color="auto"/>
        <w:bottom w:val="none" w:sz="0" w:space="0" w:color="auto"/>
        <w:right w:val="none" w:sz="0" w:space="0" w:color="auto"/>
      </w:divBdr>
      <w:divsChild>
        <w:div w:id="1925918107">
          <w:marLeft w:val="360"/>
          <w:marRight w:val="0"/>
          <w:marTop w:val="200"/>
          <w:marBottom w:val="0"/>
          <w:divBdr>
            <w:top w:val="none" w:sz="0" w:space="0" w:color="auto"/>
            <w:left w:val="none" w:sz="0" w:space="0" w:color="auto"/>
            <w:bottom w:val="none" w:sz="0" w:space="0" w:color="auto"/>
            <w:right w:val="none" w:sz="0" w:space="0" w:color="auto"/>
          </w:divBdr>
        </w:div>
        <w:div w:id="406803568">
          <w:marLeft w:val="360"/>
          <w:marRight w:val="0"/>
          <w:marTop w:val="200"/>
          <w:marBottom w:val="0"/>
          <w:divBdr>
            <w:top w:val="none" w:sz="0" w:space="0" w:color="auto"/>
            <w:left w:val="none" w:sz="0" w:space="0" w:color="auto"/>
            <w:bottom w:val="none" w:sz="0" w:space="0" w:color="auto"/>
            <w:right w:val="none" w:sz="0" w:space="0" w:color="auto"/>
          </w:divBdr>
        </w:div>
        <w:div w:id="1804806749">
          <w:marLeft w:val="1080"/>
          <w:marRight w:val="0"/>
          <w:marTop w:val="100"/>
          <w:marBottom w:val="0"/>
          <w:divBdr>
            <w:top w:val="none" w:sz="0" w:space="0" w:color="auto"/>
            <w:left w:val="none" w:sz="0" w:space="0" w:color="auto"/>
            <w:bottom w:val="none" w:sz="0" w:space="0" w:color="auto"/>
            <w:right w:val="none" w:sz="0" w:space="0" w:color="auto"/>
          </w:divBdr>
        </w:div>
        <w:div w:id="1303386392">
          <w:marLeft w:val="1080"/>
          <w:marRight w:val="0"/>
          <w:marTop w:val="100"/>
          <w:marBottom w:val="0"/>
          <w:divBdr>
            <w:top w:val="none" w:sz="0" w:space="0" w:color="auto"/>
            <w:left w:val="none" w:sz="0" w:space="0" w:color="auto"/>
            <w:bottom w:val="none" w:sz="0" w:space="0" w:color="auto"/>
            <w:right w:val="none" w:sz="0" w:space="0" w:color="auto"/>
          </w:divBdr>
        </w:div>
        <w:div w:id="1105423524">
          <w:marLeft w:val="1080"/>
          <w:marRight w:val="0"/>
          <w:marTop w:val="100"/>
          <w:marBottom w:val="0"/>
          <w:divBdr>
            <w:top w:val="none" w:sz="0" w:space="0" w:color="auto"/>
            <w:left w:val="none" w:sz="0" w:space="0" w:color="auto"/>
            <w:bottom w:val="none" w:sz="0" w:space="0" w:color="auto"/>
            <w:right w:val="none" w:sz="0" w:space="0" w:color="auto"/>
          </w:divBdr>
        </w:div>
      </w:divsChild>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0401751">
      <w:bodyDiv w:val="1"/>
      <w:marLeft w:val="0"/>
      <w:marRight w:val="0"/>
      <w:marTop w:val="0"/>
      <w:marBottom w:val="0"/>
      <w:divBdr>
        <w:top w:val="none" w:sz="0" w:space="0" w:color="auto"/>
        <w:left w:val="none" w:sz="0" w:space="0" w:color="auto"/>
        <w:bottom w:val="none" w:sz="0" w:space="0" w:color="auto"/>
        <w:right w:val="none" w:sz="0" w:space="0" w:color="auto"/>
      </w:divBdr>
      <w:divsChild>
        <w:div w:id="532576587">
          <w:marLeft w:val="360"/>
          <w:marRight w:val="0"/>
          <w:marTop w:val="200"/>
          <w:marBottom w:val="0"/>
          <w:divBdr>
            <w:top w:val="none" w:sz="0" w:space="0" w:color="auto"/>
            <w:left w:val="none" w:sz="0" w:space="0" w:color="auto"/>
            <w:bottom w:val="none" w:sz="0" w:space="0" w:color="auto"/>
            <w:right w:val="none" w:sz="0" w:space="0" w:color="auto"/>
          </w:divBdr>
        </w:div>
        <w:div w:id="883836322">
          <w:marLeft w:val="360"/>
          <w:marRight w:val="0"/>
          <w:marTop w:val="200"/>
          <w:marBottom w:val="0"/>
          <w:divBdr>
            <w:top w:val="none" w:sz="0" w:space="0" w:color="auto"/>
            <w:left w:val="none" w:sz="0" w:space="0" w:color="auto"/>
            <w:bottom w:val="none" w:sz="0" w:space="0" w:color="auto"/>
            <w:right w:val="none" w:sz="0" w:space="0" w:color="auto"/>
          </w:divBdr>
        </w:div>
        <w:div w:id="770323687">
          <w:marLeft w:val="1080"/>
          <w:marRight w:val="0"/>
          <w:marTop w:val="100"/>
          <w:marBottom w:val="0"/>
          <w:divBdr>
            <w:top w:val="none" w:sz="0" w:space="0" w:color="auto"/>
            <w:left w:val="none" w:sz="0" w:space="0" w:color="auto"/>
            <w:bottom w:val="none" w:sz="0" w:space="0" w:color="auto"/>
            <w:right w:val="none" w:sz="0" w:space="0" w:color="auto"/>
          </w:divBdr>
        </w:div>
        <w:div w:id="1492255844">
          <w:marLeft w:val="1080"/>
          <w:marRight w:val="0"/>
          <w:marTop w:val="100"/>
          <w:marBottom w:val="0"/>
          <w:divBdr>
            <w:top w:val="none" w:sz="0" w:space="0" w:color="auto"/>
            <w:left w:val="none" w:sz="0" w:space="0" w:color="auto"/>
            <w:bottom w:val="none" w:sz="0" w:space="0" w:color="auto"/>
            <w:right w:val="none" w:sz="0" w:space="0" w:color="auto"/>
          </w:divBdr>
        </w:div>
        <w:div w:id="1844779803">
          <w:marLeft w:val="1080"/>
          <w:marRight w:val="0"/>
          <w:marTop w:val="100"/>
          <w:marBottom w:val="0"/>
          <w:divBdr>
            <w:top w:val="none" w:sz="0" w:space="0" w:color="auto"/>
            <w:left w:val="none" w:sz="0" w:space="0" w:color="auto"/>
            <w:bottom w:val="none" w:sz="0" w:space="0" w:color="auto"/>
            <w:right w:val="none" w:sz="0" w:space="0" w:color="auto"/>
          </w:divBdr>
        </w:div>
        <w:div w:id="1787192911">
          <w:marLeft w:val="360"/>
          <w:marRight w:val="0"/>
          <w:marTop w:val="200"/>
          <w:marBottom w:val="0"/>
          <w:divBdr>
            <w:top w:val="none" w:sz="0" w:space="0" w:color="auto"/>
            <w:left w:val="none" w:sz="0" w:space="0" w:color="auto"/>
            <w:bottom w:val="none" w:sz="0" w:space="0" w:color="auto"/>
            <w:right w:val="none" w:sz="0" w:space="0" w:color="auto"/>
          </w:divBdr>
        </w:div>
        <w:div w:id="1926065079">
          <w:marLeft w:val="1080"/>
          <w:marRight w:val="0"/>
          <w:marTop w:val="1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3D0901-1B40-4C13-B200-8FDA462CFF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9659</TotalTime>
  <Pages>1</Pages>
  <Words>784</Words>
  <Characters>4474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5248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165</cp:revision>
  <dcterms:created xsi:type="dcterms:W3CDTF">2019-09-18T02:52:00Z</dcterms:created>
  <dcterms:modified xsi:type="dcterms:W3CDTF">2021-08-06T15:56:00Z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(3)3YG089AgJuY+aOahdLTrHuUEv8KaVRaCBGCmTNnXA+Xq1wJo2W71kDoGQoG7f1AazeazlBiA
JwbF1rCCVEv81qjtPjD8zLACaOrYiArgj4Zuw6N/Mc+rQ/sofL3ifNiBqISl4fq2W33EVc4D
6F05BxHq6WSix3V2QO9wbbz+W3Xx/3iQKvUMl7iXIkCt5WI0zxLx15DkzzSdg/JeD+XFJx4d
RqQCBXiBQDAAkCIcKH</vt:lpwstr>
  </property>
  <property fmtid="{D5CDD505-2E9C-101B-9397-08002B2CF9AE}" pid="3" name="_2015_ms_pID_7253431">
    <vt:lpwstr>1RvodfAfXn460K+76k5CVWFAjxFMbS5y7ZKAvDU7svDGX+OtNwOfX1
7AHQob1W7Fp8ydrPG1XZs/KPD9fg0EsEwUl7AY2s9IYb5OH2Nw6SZKwrO3v+88bsO+O5AJ27
G+RK6lBktBVMHQnOye6FYmO+/l6bgWwFig3ZAweOQNXLxUBwrLvS4wfSZCJZ0GYxqrCOlaVI
Ary9ovgdo4DWV5gWMBFV+Shle+ViISmFlrkr</vt:lpwstr>
  </property>
  <property fmtid="{D5CDD505-2E9C-101B-9397-08002B2CF9AE}" pid="4" name="_2015_ms_pID_7253432">
    <vt:lpwstr>0CaNy/VllhabIUkhDbYZdo4=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ies>
</file>