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3524DD96"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E27177">
        <w:rPr>
          <w:b/>
          <w:noProof/>
          <w:sz w:val="24"/>
        </w:rPr>
        <w:t>100</w:t>
      </w:r>
      <w:r w:rsidRPr="003A71A1">
        <w:rPr>
          <w:b/>
          <w:noProof/>
          <w:sz w:val="24"/>
        </w:rPr>
        <w:t xml:space="preserve"> </w:t>
      </w:r>
      <w:r w:rsidR="00B66DD7">
        <w:rPr>
          <w:b/>
          <w:i/>
          <w:noProof/>
          <w:sz w:val="28"/>
        </w:rPr>
        <w:tab/>
      </w:r>
      <w:r w:rsidR="00A93318" w:rsidRPr="00A93318">
        <w:rPr>
          <w:b/>
          <w:i/>
          <w:noProof/>
          <w:sz w:val="28"/>
        </w:rPr>
        <w:t>R4-2113521</w:t>
      </w:r>
    </w:p>
    <w:p w14:paraId="35A2B6F2" w14:textId="0A99D90C" w:rsidR="0044364B" w:rsidRPr="00B66DD7" w:rsidRDefault="001822F7" w:rsidP="00B66DD7">
      <w:pPr>
        <w:pStyle w:val="CRCoverPage"/>
        <w:outlineLvl w:val="0"/>
        <w:rPr>
          <w:b/>
          <w:noProof/>
          <w:sz w:val="24"/>
        </w:rPr>
      </w:pPr>
      <w:r w:rsidRPr="001822F7">
        <w:rPr>
          <w:rFonts w:cs="Arial"/>
          <w:b/>
          <w:sz w:val="24"/>
          <w:szCs w:val="24"/>
        </w:rPr>
        <w:t xml:space="preserve">Electronic Meeting, </w:t>
      </w:r>
      <w:r w:rsidR="00000C89">
        <w:rPr>
          <w:rFonts w:cs="Arial"/>
          <w:b/>
          <w:sz w:val="24"/>
          <w:szCs w:val="24"/>
        </w:rPr>
        <w:t>Aug</w:t>
      </w:r>
      <w:r w:rsidRPr="001822F7">
        <w:rPr>
          <w:rFonts w:cs="Arial"/>
          <w:b/>
          <w:sz w:val="24"/>
          <w:szCs w:val="24"/>
        </w:rPr>
        <w:t>. 1</w:t>
      </w:r>
      <w:r w:rsidR="00000C89">
        <w:rPr>
          <w:rFonts w:cs="Arial"/>
          <w:b/>
          <w:sz w:val="24"/>
          <w:szCs w:val="24"/>
        </w:rPr>
        <w:t>6</w:t>
      </w:r>
      <w:r w:rsidRPr="001822F7">
        <w:rPr>
          <w:rFonts w:cs="Arial"/>
          <w:b/>
          <w:sz w:val="24"/>
          <w:szCs w:val="24"/>
        </w:rPr>
        <w:t xml:space="preserve">-27, 2021       </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36E0AC4"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1B3207">
        <w:rPr>
          <w:rFonts w:ascii="Arial" w:hAnsi="Arial" w:cs="Arial"/>
          <w:bCs/>
          <w:lang w:val="en-US"/>
        </w:rPr>
        <w:t>Timing requirements</w:t>
      </w:r>
      <w:r w:rsidR="000455F6" w:rsidRPr="000455F6">
        <w:rPr>
          <w:rFonts w:ascii="Arial" w:hAnsi="Arial" w:cs="Arial"/>
          <w:bCs/>
          <w:lang w:val="en-US"/>
        </w:rPr>
        <w:t xml:space="preserve"> </w:t>
      </w:r>
    </w:p>
    <w:p w14:paraId="710B5126" w14:textId="0EBCC014"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0269ED" w:rsidRPr="000269ED">
        <w:rPr>
          <w:rFonts w:ascii="Arial" w:hAnsi="Arial" w:cs="Arial"/>
          <w:bCs/>
          <w:lang w:val="en-US"/>
        </w:rPr>
        <w:t>9.13.5.4</w:t>
      </w:r>
    </w:p>
    <w:p w14:paraId="5A3522FA" w14:textId="75053694"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BF4FDC" w:rsidRPr="00BF4FDC">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2A1EF779" w:rsidR="00B93FB3" w:rsidRPr="00B93FB3" w:rsidRDefault="00D054AC" w:rsidP="00B93FB3">
      <w:pPr>
        <w:rPr>
          <w:lang w:val="en-US"/>
        </w:rPr>
      </w:pPr>
      <w:r>
        <w:rPr>
          <w:lang w:val="en-US"/>
        </w:rPr>
        <w:t>In RAN4#9</w:t>
      </w:r>
      <w:r w:rsidR="0088011E">
        <w:rPr>
          <w:lang w:val="en-US"/>
        </w:rPr>
        <w:t>9</w:t>
      </w:r>
      <w:r>
        <w:rPr>
          <w:lang w:val="en-US"/>
        </w:rPr>
        <w:t>-e a WF was approved</w:t>
      </w:r>
      <w:r w:rsidR="00040DBF">
        <w:rPr>
          <w:lang w:val="en-US"/>
        </w:rPr>
        <w:t xml:space="preserve"> [1]</w:t>
      </w:r>
      <w:r>
        <w:rPr>
          <w:lang w:val="en-US"/>
        </w:rPr>
        <w:t xml:space="preserve">. We </w:t>
      </w:r>
      <w:r w:rsidR="0049339E">
        <w:rPr>
          <w:lang w:val="en-US"/>
        </w:rPr>
        <w:t>analyze</w:t>
      </w:r>
      <w:r>
        <w:rPr>
          <w:lang w:val="en-US"/>
        </w:rPr>
        <w:t xml:space="preserve"> the questions in the WF and continue to discuss timing requirements for NTN WI.</w:t>
      </w:r>
    </w:p>
    <w:p w14:paraId="7DE08BE8" w14:textId="082A3FFD" w:rsidR="00B93FB3" w:rsidRDefault="00B93FB3" w:rsidP="00B93FB3">
      <w:pPr>
        <w:pStyle w:val="Heading1"/>
        <w:rPr>
          <w:lang w:val="en-US"/>
        </w:rPr>
      </w:pPr>
      <w:r>
        <w:rPr>
          <w:lang w:val="en-US"/>
        </w:rPr>
        <w:t>2</w:t>
      </w:r>
      <w:r>
        <w:rPr>
          <w:lang w:val="en-US"/>
        </w:rPr>
        <w:tab/>
      </w:r>
      <w:r w:rsidR="0049339E">
        <w:rPr>
          <w:lang w:val="en-US"/>
        </w:rPr>
        <w:t>Discussion</w:t>
      </w:r>
    </w:p>
    <w:p w14:paraId="33948DA7" w14:textId="053A4538" w:rsidR="003D429A" w:rsidRDefault="0049339E" w:rsidP="0049339E">
      <w:pPr>
        <w:pStyle w:val="Heading2"/>
        <w:rPr>
          <w:lang w:val="en-US"/>
        </w:rPr>
      </w:pPr>
      <w:r>
        <w:rPr>
          <w:lang w:val="en-US"/>
        </w:rPr>
        <w:t>2.1</w:t>
      </w:r>
      <w:r>
        <w:rPr>
          <w:lang w:val="en-US"/>
        </w:rPr>
        <w:tab/>
      </w:r>
      <w:r w:rsidRPr="0049339E">
        <w:rPr>
          <w:lang w:val="en-US"/>
        </w:rPr>
        <w:t xml:space="preserve">UE initial transmit timing error </w:t>
      </w:r>
    </w:p>
    <w:p w14:paraId="277E16B0" w14:textId="11EED3FA" w:rsidR="00040DBF" w:rsidRDefault="00040DBF" w:rsidP="00040DBF">
      <w:pPr>
        <w:rPr>
          <w:lang w:val="en-US"/>
        </w:rPr>
      </w:pPr>
      <w:r>
        <w:rPr>
          <w:lang w:val="en-US"/>
        </w:rPr>
        <w:t>In the approved WF, it is stated [1]:</w:t>
      </w:r>
    </w:p>
    <w:tbl>
      <w:tblPr>
        <w:tblStyle w:val="TableGrid"/>
        <w:tblW w:w="0" w:type="auto"/>
        <w:tblLook w:val="04A0" w:firstRow="1" w:lastRow="0" w:firstColumn="1" w:lastColumn="0" w:noHBand="0" w:noVBand="1"/>
      </w:tblPr>
      <w:tblGrid>
        <w:gridCol w:w="9631"/>
      </w:tblGrid>
      <w:tr w:rsidR="00040DBF" w14:paraId="7AE57F25" w14:textId="77777777" w:rsidTr="00040DBF">
        <w:tc>
          <w:tcPr>
            <w:tcW w:w="9631" w:type="dxa"/>
          </w:tcPr>
          <w:p w14:paraId="1F40D10E" w14:textId="77777777" w:rsidR="00D5702E" w:rsidRDefault="00033EBB" w:rsidP="002D0AA2">
            <w:pPr>
              <w:rPr>
                <w:lang w:val="en-US"/>
              </w:rPr>
            </w:pPr>
            <w:r>
              <w:rPr>
                <w:lang w:val="en-US"/>
              </w:rPr>
              <w:br/>
            </w:r>
            <w:r w:rsidR="00D5702E">
              <w:rPr>
                <w:lang w:val="en-US"/>
              </w:rPr>
              <w:t>…</w:t>
            </w:r>
          </w:p>
          <w:p w14:paraId="2A6E93A8" w14:textId="10BF8AE9" w:rsidR="00033EBB" w:rsidRDefault="00033EBB" w:rsidP="002D0AA2">
            <w:pPr>
              <w:rPr>
                <w:lang w:val="en-US"/>
              </w:rPr>
            </w:pPr>
            <w:r w:rsidRPr="00033EBB">
              <w:rPr>
                <w:lang w:val="en-US"/>
              </w:rPr>
              <w:t>WF on UE specific TA estimation error</w:t>
            </w:r>
            <w:r>
              <w:rPr>
                <w:lang w:val="en-US"/>
              </w:rPr>
              <w:t>:</w:t>
            </w:r>
            <w:r w:rsidRPr="00033EBB">
              <w:rPr>
                <w:lang w:val="en-US"/>
              </w:rPr>
              <w:t xml:space="preserve"> </w:t>
            </w:r>
          </w:p>
          <w:p w14:paraId="23881D5C" w14:textId="77777777" w:rsidR="00033EBB" w:rsidRPr="00033EBB" w:rsidRDefault="00033EBB" w:rsidP="00033EBB">
            <w:pPr>
              <w:numPr>
                <w:ilvl w:val="0"/>
                <w:numId w:val="10"/>
              </w:numPr>
              <w:rPr>
                <w:lang w:val="sv-SE"/>
              </w:rPr>
            </w:pPr>
            <w:r w:rsidRPr="00033EBB">
              <w:rPr>
                <w:rFonts w:hint="eastAsia"/>
              </w:rPr>
              <w:t>Whether to define a separate accuracy requirement for UE specific TA estimation</w:t>
            </w:r>
          </w:p>
          <w:p w14:paraId="37DB067F" w14:textId="77777777" w:rsidR="00033EBB" w:rsidRPr="00033EBB" w:rsidRDefault="00033EBB" w:rsidP="00033EBB">
            <w:pPr>
              <w:numPr>
                <w:ilvl w:val="1"/>
                <w:numId w:val="10"/>
              </w:numPr>
              <w:rPr>
                <w:lang w:val="sv-SE"/>
              </w:rPr>
            </w:pPr>
            <w:r w:rsidRPr="00033EBB">
              <w:rPr>
                <w:rFonts w:hint="eastAsia"/>
              </w:rPr>
              <w:t>Option 1: Yes (Intel, NEC, THALES, Ericsson)</w:t>
            </w:r>
          </w:p>
          <w:p w14:paraId="68951931" w14:textId="77777777" w:rsidR="00033EBB" w:rsidRPr="00033EBB" w:rsidRDefault="00033EBB" w:rsidP="00033EBB">
            <w:pPr>
              <w:numPr>
                <w:ilvl w:val="1"/>
                <w:numId w:val="10"/>
              </w:numPr>
              <w:rPr>
                <w:lang w:val="sv-SE"/>
              </w:rPr>
            </w:pPr>
            <w:r w:rsidRPr="00033EBB">
              <w:rPr>
                <w:rFonts w:hint="eastAsia"/>
                <w:lang w:val="fr-FR"/>
              </w:rPr>
              <w:t>Option 2: No (QC, CATT, Xiaomi, CMCC, LGE, Apple, Huawei, MTK, Ericsson, ZTE)</w:t>
            </w:r>
          </w:p>
          <w:p w14:paraId="3AF44B96" w14:textId="77777777" w:rsidR="00033EBB" w:rsidRPr="00033EBB" w:rsidRDefault="00033EBB" w:rsidP="00033EBB">
            <w:pPr>
              <w:numPr>
                <w:ilvl w:val="1"/>
                <w:numId w:val="10"/>
              </w:numPr>
              <w:rPr>
                <w:lang w:val="sv-SE"/>
              </w:rPr>
            </w:pPr>
            <w:r w:rsidRPr="00033EBB">
              <w:rPr>
                <w:rFonts w:hint="eastAsia"/>
              </w:rPr>
              <w:t>FFS the UE specific TA estimation accuracy</w:t>
            </w:r>
          </w:p>
          <w:p w14:paraId="49048AB7" w14:textId="77777777" w:rsidR="00033EBB" w:rsidRPr="00033EBB" w:rsidRDefault="00033EBB" w:rsidP="00033EBB">
            <w:pPr>
              <w:numPr>
                <w:ilvl w:val="0"/>
                <w:numId w:val="10"/>
              </w:numPr>
              <w:rPr>
                <w:lang w:val="sv-SE"/>
              </w:rPr>
            </w:pPr>
            <w:r w:rsidRPr="00033EBB">
              <w:rPr>
                <w:rFonts w:hint="eastAsia"/>
              </w:rPr>
              <w:t>Whether to define the update rate for UE specific TA estimation</w:t>
            </w:r>
          </w:p>
          <w:p w14:paraId="4E4A646C" w14:textId="77777777" w:rsidR="00033EBB" w:rsidRPr="00033EBB" w:rsidRDefault="00033EBB" w:rsidP="00033EBB">
            <w:pPr>
              <w:numPr>
                <w:ilvl w:val="1"/>
                <w:numId w:val="10"/>
              </w:numPr>
              <w:rPr>
                <w:lang w:val="sv-SE"/>
              </w:rPr>
            </w:pPr>
            <w:r w:rsidRPr="00033EBB">
              <w:rPr>
                <w:rFonts w:hint="eastAsia"/>
              </w:rPr>
              <w:t>Option 1: Yes (Intel, CMCC, Ericsson</w:t>
            </w:r>
            <w:r w:rsidRPr="00033EBB">
              <w:rPr>
                <w:rFonts w:hint="eastAsia"/>
                <w:lang w:val="en-US"/>
              </w:rPr>
              <w:t>, LGE</w:t>
            </w:r>
            <w:r w:rsidRPr="00033EBB">
              <w:rPr>
                <w:rFonts w:hint="eastAsia"/>
              </w:rPr>
              <w:t>)</w:t>
            </w:r>
          </w:p>
          <w:p w14:paraId="16FB6A30" w14:textId="77777777" w:rsidR="00033EBB" w:rsidRPr="00033EBB" w:rsidRDefault="00033EBB" w:rsidP="00033EBB">
            <w:pPr>
              <w:numPr>
                <w:ilvl w:val="1"/>
                <w:numId w:val="10"/>
              </w:numPr>
              <w:rPr>
                <w:lang w:val="sv-SE"/>
              </w:rPr>
            </w:pPr>
            <w:r w:rsidRPr="00033EBB">
              <w:rPr>
                <w:rFonts w:hint="eastAsia"/>
              </w:rPr>
              <w:t>Option 2: No (CATT, Xiaomi, Apple, Huawei, MTK, Qualcomm, ZTE, THALES)</w:t>
            </w:r>
          </w:p>
          <w:p w14:paraId="46257CF1" w14:textId="77777777" w:rsidR="00033EBB" w:rsidRPr="00033EBB" w:rsidRDefault="00033EBB" w:rsidP="00033EBB">
            <w:pPr>
              <w:numPr>
                <w:ilvl w:val="1"/>
                <w:numId w:val="10"/>
              </w:numPr>
              <w:rPr>
                <w:lang w:val="sv-SE"/>
              </w:rPr>
            </w:pPr>
            <w:r w:rsidRPr="00033EBB">
              <w:rPr>
                <w:rFonts w:hint="eastAsia"/>
              </w:rPr>
              <w:t>Option 3: Under discussion in RAN1 (LGE)</w:t>
            </w:r>
          </w:p>
          <w:p w14:paraId="27370AA9" w14:textId="77777777" w:rsidR="00033EBB" w:rsidRPr="00033EBB" w:rsidRDefault="00033EBB" w:rsidP="00033EBB">
            <w:pPr>
              <w:numPr>
                <w:ilvl w:val="0"/>
                <w:numId w:val="10"/>
              </w:numPr>
              <w:rPr>
                <w:lang w:val="sv-SE"/>
              </w:rPr>
            </w:pPr>
            <w:r w:rsidRPr="00033EBB">
              <w:rPr>
                <w:rFonts w:hint="eastAsia"/>
              </w:rPr>
              <w:t xml:space="preserve">Whether to define UE behaviour related to UE specific TA estimation </w:t>
            </w:r>
          </w:p>
          <w:p w14:paraId="05A0B876" w14:textId="77777777" w:rsidR="00033EBB" w:rsidRPr="00033EBB" w:rsidRDefault="00033EBB" w:rsidP="00033EBB">
            <w:pPr>
              <w:numPr>
                <w:ilvl w:val="1"/>
                <w:numId w:val="10"/>
              </w:numPr>
              <w:rPr>
                <w:lang w:val="sv-SE"/>
              </w:rPr>
            </w:pPr>
            <w:r w:rsidRPr="00033EBB">
              <w:rPr>
                <w:rFonts w:hint="eastAsia"/>
              </w:rPr>
              <w:t>Option 1: Defer discussion for specifying UE behaviour related to UE specific TA estimation, and wait RAN1 conclusion (CATT, CMCC)</w:t>
            </w:r>
          </w:p>
          <w:p w14:paraId="01D129CA" w14:textId="27B79767" w:rsidR="00033EBB" w:rsidRPr="00033EBB" w:rsidRDefault="00033EBB" w:rsidP="00033EBB">
            <w:pPr>
              <w:numPr>
                <w:ilvl w:val="1"/>
                <w:numId w:val="10"/>
              </w:numPr>
              <w:rPr>
                <w:lang w:val="sv-SE"/>
              </w:rPr>
            </w:pPr>
            <w:r w:rsidRPr="00033EBB">
              <w:rPr>
                <w:rFonts w:hint="eastAsia"/>
              </w:rPr>
              <w:t>Option 2: Specify UE behaviour related to the combination of UE specific TA estimation (</w:t>
            </w:r>
            <m:oMath>
              <m:sSub>
                <m:sSubPr>
                  <m:ctrlPr>
                    <w:rPr>
                      <w:rFonts w:ascii="Cambria Math" w:hAnsi="Cambria Math"/>
                      <w:i/>
                      <w:iCs/>
                      <w:lang w:val="sv-SE"/>
                    </w:rPr>
                  </m:ctrlPr>
                </m:sSubPr>
                <m:e>
                  <m:r>
                    <m:rPr>
                      <m:sty m:val="p"/>
                    </m:rPr>
                    <w:rPr>
                      <w:rFonts w:ascii="Cambria Math" w:hAnsi="Cambria Math"/>
                    </w:rPr>
                    <m:t>N</m:t>
                  </m:r>
                </m:e>
                <m:sub>
                  <m:r>
                    <m:rPr>
                      <m:sty m:val="p"/>
                    </m:rPr>
                    <w:rPr>
                      <w:rFonts w:ascii="Cambria Math" w:hAnsi="Cambria Math"/>
                    </w:rPr>
                    <m:t>TA,UE-specific</m:t>
                  </m:r>
                </m:sub>
              </m:sSub>
            </m:oMath>
            <w:r w:rsidRPr="00033EBB">
              <w:rPr>
                <w:rFonts w:hint="eastAsia"/>
              </w:rPr>
              <w:t>) and self-estimated TA common (</w:t>
            </w:r>
            <m:oMath>
              <m:sSub>
                <m:sSubPr>
                  <m:ctrlPr>
                    <w:rPr>
                      <w:rFonts w:ascii="Cambria Math" w:hAnsi="Cambria Math"/>
                      <w:i/>
                      <w:iCs/>
                      <w:lang w:val="sv-SE"/>
                    </w:rPr>
                  </m:ctrlPr>
                </m:sSubPr>
                <m:e>
                  <m:r>
                    <m:rPr>
                      <m:sty m:val="p"/>
                    </m:rPr>
                    <w:rPr>
                      <w:rFonts w:ascii="Cambria Math" w:hAnsi="Cambria Math"/>
                    </w:rPr>
                    <m:t>N</m:t>
                  </m:r>
                </m:e>
                <m:sub>
                  <m:r>
                    <m:rPr>
                      <m:sty m:val="p"/>
                    </m:rPr>
                    <w:rPr>
                      <w:rFonts w:ascii="Cambria Math" w:hAnsi="Cambria Math"/>
                    </w:rPr>
                    <m:t>TA,common</m:t>
                  </m:r>
                </m:sub>
              </m:sSub>
            </m:oMath>
            <w:r w:rsidRPr="00033EBB">
              <w:rPr>
                <w:rFonts w:hint="eastAsia"/>
              </w:rPr>
              <w:t>) (THALES, Ericsson, Intel)</w:t>
            </w:r>
          </w:p>
          <w:p w14:paraId="503CD039" w14:textId="77777777" w:rsidR="00033EBB" w:rsidRPr="00033EBB" w:rsidRDefault="00033EBB" w:rsidP="00033EBB">
            <w:pPr>
              <w:numPr>
                <w:ilvl w:val="1"/>
                <w:numId w:val="10"/>
              </w:numPr>
              <w:rPr>
                <w:lang w:val="sv-SE"/>
              </w:rPr>
            </w:pPr>
            <w:r w:rsidRPr="00033EBB">
              <w:rPr>
                <w:rFonts w:hint="eastAsia"/>
              </w:rPr>
              <w:t>Option 3: No need to define UE behavior for UE specific TA estimation as a requirement, as long as UE can meet the timing requirement, i.e., Te/Tq/Tp (Apple, Xiaomi, Huawei, Qualcomm, ZTE)</w:t>
            </w:r>
          </w:p>
          <w:p w14:paraId="480CEA22" w14:textId="77777777" w:rsidR="00033EBB" w:rsidRPr="00033EBB" w:rsidRDefault="00033EBB" w:rsidP="00033EBB">
            <w:pPr>
              <w:numPr>
                <w:ilvl w:val="0"/>
                <w:numId w:val="10"/>
              </w:numPr>
              <w:rPr>
                <w:lang w:val="sv-SE"/>
              </w:rPr>
            </w:pPr>
            <w:r w:rsidRPr="00033EBB">
              <w:rPr>
                <w:rFonts w:hint="eastAsia"/>
              </w:rPr>
              <w:t>Wait RAN1/RAN2 conclusions on UE specific TA pre-compensation reporting to determine whether we need to define separate UE specific TA estimation requirement or not</w:t>
            </w:r>
          </w:p>
          <w:p w14:paraId="136C2152" w14:textId="6F483972" w:rsidR="00033EBB" w:rsidRPr="00033EBB" w:rsidRDefault="00033EBB" w:rsidP="00033EBB">
            <w:pPr>
              <w:numPr>
                <w:ilvl w:val="0"/>
                <w:numId w:val="11"/>
              </w:numPr>
            </w:pPr>
            <w:r w:rsidRPr="00033EBB">
              <w:rPr>
                <w:rFonts w:hint="eastAsia"/>
                <w:lang w:val="en-US"/>
              </w:rPr>
              <w:t>Whether</w:t>
            </w:r>
            <w:r w:rsidRPr="00033EBB">
              <w:rPr>
                <w:rFonts w:hint="eastAsia"/>
              </w:rPr>
              <w:t xml:space="preserve"> to define a separate accuracy requirement for self-estimated TA common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TA,common</m:t>
                  </m:r>
                </m:sub>
              </m:sSub>
            </m:oMath>
            <w:r w:rsidRPr="00033EBB">
              <w:rPr>
                <w:rFonts w:hint="eastAsia"/>
              </w:rPr>
              <w:t>)</w:t>
            </w:r>
          </w:p>
          <w:p w14:paraId="364709B3" w14:textId="77777777" w:rsidR="00033EBB" w:rsidRPr="00033EBB" w:rsidRDefault="00033EBB" w:rsidP="00033EBB">
            <w:pPr>
              <w:numPr>
                <w:ilvl w:val="1"/>
                <w:numId w:val="11"/>
              </w:numPr>
              <w:rPr>
                <w:lang w:val="sv-SE"/>
              </w:rPr>
            </w:pPr>
            <w:r w:rsidRPr="00033EBB">
              <w:rPr>
                <w:rFonts w:hint="eastAsia"/>
              </w:rPr>
              <w:lastRenderedPageBreak/>
              <w:t>Option 1: Yes (THALES, Ericsson)</w:t>
            </w:r>
          </w:p>
          <w:p w14:paraId="5E4BF9BB" w14:textId="77777777" w:rsidR="00033EBB" w:rsidRPr="00033EBB" w:rsidRDefault="00033EBB" w:rsidP="00033EBB">
            <w:pPr>
              <w:numPr>
                <w:ilvl w:val="1"/>
                <w:numId w:val="11"/>
              </w:numPr>
              <w:rPr>
                <w:lang w:val="sv-SE"/>
              </w:rPr>
            </w:pPr>
            <w:r w:rsidRPr="00033EBB">
              <w:rPr>
                <w:rFonts w:hint="eastAsia"/>
              </w:rPr>
              <w:t>Option 2: No (Apple, Xiaomi, Huawei, Qualcomm, CATT, CMCC, LGE)</w:t>
            </w:r>
          </w:p>
          <w:p w14:paraId="23B875BE" w14:textId="30E6663F" w:rsidR="00033EBB" w:rsidRPr="00033EBB" w:rsidRDefault="00033EBB" w:rsidP="00033EBB">
            <w:pPr>
              <w:numPr>
                <w:ilvl w:val="0"/>
                <w:numId w:val="11"/>
              </w:numPr>
              <w:rPr>
                <w:lang w:val="sv-SE"/>
              </w:rPr>
            </w:pPr>
            <w:r w:rsidRPr="00033EBB">
              <w:rPr>
                <w:rFonts w:hint="eastAsia"/>
              </w:rPr>
              <w:t xml:space="preserve">Whether to define a separate accuracy requirement for the combination of  </w:t>
            </w:r>
            <m:oMath>
              <m:sSub>
                <m:sSubPr>
                  <m:ctrlPr>
                    <w:rPr>
                      <w:rFonts w:ascii="Cambria Math" w:hAnsi="Cambria Math"/>
                      <w:i/>
                      <w:iCs/>
                      <w:lang w:val="sv-SE"/>
                    </w:rPr>
                  </m:ctrlPr>
                </m:sSubPr>
                <m:e>
                  <m:r>
                    <m:rPr>
                      <m:sty m:val="p"/>
                    </m:rPr>
                    <w:rPr>
                      <w:rFonts w:ascii="Cambria Math" w:hAnsi="Cambria Math"/>
                    </w:rPr>
                    <m:t>N</m:t>
                  </m:r>
                </m:e>
                <m:sub>
                  <m:r>
                    <m:rPr>
                      <m:sty m:val="p"/>
                    </m:rPr>
                    <w:rPr>
                      <w:rFonts w:ascii="Cambria Math" w:hAnsi="Cambria Math"/>
                    </w:rPr>
                    <m:t>TA,UE-specific</m:t>
                  </m:r>
                </m:sub>
              </m:sSub>
              <m:sSub>
                <m:sSubPr>
                  <m:ctrlPr>
                    <w:rPr>
                      <w:rFonts w:ascii="Cambria Math" w:hAnsi="Cambria Math"/>
                      <w:i/>
                      <w:iCs/>
                      <w:lang w:val="sv-SE"/>
                    </w:rPr>
                  </m:ctrlPr>
                </m:sSubPr>
                <m:e>
                  <m:r>
                    <m:rPr>
                      <m:sty m:val="p"/>
                    </m:rPr>
                    <w:rPr>
                      <w:rFonts w:ascii="Cambria Math" w:hAnsi="Cambria Math"/>
                    </w:rPr>
                    <m:t>+N</m:t>
                  </m:r>
                </m:e>
                <m:sub>
                  <m:r>
                    <m:rPr>
                      <m:sty m:val="p"/>
                    </m:rPr>
                    <w:rPr>
                      <w:rFonts w:ascii="Cambria Math" w:hAnsi="Cambria Math"/>
                    </w:rPr>
                    <m:t>TA,common</m:t>
                  </m:r>
                </m:sub>
              </m:sSub>
            </m:oMath>
          </w:p>
          <w:p w14:paraId="7689C8B2" w14:textId="77777777" w:rsidR="00033EBB" w:rsidRPr="00033EBB" w:rsidRDefault="00033EBB" w:rsidP="00033EBB">
            <w:pPr>
              <w:numPr>
                <w:ilvl w:val="1"/>
                <w:numId w:val="11"/>
              </w:numPr>
              <w:rPr>
                <w:lang w:val="sv-SE"/>
              </w:rPr>
            </w:pPr>
            <w:r w:rsidRPr="00033EBB">
              <w:rPr>
                <w:rFonts w:hint="eastAsia"/>
              </w:rPr>
              <w:t>Option 1: Yes (THALES, Ericsson)</w:t>
            </w:r>
          </w:p>
          <w:p w14:paraId="1EE54A3B" w14:textId="77777777" w:rsidR="00033EBB" w:rsidRPr="00033EBB" w:rsidRDefault="00033EBB" w:rsidP="00033EBB">
            <w:pPr>
              <w:numPr>
                <w:ilvl w:val="1"/>
                <w:numId w:val="11"/>
              </w:numPr>
              <w:rPr>
                <w:lang w:val="sv-SE"/>
              </w:rPr>
            </w:pPr>
            <w:r w:rsidRPr="00033EBB">
              <w:rPr>
                <w:rFonts w:hint="eastAsia"/>
              </w:rPr>
              <w:t>Option 2: No (Apple, Xiaomi, Huawei, Qualcomm, CATT, LGE)</w:t>
            </w:r>
          </w:p>
          <w:p w14:paraId="5D5D6CC2" w14:textId="77777777" w:rsidR="00033EBB" w:rsidRPr="00033EBB" w:rsidRDefault="00033EBB" w:rsidP="00033EBB">
            <w:pPr>
              <w:numPr>
                <w:ilvl w:val="0"/>
                <w:numId w:val="11"/>
              </w:numPr>
              <w:rPr>
                <w:lang w:val="sv-SE"/>
              </w:rPr>
            </w:pPr>
            <w:r w:rsidRPr="00033EBB">
              <w:rPr>
                <w:rFonts w:hint="eastAsia"/>
              </w:rPr>
              <w:t>It is up to RAN1/RAN2 decision on whether UE should use the referenceTimeInfo-R16 and GNSS-provided time reference to calculate TA at the UE</w:t>
            </w:r>
          </w:p>
          <w:p w14:paraId="1B1A1756" w14:textId="77777777" w:rsidR="00033EBB" w:rsidRDefault="00033EBB" w:rsidP="002D0AA2">
            <w:pPr>
              <w:rPr>
                <w:lang w:val="sv-SE"/>
              </w:rPr>
            </w:pPr>
            <w:r w:rsidRPr="00033EBB">
              <w:rPr>
                <w:lang w:val="sv-SE"/>
              </w:rPr>
              <w:t>WF on UE initial transmit timing requirements</w:t>
            </w:r>
            <w:r>
              <w:rPr>
                <w:lang w:val="sv-SE"/>
              </w:rPr>
              <w:t>:</w:t>
            </w:r>
          </w:p>
          <w:p w14:paraId="21B0B2A2" w14:textId="77777777" w:rsidR="00033EBB" w:rsidRPr="00033EBB" w:rsidRDefault="00033EBB" w:rsidP="00033EBB">
            <w:pPr>
              <w:numPr>
                <w:ilvl w:val="0"/>
                <w:numId w:val="12"/>
              </w:numPr>
              <w:rPr>
                <w:lang w:val="sv-SE"/>
              </w:rPr>
            </w:pPr>
            <w:r w:rsidRPr="00033EBB">
              <w:rPr>
                <w:rFonts w:hint="eastAsia"/>
              </w:rPr>
              <w:t>The composites should be considered for initial transmit timing requirement in NTN (Te_NTN)</w:t>
            </w:r>
          </w:p>
          <w:p w14:paraId="12C1A9BA" w14:textId="77777777" w:rsidR="00033EBB" w:rsidRPr="00033EBB" w:rsidRDefault="00033EBB" w:rsidP="00033EBB">
            <w:pPr>
              <w:numPr>
                <w:ilvl w:val="1"/>
                <w:numId w:val="12"/>
              </w:numPr>
              <w:tabs>
                <w:tab w:val="num" w:pos="1440"/>
              </w:tabs>
              <w:rPr>
                <w:lang w:val="sv-SE"/>
              </w:rPr>
            </w:pPr>
            <w:r w:rsidRPr="00033EBB">
              <w:rPr>
                <w:rFonts w:hint="eastAsia"/>
              </w:rPr>
              <w:t>Option 1: (QC, Xiaomi, Huawei, LGE, ZTE, NEC, CMCC)</w:t>
            </w:r>
          </w:p>
          <w:p w14:paraId="2A98F2E1" w14:textId="77777777" w:rsidR="00033EBB" w:rsidRPr="00033EBB" w:rsidRDefault="00033EBB" w:rsidP="00033EBB">
            <w:pPr>
              <w:numPr>
                <w:ilvl w:val="2"/>
                <w:numId w:val="12"/>
              </w:numPr>
              <w:tabs>
                <w:tab w:val="num" w:pos="2160"/>
              </w:tabs>
              <w:rPr>
                <w:lang w:val="sv-SE"/>
              </w:rPr>
            </w:pPr>
            <w:r w:rsidRPr="00033EBB">
              <w:rPr>
                <w:rFonts w:hint="eastAsia"/>
              </w:rPr>
              <w:t>UE position estimation error</w:t>
            </w:r>
          </w:p>
          <w:p w14:paraId="48AA5EF4" w14:textId="77777777" w:rsidR="00033EBB" w:rsidRPr="00033EBB" w:rsidRDefault="00033EBB" w:rsidP="00033EBB">
            <w:pPr>
              <w:numPr>
                <w:ilvl w:val="2"/>
                <w:numId w:val="12"/>
              </w:numPr>
              <w:tabs>
                <w:tab w:val="num" w:pos="2160"/>
              </w:tabs>
              <w:rPr>
                <w:lang w:val="sv-SE"/>
              </w:rPr>
            </w:pPr>
            <w:r w:rsidRPr="00033EBB">
              <w:rPr>
                <w:rFonts w:hint="eastAsia"/>
              </w:rPr>
              <w:t>Serving-satellite position estimation error</w:t>
            </w:r>
          </w:p>
          <w:p w14:paraId="4B099FD7" w14:textId="77777777" w:rsidR="00033EBB" w:rsidRPr="00033EBB" w:rsidRDefault="00033EBB" w:rsidP="00033EBB">
            <w:pPr>
              <w:numPr>
                <w:ilvl w:val="2"/>
                <w:numId w:val="12"/>
              </w:numPr>
              <w:tabs>
                <w:tab w:val="num" w:pos="2160"/>
              </w:tabs>
              <w:rPr>
                <w:lang w:val="sv-SE"/>
              </w:rPr>
            </w:pPr>
            <w:r w:rsidRPr="00033EBB">
              <w:rPr>
                <w:rFonts w:hint="eastAsia"/>
              </w:rPr>
              <w:t>The current UE transmit timing error requirement</w:t>
            </w:r>
          </w:p>
          <w:p w14:paraId="4B45D5D8" w14:textId="77777777" w:rsidR="00033EBB" w:rsidRPr="00033EBB" w:rsidRDefault="00033EBB" w:rsidP="00033EBB">
            <w:pPr>
              <w:numPr>
                <w:ilvl w:val="1"/>
                <w:numId w:val="12"/>
              </w:numPr>
              <w:tabs>
                <w:tab w:val="num" w:pos="1440"/>
              </w:tabs>
              <w:rPr>
                <w:lang w:val="sv-SE"/>
              </w:rPr>
            </w:pPr>
            <w:r w:rsidRPr="00033EBB">
              <w:rPr>
                <w:rFonts w:hint="eastAsia"/>
              </w:rPr>
              <w:t>Option 1a: (LGE, MTK, Huawei, ZTE)</w:t>
            </w:r>
          </w:p>
          <w:p w14:paraId="51299809" w14:textId="77777777" w:rsidR="00033EBB" w:rsidRPr="00033EBB" w:rsidRDefault="00033EBB" w:rsidP="00033EBB">
            <w:pPr>
              <w:numPr>
                <w:ilvl w:val="2"/>
                <w:numId w:val="12"/>
              </w:numPr>
              <w:tabs>
                <w:tab w:val="num" w:pos="2160"/>
              </w:tabs>
              <w:rPr>
                <w:lang w:val="sv-SE"/>
              </w:rPr>
            </w:pPr>
            <w:r w:rsidRPr="00033EBB">
              <w:rPr>
                <w:rFonts w:hint="eastAsia"/>
              </w:rPr>
              <w:t>GNSS inaccuracy</w:t>
            </w:r>
          </w:p>
          <w:p w14:paraId="43BA5F92" w14:textId="77777777" w:rsidR="00033EBB" w:rsidRPr="00033EBB" w:rsidRDefault="00033EBB" w:rsidP="00033EBB">
            <w:pPr>
              <w:numPr>
                <w:ilvl w:val="2"/>
                <w:numId w:val="12"/>
              </w:numPr>
              <w:tabs>
                <w:tab w:val="num" w:pos="2160"/>
              </w:tabs>
              <w:rPr>
                <w:lang w:val="sv-SE"/>
              </w:rPr>
            </w:pPr>
            <w:r w:rsidRPr="00033EBB">
              <w:rPr>
                <w:rFonts w:hint="eastAsia"/>
              </w:rPr>
              <w:t>The current UE transmit timing error requirement</w:t>
            </w:r>
          </w:p>
          <w:p w14:paraId="5FF136C2" w14:textId="77777777" w:rsidR="00033EBB" w:rsidRPr="00033EBB" w:rsidRDefault="00033EBB" w:rsidP="00033EBB">
            <w:pPr>
              <w:numPr>
                <w:ilvl w:val="1"/>
                <w:numId w:val="12"/>
              </w:numPr>
              <w:tabs>
                <w:tab w:val="num" w:pos="1440"/>
              </w:tabs>
              <w:rPr>
                <w:lang w:val="sv-SE"/>
              </w:rPr>
            </w:pPr>
            <w:r w:rsidRPr="00033EBB">
              <w:rPr>
                <w:rFonts w:hint="eastAsia"/>
              </w:rPr>
              <w:t>Option 1b: (CATT)</w:t>
            </w:r>
          </w:p>
          <w:p w14:paraId="43CE9EB2" w14:textId="77777777" w:rsidR="00033EBB" w:rsidRPr="00033EBB" w:rsidRDefault="00033EBB" w:rsidP="00033EBB">
            <w:pPr>
              <w:numPr>
                <w:ilvl w:val="2"/>
                <w:numId w:val="12"/>
              </w:numPr>
              <w:tabs>
                <w:tab w:val="num" w:pos="2160"/>
              </w:tabs>
              <w:rPr>
                <w:lang w:val="sv-SE"/>
              </w:rPr>
            </w:pPr>
            <w:r w:rsidRPr="00033EBB">
              <w:rPr>
                <w:rFonts w:hint="eastAsia"/>
              </w:rPr>
              <w:t>UE position estimation error</w:t>
            </w:r>
          </w:p>
          <w:p w14:paraId="68AAF3EB" w14:textId="77777777" w:rsidR="00033EBB" w:rsidRPr="00033EBB" w:rsidRDefault="00033EBB" w:rsidP="00033EBB">
            <w:pPr>
              <w:numPr>
                <w:ilvl w:val="2"/>
                <w:numId w:val="12"/>
              </w:numPr>
              <w:tabs>
                <w:tab w:val="num" w:pos="2160"/>
              </w:tabs>
              <w:rPr>
                <w:lang w:val="sv-SE"/>
              </w:rPr>
            </w:pPr>
            <w:r w:rsidRPr="00033EBB">
              <w:rPr>
                <w:rFonts w:hint="eastAsia"/>
                <w:lang w:val="en-US"/>
              </w:rPr>
              <w:t>Error calculated by extrapolation from ephemeris data</w:t>
            </w:r>
          </w:p>
          <w:p w14:paraId="015C75BC" w14:textId="77777777" w:rsidR="00033EBB" w:rsidRPr="00033EBB" w:rsidRDefault="00033EBB" w:rsidP="00033EBB">
            <w:pPr>
              <w:numPr>
                <w:ilvl w:val="2"/>
                <w:numId w:val="12"/>
              </w:numPr>
              <w:tabs>
                <w:tab w:val="num" w:pos="2160"/>
              </w:tabs>
              <w:rPr>
                <w:lang w:val="sv-SE"/>
              </w:rPr>
            </w:pPr>
            <w:r w:rsidRPr="00033EBB">
              <w:rPr>
                <w:rFonts w:hint="eastAsia"/>
              </w:rPr>
              <w:t>The current UE transmit timing error requirement</w:t>
            </w:r>
          </w:p>
          <w:p w14:paraId="531D6E55" w14:textId="77777777" w:rsidR="00033EBB" w:rsidRPr="00033EBB" w:rsidRDefault="00033EBB" w:rsidP="00033EBB">
            <w:pPr>
              <w:numPr>
                <w:ilvl w:val="1"/>
                <w:numId w:val="12"/>
              </w:numPr>
              <w:tabs>
                <w:tab w:val="num" w:pos="1440"/>
              </w:tabs>
              <w:rPr>
                <w:lang w:val="sv-SE"/>
              </w:rPr>
            </w:pPr>
            <w:r w:rsidRPr="00033EBB">
              <w:rPr>
                <w:rFonts w:hint="eastAsia"/>
              </w:rPr>
              <w:t>Option 2: (Apple)</w:t>
            </w:r>
          </w:p>
          <w:p w14:paraId="2B1EA632" w14:textId="77777777" w:rsidR="00033EBB" w:rsidRPr="00033EBB" w:rsidRDefault="00033EBB" w:rsidP="00033EBB">
            <w:pPr>
              <w:numPr>
                <w:ilvl w:val="2"/>
                <w:numId w:val="12"/>
              </w:numPr>
              <w:tabs>
                <w:tab w:val="num" w:pos="2160"/>
              </w:tabs>
              <w:rPr>
                <w:lang w:val="sv-SE"/>
              </w:rPr>
            </w:pPr>
            <w:r w:rsidRPr="00033EBB">
              <w:rPr>
                <w:rFonts w:hint="eastAsia"/>
              </w:rPr>
              <w:t>legacy Te</w:t>
            </w:r>
          </w:p>
          <w:p w14:paraId="51DAA002" w14:textId="77777777" w:rsidR="00033EBB" w:rsidRPr="00033EBB" w:rsidRDefault="00033EBB" w:rsidP="00033EBB">
            <w:pPr>
              <w:numPr>
                <w:ilvl w:val="2"/>
                <w:numId w:val="12"/>
              </w:numPr>
              <w:tabs>
                <w:tab w:val="num" w:pos="2160"/>
              </w:tabs>
              <w:rPr>
                <w:lang w:val="sv-SE"/>
              </w:rPr>
            </w:pPr>
            <w:r w:rsidRPr="00033EBB">
              <w:rPr>
                <w:rFonts w:hint="eastAsia"/>
              </w:rPr>
              <w:t>UE specific TA estimation error (without ephemeris uncertainty)</w:t>
            </w:r>
          </w:p>
          <w:p w14:paraId="4B395061" w14:textId="77777777" w:rsidR="00033EBB" w:rsidRPr="00033EBB" w:rsidRDefault="00033EBB" w:rsidP="00033EBB">
            <w:pPr>
              <w:numPr>
                <w:ilvl w:val="1"/>
                <w:numId w:val="12"/>
              </w:numPr>
              <w:tabs>
                <w:tab w:val="num" w:pos="1440"/>
              </w:tabs>
              <w:rPr>
                <w:lang w:val="sv-SE"/>
              </w:rPr>
            </w:pPr>
            <w:r w:rsidRPr="00033EBB">
              <w:rPr>
                <w:rFonts w:hint="eastAsia"/>
              </w:rPr>
              <w:t>Option 3: (THALES, Ericsson)</w:t>
            </w:r>
          </w:p>
          <w:p w14:paraId="70CD8967" w14:textId="77777777" w:rsidR="00033EBB" w:rsidRPr="00033EBB" w:rsidRDefault="00033EBB" w:rsidP="00033EBB">
            <w:pPr>
              <w:numPr>
                <w:ilvl w:val="2"/>
                <w:numId w:val="12"/>
              </w:numPr>
              <w:tabs>
                <w:tab w:val="num" w:pos="2160"/>
              </w:tabs>
              <w:rPr>
                <w:lang w:val="sv-SE"/>
              </w:rPr>
            </w:pPr>
            <w:r w:rsidRPr="00033EBB">
              <w:rPr>
                <w:rFonts w:hint="eastAsia"/>
              </w:rPr>
              <w:t>The accuracy of UE specific TA estimation (N_(TA,UE-specific)) and self-estimated TA common (N_(TA,common)) is counted into the UE transmit timing error requirement.</w:t>
            </w:r>
          </w:p>
          <w:p w14:paraId="3D2A4C63" w14:textId="77777777" w:rsidR="00033EBB" w:rsidRPr="00033EBB" w:rsidRDefault="00033EBB" w:rsidP="00033EBB">
            <w:pPr>
              <w:numPr>
                <w:ilvl w:val="0"/>
                <w:numId w:val="13"/>
              </w:numPr>
            </w:pPr>
            <w:r w:rsidRPr="00033EBB">
              <w:rPr>
                <w:lang w:val="sv-SE"/>
              </w:rPr>
              <w:t xml:space="preserve"> </w:t>
            </w:r>
            <w:r w:rsidRPr="00033EBB">
              <w:rPr>
                <w:rFonts w:hint="eastAsia"/>
              </w:rPr>
              <w:t>GNSS position error assumption for Te_NTN</w:t>
            </w:r>
          </w:p>
          <w:p w14:paraId="1AC13939" w14:textId="77777777" w:rsidR="00033EBB" w:rsidRPr="00033EBB" w:rsidRDefault="00033EBB" w:rsidP="00033EBB">
            <w:pPr>
              <w:numPr>
                <w:ilvl w:val="1"/>
                <w:numId w:val="13"/>
              </w:numPr>
              <w:rPr>
                <w:lang w:val="sv-SE"/>
              </w:rPr>
            </w:pPr>
            <w:r w:rsidRPr="00033EBB">
              <w:rPr>
                <w:rFonts w:hint="eastAsia"/>
              </w:rPr>
              <w:t>Option 1: (QC, LGE)</w:t>
            </w:r>
          </w:p>
          <w:p w14:paraId="01BD0F96" w14:textId="77777777" w:rsidR="00033EBB" w:rsidRPr="00033EBB" w:rsidRDefault="00033EBB" w:rsidP="00033EBB">
            <w:pPr>
              <w:numPr>
                <w:ilvl w:val="2"/>
                <w:numId w:val="13"/>
              </w:numPr>
              <w:rPr>
                <w:lang w:val="sv-SE"/>
              </w:rPr>
            </w:pPr>
            <w:r w:rsidRPr="00033EBB">
              <w:rPr>
                <w:rFonts w:hint="eastAsia"/>
              </w:rPr>
              <w:t>at least 50m, and further relax up to 100m</w:t>
            </w:r>
          </w:p>
          <w:p w14:paraId="4D0B92BB" w14:textId="77777777" w:rsidR="00033EBB" w:rsidRPr="00033EBB" w:rsidRDefault="00033EBB" w:rsidP="00033EBB">
            <w:pPr>
              <w:numPr>
                <w:ilvl w:val="1"/>
                <w:numId w:val="13"/>
              </w:numPr>
              <w:rPr>
                <w:lang w:val="sv-SE"/>
              </w:rPr>
            </w:pPr>
            <w:r w:rsidRPr="00033EBB">
              <w:rPr>
                <w:rFonts w:hint="eastAsia"/>
              </w:rPr>
              <w:t>Option 2: (Xiaomi, CATT, THALES, Apple)</w:t>
            </w:r>
          </w:p>
          <w:p w14:paraId="5008F457" w14:textId="77777777" w:rsidR="00033EBB" w:rsidRPr="00033EBB" w:rsidRDefault="00033EBB" w:rsidP="00033EBB">
            <w:pPr>
              <w:numPr>
                <w:ilvl w:val="2"/>
                <w:numId w:val="13"/>
              </w:numPr>
              <w:rPr>
                <w:lang w:val="sv-SE"/>
              </w:rPr>
            </w:pPr>
            <w:r w:rsidRPr="00033EBB">
              <w:rPr>
                <w:rFonts w:hint="eastAsia"/>
              </w:rPr>
              <w:t>50m</w:t>
            </w:r>
          </w:p>
          <w:p w14:paraId="02928760" w14:textId="77777777" w:rsidR="00033EBB" w:rsidRPr="00033EBB" w:rsidRDefault="00033EBB" w:rsidP="00033EBB">
            <w:pPr>
              <w:numPr>
                <w:ilvl w:val="1"/>
                <w:numId w:val="13"/>
              </w:numPr>
              <w:rPr>
                <w:lang w:val="sv-SE"/>
              </w:rPr>
            </w:pPr>
            <w:r w:rsidRPr="00033EBB">
              <w:rPr>
                <w:rFonts w:hint="eastAsia"/>
              </w:rPr>
              <w:t>Option 3: (CMCC, CATT)</w:t>
            </w:r>
          </w:p>
          <w:p w14:paraId="4A601237" w14:textId="77777777" w:rsidR="00033EBB" w:rsidRPr="00033EBB" w:rsidRDefault="00033EBB" w:rsidP="00033EBB">
            <w:pPr>
              <w:numPr>
                <w:ilvl w:val="2"/>
                <w:numId w:val="13"/>
              </w:numPr>
              <w:rPr>
                <w:lang w:val="sv-SE"/>
              </w:rPr>
            </w:pPr>
            <w:r w:rsidRPr="00033EBB">
              <w:rPr>
                <w:rFonts w:hint="eastAsia"/>
              </w:rPr>
              <w:t>50m as the worst case and 20m as the typical case</w:t>
            </w:r>
          </w:p>
          <w:p w14:paraId="62A7A57E" w14:textId="77777777" w:rsidR="00033EBB" w:rsidRPr="00033EBB" w:rsidRDefault="00033EBB" w:rsidP="00033EBB">
            <w:pPr>
              <w:numPr>
                <w:ilvl w:val="1"/>
                <w:numId w:val="13"/>
              </w:numPr>
              <w:rPr>
                <w:lang w:val="sv-SE"/>
              </w:rPr>
            </w:pPr>
            <w:r w:rsidRPr="00033EBB">
              <w:rPr>
                <w:rFonts w:hint="eastAsia"/>
              </w:rPr>
              <w:t>Option 4: (MTK, Xiaomi, THALES, NEC, Intel)</w:t>
            </w:r>
          </w:p>
          <w:p w14:paraId="5484B7A0" w14:textId="77777777" w:rsidR="00033EBB" w:rsidRPr="00033EBB" w:rsidRDefault="00033EBB" w:rsidP="00033EBB">
            <w:pPr>
              <w:numPr>
                <w:ilvl w:val="2"/>
                <w:numId w:val="13"/>
              </w:numPr>
              <w:rPr>
                <w:lang w:val="sv-SE"/>
              </w:rPr>
            </w:pPr>
            <w:r w:rsidRPr="00033EBB">
              <w:rPr>
                <w:rFonts w:hint="eastAsia"/>
              </w:rPr>
              <w:t xml:space="preserve">For UL SCS of 15/30 kHz: &lt;= 50 m </w:t>
            </w:r>
          </w:p>
          <w:p w14:paraId="028561B3" w14:textId="77777777" w:rsidR="00033EBB" w:rsidRPr="00033EBB" w:rsidRDefault="00033EBB" w:rsidP="00033EBB">
            <w:pPr>
              <w:numPr>
                <w:ilvl w:val="2"/>
                <w:numId w:val="13"/>
              </w:numPr>
              <w:rPr>
                <w:lang w:val="sv-SE"/>
              </w:rPr>
            </w:pPr>
            <w:r w:rsidRPr="00033EBB">
              <w:rPr>
                <w:rFonts w:hint="eastAsia"/>
              </w:rPr>
              <w:lastRenderedPageBreak/>
              <w:t>For UL SCS of 60/120 kHz: &lt;= 30 m</w:t>
            </w:r>
          </w:p>
          <w:p w14:paraId="5201CB12" w14:textId="77777777" w:rsidR="00033EBB" w:rsidRPr="00033EBB" w:rsidRDefault="00033EBB" w:rsidP="00033EBB">
            <w:pPr>
              <w:numPr>
                <w:ilvl w:val="1"/>
                <w:numId w:val="13"/>
              </w:numPr>
              <w:rPr>
                <w:lang w:val="sv-SE"/>
              </w:rPr>
            </w:pPr>
            <w:r w:rsidRPr="00033EBB">
              <w:rPr>
                <w:rFonts w:hint="eastAsia"/>
              </w:rPr>
              <w:t>Option 5: (Apple, LGE, Nokia)</w:t>
            </w:r>
          </w:p>
          <w:p w14:paraId="29D8507A" w14:textId="77777777" w:rsidR="00033EBB" w:rsidRPr="00033EBB" w:rsidRDefault="00033EBB" w:rsidP="00033EBB">
            <w:pPr>
              <w:numPr>
                <w:ilvl w:val="2"/>
                <w:numId w:val="13"/>
              </w:numPr>
              <w:rPr>
                <w:lang w:val="sv-SE"/>
              </w:rPr>
            </w:pPr>
            <w:r w:rsidRPr="00033EBB">
              <w:rPr>
                <w:rFonts w:hint="eastAsia"/>
              </w:rPr>
              <w:t>The worst case: 100m</w:t>
            </w:r>
          </w:p>
          <w:p w14:paraId="6A94281E" w14:textId="77777777" w:rsidR="00033EBB" w:rsidRPr="00033EBB" w:rsidRDefault="00033EBB" w:rsidP="00033EBB">
            <w:pPr>
              <w:numPr>
                <w:ilvl w:val="0"/>
                <w:numId w:val="13"/>
              </w:numPr>
              <w:rPr>
                <w:lang w:val="sv-SE"/>
              </w:rPr>
            </w:pPr>
            <w:r w:rsidRPr="00033EBB">
              <w:rPr>
                <w:rFonts w:hint="eastAsia"/>
              </w:rPr>
              <w:t xml:space="preserve"> Whether to define general GNSS positioning accuracy requirements?</w:t>
            </w:r>
          </w:p>
          <w:p w14:paraId="50D3F1E5" w14:textId="77777777" w:rsidR="00033EBB" w:rsidRPr="00033EBB" w:rsidRDefault="00033EBB" w:rsidP="00033EBB">
            <w:pPr>
              <w:numPr>
                <w:ilvl w:val="1"/>
                <w:numId w:val="13"/>
              </w:numPr>
              <w:rPr>
                <w:lang w:val="sv-SE"/>
              </w:rPr>
            </w:pPr>
            <w:r w:rsidRPr="00033EBB">
              <w:rPr>
                <w:rFonts w:hint="eastAsia"/>
              </w:rPr>
              <w:t>Option 1: (Huawei, Ericsson, Nokia, THALES)</w:t>
            </w:r>
          </w:p>
          <w:p w14:paraId="6DF3C6B7" w14:textId="77777777" w:rsidR="00033EBB" w:rsidRPr="00033EBB" w:rsidRDefault="00033EBB" w:rsidP="00033EBB">
            <w:pPr>
              <w:numPr>
                <w:ilvl w:val="2"/>
                <w:numId w:val="13"/>
              </w:numPr>
              <w:rPr>
                <w:lang w:val="sv-SE"/>
              </w:rPr>
            </w:pPr>
            <w:r w:rsidRPr="00033EBB">
              <w:rPr>
                <w:rFonts w:hint="eastAsia"/>
              </w:rPr>
              <w:t>Yes, it is suggested to define general GNSS positioning accuracy requirements which can be referred for deriving other RRM requirements.</w:t>
            </w:r>
          </w:p>
          <w:p w14:paraId="3C1B433B" w14:textId="77777777" w:rsidR="00033EBB" w:rsidRPr="00033EBB" w:rsidRDefault="00033EBB" w:rsidP="00033EBB">
            <w:pPr>
              <w:numPr>
                <w:ilvl w:val="1"/>
                <w:numId w:val="13"/>
              </w:numPr>
              <w:rPr>
                <w:lang w:val="sv-SE"/>
              </w:rPr>
            </w:pPr>
            <w:r w:rsidRPr="00033EBB">
              <w:rPr>
                <w:rFonts w:hint="eastAsia"/>
              </w:rPr>
              <w:t>Option 2: No (Apple, Xiaomi, QC, CATT, CMCC, Intel)</w:t>
            </w:r>
          </w:p>
          <w:p w14:paraId="7CEF05DF" w14:textId="77777777" w:rsidR="00033EBB" w:rsidRPr="00033EBB" w:rsidRDefault="00033EBB" w:rsidP="00033EBB">
            <w:pPr>
              <w:numPr>
                <w:ilvl w:val="2"/>
                <w:numId w:val="13"/>
              </w:numPr>
              <w:rPr>
                <w:lang w:val="sv-SE"/>
              </w:rPr>
            </w:pPr>
            <w:r w:rsidRPr="00033EBB">
              <w:rPr>
                <w:rFonts w:hint="eastAsia"/>
              </w:rPr>
              <w:t>FFS</w:t>
            </w:r>
          </w:p>
          <w:p w14:paraId="565739D3" w14:textId="77777777" w:rsidR="00033EBB" w:rsidRPr="00D5702E" w:rsidRDefault="00033EBB" w:rsidP="002D0AA2">
            <w:pPr>
              <w:numPr>
                <w:ilvl w:val="2"/>
                <w:numId w:val="13"/>
              </w:numPr>
              <w:rPr>
                <w:lang w:val="sv-SE"/>
              </w:rPr>
            </w:pPr>
            <w:r w:rsidRPr="00033EBB">
              <w:rPr>
                <w:rFonts w:hint="eastAsia"/>
              </w:rPr>
              <w:t>FFS the reference timing for UE initial transmission</w:t>
            </w:r>
          </w:p>
          <w:p w14:paraId="72F6A359" w14:textId="386E290E" w:rsidR="00D5702E" w:rsidRPr="00033EBB" w:rsidRDefault="00D5702E" w:rsidP="00D5702E">
            <w:pPr>
              <w:rPr>
                <w:lang w:val="sv-SE"/>
              </w:rPr>
            </w:pPr>
            <w:r>
              <w:rPr>
                <w:lang w:val="sv-SE"/>
              </w:rPr>
              <w:t xml:space="preserve"> ...</w:t>
            </w:r>
          </w:p>
        </w:tc>
      </w:tr>
    </w:tbl>
    <w:p w14:paraId="1246D68B" w14:textId="0A52390A" w:rsidR="00040DBF" w:rsidRDefault="00040DBF" w:rsidP="00040DBF">
      <w:pPr>
        <w:rPr>
          <w:lang w:val="en-US"/>
        </w:rPr>
      </w:pPr>
    </w:p>
    <w:p w14:paraId="2B8398BB" w14:textId="03F5358A" w:rsidR="00C963EB" w:rsidRDefault="00C963EB" w:rsidP="00C963EB">
      <w:r>
        <w:rPr>
          <w:lang w:val="en-US"/>
        </w:rPr>
        <w:t>Our main point is that i</w:t>
      </w:r>
      <w:r w:rsidRPr="00C963EB">
        <w:rPr>
          <w:lang w:val="en-US"/>
        </w:rPr>
        <w:t>t is the total NTN UE Te error that decides UL performance, no matter the source of inaccuracy</w:t>
      </w:r>
      <w:r>
        <w:rPr>
          <w:lang w:val="en-US"/>
        </w:rPr>
        <w:t xml:space="preserve">. </w:t>
      </w:r>
      <w:r>
        <w:t>If a UE is subject to a positioning error Δ</w:t>
      </w:r>
      <w:r>
        <w:rPr>
          <w:vertAlign w:val="subscript"/>
        </w:rPr>
        <w:t xml:space="preserve">UE-pos </w:t>
      </w:r>
      <w:r>
        <w:t>(in time), the error in satellite position is Δ</w:t>
      </w:r>
      <w:r>
        <w:rPr>
          <w:vertAlign w:val="subscript"/>
        </w:rPr>
        <w:t>Sat-pos</w:t>
      </w:r>
      <w:r>
        <w:t xml:space="preserve"> (in time) and the UE SSB timing estimation accuracy is Δ</w:t>
      </w:r>
      <w:r>
        <w:rPr>
          <w:vertAlign w:val="subscript"/>
        </w:rPr>
        <w:t>UE_timing_estimate</w:t>
      </w:r>
      <w:r>
        <w:t xml:space="preserve"> then we get</w:t>
      </w:r>
      <w:r w:rsidR="00AE5056">
        <w:t>, where T</w:t>
      </w:r>
      <w:r w:rsidR="00AE5056">
        <w:rPr>
          <w:vertAlign w:val="subscript"/>
        </w:rPr>
        <w:t xml:space="preserve">e </w:t>
      </w:r>
      <w:r w:rsidR="00AE5056">
        <w:t>is the initial timing error</w:t>
      </w:r>
      <w:r>
        <w:t>:</w:t>
      </w:r>
    </w:p>
    <w:p w14:paraId="72871A18" w14:textId="77777777" w:rsidR="00C963EB" w:rsidRDefault="00C963EB" w:rsidP="00C963EB">
      <w:pPr>
        <w:jc w:val="center"/>
        <w:rPr>
          <w:vertAlign w:val="subscript"/>
        </w:rPr>
      </w:pPr>
      <w:r>
        <w:t>Δ</w:t>
      </w:r>
      <w:r>
        <w:rPr>
          <w:vertAlign w:val="subscript"/>
        </w:rPr>
        <w:t xml:space="preserve">UE-pos </w:t>
      </w:r>
      <w:r>
        <w:t>+ Δ</w:t>
      </w:r>
      <w:r>
        <w:rPr>
          <w:vertAlign w:val="subscript"/>
        </w:rPr>
        <w:t>Sat-pos</w:t>
      </w:r>
      <w:r>
        <w:t xml:space="preserve">  + Δ</w:t>
      </w:r>
      <w:r>
        <w:rPr>
          <w:vertAlign w:val="subscript"/>
        </w:rPr>
        <w:t>UE_timing_estimate</w:t>
      </w:r>
      <w:r>
        <w:t xml:space="preserve">  &lt; T</w:t>
      </w:r>
      <w:r>
        <w:rPr>
          <w:vertAlign w:val="subscript"/>
        </w:rPr>
        <w:t>e</w:t>
      </w:r>
    </w:p>
    <w:p w14:paraId="2E6199E9" w14:textId="7D82A863" w:rsidR="00E20BD8" w:rsidRDefault="004E122B" w:rsidP="00040DBF">
      <w:pPr>
        <w:rPr>
          <w:lang w:val="en-US"/>
        </w:rPr>
      </w:pPr>
      <w:r>
        <w:rPr>
          <w:lang w:val="en-US"/>
        </w:rPr>
        <w:t>T</w:t>
      </w:r>
      <w:r>
        <w:rPr>
          <w:vertAlign w:val="subscript"/>
          <w:lang w:val="en-US"/>
        </w:rPr>
        <w:t>e</w:t>
      </w:r>
      <w:r>
        <w:rPr>
          <w:lang w:val="en-US"/>
        </w:rPr>
        <w:t xml:space="preserve"> is needed in existing specification to safeguard against Inter Symbol interference and maintain a desired UL </w:t>
      </w:r>
      <w:r w:rsidR="002841D6">
        <w:rPr>
          <w:lang w:val="en-US"/>
        </w:rPr>
        <w:t xml:space="preserve">throughput and </w:t>
      </w:r>
      <w:r>
        <w:rPr>
          <w:lang w:val="en-US"/>
        </w:rPr>
        <w:t xml:space="preserve">capacity. </w:t>
      </w:r>
      <w:r w:rsidR="00E171DA">
        <w:rPr>
          <w:lang w:val="en-US"/>
        </w:rPr>
        <w:t>The existing requirements can be found in Table 1.</w:t>
      </w:r>
    </w:p>
    <w:p w14:paraId="70B46DB6" w14:textId="3548EC25" w:rsidR="00E171DA" w:rsidRPr="009C5807" w:rsidRDefault="00E171DA" w:rsidP="00E171DA">
      <w:pPr>
        <w:pStyle w:val="TH"/>
      </w:pPr>
      <w:r w:rsidRPr="009C5807">
        <w:t xml:space="preserve">Table </w:t>
      </w:r>
      <w:r>
        <w:t>1</w:t>
      </w:r>
      <w:r w:rsidRPr="009C5807">
        <w:t>: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E171DA" w:rsidRPr="009C5807" w14:paraId="67BBB913" w14:textId="77777777" w:rsidTr="003C5A72">
        <w:trPr>
          <w:cantSplit/>
          <w:jc w:val="center"/>
        </w:trPr>
        <w:tc>
          <w:tcPr>
            <w:tcW w:w="1033" w:type="pct"/>
            <w:vAlign w:val="center"/>
          </w:tcPr>
          <w:p w14:paraId="54E1D1C2" w14:textId="77777777" w:rsidR="00E171DA" w:rsidRPr="009C5807" w:rsidRDefault="00E171DA" w:rsidP="003C5A72">
            <w:pPr>
              <w:pStyle w:val="TAH"/>
            </w:pPr>
            <w:r w:rsidRPr="009C5807">
              <w:t>Frequency Range</w:t>
            </w:r>
          </w:p>
        </w:tc>
        <w:tc>
          <w:tcPr>
            <w:tcW w:w="1244" w:type="pct"/>
            <w:vAlign w:val="center"/>
          </w:tcPr>
          <w:p w14:paraId="7638D604" w14:textId="77777777" w:rsidR="00E171DA" w:rsidRPr="009C5807" w:rsidRDefault="00E171DA" w:rsidP="003C5A72">
            <w:pPr>
              <w:pStyle w:val="TAH"/>
            </w:pPr>
            <w:r w:rsidRPr="009C5807">
              <w:t>SCS of SSB signals (kHz)</w:t>
            </w:r>
          </w:p>
        </w:tc>
        <w:tc>
          <w:tcPr>
            <w:tcW w:w="1245" w:type="pct"/>
            <w:vAlign w:val="center"/>
          </w:tcPr>
          <w:p w14:paraId="7D774FC9" w14:textId="77777777" w:rsidR="00E171DA" w:rsidRPr="009C5807" w:rsidRDefault="00E171DA" w:rsidP="003C5A72">
            <w:pPr>
              <w:pStyle w:val="TAH"/>
            </w:pPr>
            <w:r w:rsidRPr="009C5807">
              <w:t>SCS of uplink signals (kHz)</w:t>
            </w:r>
          </w:p>
        </w:tc>
        <w:tc>
          <w:tcPr>
            <w:tcW w:w="1478" w:type="pct"/>
            <w:vAlign w:val="center"/>
          </w:tcPr>
          <w:p w14:paraId="653CC76E" w14:textId="77777777" w:rsidR="00E171DA" w:rsidRPr="009C5807" w:rsidRDefault="00E171DA" w:rsidP="003C5A72">
            <w:pPr>
              <w:pStyle w:val="TAH"/>
            </w:pPr>
            <w:r w:rsidRPr="009C5807">
              <w:t>T</w:t>
            </w:r>
            <w:r w:rsidRPr="009C5807">
              <w:rPr>
                <w:vertAlign w:val="subscript"/>
              </w:rPr>
              <w:t>e</w:t>
            </w:r>
          </w:p>
        </w:tc>
      </w:tr>
      <w:tr w:rsidR="00E171DA" w:rsidRPr="009C5807" w14:paraId="29E90C7A" w14:textId="77777777" w:rsidTr="003C5A72">
        <w:trPr>
          <w:cantSplit/>
          <w:jc w:val="center"/>
        </w:trPr>
        <w:tc>
          <w:tcPr>
            <w:tcW w:w="1033" w:type="pct"/>
            <w:tcBorders>
              <w:bottom w:val="nil"/>
            </w:tcBorders>
            <w:vAlign w:val="center"/>
          </w:tcPr>
          <w:p w14:paraId="27B8003F" w14:textId="77777777" w:rsidR="00E171DA" w:rsidRPr="009C5807" w:rsidRDefault="00E171DA" w:rsidP="003C5A72">
            <w:pPr>
              <w:pStyle w:val="TAC"/>
            </w:pPr>
            <w:r w:rsidRPr="009C5807">
              <w:t>1</w:t>
            </w:r>
          </w:p>
        </w:tc>
        <w:tc>
          <w:tcPr>
            <w:tcW w:w="1244" w:type="pct"/>
            <w:tcBorders>
              <w:bottom w:val="nil"/>
            </w:tcBorders>
            <w:vAlign w:val="center"/>
          </w:tcPr>
          <w:p w14:paraId="58EE2B68" w14:textId="77777777" w:rsidR="00E171DA" w:rsidRPr="009C5807" w:rsidRDefault="00E171DA" w:rsidP="003C5A72">
            <w:pPr>
              <w:pStyle w:val="TAC"/>
            </w:pPr>
            <w:r w:rsidRPr="009C5807">
              <w:t>15</w:t>
            </w:r>
          </w:p>
        </w:tc>
        <w:tc>
          <w:tcPr>
            <w:tcW w:w="1245" w:type="pct"/>
          </w:tcPr>
          <w:p w14:paraId="4404094D" w14:textId="77777777" w:rsidR="00E171DA" w:rsidRPr="009C5807" w:rsidRDefault="00E171DA" w:rsidP="003C5A72">
            <w:pPr>
              <w:pStyle w:val="TAC"/>
            </w:pPr>
            <w:r w:rsidRPr="009C5807">
              <w:t>15</w:t>
            </w:r>
          </w:p>
        </w:tc>
        <w:tc>
          <w:tcPr>
            <w:tcW w:w="1478" w:type="pct"/>
          </w:tcPr>
          <w:p w14:paraId="69E5A49D" w14:textId="77777777" w:rsidR="00E171DA" w:rsidRPr="009C5807" w:rsidRDefault="00E171DA" w:rsidP="003C5A72">
            <w:pPr>
              <w:pStyle w:val="TAC"/>
            </w:pPr>
            <w:r w:rsidRPr="009C5807">
              <w:t>12*64*T</w:t>
            </w:r>
            <w:r w:rsidRPr="009C5807">
              <w:rPr>
                <w:vertAlign w:val="subscript"/>
              </w:rPr>
              <w:t>c</w:t>
            </w:r>
          </w:p>
        </w:tc>
      </w:tr>
      <w:tr w:rsidR="00E171DA" w:rsidRPr="009C5807" w14:paraId="23F25BC8" w14:textId="77777777" w:rsidTr="003C5A72">
        <w:trPr>
          <w:cantSplit/>
          <w:jc w:val="center"/>
        </w:trPr>
        <w:tc>
          <w:tcPr>
            <w:tcW w:w="1033" w:type="pct"/>
            <w:tcBorders>
              <w:top w:val="nil"/>
              <w:bottom w:val="nil"/>
            </w:tcBorders>
            <w:vAlign w:val="center"/>
          </w:tcPr>
          <w:p w14:paraId="6C907E4F" w14:textId="77777777" w:rsidR="00E171DA" w:rsidRPr="009C5807" w:rsidRDefault="00E171DA" w:rsidP="003C5A72">
            <w:pPr>
              <w:pStyle w:val="TAC"/>
            </w:pPr>
          </w:p>
        </w:tc>
        <w:tc>
          <w:tcPr>
            <w:tcW w:w="1244" w:type="pct"/>
            <w:tcBorders>
              <w:top w:val="nil"/>
              <w:bottom w:val="nil"/>
            </w:tcBorders>
            <w:vAlign w:val="center"/>
          </w:tcPr>
          <w:p w14:paraId="7E4A7C4E" w14:textId="77777777" w:rsidR="00E171DA" w:rsidRPr="009C5807" w:rsidRDefault="00E171DA" w:rsidP="003C5A72">
            <w:pPr>
              <w:pStyle w:val="TAC"/>
            </w:pPr>
          </w:p>
        </w:tc>
        <w:tc>
          <w:tcPr>
            <w:tcW w:w="1245" w:type="pct"/>
          </w:tcPr>
          <w:p w14:paraId="0A8FB3DA" w14:textId="77777777" w:rsidR="00E171DA" w:rsidRPr="009C5807" w:rsidRDefault="00E171DA" w:rsidP="003C5A72">
            <w:pPr>
              <w:pStyle w:val="TAC"/>
            </w:pPr>
            <w:r w:rsidRPr="009C5807">
              <w:t>30</w:t>
            </w:r>
          </w:p>
        </w:tc>
        <w:tc>
          <w:tcPr>
            <w:tcW w:w="1478" w:type="pct"/>
          </w:tcPr>
          <w:p w14:paraId="45F35AE2" w14:textId="77777777" w:rsidR="00E171DA" w:rsidRPr="009C5807" w:rsidRDefault="00E171DA" w:rsidP="003C5A72">
            <w:pPr>
              <w:pStyle w:val="TAC"/>
            </w:pPr>
            <w:r w:rsidRPr="009C5807">
              <w:t>10*64*T</w:t>
            </w:r>
            <w:r w:rsidRPr="009C5807">
              <w:rPr>
                <w:vertAlign w:val="subscript"/>
              </w:rPr>
              <w:t>c</w:t>
            </w:r>
          </w:p>
        </w:tc>
      </w:tr>
      <w:tr w:rsidR="00E171DA" w:rsidRPr="009C5807" w14:paraId="69E39FCC" w14:textId="77777777" w:rsidTr="003C5A72">
        <w:trPr>
          <w:cantSplit/>
          <w:jc w:val="center"/>
        </w:trPr>
        <w:tc>
          <w:tcPr>
            <w:tcW w:w="1033" w:type="pct"/>
            <w:tcBorders>
              <w:top w:val="nil"/>
              <w:bottom w:val="nil"/>
            </w:tcBorders>
            <w:vAlign w:val="center"/>
          </w:tcPr>
          <w:p w14:paraId="23B7CCAB" w14:textId="77777777" w:rsidR="00E171DA" w:rsidRPr="009C5807" w:rsidRDefault="00E171DA" w:rsidP="003C5A72">
            <w:pPr>
              <w:pStyle w:val="TAC"/>
            </w:pPr>
          </w:p>
        </w:tc>
        <w:tc>
          <w:tcPr>
            <w:tcW w:w="1244" w:type="pct"/>
            <w:tcBorders>
              <w:top w:val="nil"/>
            </w:tcBorders>
            <w:vAlign w:val="center"/>
          </w:tcPr>
          <w:p w14:paraId="5D337AC2" w14:textId="77777777" w:rsidR="00E171DA" w:rsidRPr="009C5807" w:rsidRDefault="00E171DA" w:rsidP="003C5A72">
            <w:pPr>
              <w:pStyle w:val="TAC"/>
            </w:pPr>
          </w:p>
        </w:tc>
        <w:tc>
          <w:tcPr>
            <w:tcW w:w="1245" w:type="pct"/>
          </w:tcPr>
          <w:p w14:paraId="1AF95EFD" w14:textId="77777777" w:rsidR="00E171DA" w:rsidRPr="009C5807" w:rsidRDefault="00E171DA" w:rsidP="003C5A72">
            <w:pPr>
              <w:pStyle w:val="TAC"/>
            </w:pPr>
            <w:r w:rsidRPr="009C5807">
              <w:t>60</w:t>
            </w:r>
          </w:p>
        </w:tc>
        <w:tc>
          <w:tcPr>
            <w:tcW w:w="1478" w:type="pct"/>
          </w:tcPr>
          <w:p w14:paraId="6BBDC2B6" w14:textId="77777777" w:rsidR="00E171DA" w:rsidRPr="009C5807" w:rsidRDefault="00E171DA" w:rsidP="003C5A72">
            <w:pPr>
              <w:pStyle w:val="TAC"/>
            </w:pPr>
            <w:r w:rsidRPr="009C5807">
              <w:t>10*64*T</w:t>
            </w:r>
            <w:r w:rsidRPr="009C5807">
              <w:rPr>
                <w:vertAlign w:val="subscript"/>
              </w:rPr>
              <w:t>c</w:t>
            </w:r>
          </w:p>
        </w:tc>
      </w:tr>
      <w:tr w:rsidR="00E171DA" w:rsidRPr="009C5807" w14:paraId="7970A2E4" w14:textId="77777777" w:rsidTr="003C5A72">
        <w:trPr>
          <w:cantSplit/>
          <w:jc w:val="center"/>
        </w:trPr>
        <w:tc>
          <w:tcPr>
            <w:tcW w:w="1033" w:type="pct"/>
            <w:tcBorders>
              <w:top w:val="nil"/>
              <w:bottom w:val="nil"/>
            </w:tcBorders>
            <w:vAlign w:val="center"/>
          </w:tcPr>
          <w:p w14:paraId="5C7653A9" w14:textId="77777777" w:rsidR="00E171DA" w:rsidRPr="009C5807" w:rsidRDefault="00E171DA" w:rsidP="003C5A72">
            <w:pPr>
              <w:pStyle w:val="TAC"/>
            </w:pPr>
          </w:p>
        </w:tc>
        <w:tc>
          <w:tcPr>
            <w:tcW w:w="1244" w:type="pct"/>
            <w:tcBorders>
              <w:bottom w:val="nil"/>
            </w:tcBorders>
            <w:vAlign w:val="center"/>
          </w:tcPr>
          <w:p w14:paraId="42747294" w14:textId="77777777" w:rsidR="00E171DA" w:rsidRPr="009C5807" w:rsidRDefault="00E171DA" w:rsidP="003C5A72">
            <w:pPr>
              <w:pStyle w:val="TAC"/>
            </w:pPr>
            <w:r w:rsidRPr="009C5807">
              <w:t>30</w:t>
            </w:r>
          </w:p>
        </w:tc>
        <w:tc>
          <w:tcPr>
            <w:tcW w:w="1245" w:type="pct"/>
          </w:tcPr>
          <w:p w14:paraId="085C7F18" w14:textId="77777777" w:rsidR="00E171DA" w:rsidRPr="009C5807" w:rsidRDefault="00E171DA" w:rsidP="003C5A72">
            <w:pPr>
              <w:pStyle w:val="TAC"/>
            </w:pPr>
            <w:r w:rsidRPr="009C5807">
              <w:t>15</w:t>
            </w:r>
          </w:p>
        </w:tc>
        <w:tc>
          <w:tcPr>
            <w:tcW w:w="1478" w:type="pct"/>
          </w:tcPr>
          <w:p w14:paraId="5F8481B3" w14:textId="77777777" w:rsidR="00E171DA" w:rsidRPr="009C5807" w:rsidRDefault="00E171DA" w:rsidP="003C5A72">
            <w:pPr>
              <w:pStyle w:val="TAC"/>
            </w:pPr>
            <w:r w:rsidRPr="009C5807">
              <w:t>8*64*T</w:t>
            </w:r>
            <w:r w:rsidRPr="009C5807">
              <w:rPr>
                <w:vertAlign w:val="subscript"/>
              </w:rPr>
              <w:t>c</w:t>
            </w:r>
          </w:p>
        </w:tc>
      </w:tr>
      <w:tr w:rsidR="00E171DA" w:rsidRPr="009C5807" w14:paraId="66605451" w14:textId="77777777" w:rsidTr="003C5A72">
        <w:trPr>
          <w:cantSplit/>
          <w:jc w:val="center"/>
        </w:trPr>
        <w:tc>
          <w:tcPr>
            <w:tcW w:w="1033" w:type="pct"/>
            <w:tcBorders>
              <w:top w:val="nil"/>
              <w:bottom w:val="nil"/>
            </w:tcBorders>
            <w:vAlign w:val="center"/>
          </w:tcPr>
          <w:p w14:paraId="7125F01F" w14:textId="77777777" w:rsidR="00E171DA" w:rsidRPr="009C5807" w:rsidRDefault="00E171DA" w:rsidP="003C5A72">
            <w:pPr>
              <w:pStyle w:val="TAC"/>
            </w:pPr>
          </w:p>
        </w:tc>
        <w:tc>
          <w:tcPr>
            <w:tcW w:w="1244" w:type="pct"/>
            <w:tcBorders>
              <w:top w:val="nil"/>
              <w:bottom w:val="nil"/>
            </w:tcBorders>
            <w:vAlign w:val="center"/>
          </w:tcPr>
          <w:p w14:paraId="5779D9A9" w14:textId="77777777" w:rsidR="00E171DA" w:rsidRPr="009C5807" w:rsidRDefault="00E171DA" w:rsidP="003C5A72">
            <w:pPr>
              <w:pStyle w:val="TAC"/>
            </w:pPr>
          </w:p>
        </w:tc>
        <w:tc>
          <w:tcPr>
            <w:tcW w:w="1245" w:type="pct"/>
          </w:tcPr>
          <w:p w14:paraId="78A000BB" w14:textId="77777777" w:rsidR="00E171DA" w:rsidRPr="009C5807" w:rsidRDefault="00E171DA" w:rsidP="003C5A72">
            <w:pPr>
              <w:pStyle w:val="TAC"/>
            </w:pPr>
            <w:r w:rsidRPr="009C5807">
              <w:t>30</w:t>
            </w:r>
          </w:p>
        </w:tc>
        <w:tc>
          <w:tcPr>
            <w:tcW w:w="1478" w:type="pct"/>
          </w:tcPr>
          <w:p w14:paraId="2D490C0F" w14:textId="77777777" w:rsidR="00E171DA" w:rsidRPr="009C5807" w:rsidRDefault="00E171DA" w:rsidP="003C5A72">
            <w:pPr>
              <w:pStyle w:val="TAC"/>
            </w:pPr>
            <w:r w:rsidRPr="009C5807">
              <w:t>8*64*T</w:t>
            </w:r>
            <w:r w:rsidRPr="009C5807">
              <w:rPr>
                <w:vertAlign w:val="subscript"/>
              </w:rPr>
              <w:t>c</w:t>
            </w:r>
          </w:p>
        </w:tc>
      </w:tr>
      <w:tr w:rsidR="00E171DA" w:rsidRPr="009C5807" w14:paraId="0D53E3AF" w14:textId="77777777" w:rsidTr="003C5A72">
        <w:trPr>
          <w:cantSplit/>
          <w:jc w:val="center"/>
        </w:trPr>
        <w:tc>
          <w:tcPr>
            <w:tcW w:w="1033" w:type="pct"/>
            <w:tcBorders>
              <w:top w:val="nil"/>
              <w:bottom w:val="single" w:sz="4" w:space="0" w:color="auto"/>
            </w:tcBorders>
            <w:vAlign w:val="center"/>
          </w:tcPr>
          <w:p w14:paraId="188FA276" w14:textId="77777777" w:rsidR="00E171DA" w:rsidRPr="009C5807" w:rsidRDefault="00E171DA" w:rsidP="003C5A72">
            <w:pPr>
              <w:pStyle w:val="TAC"/>
            </w:pPr>
          </w:p>
        </w:tc>
        <w:tc>
          <w:tcPr>
            <w:tcW w:w="1244" w:type="pct"/>
            <w:tcBorders>
              <w:top w:val="nil"/>
              <w:bottom w:val="single" w:sz="4" w:space="0" w:color="auto"/>
            </w:tcBorders>
            <w:vAlign w:val="center"/>
          </w:tcPr>
          <w:p w14:paraId="59584615" w14:textId="77777777" w:rsidR="00E171DA" w:rsidRPr="009C5807" w:rsidRDefault="00E171DA" w:rsidP="003C5A72">
            <w:pPr>
              <w:pStyle w:val="TAC"/>
            </w:pPr>
          </w:p>
        </w:tc>
        <w:tc>
          <w:tcPr>
            <w:tcW w:w="1245" w:type="pct"/>
          </w:tcPr>
          <w:p w14:paraId="2A857CD4" w14:textId="77777777" w:rsidR="00E171DA" w:rsidRPr="009C5807" w:rsidRDefault="00E171DA" w:rsidP="003C5A72">
            <w:pPr>
              <w:pStyle w:val="TAC"/>
            </w:pPr>
            <w:r w:rsidRPr="009C5807">
              <w:t>60</w:t>
            </w:r>
          </w:p>
        </w:tc>
        <w:tc>
          <w:tcPr>
            <w:tcW w:w="1478" w:type="pct"/>
          </w:tcPr>
          <w:p w14:paraId="5E12ABC1" w14:textId="77777777" w:rsidR="00E171DA" w:rsidRPr="009C5807" w:rsidRDefault="00E171DA" w:rsidP="003C5A72">
            <w:pPr>
              <w:pStyle w:val="TAC"/>
            </w:pPr>
            <w:r w:rsidRPr="009C5807">
              <w:t>7*64*T</w:t>
            </w:r>
            <w:r w:rsidRPr="009C5807">
              <w:rPr>
                <w:vertAlign w:val="subscript"/>
              </w:rPr>
              <w:t>c</w:t>
            </w:r>
          </w:p>
        </w:tc>
      </w:tr>
      <w:tr w:rsidR="00E171DA" w:rsidRPr="009C5807" w14:paraId="1337B7DB" w14:textId="77777777" w:rsidTr="003C5A72">
        <w:trPr>
          <w:cantSplit/>
          <w:jc w:val="center"/>
        </w:trPr>
        <w:tc>
          <w:tcPr>
            <w:tcW w:w="1033" w:type="pct"/>
            <w:tcBorders>
              <w:bottom w:val="nil"/>
            </w:tcBorders>
            <w:shd w:val="clear" w:color="auto" w:fill="auto"/>
            <w:vAlign w:val="center"/>
          </w:tcPr>
          <w:p w14:paraId="66525882" w14:textId="77777777" w:rsidR="00E171DA" w:rsidRPr="009C5807" w:rsidRDefault="00E171DA" w:rsidP="003C5A72">
            <w:pPr>
              <w:pStyle w:val="TAC"/>
            </w:pPr>
            <w:r w:rsidRPr="009C5807">
              <w:t>2</w:t>
            </w:r>
          </w:p>
        </w:tc>
        <w:tc>
          <w:tcPr>
            <w:tcW w:w="1244" w:type="pct"/>
            <w:tcBorders>
              <w:bottom w:val="nil"/>
            </w:tcBorders>
            <w:shd w:val="clear" w:color="auto" w:fill="auto"/>
            <w:vAlign w:val="center"/>
          </w:tcPr>
          <w:p w14:paraId="001A6C51" w14:textId="77777777" w:rsidR="00E171DA" w:rsidRPr="009C5807" w:rsidRDefault="00E171DA" w:rsidP="003C5A72">
            <w:pPr>
              <w:pStyle w:val="TAC"/>
            </w:pPr>
            <w:r w:rsidRPr="009C5807">
              <w:t>120</w:t>
            </w:r>
          </w:p>
        </w:tc>
        <w:tc>
          <w:tcPr>
            <w:tcW w:w="1245" w:type="pct"/>
          </w:tcPr>
          <w:p w14:paraId="10BA00EC" w14:textId="77777777" w:rsidR="00E171DA" w:rsidRPr="009C5807" w:rsidRDefault="00E171DA" w:rsidP="003C5A72">
            <w:pPr>
              <w:pStyle w:val="TAC"/>
            </w:pPr>
            <w:r w:rsidRPr="009C5807">
              <w:t>60</w:t>
            </w:r>
          </w:p>
        </w:tc>
        <w:tc>
          <w:tcPr>
            <w:tcW w:w="1478" w:type="pct"/>
          </w:tcPr>
          <w:p w14:paraId="4AC218A1" w14:textId="77777777" w:rsidR="00E171DA" w:rsidRPr="009C5807" w:rsidRDefault="00E171DA" w:rsidP="003C5A72">
            <w:pPr>
              <w:pStyle w:val="TAC"/>
            </w:pPr>
            <w:r w:rsidRPr="009C5807">
              <w:t>3.5*64*T</w:t>
            </w:r>
            <w:r w:rsidRPr="009C5807">
              <w:rPr>
                <w:vertAlign w:val="subscript"/>
              </w:rPr>
              <w:t>c</w:t>
            </w:r>
          </w:p>
        </w:tc>
      </w:tr>
      <w:tr w:rsidR="00E171DA" w:rsidRPr="009C5807" w14:paraId="7517C476" w14:textId="77777777" w:rsidTr="003C5A72">
        <w:trPr>
          <w:cantSplit/>
          <w:jc w:val="center"/>
        </w:trPr>
        <w:tc>
          <w:tcPr>
            <w:tcW w:w="1033" w:type="pct"/>
            <w:tcBorders>
              <w:top w:val="nil"/>
              <w:bottom w:val="nil"/>
            </w:tcBorders>
            <w:shd w:val="clear" w:color="auto" w:fill="auto"/>
            <w:vAlign w:val="center"/>
          </w:tcPr>
          <w:p w14:paraId="5B9510AB" w14:textId="77777777" w:rsidR="00E171DA" w:rsidRPr="009C5807" w:rsidRDefault="00E171DA" w:rsidP="003C5A72">
            <w:pPr>
              <w:pStyle w:val="TAC"/>
            </w:pPr>
          </w:p>
        </w:tc>
        <w:tc>
          <w:tcPr>
            <w:tcW w:w="1244" w:type="pct"/>
            <w:tcBorders>
              <w:top w:val="nil"/>
              <w:bottom w:val="single" w:sz="4" w:space="0" w:color="auto"/>
            </w:tcBorders>
            <w:shd w:val="clear" w:color="auto" w:fill="auto"/>
            <w:vAlign w:val="center"/>
          </w:tcPr>
          <w:p w14:paraId="00AD4E3C" w14:textId="77777777" w:rsidR="00E171DA" w:rsidRPr="009C5807" w:rsidRDefault="00E171DA" w:rsidP="003C5A72">
            <w:pPr>
              <w:pStyle w:val="TAC"/>
            </w:pPr>
          </w:p>
        </w:tc>
        <w:tc>
          <w:tcPr>
            <w:tcW w:w="1245" w:type="pct"/>
          </w:tcPr>
          <w:p w14:paraId="139F0CAC" w14:textId="77777777" w:rsidR="00E171DA" w:rsidRPr="009C5807" w:rsidRDefault="00E171DA" w:rsidP="003C5A72">
            <w:pPr>
              <w:pStyle w:val="TAC"/>
            </w:pPr>
            <w:r w:rsidRPr="009C5807">
              <w:t>120</w:t>
            </w:r>
          </w:p>
        </w:tc>
        <w:tc>
          <w:tcPr>
            <w:tcW w:w="1478" w:type="pct"/>
          </w:tcPr>
          <w:p w14:paraId="57B5D0CA" w14:textId="77777777" w:rsidR="00E171DA" w:rsidRPr="009C5807" w:rsidRDefault="00E171DA" w:rsidP="003C5A72">
            <w:pPr>
              <w:pStyle w:val="TAC"/>
            </w:pPr>
            <w:r w:rsidRPr="009C5807">
              <w:t>3.5*64*T</w:t>
            </w:r>
            <w:r w:rsidRPr="009C5807">
              <w:rPr>
                <w:vertAlign w:val="subscript"/>
              </w:rPr>
              <w:t>c</w:t>
            </w:r>
          </w:p>
        </w:tc>
      </w:tr>
      <w:tr w:rsidR="00E171DA" w:rsidRPr="009C5807" w14:paraId="6B448C6F" w14:textId="77777777" w:rsidTr="003C5A72">
        <w:trPr>
          <w:cantSplit/>
          <w:jc w:val="center"/>
        </w:trPr>
        <w:tc>
          <w:tcPr>
            <w:tcW w:w="1033" w:type="pct"/>
            <w:tcBorders>
              <w:top w:val="nil"/>
              <w:bottom w:val="nil"/>
            </w:tcBorders>
            <w:shd w:val="clear" w:color="auto" w:fill="auto"/>
            <w:vAlign w:val="center"/>
          </w:tcPr>
          <w:p w14:paraId="2BD8DAC1" w14:textId="77777777" w:rsidR="00E171DA" w:rsidRPr="009C5807" w:rsidRDefault="00E171DA" w:rsidP="003C5A72">
            <w:pPr>
              <w:pStyle w:val="TAC"/>
            </w:pPr>
          </w:p>
        </w:tc>
        <w:tc>
          <w:tcPr>
            <w:tcW w:w="1244" w:type="pct"/>
            <w:tcBorders>
              <w:bottom w:val="nil"/>
            </w:tcBorders>
            <w:shd w:val="clear" w:color="auto" w:fill="auto"/>
            <w:vAlign w:val="center"/>
          </w:tcPr>
          <w:p w14:paraId="394CE991" w14:textId="77777777" w:rsidR="00E171DA" w:rsidRPr="009C5807" w:rsidRDefault="00E171DA" w:rsidP="003C5A72">
            <w:pPr>
              <w:pStyle w:val="TAC"/>
            </w:pPr>
            <w:r w:rsidRPr="009C5807">
              <w:t>240</w:t>
            </w:r>
          </w:p>
        </w:tc>
        <w:tc>
          <w:tcPr>
            <w:tcW w:w="1245" w:type="pct"/>
          </w:tcPr>
          <w:p w14:paraId="56A93624" w14:textId="77777777" w:rsidR="00E171DA" w:rsidRPr="009C5807" w:rsidRDefault="00E171DA" w:rsidP="003C5A72">
            <w:pPr>
              <w:pStyle w:val="TAC"/>
            </w:pPr>
            <w:r w:rsidRPr="009C5807">
              <w:t>60</w:t>
            </w:r>
          </w:p>
        </w:tc>
        <w:tc>
          <w:tcPr>
            <w:tcW w:w="1478" w:type="pct"/>
          </w:tcPr>
          <w:p w14:paraId="348EF472" w14:textId="77777777" w:rsidR="00E171DA" w:rsidRPr="009C5807" w:rsidRDefault="00E171DA" w:rsidP="003C5A72">
            <w:pPr>
              <w:pStyle w:val="TAC"/>
            </w:pPr>
            <w:r w:rsidRPr="009C5807">
              <w:t>3*64*T</w:t>
            </w:r>
            <w:r w:rsidRPr="009C5807">
              <w:rPr>
                <w:vertAlign w:val="subscript"/>
              </w:rPr>
              <w:t>c</w:t>
            </w:r>
          </w:p>
        </w:tc>
      </w:tr>
      <w:tr w:rsidR="00E171DA" w:rsidRPr="009C5807" w14:paraId="661C8BE5" w14:textId="77777777" w:rsidTr="003C5A72">
        <w:trPr>
          <w:cantSplit/>
          <w:jc w:val="center"/>
        </w:trPr>
        <w:tc>
          <w:tcPr>
            <w:tcW w:w="1033" w:type="pct"/>
            <w:tcBorders>
              <w:top w:val="nil"/>
            </w:tcBorders>
            <w:shd w:val="clear" w:color="auto" w:fill="auto"/>
          </w:tcPr>
          <w:p w14:paraId="3FCC620E" w14:textId="77777777" w:rsidR="00E171DA" w:rsidRPr="009C5807" w:rsidRDefault="00E171DA" w:rsidP="003C5A72">
            <w:pPr>
              <w:pStyle w:val="TAC"/>
            </w:pPr>
          </w:p>
        </w:tc>
        <w:tc>
          <w:tcPr>
            <w:tcW w:w="1244" w:type="pct"/>
            <w:tcBorders>
              <w:top w:val="nil"/>
            </w:tcBorders>
            <w:shd w:val="clear" w:color="auto" w:fill="auto"/>
          </w:tcPr>
          <w:p w14:paraId="1EDA83F0" w14:textId="77777777" w:rsidR="00E171DA" w:rsidRPr="009C5807" w:rsidRDefault="00E171DA" w:rsidP="003C5A72">
            <w:pPr>
              <w:pStyle w:val="TAC"/>
            </w:pPr>
          </w:p>
        </w:tc>
        <w:tc>
          <w:tcPr>
            <w:tcW w:w="1245" w:type="pct"/>
          </w:tcPr>
          <w:p w14:paraId="4004414A" w14:textId="77777777" w:rsidR="00E171DA" w:rsidRPr="009C5807" w:rsidRDefault="00E171DA" w:rsidP="003C5A72">
            <w:pPr>
              <w:pStyle w:val="TAC"/>
            </w:pPr>
            <w:r w:rsidRPr="009C5807">
              <w:t>120</w:t>
            </w:r>
          </w:p>
        </w:tc>
        <w:tc>
          <w:tcPr>
            <w:tcW w:w="1478" w:type="pct"/>
          </w:tcPr>
          <w:p w14:paraId="7E498913" w14:textId="77777777" w:rsidR="00E171DA" w:rsidRPr="009C5807" w:rsidRDefault="00E171DA" w:rsidP="003C5A72">
            <w:pPr>
              <w:pStyle w:val="TAC"/>
            </w:pPr>
            <w:r w:rsidRPr="009C5807">
              <w:t>3*64*T</w:t>
            </w:r>
            <w:r w:rsidRPr="009C5807">
              <w:rPr>
                <w:vertAlign w:val="subscript"/>
              </w:rPr>
              <w:t>c</w:t>
            </w:r>
          </w:p>
        </w:tc>
      </w:tr>
      <w:tr w:rsidR="00E171DA" w:rsidRPr="009C5807" w14:paraId="73551BA4" w14:textId="77777777" w:rsidTr="003C5A72">
        <w:trPr>
          <w:cantSplit/>
          <w:jc w:val="center"/>
        </w:trPr>
        <w:tc>
          <w:tcPr>
            <w:tcW w:w="5000" w:type="pct"/>
            <w:gridSpan w:val="4"/>
          </w:tcPr>
          <w:p w14:paraId="702FC2E7" w14:textId="77777777" w:rsidR="00E171DA" w:rsidRPr="009C5807" w:rsidRDefault="00E171DA" w:rsidP="003C5A7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7813B69" w14:textId="2A0CFBDB" w:rsidR="00E171DA" w:rsidRDefault="00E171DA" w:rsidP="00040DBF"/>
    <w:p w14:paraId="4F26D05B" w14:textId="6B9CB79E" w:rsidR="00E171DA" w:rsidRPr="00B10EA0" w:rsidRDefault="00B10EA0" w:rsidP="00040DBF">
      <w:pPr>
        <w:rPr>
          <w:b/>
          <w:bCs/>
        </w:rPr>
      </w:pPr>
      <w:r w:rsidRPr="00B10EA0">
        <w:rPr>
          <w:b/>
          <w:bCs/>
        </w:rPr>
        <w:t>Observation</w:t>
      </w:r>
      <w:r w:rsidR="00D255AB">
        <w:rPr>
          <w:b/>
          <w:bCs/>
        </w:rPr>
        <w:t xml:space="preserve"> 1</w:t>
      </w:r>
      <w:r w:rsidRPr="00B10EA0">
        <w:rPr>
          <w:b/>
          <w:bCs/>
        </w:rPr>
        <w:t xml:space="preserve">: </w:t>
      </w:r>
      <w:r w:rsidR="00E171DA" w:rsidRPr="00B10EA0">
        <w:rPr>
          <w:b/>
          <w:bCs/>
        </w:rPr>
        <w:t xml:space="preserve">The UE initial transmit timing error is needed to make sure we avoid Inter Symbol Interference and </w:t>
      </w:r>
      <w:r w:rsidRPr="00B10EA0">
        <w:rPr>
          <w:b/>
          <w:bCs/>
        </w:rPr>
        <w:t xml:space="preserve">loose UL throughput and capacity. </w:t>
      </w:r>
    </w:p>
    <w:p w14:paraId="014CB7C7" w14:textId="1FD8F553" w:rsidR="00B10EA0" w:rsidRDefault="00B10EA0" w:rsidP="00040DBF">
      <w:pPr>
        <w:rPr>
          <w:b/>
          <w:bCs/>
        </w:rPr>
      </w:pPr>
      <w:r w:rsidRPr="00B10EA0">
        <w:rPr>
          <w:b/>
          <w:bCs/>
        </w:rPr>
        <w:t>Observation</w:t>
      </w:r>
      <w:r w:rsidR="00D255AB">
        <w:rPr>
          <w:b/>
          <w:bCs/>
        </w:rPr>
        <w:t xml:space="preserve"> 2</w:t>
      </w:r>
      <w:r w:rsidRPr="00B10EA0">
        <w:rPr>
          <w:b/>
          <w:bCs/>
        </w:rPr>
        <w:t xml:space="preserve">: </w:t>
      </w:r>
      <w:r>
        <w:rPr>
          <w:b/>
          <w:bCs/>
        </w:rPr>
        <w:t xml:space="preserve">The existing requirements make sure we fulfil intended </w:t>
      </w:r>
      <w:r w:rsidRPr="00B10EA0">
        <w:rPr>
          <w:b/>
          <w:bCs/>
        </w:rPr>
        <w:t>UL throughput and capacity</w:t>
      </w:r>
      <w:r>
        <w:rPr>
          <w:b/>
          <w:bCs/>
        </w:rPr>
        <w:t xml:space="preserve"> in NR.</w:t>
      </w:r>
    </w:p>
    <w:p w14:paraId="213DEC96" w14:textId="08FDAB76" w:rsidR="000D2B18" w:rsidRDefault="00B10EA0" w:rsidP="00040DBF">
      <w:r>
        <w:t xml:space="preserve">The existing requirements </w:t>
      </w:r>
      <w:r w:rsidR="000D2B18">
        <w:t xml:space="preserve">are the conclusion of analysis in 3GPP RAN4 for an NR network for a large set of time dispersive channels. This makes sure that minimum system performance is guaranteed also for difficult radio environments. </w:t>
      </w:r>
    </w:p>
    <w:p w14:paraId="4B43A622" w14:textId="2D419908" w:rsidR="00AE0FF1" w:rsidRDefault="00AE0FF1" w:rsidP="00040DBF">
      <w:r>
        <w:t>Another way to analyse the question is to try and assess maximum allowed fraction of uncertainties of CP from UE to gNB. In [</w:t>
      </w:r>
      <w:r w:rsidR="007406DB">
        <w:t>2</w:t>
      </w:r>
      <w:r>
        <w:t>], the existing uncertainties for a terrestrial UE transmitting to a gNB is summarised as</w:t>
      </w:r>
      <w:r w:rsidR="007406DB">
        <w:t xml:space="preserve"> table 2 below</w:t>
      </w:r>
      <w:r>
        <w:t>:</w:t>
      </w:r>
    </w:p>
    <w:p w14:paraId="300F591F" w14:textId="78F5EBDF" w:rsidR="00AE0FF1" w:rsidRDefault="00AE0FF1" w:rsidP="00AE0FF1">
      <w:pPr>
        <w:pStyle w:val="TH"/>
      </w:pPr>
      <w:r w:rsidRPr="009C5807">
        <w:t xml:space="preserve">Table </w:t>
      </w:r>
      <w:r>
        <w:t>2</w:t>
      </w:r>
      <w:r w:rsidRPr="009C5807">
        <w:t xml:space="preserve">: </w:t>
      </w:r>
      <w:r w:rsidRPr="00AE0FF1">
        <w:t>Relation between CP length and existing timing errors at the BS reception</w:t>
      </w:r>
    </w:p>
    <w:tbl>
      <w:tblPr>
        <w:tblStyle w:val="TableGrid"/>
        <w:tblW w:w="9181" w:type="dxa"/>
        <w:tblLook w:val="04A0" w:firstRow="1" w:lastRow="0" w:firstColumn="1" w:lastColumn="0" w:noHBand="0" w:noVBand="1"/>
      </w:tblPr>
      <w:tblGrid>
        <w:gridCol w:w="1038"/>
        <w:gridCol w:w="1041"/>
        <w:gridCol w:w="1215"/>
        <w:gridCol w:w="1334"/>
        <w:gridCol w:w="1334"/>
        <w:gridCol w:w="1334"/>
        <w:gridCol w:w="1885"/>
      </w:tblGrid>
      <w:tr w:rsidR="00AE0FF1" w:rsidRPr="00F86B19" w14:paraId="3E162516" w14:textId="77777777" w:rsidTr="003C5A72">
        <w:trPr>
          <w:trHeight w:val="621"/>
        </w:trPr>
        <w:tc>
          <w:tcPr>
            <w:tcW w:w="1038" w:type="dxa"/>
          </w:tcPr>
          <w:p w14:paraId="710E2032" w14:textId="77777777" w:rsidR="00AE0FF1" w:rsidRPr="00F86B19" w:rsidRDefault="00AE0FF1" w:rsidP="003C5A72">
            <w:pPr>
              <w:spacing w:after="0"/>
              <w:rPr>
                <w:rFonts w:cs="v4.2.0"/>
                <w:b/>
                <w:sz w:val="18"/>
                <w:szCs w:val="18"/>
              </w:rPr>
            </w:pPr>
            <w:r w:rsidRPr="00F86B19">
              <w:rPr>
                <w:rFonts w:cs="v4.2.0"/>
                <w:b/>
                <w:sz w:val="18"/>
                <w:szCs w:val="18"/>
              </w:rPr>
              <w:t>SSB SCS (kHz)</w:t>
            </w:r>
          </w:p>
        </w:tc>
        <w:tc>
          <w:tcPr>
            <w:tcW w:w="1041" w:type="dxa"/>
          </w:tcPr>
          <w:p w14:paraId="45F61E4B" w14:textId="77777777" w:rsidR="00AE0FF1" w:rsidRPr="00F86B19" w:rsidRDefault="00AE0FF1" w:rsidP="003C5A72">
            <w:pPr>
              <w:spacing w:after="0"/>
              <w:rPr>
                <w:rFonts w:cs="v4.2.0"/>
                <w:b/>
                <w:sz w:val="18"/>
                <w:szCs w:val="18"/>
              </w:rPr>
            </w:pPr>
            <w:r w:rsidRPr="00F86B19">
              <w:rPr>
                <w:rFonts w:cs="v4.2.0"/>
                <w:b/>
                <w:sz w:val="18"/>
                <w:szCs w:val="18"/>
              </w:rPr>
              <w:t>UL SCS (kHz)</w:t>
            </w:r>
          </w:p>
        </w:tc>
        <w:tc>
          <w:tcPr>
            <w:tcW w:w="1215" w:type="dxa"/>
          </w:tcPr>
          <w:p w14:paraId="0DF4EE1A" w14:textId="77777777" w:rsidR="00AE0FF1" w:rsidRPr="00F86B19" w:rsidRDefault="00AE0FF1" w:rsidP="003C5A72">
            <w:pPr>
              <w:spacing w:after="0"/>
              <w:rPr>
                <w:rFonts w:cs="v4.2.0"/>
                <w:b/>
                <w:sz w:val="18"/>
                <w:szCs w:val="18"/>
              </w:rPr>
            </w:pPr>
            <w:r w:rsidRPr="00F86B19">
              <w:rPr>
                <w:rFonts w:cs="v4.2.0"/>
                <w:b/>
                <w:sz w:val="18"/>
                <w:szCs w:val="18"/>
              </w:rPr>
              <w:t>UE timing error (Te) [Tc]</w:t>
            </w:r>
          </w:p>
        </w:tc>
        <w:tc>
          <w:tcPr>
            <w:tcW w:w="1334" w:type="dxa"/>
          </w:tcPr>
          <w:p w14:paraId="085F2088" w14:textId="46F810AE" w:rsidR="00AE0FF1" w:rsidRPr="00F86B19" w:rsidRDefault="00AE0FF1" w:rsidP="003C5A72">
            <w:pPr>
              <w:spacing w:after="0"/>
              <w:rPr>
                <w:rFonts w:cs="v4.2.0"/>
                <w:b/>
                <w:sz w:val="18"/>
                <w:szCs w:val="18"/>
              </w:rPr>
            </w:pPr>
            <w:r w:rsidRPr="00F86B19">
              <w:rPr>
                <w:b/>
                <w:sz w:val="16"/>
                <w:szCs w:val="16"/>
              </w:rPr>
              <w:t xml:space="preserve"> </w:t>
            </w:r>
            <w:r w:rsidRPr="00AE0FF1">
              <w:rPr>
                <w:b/>
                <w:sz w:val="16"/>
                <w:szCs w:val="16"/>
              </w:rPr>
              <w:t>TA command resolution error (section 4.2, TS 38.213)</w:t>
            </w:r>
            <w:r>
              <w:rPr>
                <w:b/>
                <w:sz w:val="16"/>
                <w:szCs w:val="16"/>
              </w:rPr>
              <w:t xml:space="preserve"> </w:t>
            </w:r>
            <w:r w:rsidRPr="00F86B19">
              <w:rPr>
                <w:b/>
                <w:sz w:val="16"/>
                <w:szCs w:val="16"/>
              </w:rPr>
              <w:t>[Tc]</w:t>
            </w:r>
          </w:p>
        </w:tc>
        <w:tc>
          <w:tcPr>
            <w:tcW w:w="1334" w:type="dxa"/>
          </w:tcPr>
          <w:p w14:paraId="446FC704" w14:textId="042B477E" w:rsidR="00AE0FF1" w:rsidRPr="00F86B19" w:rsidRDefault="00AE0FF1" w:rsidP="003C5A72">
            <w:pPr>
              <w:spacing w:after="0"/>
              <w:rPr>
                <w:rFonts w:cs="v4.2.0"/>
                <w:b/>
                <w:sz w:val="18"/>
                <w:szCs w:val="18"/>
              </w:rPr>
            </w:pPr>
            <w:r w:rsidRPr="00AE0FF1">
              <w:rPr>
                <w:b/>
                <w:sz w:val="16"/>
                <w:szCs w:val="16"/>
              </w:rPr>
              <w:t>TA adjustment accuracy (section 7.3.2, TS 38.133)</w:t>
            </w:r>
            <w:r w:rsidRPr="00F86B19">
              <w:rPr>
                <w:b/>
                <w:sz w:val="16"/>
                <w:szCs w:val="16"/>
              </w:rPr>
              <w:t xml:space="preserve"> [Tc]</w:t>
            </w:r>
          </w:p>
        </w:tc>
        <w:tc>
          <w:tcPr>
            <w:tcW w:w="1334" w:type="dxa"/>
          </w:tcPr>
          <w:p w14:paraId="0F32B47B" w14:textId="77777777" w:rsidR="00AE0FF1" w:rsidRPr="00585486" w:rsidRDefault="00AE0FF1" w:rsidP="003C5A72">
            <w:pPr>
              <w:spacing w:after="0"/>
              <w:rPr>
                <w:rFonts w:cs="v4.2.0"/>
                <w:b/>
                <w:sz w:val="18"/>
                <w:szCs w:val="18"/>
                <w:highlight w:val="cyan"/>
              </w:rPr>
            </w:pPr>
            <w:r w:rsidRPr="00585486">
              <w:rPr>
                <w:rFonts w:cs="v4.2.0"/>
                <w:b/>
                <w:sz w:val="18"/>
                <w:szCs w:val="18"/>
                <w:highlight w:val="cyan"/>
              </w:rPr>
              <w:t>BS error (</w:t>
            </w:r>
            <w:r w:rsidRPr="00585486">
              <w:rPr>
                <w:sz w:val="18"/>
                <w:szCs w:val="18"/>
                <w:highlight w:val="cyan"/>
              </w:rPr>
              <w:t>T</w:t>
            </w:r>
            <w:r w:rsidRPr="00585486">
              <w:rPr>
                <w:sz w:val="18"/>
                <w:szCs w:val="18"/>
                <w:highlight w:val="cyan"/>
                <w:vertAlign w:val="subscript"/>
              </w:rPr>
              <w:t>BSE</w:t>
            </w:r>
            <w:r w:rsidRPr="00585486">
              <w:rPr>
                <w:rFonts w:cs="v4.2.0"/>
                <w:b/>
                <w:sz w:val="18"/>
                <w:szCs w:val="18"/>
                <w:highlight w:val="cyan"/>
              </w:rPr>
              <w:t>) [Tc]</w:t>
            </w:r>
          </w:p>
        </w:tc>
        <w:tc>
          <w:tcPr>
            <w:tcW w:w="1885" w:type="dxa"/>
          </w:tcPr>
          <w:p w14:paraId="274285DD" w14:textId="77777777" w:rsidR="00AE0FF1" w:rsidRPr="00F86B19" w:rsidRDefault="00AE0FF1" w:rsidP="003C5A72">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as percentage of UL CP length (%)</w:t>
            </w:r>
          </w:p>
        </w:tc>
      </w:tr>
      <w:tr w:rsidR="00AE0FF1" w:rsidRPr="00F86B19" w14:paraId="4D56084B" w14:textId="77777777" w:rsidTr="003C5A72">
        <w:tc>
          <w:tcPr>
            <w:tcW w:w="1038" w:type="dxa"/>
            <w:vMerge w:val="restart"/>
          </w:tcPr>
          <w:p w14:paraId="72998080" w14:textId="77777777" w:rsidR="00AE0FF1" w:rsidRPr="00F86B19" w:rsidRDefault="00AE0FF1" w:rsidP="00845BFE">
            <w:pPr>
              <w:spacing w:after="0"/>
              <w:jc w:val="center"/>
              <w:rPr>
                <w:rFonts w:cs="v4.2.0"/>
                <w:sz w:val="18"/>
                <w:szCs w:val="18"/>
              </w:rPr>
            </w:pPr>
            <w:r w:rsidRPr="00F86B19">
              <w:rPr>
                <w:rFonts w:cs="v4.2.0"/>
                <w:sz w:val="18"/>
                <w:szCs w:val="18"/>
              </w:rPr>
              <w:lastRenderedPageBreak/>
              <w:t>15</w:t>
            </w:r>
          </w:p>
        </w:tc>
        <w:tc>
          <w:tcPr>
            <w:tcW w:w="1041" w:type="dxa"/>
          </w:tcPr>
          <w:p w14:paraId="05E3A198" w14:textId="77777777" w:rsidR="00AE0FF1" w:rsidRPr="00F86B19" w:rsidRDefault="00AE0FF1" w:rsidP="00845BFE">
            <w:pPr>
              <w:spacing w:after="0"/>
              <w:jc w:val="center"/>
              <w:rPr>
                <w:rFonts w:cs="v4.2.0"/>
                <w:sz w:val="18"/>
                <w:szCs w:val="18"/>
              </w:rPr>
            </w:pPr>
            <w:r w:rsidRPr="00F86B19">
              <w:rPr>
                <w:rFonts w:cs="v4.2.0"/>
                <w:sz w:val="18"/>
                <w:szCs w:val="18"/>
              </w:rPr>
              <w:t>15</w:t>
            </w:r>
          </w:p>
        </w:tc>
        <w:tc>
          <w:tcPr>
            <w:tcW w:w="1215" w:type="dxa"/>
          </w:tcPr>
          <w:p w14:paraId="08BAF7B3" w14:textId="77777777" w:rsidR="00AE0FF1" w:rsidRPr="00F86B19" w:rsidRDefault="00AE0FF1" w:rsidP="00845BFE">
            <w:pPr>
              <w:spacing w:after="0"/>
              <w:jc w:val="center"/>
              <w:rPr>
                <w:rFonts w:cs="v4.2.0"/>
                <w:sz w:val="18"/>
                <w:szCs w:val="18"/>
              </w:rPr>
            </w:pPr>
            <w:r w:rsidRPr="00F86B19">
              <w:rPr>
                <w:rFonts w:cs="v4.2.0"/>
                <w:sz w:val="18"/>
                <w:szCs w:val="18"/>
              </w:rPr>
              <w:t>768</w:t>
            </w:r>
          </w:p>
        </w:tc>
        <w:tc>
          <w:tcPr>
            <w:tcW w:w="1334" w:type="dxa"/>
          </w:tcPr>
          <w:p w14:paraId="07BD3957" w14:textId="77777777" w:rsidR="00AE0FF1" w:rsidRPr="00F86B19" w:rsidRDefault="00AE0FF1" w:rsidP="00845BFE">
            <w:pPr>
              <w:spacing w:after="0"/>
              <w:jc w:val="center"/>
              <w:rPr>
                <w:sz w:val="18"/>
                <w:szCs w:val="18"/>
              </w:rPr>
            </w:pPr>
            <w:r w:rsidRPr="00F86B19">
              <w:rPr>
                <w:sz w:val="16"/>
                <w:szCs w:val="16"/>
              </w:rPr>
              <w:t>512</w:t>
            </w:r>
          </w:p>
        </w:tc>
        <w:tc>
          <w:tcPr>
            <w:tcW w:w="1334" w:type="dxa"/>
          </w:tcPr>
          <w:p w14:paraId="014D71A3"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130D2214" w14:textId="77777777" w:rsidR="00AE0FF1" w:rsidRPr="00585486" w:rsidRDefault="00AE0FF1" w:rsidP="00845BFE">
            <w:pPr>
              <w:spacing w:after="0"/>
              <w:jc w:val="center"/>
              <w:rPr>
                <w:rFonts w:cs="v4.2.0"/>
                <w:sz w:val="18"/>
                <w:szCs w:val="18"/>
                <w:highlight w:val="cyan"/>
              </w:rPr>
            </w:pPr>
            <w:r w:rsidRPr="00585486">
              <w:rPr>
                <w:sz w:val="18"/>
                <w:szCs w:val="18"/>
                <w:highlight w:val="cyan"/>
              </w:rPr>
              <w:t>1536</w:t>
            </w:r>
          </w:p>
        </w:tc>
        <w:tc>
          <w:tcPr>
            <w:tcW w:w="1885" w:type="dxa"/>
          </w:tcPr>
          <w:p w14:paraId="79E12504" w14:textId="77777777" w:rsidR="00AE0FF1" w:rsidRPr="00F86B19" w:rsidRDefault="00AE0FF1" w:rsidP="00845BFE">
            <w:pPr>
              <w:spacing w:after="0"/>
              <w:jc w:val="center"/>
              <w:rPr>
                <w:rFonts w:cs="v4.2.0"/>
                <w:sz w:val="18"/>
                <w:szCs w:val="18"/>
              </w:rPr>
            </w:pPr>
            <w:r w:rsidRPr="00F86B19">
              <w:rPr>
                <w:sz w:val="18"/>
                <w:szCs w:val="18"/>
              </w:rPr>
              <w:t>17</w:t>
            </w:r>
          </w:p>
        </w:tc>
      </w:tr>
      <w:tr w:rsidR="00AE0FF1" w:rsidRPr="00F86B19" w14:paraId="1CA6C7EA" w14:textId="77777777" w:rsidTr="003C5A72">
        <w:trPr>
          <w:trHeight w:val="140"/>
        </w:trPr>
        <w:tc>
          <w:tcPr>
            <w:tcW w:w="1038" w:type="dxa"/>
            <w:vMerge/>
          </w:tcPr>
          <w:p w14:paraId="788914D0" w14:textId="77777777" w:rsidR="00AE0FF1" w:rsidRPr="00F86B19" w:rsidRDefault="00AE0FF1" w:rsidP="00845BFE">
            <w:pPr>
              <w:spacing w:after="0"/>
              <w:jc w:val="center"/>
              <w:rPr>
                <w:rFonts w:cs="v4.2.0"/>
                <w:sz w:val="18"/>
                <w:szCs w:val="18"/>
              </w:rPr>
            </w:pPr>
          </w:p>
        </w:tc>
        <w:tc>
          <w:tcPr>
            <w:tcW w:w="1041" w:type="dxa"/>
          </w:tcPr>
          <w:p w14:paraId="3DF05B29" w14:textId="77777777" w:rsidR="00AE0FF1" w:rsidRPr="00F86B19" w:rsidRDefault="00AE0FF1" w:rsidP="00845BFE">
            <w:pPr>
              <w:spacing w:after="0"/>
              <w:jc w:val="center"/>
              <w:rPr>
                <w:rFonts w:cs="v4.2.0"/>
                <w:sz w:val="18"/>
                <w:szCs w:val="18"/>
              </w:rPr>
            </w:pPr>
            <w:r w:rsidRPr="00F86B19">
              <w:rPr>
                <w:rFonts w:cs="v4.2.0"/>
                <w:sz w:val="18"/>
                <w:szCs w:val="18"/>
              </w:rPr>
              <w:t>30</w:t>
            </w:r>
          </w:p>
        </w:tc>
        <w:tc>
          <w:tcPr>
            <w:tcW w:w="1215" w:type="dxa"/>
          </w:tcPr>
          <w:p w14:paraId="48E60770" w14:textId="77777777" w:rsidR="00AE0FF1" w:rsidRPr="00F86B19" w:rsidRDefault="00AE0FF1" w:rsidP="00845BFE">
            <w:pPr>
              <w:spacing w:after="0"/>
              <w:jc w:val="center"/>
              <w:rPr>
                <w:rFonts w:cs="v4.2.0"/>
                <w:sz w:val="18"/>
                <w:szCs w:val="18"/>
              </w:rPr>
            </w:pPr>
            <w:r w:rsidRPr="00F86B19">
              <w:rPr>
                <w:rFonts w:cs="v4.2.0"/>
                <w:sz w:val="18"/>
                <w:szCs w:val="18"/>
              </w:rPr>
              <w:t>640</w:t>
            </w:r>
          </w:p>
        </w:tc>
        <w:tc>
          <w:tcPr>
            <w:tcW w:w="1334" w:type="dxa"/>
          </w:tcPr>
          <w:p w14:paraId="3BB841D5"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26C262AB"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0A500F3E" w14:textId="77777777" w:rsidR="00AE0FF1" w:rsidRPr="00585486" w:rsidRDefault="00AE0FF1" w:rsidP="00845BFE">
            <w:pPr>
              <w:spacing w:after="0"/>
              <w:jc w:val="center"/>
              <w:rPr>
                <w:rFonts w:cs="v4.2.0"/>
                <w:sz w:val="18"/>
                <w:szCs w:val="18"/>
                <w:highlight w:val="cyan"/>
              </w:rPr>
            </w:pPr>
            <w:r w:rsidRPr="00585486">
              <w:rPr>
                <w:sz w:val="18"/>
                <w:szCs w:val="18"/>
                <w:highlight w:val="cyan"/>
              </w:rPr>
              <w:t>1152</w:t>
            </w:r>
          </w:p>
        </w:tc>
        <w:tc>
          <w:tcPr>
            <w:tcW w:w="1885" w:type="dxa"/>
          </w:tcPr>
          <w:p w14:paraId="3C657E30" w14:textId="77777777" w:rsidR="00AE0FF1" w:rsidRPr="00F86B19" w:rsidRDefault="00AE0FF1" w:rsidP="00845BFE">
            <w:pPr>
              <w:spacing w:after="0"/>
              <w:jc w:val="center"/>
              <w:rPr>
                <w:rFonts w:cs="v4.2.0"/>
                <w:sz w:val="18"/>
                <w:szCs w:val="18"/>
              </w:rPr>
            </w:pPr>
            <w:r w:rsidRPr="00F86B19">
              <w:rPr>
                <w:sz w:val="18"/>
                <w:szCs w:val="18"/>
              </w:rPr>
              <w:t>25</w:t>
            </w:r>
          </w:p>
        </w:tc>
      </w:tr>
      <w:tr w:rsidR="00AE0FF1" w:rsidRPr="00F86B19" w14:paraId="2F73B5C1" w14:textId="77777777" w:rsidTr="003C5A72">
        <w:tc>
          <w:tcPr>
            <w:tcW w:w="1038" w:type="dxa"/>
            <w:vMerge/>
          </w:tcPr>
          <w:p w14:paraId="455012A1" w14:textId="77777777" w:rsidR="00AE0FF1" w:rsidRPr="00F86B19" w:rsidRDefault="00AE0FF1" w:rsidP="00845BFE">
            <w:pPr>
              <w:spacing w:after="0"/>
              <w:jc w:val="center"/>
              <w:rPr>
                <w:rFonts w:cs="v4.2.0"/>
                <w:sz w:val="18"/>
                <w:szCs w:val="18"/>
              </w:rPr>
            </w:pPr>
          </w:p>
        </w:tc>
        <w:tc>
          <w:tcPr>
            <w:tcW w:w="1041" w:type="dxa"/>
          </w:tcPr>
          <w:p w14:paraId="2BE7944A" w14:textId="77777777" w:rsidR="00AE0FF1" w:rsidRPr="00F86B19" w:rsidRDefault="00AE0FF1" w:rsidP="00845BFE">
            <w:pPr>
              <w:spacing w:after="0"/>
              <w:jc w:val="center"/>
              <w:rPr>
                <w:rFonts w:cs="v4.2.0"/>
                <w:sz w:val="18"/>
                <w:szCs w:val="18"/>
              </w:rPr>
            </w:pPr>
            <w:r w:rsidRPr="00F86B19">
              <w:rPr>
                <w:rFonts w:cs="v4.2.0"/>
                <w:sz w:val="18"/>
                <w:szCs w:val="18"/>
              </w:rPr>
              <w:t>60</w:t>
            </w:r>
          </w:p>
        </w:tc>
        <w:tc>
          <w:tcPr>
            <w:tcW w:w="1215" w:type="dxa"/>
          </w:tcPr>
          <w:p w14:paraId="6E30A0A3" w14:textId="77777777" w:rsidR="00AE0FF1" w:rsidRPr="00F86B19" w:rsidRDefault="00AE0FF1" w:rsidP="00845BFE">
            <w:pPr>
              <w:spacing w:after="0"/>
              <w:jc w:val="center"/>
              <w:rPr>
                <w:rFonts w:cs="v4.2.0"/>
                <w:sz w:val="18"/>
                <w:szCs w:val="18"/>
              </w:rPr>
            </w:pPr>
            <w:r w:rsidRPr="00F86B19">
              <w:rPr>
                <w:rFonts w:cs="v4.2.0"/>
                <w:sz w:val="18"/>
                <w:szCs w:val="18"/>
              </w:rPr>
              <w:t>640</w:t>
            </w:r>
          </w:p>
        </w:tc>
        <w:tc>
          <w:tcPr>
            <w:tcW w:w="1334" w:type="dxa"/>
          </w:tcPr>
          <w:p w14:paraId="5A8F9189"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50CF2C94"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36EE149D" w14:textId="77777777" w:rsidR="00AE0FF1" w:rsidRPr="00585486" w:rsidRDefault="00AE0FF1" w:rsidP="00845BFE">
            <w:pPr>
              <w:spacing w:after="0"/>
              <w:jc w:val="center"/>
              <w:rPr>
                <w:rFonts w:cs="v4.2.0"/>
                <w:sz w:val="18"/>
                <w:szCs w:val="18"/>
                <w:highlight w:val="cyan"/>
              </w:rPr>
            </w:pPr>
            <w:r w:rsidRPr="00585486">
              <w:rPr>
                <w:sz w:val="18"/>
                <w:szCs w:val="18"/>
                <w:highlight w:val="cyan"/>
              </w:rPr>
              <w:t>896</w:t>
            </w:r>
          </w:p>
        </w:tc>
        <w:tc>
          <w:tcPr>
            <w:tcW w:w="1885" w:type="dxa"/>
          </w:tcPr>
          <w:p w14:paraId="6699A59F" w14:textId="77777777" w:rsidR="00AE0FF1" w:rsidRPr="00F86B19" w:rsidRDefault="00AE0FF1" w:rsidP="00845BFE">
            <w:pPr>
              <w:spacing w:after="0"/>
              <w:jc w:val="center"/>
              <w:rPr>
                <w:rFonts w:cs="v4.2.0"/>
                <w:sz w:val="18"/>
                <w:szCs w:val="18"/>
              </w:rPr>
            </w:pPr>
            <w:r w:rsidRPr="00F86B19">
              <w:rPr>
                <w:sz w:val="18"/>
                <w:szCs w:val="18"/>
              </w:rPr>
              <w:t>39</w:t>
            </w:r>
          </w:p>
        </w:tc>
      </w:tr>
      <w:tr w:rsidR="00AE0FF1" w:rsidRPr="00F86B19" w14:paraId="73881CA3" w14:textId="77777777" w:rsidTr="003C5A72">
        <w:tc>
          <w:tcPr>
            <w:tcW w:w="1038" w:type="dxa"/>
            <w:vMerge w:val="restart"/>
          </w:tcPr>
          <w:p w14:paraId="051083A9" w14:textId="77777777" w:rsidR="00AE0FF1" w:rsidRPr="00F86B19" w:rsidRDefault="00AE0FF1" w:rsidP="00845BFE">
            <w:pPr>
              <w:spacing w:after="0"/>
              <w:jc w:val="center"/>
              <w:rPr>
                <w:rFonts w:cs="v4.2.0"/>
                <w:sz w:val="18"/>
                <w:szCs w:val="18"/>
              </w:rPr>
            </w:pPr>
            <w:r w:rsidRPr="00F86B19">
              <w:rPr>
                <w:rFonts w:cs="v4.2.0"/>
                <w:sz w:val="18"/>
                <w:szCs w:val="18"/>
              </w:rPr>
              <w:t>30</w:t>
            </w:r>
          </w:p>
        </w:tc>
        <w:tc>
          <w:tcPr>
            <w:tcW w:w="1041" w:type="dxa"/>
          </w:tcPr>
          <w:p w14:paraId="65979600" w14:textId="77777777" w:rsidR="00AE0FF1" w:rsidRPr="00F86B19" w:rsidRDefault="00AE0FF1" w:rsidP="00845BFE">
            <w:pPr>
              <w:spacing w:after="0"/>
              <w:jc w:val="center"/>
              <w:rPr>
                <w:rFonts w:cs="v4.2.0"/>
                <w:sz w:val="18"/>
                <w:szCs w:val="18"/>
              </w:rPr>
            </w:pPr>
            <w:r w:rsidRPr="00F86B19">
              <w:rPr>
                <w:rFonts w:cs="v4.2.0"/>
                <w:sz w:val="18"/>
                <w:szCs w:val="18"/>
              </w:rPr>
              <w:t>15</w:t>
            </w:r>
          </w:p>
        </w:tc>
        <w:tc>
          <w:tcPr>
            <w:tcW w:w="1215" w:type="dxa"/>
          </w:tcPr>
          <w:p w14:paraId="03627344" w14:textId="77777777" w:rsidR="00AE0FF1" w:rsidRPr="00F86B19" w:rsidRDefault="00AE0FF1" w:rsidP="00845BFE">
            <w:pPr>
              <w:spacing w:after="0"/>
              <w:jc w:val="center"/>
              <w:rPr>
                <w:rFonts w:cs="v4.2.0"/>
                <w:sz w:val="18"/>
                <w:szCs w:val="18"/>
              </w:rPr>
            </w:pPr>
            <w:r w:rsidRPr="00F86B19">
              <w:rPr>
                <w:rFonts w:cs="v4.2.0"/>
                <w:sz w:val="18"/>
                <w:szCs w:val="18"/>
              </w:rPr>
              <w:t>512</w:t>
            </w:r>
          </w:p>
        </w:tc>
        <w:tc>
          <w:tcPr>
            <w:tcW w:w="1334" w:type="dxa"/>
          </w:tcPr>
          <w:p w14:paraId="72ECB571" w14:textId="77777777" w:rsidR="00AE0FF1" w:rsidRPr="00F86B19" w:rsidRDefault="00AE0FF1" w:rsidP="00845BFE">
            <w:pPr>
              <w:spacing w:after="0"/>
              <w:jc w:val="center"/>
              <w:rPr>
                <w:sz w:val="18"/>
                <w:szCs w:val="18"/>
              </w:rPr>
            </w:pPr>
            <w:r w:rsidRPr="00F86B19">
              <w:rPr>
                <w:sz w:val="16"/>
                <w:szCs w:val="16"/>
              </w:rPr>
              <w:t>512</w:t>
            </w:r>
          </w:p>
        </w:tc>
        <w:tc>
          <w:tcPr>
            <w:tcW w:w="1334" w:type="dxa"/>
          </w:tcPr>
          <w:p w14:paraId="7DF9A3A9"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6D089516" w14:textId="77777777" w:rsidR="00AE0FF1" w:rsidRPr="00585486" w:rsidRDefault="00AE0FF1" w:rsidP="00845BFE">
            <w:pPr>
              <w:spacing w:after="0"/>
              <w:jc w:val="center"/>
              <w:rPr>
                <w:rFonts w:cs="v4.2.0"/>
                <w:sz w:val="18"/>
                <w:szCs w:val="18"/>
                <w:highlight w:val="cyan"/>
              </w:rPr>
            </w:pPr>
            <w:r w:rsidRPr="00585486">
              <w:rPr>
                <w:sz w:val="18"/>
                <w:szCs w:val="18"/>
                <w:highlight w:val="cyan"/>
              </w:rPr>
              <w:t>1280</w:t>
            </w:r>
          </w:p>
        </w:tc>
        <w:tc>
          <w:tcPr>
            <w:tcW w:w="1885" w:type="dxa"/>
          </w:tcPr>
          <w:p w14:paraId="7D4C4F38" w14:textId="77777777" w:rsidR="00AE0FF1" w:rsidRPr="00F86B19" w:rsidRDefault="00AE0FF1" w:rsidP="00845BFE">
            <w:pPr>
              <w:spacing w:after="0"/>
              <w:jc w:val="center"/>
              <w:rPr>
                <w:rFonts w:cs="v4.2.0"/>
                <w:sz w:val="18"/>
                <w:szCs w:val="18"/>
              </w:rPr>
            </w:pPr>
            <w:r w:rsidRPr="00F86B19">
              <w:rPr>
                <w:sz w:val="18"/>
                <w:szCs w:val="18"/>
              </w:rPr>
              <w:t>14</w:t>
            </w:r>
          </w:p>
        </w:tc>
      </w:tr>
      <w:tr w:rsidR="00AE0FF1" w:rsidRPr="00F86B19" w14:paraId="4CFD2ACD" w14:textId="77777777" w:rsidTr="003C5A72">
        <w:tc>
          <w:tcPr>
            <w:tcW w:w="1038" w:type="dxa"/>
            <w:vMerge/>
          </w:tcPr>
          <w:p w14:paraId="47BF9ED0" w14:textId="77777777" w:rsidR="00AE0FF1" w:rsidRPr="00F86B19" w:rsidRDefault="00AE0FF1" w:rsidP="00845BFE">
            <w:pPr>
              <w:spacing w:after="0"/>
              <w:jc w:val="center"/>
              <w:rPr>
                <w:rFonts w:cs="v4.2.0"/>
                <w:sz w:val="18"/>
                <w:szCs w:val="18"/>
              </w:rPr>
            </w:pPr>
          </w:p>
        </w:tc>
        <w:tc>
          <w:tcPr>
            <w:tcW w:w="1041" w:type="dxa"/>
          </w:tcPr>
          <w:p w14:paraId="1D3C664F" w14:textId="77777777" w:rsidR="00AE0FF1" w:rsidRPr="00F86B19" w:rsidRDefault="00AE0FF1" w:rsidP="00845BFE">
            <w:pPr>
              <w:spacing w:after="0"/>
              <w:jc w:val="center"/>
              <w:rPr>
                <w:rFonts w:cs="v4.2.0"/>
                <w:sz w:val="18"/>
                <w:szCs w:val="18"/>
              </w:rPr>
            </w:pPr>
            <w:r w:rsidRPr="00F86B19">
              <w:rPr>
                <w:rFonts w:cs="v4.2.0"/>
                <w:sz w:val="18"/>
                <w:szCs w:val="18"/>
              </w:rPr>
              <w:t>30</w:t>
            </w:r>
          </w:p>
        </w:tc>
        <w:tc>
          <w:tcPr>
            <w:tcW w:w="1215" w:type="dxa"/>
          </w:tcPr>
          <w:p w14:paraId="312DA8E3" w14:textId="77777777" w:rsidR="00AE0FF1" w:rsidRPr="00F86B19" w:rsidRDefault="00AE0FF1" w:rsidP="00845BFE">
            <w:pPr>
              <w:spacing w:after="0"/>
              <w:jc w:val="center"/>
              <w:rPr>
                <w:rFonts w:cs="v4.2.0"/>
                <w:sz w:val="18"/>
                <w:szCs w:val="18"/>
              </w:rPr>
            </w:pPr>
            <w:r w:rsidRPr="00F86B19">
              <w:rPr>
                <w:rFonts w:cs="v4.2.0"/>
                <w:sz w:val="18"/>
                <w:szCs w:val="18"/>
              </w:rPr>
              <w:t>512</w:t>
            </w:r>
          </w:p>
        </w:tc>
        <w:tc>
          <w:tcPr>
            <w:tcW w:w="1334" w:type="dxa"/>
          </w:tcPr>
          <w:p w14:paraId="3FB4CB2E"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15E37ED4"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538539B2" w14:textId="77777777" w:rsidR="00AE0FF1" w:rsidRPr="00585486" w:rsidRDefault="00AE0FF1" w:rsidP="00845BFE">
            <w:pPr>
              <w:spacing w:after="0"/>
              <w:jc w:val="center"/>
              <w:rPr>
                <w:rFonts w:cs="v4.2.0"/>
                <w:sz w:val="18"/>
                <w:szCs w:val="18"/>
                <w:highlight w:val="cyan"/>
              </w:rPr>
            </w:pPr>
            <w:r w:rsidRPr="00585486">
              <w:rPr>
                <w:sz w:val="18"/>
                <w:szCs w:val="18"/>
                <w:highlight w:val="cyan"/>
              </w:rPr>
              <w:t>1024</w:t>
            </w:r>
          </w:p>
        </w:tc>
        <w:tc>
          <w:tcPr>
            <w:tcW w:w="1885" w:type="dxa"/>
          </w:tcPr>
          <w:p w14:paraId="390341B9" w14:textId="77777777" w:rsidR="00AE0FF1" w:rsidRPr="00F86B19" w:rsidRDefault="00AE0FF1" w:rsidP="00845BFE">
            <w:pPr>
              <w:spacing w:after="0"/>
              <w:jc w:val="center"/>
              <w:rPr>
                <w:rFonts w:cs="v4.2.0"/>
                <w:sz w:val="18"/>
                <w:szCs w:val="18"/>
              </w:rPr>
            </w:pPr>
            <w:r w:rsidRPr="00F86B19">
              <w:rPr>
                <w:sz w:val="18"/>
                <w:szCs w:val="18"/>
              </w:rPr>
              <w:t>22</w:t>
            </w:r>
          </w:p>
        </w:tc>
      </w:tr>
      <w:tr w:rsidR="00AE0FF1" w:rsidRPr="00F86B19" w14:paraId="789825FE" w14:textId="77777777" w:rsidTr="003C5A72">
        <w:tc>
          <w:tcPr>
            <w:tcW w:w="1038" w:type="dxa"/>
            <w:vMerge/>
          </w:tcPr>
          <w:p w14:paraId="275FD716" w14:textId="77777777" w:rsidR="00AE0FF1" w:rsidRPr="00F86B19" w:rsidRDefault="00AE0FF1" w:rsidP="00845BFE">
            <w:pPr>
              <w:spacing w:after="0"/>
              <w:jc w:val="center"/>
              <w:rPr>
                <w:rFonts w:cs="v4.2.0"/>
                <w:sz w:val="18"/>
                <w:szCs w:val="18"/>
              </w:rPr>
            </w:pPr>
          </w:p>
        </w:tc>
        <w:tc>
          <w:tcPr>
            <w:tcW w:w="1041" w:type="dxa"/>
          </w:tcPr>
          <w:p w14:paraId="22CB2DF4" w14:textId="77777777" w:rsidR="00AE0FF1" w:rsidRPr="00F86B19" w:rsidRDefault="00AE0FF1" w:rsidP="00845BFE">
            <w:pPr>
              <w:spacing w:after="0"/>
              <w:jc w:val="center"/>
              <w:rPr>
                <w:rFonts w:cs="v4.2.0"/>
                <w:sz w:val="18"/>
                <w:szCs w:val="18"/>
              </w:rPr>
            </w:pPr>
            <w:r w:rsidRPr="00F86B19">
              <w:rPr>
                <w:rFonts w:cs="v4.2.0"/>
                <w:sz w:val="18"/>
                <w:szCs w:val="18"/>
              </w:rPr>
              <w:t>60</w:t>
            </w:r>
          </w:p>
        </w:tc>
        <w:tc>
          <w:tcPr>
            <w:tcW w:w="1215" w:type="dxa"/>
          </w:tcPr>
          <w:p w14:paraId="67AE9DA4" w14:textId="77777777" w:rsidR="00AE0FF1" w:rsidRPr="00F86B19" w:rsidRDefault="00AE0FF1" w:rsidP="00845BFE">
            <w:pPr>
              <w:spacing w:after="0"/>
              <w:jc w:val="center"/>
              <w:rPr>
                <w:rFonts w:cs="v4.2.0"/>
                <w:sz w:val="18"/>
                <w:szCs w:val="18"/>
              </w:rPr>
            </w:pPr>
            <w:r w:rsidRPr="00F86B19">
              <w:rPr>
                <w:rFonts w:cs="v4.2.0"/>
                <w:sz w:val="18"/>
                <w:szCs w:val="18"/>
              </w:rPr>
              <w:t>448</w:t>
            </w:r>
          </w:p>
        </w:tc>
        <w:tc>
          <w:tcPr>
            <w:tcW w:w="1334" w:type="dxa"/>
          </w:tcPr>
          <w:p w14:paraId="30E278AB"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7B3BF4A9"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4625EE9B" w14:textId="77777777" w:rsidR="00AE0FF1" w:rsidRPr="00585486" w:rsidRDefault="00AE0FF1" w:rsidP="00845BFE">
            <w:pPr>
              <w:spacing w:after="0"/>
              <w:jc w:val="center"/>
              <w:rPr>
                <w:rFonts w:cs="v4.2.0"/>
                <w:sz w:val="18"/>
                <w:szCs w:val="18"/>
                <w:highlight w:val="cyan"/>
              </w:rPr>
            </w:pPr>
            <w:r w:rsidRPr="00585486">
              <w:rPr>
                <w:sz w:val="18"/>
                <w:szCs w:val="18"/>
                <w:highlight w:val="cyan"/>
              </w:rPr>
              <w:t>704</w:t>
            </w:r>
          </w:p>
        </w:tc>
        <w:tc>
          <w:tcPr>
            <w:tcW w:w="1885" w:type="dxa"/>
          </w:tcPr>
          <w:p w14:paraId="383F89D9" w14:textId="77777777" w:rsidR="00AE0FF1" w:rsidRPr="00F86B19" w:rsidRDefault="00AE0FF1" w:rsidP="00845BFE">
            <w:pPr>
              <w:spacing w:after="0"/>
              <w:jc w:val="center"/>
              <w:rPr>
                <w:rFonts w:cs="v4.2.0"/>
                <w:sz w:val="18"/>
                <w:szCs w:val="18"/>
              </w:rPr>
            </w:pPr>
            <w:r w:rsidRPr="00F86B19">
              <w:rPr>
                <w:sz w:val="18"/>
                <w:szCs w:val="18"/>
              </w:rPr>
              <w:t>31</w:t>
            </w:r>
          </w:p>
        </w:tc>
      </w:tr>
      <w:tr w:rsidR="00AE0FF1" w:rsidRPr="00F86B19" w14:paraId="039F9449" w14:textId="77777777" w:rsidTr="003C5A72">
        <w:tc>
          <w:tcPr>
            <w:tcW w:w="1038" w:type="dxa"/>
            <w:vMerge w:val="restart"/>
          </w:tcPr>
          <w:p w14:paraId="7FF66B25" w14:textId="77777777" w:rsidR="00AE0FF1" w:rsidRPr="00F86B19" w:rsidRDefault="00AE0FF1" w:rsidP="00845BFE">
            <w:pPr>
              <w:spacing w:after="0"/>
              <w:jc w:val="center"/>
              <w:rPr>
                <w:rFonts w:cs="v4.2.0"/>
                <w:sz w:val="18"/>
                <w:szCs w:val="18"/>
              </w:rPr>
            </w:pPr>
            <w:r w:rsidRPr="00F86B19">
              <w:rPr>
                <w:rFonts w:cs="v4.2.0"/>
                <w:sz w:val="18"/>
                <w:szCs w:val="18"/>
              </w:rPr>
              <w:t>120</w:t>
            </w:r>
          </w:p>
        </w:tc>
        <w:tc>
          <w:tcPr>
            <w:tcW w:w="1041" w:type="dxa"/>
          </w:tcPr>
          <w:p w14:paraId="2B795D9C" w14:textId="77777777" w:rsidR="00AE0FF1" w:rsidRPr="00F86B19" w:rsidRDefault="00AE0FF1" w:rsidP="00845BFE">
            <w:pPr>
              <w:spacing w:after="0"/>
              <w:jc w:val="center"/>
              <w:rPr>
                <w:rFonts w:cs="v4.2.0"/>
                <w:sz w:val="18"/>
                <w:szCs w:val="18"/>
              </w:rPr>
            </w:pPr>
            <w:r w:rsidRPr="00F86B19">
              <w:rPr>
                <w:rFonts w:cs="v4.2.0"/>
                <w:sz w:val="18"/>
                <w:szCs w:val="18"/>
              </w:rPr>
              <w:t>60</w:t>
            </w:r>
          </w:p>
        </w:tc>
        <w:tc>
          <w:tcPr>
            <w:tcW w:w="1215" w:type="dxa"/>
          </w:tcPr>
          <w:p w14:paraId="6A08E430" w14:textId="77777777" w:rsidR="00AE0FF1" w:rsidRPr="00F86B19" w:rsidRDefault="00AE0FF1" w:rsidP="00845BFE">
            <w:pPr>
              <w:spacing w:after="0"/>
              <w:jc w:val="center"/>
              <w:rPr>
                <w:rFonts w:cs="v4.2.0"/>
                <w:sz w:val="18"/>
                <w:szCs w:val="18"/>
              </w:rPr>
            </w:pPr>
            <w:r w:rsidRPr="00F86B19">
              <w:rPr>
                <w:rFonts w:cs="v4.2.0"/>
                <w:sz w:val="18"/>
                <w:szCs w:val="18"/>
              </w:rPr>
              <w:t>224</w:t>
            </w:r>
          </w:p>
        </w:tc>
        <w:tc>
          <w:tcPr>
            <w:tcW w:w="1334" w:type="dxa"/>
          </w:tcPr>
          <w:p w14:paraId="72270051"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5D441F6E"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1976B07B" w14:textId="77777777" w:rsidR="00AE0FF1" w:rsidRPr="00585486" w:rsidRDefault="00AE0FF1" w:rsidP="00845BFE">
            <w:pPr>
              <w:spacing w:after="0"/>
              <w:jc w:val="center"/>
              <w:rPr>
                <w:rFonts w:cs="v4.2.0"/>
                <w:sz w:val="18"/>
                <w:szCs w:val="18"/>
                <w:highlight w:val="cyan"/>
              </w:rPr>
            </w:pPr>
            <w:r w:rsidRPr="00585486">
              <w:rPr>
                <w:sz w:val="18"/>
                <w:szCs w:val="18"/>
                <w:highlight w:val="cyan"/>
              </w:rPr>
              <w:t>480</w:t>
            </w:r>
          </w:p>
        </w:tc>
        <w:tc>
          <w:tcPr>
            <w:tcW w:w="1885" w:type="dxa"/>
          </w:tcPr>
          <w:p w14:paraId="795D1946" w14:textId="77777777" w:rsidR="00AE0FF1" w:rsidRPr="00F86B19" w:rsidRDefault="00AE0FF1" w:rsidP="00845BFE">
            <w:pPr>
              <w:spacing w:after="0"/>
              <w:jc w:val="center"/>
              <w:rPr>
                <w:rFonts w:cs="v4.2.0"/>
                <w:sz w:val="18"/>
                <w:szCs w:val="18"/>
              </w:rPr>
            </w:pPr>
            <w:r w:rsidRPr="00F86B19">
              <w:rPr>
                <w:sz w:val="18"/>
                <w:szCs w:val="18"/>
              </w:rPr>
              <w:t>21</w:t>
            </w:r>
          </w:p>
        </w:tc>
      </w:tr>
      <w:tr w:rsidR="00AE0FF1" w:rsidRPr="00F86B19" w14:paraId="547C18C8" w14:textId="77777777" w:rsidTr="003C5A72">
        <w:tc>
          <w:tcPr>
            <w:tcW w:w="1038" w:type="dxa"/>
            <w:vMerge/>
          </w:tcPr>
          <w:p w14:paraId="1C085FC1" w14:textId="77777777" w:rsidR="00AE0FF1" w:rsidRPr="00F86B19" w:rsidRDefault="00AE0FF1" w:rsidP="00845BFE">
            <w:pPr>
              <w:spacing w:after="0"/>
              <w:jc w:val="center"/>
              <w:rPr>
                <w:rFonts w:cs="v4.2.0"/>
                <w:sz w:val="18"/>
                <w:szCs w:val="18"/>
              </w:rPr>
            </w:pPr>
          </w:p>
        </w:tc>
        <w:tc>
          <w:tcPr>
            <w:tcW w:w="1041" w:type="dxa"/>
          </w:tcPr>
          <w:p w14:paraId="084E418A" w14:textId="77777777" w:rsidR="00AE0FF1" w:rsidRPr="00F86B19" w:rsidRDefault="00AE0FF1" w:rsidP="00845BFE">
            <w:pPr>
              <w:spacing w:after="0"/>
              <w:jc w:val="center"/>
              <w:rPr>
                <w:rFonts w:cs="v4.2.0"/>
                <w:sz w:val="18"/>
                <w:szCs w:val="18"/>
              </w:rPr>
            </w:pPr>
            <w:r w:rsidRPr="00F86B19">
              <w:rPr>
                <w:rFonts w:cs="v4.2.0"/>
                <w:sz w:val="18"/>
                <w:szCs w:val="18"/>
              </w:rPr>
              <w:t>120</w:t>
            </w:r>
          </w:p>
        </w:tc>
        <w:tc>
          <w:tcPr>
            <w:tcW w:w="1215" w:type="dxa"/>
          </w:tcPr>
          <w:p w14:paraId="3D34F71E" w14:textId="77777777" w:rsidR="00AE0FF1" w:rsidRPr="00F86B19" w:rsidRDefault="00AE0FF1" w:rsidP="00845BFE">
            <w:pPr>
              <w:spacing w:after="0"/>
              <w:jc w:val="center"/>
              <w:rPr>
                <w:rFonts w:cs="v4.2.0"/>
                <w:sz w:val="18"/>
                <w:szCs w:val="18"/>
              </w:rPr>
            </w:pPr>
            <w:r w:rsidRPr="00F86B19">
              <w:rPr>
                <w:rFonts w:cs="v4.2.0"/>
                <w:sz w:val="18"/>
                <w:szCs w:val="18"/>
              </w:rPr>
              <w:t>224</w:t>
            </w:r>
          </w:p>
        </w:tc>
        <w:tc>
          <w:tcPr>
            <w:tcW w:w="1334" w:type="dxa"/>
          </w:tcPr>
          <w:p w14:paraId="33F90547" w14:textId="77777777" w:rsidR="00AE0FF1" w:rsidRPr="00F86B19" w:rsidRDefault="00AE0FF1" w:rsidP="00845BFE">
            <w:pPr>
              <w:spacing w:after="0"/>
              <w:jc w:val="center"/>
              <w:rPr>
                <w:sz w:val="18"/>
                <w:szCs w:val="18"/>
              </w:rPr>
            </w:pPr>
            <w:r w:rsidRPr="00F86B19">
              <w:rPr>
                <w:sz w:val="16"/>
                <w:szCs w:val="16"/>
              </w:rPr>
              <w:t>64</w:t>
            </w:r>
          </w:p>
        </w:tc>
        <w:tc>
          <w:tcPr>
            <w:tcW w:w="1334" w:type="dxa"/>
          </w:tcPr>
          <w:p w14:paraId="734C444A" w14:textId="77777777" w:rsidR="00AE0FF1" w:rsidRPr="00F86B19" w:rsidRDefault="00AE0FF1" w:rsidP="00845BFE">
            <w:pPr>
              <w:spacing w:after="0"/>
              <w:jc w:val="center"/>
              <w:rPr>
                <w:sz w:val="18"/>
                <w:szCs w:val="18"/>
              </w:rPr>
            </w:pPr>
            <w:r w:rsidRPr="00F86B19">
              <w:rPr>
                <w:sz w:val="16"/>
                <w:szCs w:val="16"/>
              </w:rPr>
              <w:t>32</w:t>
            </w:r>
          </w:p>
        </w:tc>
        <w:tc>
          <w:tcPr>
            <w:tcW w:w="1334" w:type="dxa"/>
          </w:tcPr>
          <w:p w14:paraId="4FE4C05F" w14:textId="77777777" w:rsidR="00AE0FF1" w:rsidRPr="00585486" w:rsidRDefault="00AE0FF1" w:rsidP="00845BFE">
            <w:pPr>
              <w:spacing w:after="0"/>
              <w:jc w:val="center"/>
              <w:rPr>
                <w:rFonts w:cs="v4.2.0"/>
                <w:sz w:val="18"/>
                <w:szCs w:val="18"/>
                <w:highlight w:val="cyan"/>
              </w:rPr>
            </w:pPr>
            <w:r w:rsidRPr="00585486">
              <w:rPr>
                <w:sz w:val="18"/>
                <w:szCs w:val="18"/>
                <w:highlight w:val="cyan"/>
              </w:rPr>
              <w:t>320</w:t>
            </w:r>
          </w:p>
        </w:tc>
        <w:tc>
          <w:tcPr>
            <w:tcW w:w="1885" w:type="dxa"/>
          </w:tcPr>
          <w:p w14:paraId="15B4CF29" w14:textId="77777777" w:rsidR="00AE0FF1" w:rsidRPr="00F86B19" w:rsidRDefault="00AE0FF1" w:rsidP="00845BFE">
            <w:pPr>
              <w:spacing w:after="0"/>
              <w:jc w:val="center"/>
              <w:rPr>
                <w:rFonts w:cs="v4.2.0"/>
                <w:sz w:val="18"/>
                <w:szCs w:val="18"/>
              </w:rPr>
            </w:pPr>
            <w:r w:rsidRPr="00F86B19">
              <w:rPr>
                <w:sz w:val="18"/>
                <w:szCs w:val="18"/>
              </w:rPr>
              <w:t>28</w:t>
            </w:r>
          </w:p>
        </w:tc>
      </w:tr>
      <w:tr w:rsidR="00AE0FF1" w:rsidRPr="00F86B19" w14:paraId="37A1C0FC" w14:textId="77777777" w:rsidTr="003C5A72">
        <w:tc>
          <w:tcPr>
            <w:tcW w:w="1038" w:type="dxa"/>
            <w:vMerge w:val="restart"/>
          </w:tcPr>
          <w:p w14:paraId="37CF9609" w14:textId="77777777" w:rsidR="00AE0FF1" w:rsidRPr="00F86B19" w:rsidRDefault="00AE0FF1" w:rsidP="00845BFE">
            <w:pPr>
              <w:spacing w:after="0"/>
              <w:jc w:val="center"/>
              <w:rPr>
                <w:rFonts w:cs="v4.2.0"/>
                <w:sz w:val="18"/>
                <w:szCs w:val="18"/>
              </w:rPr>
            </w:pPr>
            <w:r w:rsidRPr="00F86B19">
              <w:rPr>
                <w:rFonts w:cs="v4.2.0"/>
                <w:sz w:val="18"/>
                <w:szCs w:val="18"/>
              </w:rPr>
              <w:t>240</w:t>
            </w:r>
          </w:p>
        </w:tc>
        <w:tc>
          <w:tcPr>
            <w:tcW w:w="1041" w:type="dxa"/>
          </w:tcPr>
          <w:p w14:paraId="31BBA7E5" w14:textId="77777777" w:rsidR="00AE0FF1" w:rsidRPr="00F86B19" w:rsidRDefault="00AE0FF1" w:rsidP="00845BFE">
            <w:pPr>
              <w:spacing w:after="0"/>
              <w:jc w:val="center"/>
              <w:rPr>
                <w:rFonts w:cs="v4.2.0"/>
                <w:sz w:val="18"/>
                <w:szCs w:val="18"/>
              </w:rPr>
            </w:pPr>
            <w:r w:rsidRPr="00F86B19">
              <w:rPr>
                <w:rFonts w:cs="v4.2.0"/>
                <w:sz w:val="18"/>
                <w:szCs w:val="18"/>
              </w:rPr>
              <w:t>60</w:t>
            </w:r>
          </w:p>
        </w:tc>
        <w:tc>
          <w:tcPr>
            <w:tcW w:w="1215" w:type="dxa"/>
          </w:tcPr>
          <w:p w14:paraId="0724C0C1" w14:textId="77777777" w:rsidR="00AE0FF1" w:rsidRPr="00F86B19" w:rsidRDefault="00AE0FF1" w:rsidP="00845BFE">
            <w:pPr>
              <w:spacing w:after="0"/>
              <w:jc w:val="center"/>
              <w:rPr>
                <w:rFonts w:cs="v4.2.0"/>
                <w:sz w:val="18"/>
                <w:szCs w:val="18"/>
              </w:rPr>
            </w:pPr>
            <w:r w:rsidRPr="00F86B19">
              <w:rPr>
                <w:rFonts w:cs="v4.2.0"/>
                <w:sz w:val="18"/>
                <w:szCs w:val="18"/>
              </w:rPr>
              <w:t>192</w:t>
            </w:r>
          </w:p>
        </w:tc>
        <w:tc>
          <w:tcPr>
            <w:tcW w:w="1334" w:type="dxa"/>
          </w:tcPr>
          <w:p w14:paraId="2803674F"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259F0835"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610AB02B" w14:textId="77777777" w:rsidR="00AE0FF1" w:rsidRPr="00585486" w:rsidRDefault="00AE0FF1" w:rsidP="00845BFE">
            <w:pPr>
              <w:spacing w:after="0"/>
              <w:jc w:val="center"/>
              <w:rPr>
                <w:rFonts w:cs="v4.2.0"/>
                <w:sz w:val="18"/>
                <w:szCs w:val="18"/>
                <w:highlight w:val="cyan"/>
              </w:rPr>
            </w:pPr>
            <w:r w:rsidRPr="00585486">
              <w:rPr>
                <w:sz w:val="18"/>
                <w:szCs w:val="18"/>
                <w:highlight w:val="cyan"/>
              </w:rPr>
              <w:t>448</w:t>
            </w:r>
          </w:p>
        </w:tc>
        <w:tc>
          <w:tcPr>
            <w:tcW w:w="1885" w:type="dxa"/>
          </w:tcPr>
          <w:p w14:paraId="7215566E" w14:textId="77777777" w:rsidR="00AE0FF1" w:rsidRPr="00F86B19" w:rsidRDefault="00AE0FF1" w:rsidP="00845BFE">
            <w:pPr>
              <w:spacing w:after="0"/>
              <w:jc w:val="center"/>
              <w:rPr>
                <w:rFonts w:cs="v4.2.0"/>
                <w:sz w:val="18"/>
                <w:szCs w:val="18"/>
              </w:rPr>
            </w:pPr>
            <w:r w:rsidRPr="00F86B19">
              <w:rPr>
                <w:sz w:val="18"/>
                <w:szCs w:val="18"/>
              </w:rPr>
              <w:t>19</w:t>
            </w:r>
          </w:p>
        </w:tc>
      </w:tr>
      <w:tr w:rsidR="00AE0FF1" w:rsidRPr="00F86B19" w14:paraId="6D935249" w14:textId="77777777" w:rsidTr="003C5A72">
        <w:tc>
          <w:tcPr>
            <w:tcW w:w="1038" w:type="dxa"/>
            <w:vMerge/>
          </w:tcPr>
          <w:p w14:paraId="5375434F" w14:textId="77777777" w:rsidR="00AE0FF1" w:rsidRPr="00F86B19" w:rsidRDefault="00AE0FF1" w:rsidP="00845BFE">
            <w:pPr>
              <w:spacing w:after="0"/>
              <w:jc w:val="center"/>
              <w:rPr>
                <w:rFonts w:cs="v4.2.0"/>
                <w:sz w:val="18"/>
                <w:szCs w:val="18"/>
              </w:rPr>
            </w:pPr>
          </w:p>
        </w:tc>
        <w:tc>
          <w:tcPr>
            <w:tcW w:w="1041" w:type="dxa"/>
          </w:tcPr>
          <w:p w14:paraId="54A41DA4" w14:textId="77777777" w:rsidR="00AE0FF1" w:rsidRPr="00F86B19" w:rsidRDefault="00AE0FF1" w:rsidP="00845BFE">
            <w:pPr>
              <w:spacing w:after="0"/>
              <w:jc w:val="center"/>
              <w:rPr>
                <w:rFonts w:cs="v4.2.0"/>
                <w:sz w:val="18"/>
                <w:szCs w:val="18"/>
              </w:rPr>
            </w:pPr>
            <w:r w:rsidRPr="00F86B19">
              <w:rPr>
                <w:rFonts w:cs="v4.2.0"/>
                <w:sz w:val="18"/>
                <w:szCs w:val="18"/>
              </w:rPr>
              <w:t>120</w:t>
            </w:r>
          </w:p>
        </w:tc>
        <w:tc>
          <w:tcPr>
            <w:tcW w:w="1215" w:type="dxa"/>
          </w:tcPr>
          <w:p w14:paraId="371204A8" w14:textId="77777777" w:rsidR="00AE0FF1" w:rsidRPr="00F86B19" w:rsidRDefault="00AE0FF1" w:rsidP="00845BFE">
            <w:pPr>
              <w:spacing w:after="0"/>
              <w:jc w:val="center"/>
              <w:rPr>
                <w:rFonts w:cs="v4.2.0"/>
                <w:sz w:val="18"/>
                <w:szCs w:val="18"/>
              </w:rPr>
            </w:pPr>
            <w:r w:rsidRPr="00F86B19">
              <w:rPr>
                <w:rFonts w:cs="v4.2.0"/>
                <w:sz w:val="18"/>
                <w:szCs w:val="18"/>
              </w:rPr>
              <w:t>192</w:t>
            </w:r>
          </w:p>
        </w:tc>
        <w:tc>
          <w:tcPr>
            <w:tcW w:w="1334" w:type="dxa"/>
          </w:tcPr>
          <w:p w14:paraId="49495FF9" w14:textId="77777777" w:rsidR="00AE0FF1" w:rsidRPr="00F86B19" w:rsidRDefault="00AE0FF1" w:rsidP="00845BFE">
            <w:pPr>
              <w:spacing w:after="0"/>
              <w:jc w:val="center"/>
              <w:rPr>
                <w:sz w:val="18"/>
                <w:szCs w:val="18"/>
              </w:rPr>
            </w:pPr>
            <w:r w:rsidRPr="00F86B19">
              <w:rPr>
                <w:sz w:val="16"/>
                <w:szCs w:val="16"/>
              </w:rPr>
              <w:t>64</w:t>
            </w:r>
          </w:p>
        </w:tc>
        <w:tc>
          <w:tcPr>
            <w:tcW w:w="1334" w:type="dxa"/>
          </w:tcPr>
          <w:p w14:paraId="1EF39D1D" w14:textId="77777777" w:rsidR="00AE0FF1" w:rsidRPr="00F86B19" w:rsidRDefault="00AE0FF1" w:rsidP="00845BFE">
            <w:pPr>
              <w:spacing w:after="0"/>
              <w:jc w:val="center"/>
              <w:rPr>
                <w:sz w:val="18"/>
                <w:szCs w:val="18"/>
              </w:rPr>
            </w:pPr>
            <w:r w:rsidRPr="00F86B19">
              <w:rPr>
                <w:sz w:val="16"/>
                <w:szCs w:val="16"/>
              </w:rPr>
              <w:t>32</w:t>
            </w:r>
          </w:p>
        </w:tc>
        <w:tc>
          <w:tcPr>
            <w:tcW w:w="1334" w:type="dxa"/>
          </w:tcPr>
          <w:p w14:paraId="02DF2A38" w14:textId="77777777" w:rsidR="00AE0FF1" w:rsidRPr="00585486" w:rsidRDefault="00AE0FF1" w:rsidP="00845BFE">
            <w:pPr>
              <w:spacing w:after="0"/>
              <w:jc w:val="center"/>
              <w:rPr>
                <w:rFonts w:cs="v4.2.0"/>
                <w:sz w:val="18"/>
                <w:szCs w:val="18"/>
                <w:highlight w:val="cyan"/>
              </w:rPr>
            </w:pPr>
            <w:r w:rsidRPr="00585486">
              <w:rPr>
                <w:sz w:val="18"/>
                <w:szCs w:val="18"/>
                <w:highlight w:val="cyan"/>
              </w:rPr>
              <w:t>288</w:t>
            </w:r>
          </w:p>
        </w:tc>
        <w:tc>
          <w:tcPr>
            <w:tcW w:w="1885" w:type="dxa"/>
          </w:tcPr>
          <w:p w14:paraId="4663612A" w14:textId="77777777" w:rsidR="00AE0FF1" w:rsidRPr="00F86B19" w:rsidRDefault="00AE0FF1" w:rsidP="00845BFE">
            <w:pPr>
              <w:spacing w:after="0"/>
              <w:jc w:val="center"/>
              <w:rPr>
                <w:rFonts w:cs="v4.2.0"/>
                <w:sz w:val="18"/>
                <w:szCs w:val="18"/>
              </w:rPr>
            </w:pPr>
            <w:r w:rsidRPr="00F86B19">
              <w:rPr>
                <w:sz w:val="18"/>
                <w:szCs w:val="18"/>
              </w:rPr>
              <w:t>25</w:t>
            </w:r>
          </w:p>
        </w:tc>
      </w:tr>
    </w:tbl>
    <w:p w14:paraId="14CB9A41" w14:textId="31146FBC" w:rsidR="00845BFE" w:rsidRPr="00845BFE" w:rsidRDefault="00AE0FF1" w:rsidP="00845BFE">
      <w:r>
        <w:br/>
      </w:r>
      <w:r w:rsidR="00845BFE">
        <w:t xml:space="preserve">If we add NTN specific factor we need to consider the TA mechanism, as currently discussed in RAN1: </w:t>
      </w:r>
    </w:p>
    <w:tbl>
      <w:tblPr>
        <w:tblStyle w:val="TableGrid"/>
        <w:tblW w:w="0" w:type="auto"/>
        <w:tblLook w:val="04A0" w:firstRow="1" w:lastRow="0" w:firstColumn="1" w:lastColumn="0" w:noHBand="0" w:noVBand="1"/>
      </w:tblPr>
      <w:tblGrid>
        <w:gridCol w:w="9631"/>
      </w:tblGrid>
      <w:tr w:rsidR="00845BFE" w14:paraId="7E9A5E30" w14:textId="77777777" w:rsidTr="00845BFE">
        <w:tc>
          <w:tcPr>
            <w:tcW w:w="9631" w:type="dxa"/>
          </w:tcPr>
          <w:p w14:paraId="4D5B0661" w14:textId="419EE81C" w:rsidR="00845BFE" w:rsidRDefault="00845BFE" w:rsidP="00845BFE">
            <w:pPr>
              <w:rPr>
                <w:b/>
                <w:lang w:eastAsia="x-none"/>
              </w:rPr>
            </w:pPr>
            <w:r>
              <w:rPr>
                <w:b/>
                <w:highlight w:val="green"/>
              </w:rPr>
              <w:br/>
            </w:r>
            <w:r w:rsidRPr="00514E26">
              <w:rPr>
                <w:b/>
                <w:highlight w:val="green"/>
                <w:lang w:eastAsia="x-none"/>
              </w:rPr>
              <w:t>Agreement RAN1#104-bis-e:</w:t>
            </w:r>
          </w:p>
          <w:p w14:paraId="02FE919A" w14:textId="5B9A667F" w:rsidR="00845BFE" w:rsidRPr="005B0487" w:rsidRDefault="00845BFE" w:rsidP="00845BFE">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7B24770A" w14:textId="77777777" w:rsidR="00845BFE" w:rsidRPr="003F1287" w:rsidRDefault="001772FA" w:rsidP="00845BFE">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40F7C062" w14:textId="77777777" w:rsidR="00845BFE" w:rsidRPr="005B0487" w:rsidRDefault="00845BFE" w:rsidP="00845BFE">
            <w:pPr>
              <w:rPr>
                <w:color w:val="000000"/>
                <w:sz w:val="18"/>
                <w:lang w:val="fr-FR"/>
              </w:rPr>
            </w:pPr>
            <w:r w:rsidRPr="005B0487">
              <w:rPr>
                <w:color w:val="000000"/>
              </w:rPr>
              <w:t>Where:</w:t>
            </w:r>
          </w:p>
          <w:p w14:paraId="7B9C42D8" w14:textId="77777777" w:rsidR="00845BFE" w:rsidRPr="005B0487" w:rsidRDefault="001772FA" w:rsidP="00845BFE">
            <w:pPr>
              <w:numPr>
                <w:ilvl w:val="0"/>
                <w:numId w:val="14"/>
              </w:numPr>
              <w:spacing w:after="0"/>
              <w:rPr>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845BFE" w:rsidRPr="005B0487">
              <w:rPr>
                <w:rStyle w:val="apple-converted-space"/>
                <w:color w:val="000000"/>
                <w:sz w:val="18"/>
              </w:rPr>
              <w:t> </w:t>
            </w:r>
            <w:r w:rsidR="00845BFE" w:rsidRPr="005B0487">
              <w:rPr>
                <w:rFonts w:eastAsia="SimSun"/>
                <w:i/>
                <w:iCs/>
                <w:color w:val="000000"/>
                <w:sz w:val="18"/>
              </w:rPr>
              <w:t> </w:t>
            </w:r>
            <w:r w:rsidR="00845BFE" w:rsidRPr="005B0487">
              <w:rPr>
                <w:color w:val="000000"/>
              </w:rPr>
              <w:t>is defined as 0 for PRACH and updated based on TA Command field in msg2/msgB and MAC CE TA command.</w:t>
            </w:r>
            <w:r w:rsidR="00845BFE" w:rsidRPr="005B0487">
              <w:rPr>
                <w:color w:val="000000"/>
                <w:sz w:val="18"/>
              </w:rPr>
              <w:t xml:space="preserve"> </w:t>
            </w:r>
          </w:p>
          <w:p w14:paraId="34BD511B" w14:textId="77777777" w:rsidR="00845BFE" w:rsidRPr="005B0487" w:rsidRDefault="00845BFE" w:rsidP="00845BFE">
            <w:pPr>
              <w:numPr>
                <w:ilvl w:val="1"/>
                <w:numId w:val="14"/>
              </w:numPr>
              <w:spacing w:after="0"/>
              <w:rPr>
                <w:sz w:val="18"/>
              </w:rPr>
            </w:pPr>
            <w:r w:rsidRPr="005B0487">
              <w:t>FFS: details of</w:t>
            </w:r>
            <w:r w:rsidRPr="005B0487">
              <w:rPr>
                <w:rStyle w:val="apple-converted-space"/>
              </w:rPr>
              <w:t> </w:t>
            </w:r>
            <w:r w:rsidRPr="005B0487">
              <w:t>N</w:t>
            </w:r>
            <w:r w:rsidRPr="005B0487">
              <w:rPr>
                <w:vertAlign w:val="subscript"/>
              </w:rPr>
              <w:t>TA</w:t>
            </w:r>
            <w:r w:rsidRPr="005B0487">
              <w:rPr>
                <w:rStyle w:val="apple-converted-space"/>
              </w:rPr>
              <w:t> </w:t>
            </w:r>
            <w:r w:rsidRPr="005B0487">
              <w:t>update/accumulation.</w:t>
            </w:r>
          </w:p>
          <w:p w14:paraId="5DDD3D5E" w14:textId="77777777" w:rsidR="00845BFE" w:rsidRPr="005B0487" w:rsidRDefault="001772FA" w:rsidP="00845BFE">
            <w:pPr>
              <w:numPr>
                <w:ilvl w:val="0"/>
                <w:numId w:val="14"/>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845BFE" w:rsidRPr="005B0487">
              <w:t>  is UE self-estimated TA to pre-compensate for the service link delay.</w:t>
            </w:r>
          </w:p>
          <w:p w14:paraId="0B8820B5" w14:textId="77777777" w:rsidR="00845BFE" w:rsidRPr="005B0487" w:rsidRDefault="001772FA" w:rsidP="00845BFE">
            <w:pPr>
              <w:numPr>
                <w:ilvl w:val="0"/>
                <w:numId w:val="14"/>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845BFE" w:rsidRPr="005B0487">
              <w:rPr>
                <w:rStyle w:val="apple-converted-space"/>
              </w:rPr>
              <w:t> </w:t>
            </w:r>
            <w:r w:rsidR="00845BFE" w:rsidRPr="005B0487">
              <w:t>is network-controlled common TA, and may</w:t>
            </w:r>
            <w:r w:rsidR="00845BFE" w:rsidRPr="005B0487">
              <w:rPr>
                <w:rStyle w:val="apple-converted-space"/>
              </w:rPr>
              <w:t> </w:t>
            </w:r>
            <w:r w:rsidR="00845BFE" w:rsidRPr="005B0487">
              <w:t>include any timing offset considered necessary by the network.</w:t>
            </w:r>
          </w:p>
          <w:p w14:paraId="005B8644" w14:textId="77777777" w:rsidR="00845BFE" w:rsidRPr="005B0487" w:rsidRDefault="001772FA" w:rsidP="00845BFE">
            <w:pPr>
              <w:numPr>
                <w:ilvl w:val="0"/>
                <w:numId w:val="14"/>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845BFE" w:rsidRPr="005B0487">
              <w:rPr>
                <w:rStyle w:val="apple-converted-space"/>
              </w:rPr>
              <w:t> </w:t>
            </w:r>
            <w:r w:rsidR="00845BFE" w:rsidRPr="005B0487">
              <w:t>with value of 0 is supported.</w:t>
            </w:r>
            <w:r w:rsidR="00845BFE" w:rsidRPr="005B0487">
              <w:rPr>
                <w:sz w:val="18"/>
              </w:rPr>
              <w:t xml:space="preserve"> </w:t>
            </w:r>
          </w:p>
          <w:p w14:paraId="523A8F42" w14:textId="77777777" w:rsidR="00845BFE" w:rsidRPr="00845BFE" w:rsidRDefault="00845BFE" w:rsidP="00845BFE">
            <w:pPr>
              <w:numPr>
                <w:ilvl w:val="1"/>
                <w:numId w:val="14"/>
              </w:numPr>
              <w:spacing w:after="0"/>
              <w:rPr>
                <w:sz w:val="18"/>
              </w:rPr>
            </w:pPr>
            <w:r w:rsidRPr="005B0487">
              <w:t>FFS:  details of signaling including granularity. </w:t>
            </w:r>
            <w:r w:rsidRPr="005B0487">
              <w:rPr>
                <w:rStyle w:val="apple-converted-space"/>
              </w:rPr>
              <w:t> </w:t>
            </w:r>
            <w:r w:rsidRPr="005B0487">
              <w:rPr>
                <w:rFonts w:eastAsia="Gulim"/>
                <w:dstrike/>
                <w:noProof/>
                <w:sz w:val="18"/>
              </w:rPr>
              <w:t xml:space="preserve"> </w:t>
            </w:r>
          </w:p>
          <w:p w14:paraId="2B96A56E" w14:textId="77777777" w:rsidR="00845BFE" w:rsidRPr="00845BFE" w:rsidRDefault="001772FA" w:rsidP="00845BFE">
            <w:pPr>
              <w:numPr>
                <w:ilvl w:val="0"/>
                <w:numId w:val="14"/>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845BFE" w:rsidRPr="00845BFE">
              <w:rPr>
                <w:rStyle w:val="apple-converted-space"/>
                <w:color w:val="000000"/>
              </w:rPr>
              <w:t> is a</w:t>
            </w:r>
            <w:r w:rsidR="00845BFE" w:rsidRPr="00845BFE">
              <w:rPr>
                <w:color w:val="000000"/>
              </w:rPr>
              <w:t xml:space="preserve"> fixed offset used to calculate the timing advance.</w:t>
            </w:r>
          </w:p>
          <w:p w14:paraId="4D5535A4" w14:textId="77777777" w:rsidR="00845BFE" w:rsidRPr="005B0487" w:rsidRDefault="00845BFE" w:rsidP="00845BFE">
            <w:pPr>
              <w:wordWrap w:val="0"/>
              <w:rPr>
                <w:rFonts w:eastAsia="Calibri"/>
                <w:color w:val="000000"/>
                <w:sz w:val="18"/>
              </w:rPr>
            </w:pPr>
            <w:r>
              <w:rPr>
                <w:color w:val="000000"/>
              </w:rPr>
              <w:br/>
            </w: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58F7B5C2" w14:textId="77777777" w:rsidR="00845BFE" w:rsidRPr="005B0487" w:rsidRDefault="00845BFE" w:rsidP="00845BFE">
            <w:pPr>
              <w:rPr>
                <w:color w:val="000000"/>
                <w:sz w:val="18"/>
              </w:rPr>
            </w:pPr>
            <w:r w:rsidRPr="005B0487">
              <w:rPr>
                <w:color w:val="000000"/>
              </w:rPr>
              <w:t>Note-2: UE might not assume that the RTT between UE and gNB is equal to the calculated TA for Msg1/Msg A.</w:t>
            </w:r>
          </w:p>
          <w:p w14:paraId="53E12020" w14:textId="115E06E1" w:rsidR="00845BFE" w:rsidRPr="00845BFE" w:rsidRDefault="00845BFE" w:rsidP="00845BFE">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c>
      </w:tr>
    </w:tbl>
    <w:p w14:paraId="29553B92" w14:textId="5719D250" w:rsidR="003C5A72" w:rsidRDefault="003C5A72" w:rsidP="00845BFE">
      <w:pPr>
        <w:rPr>
          <w:lang w:eastAsia="ko-KR"/>
        </w:rPr>
      </w:pPr>
      <w:r>
        <w:rPr>
          <w:b/>
          <w:highlight w:val="green"/>
          <w:lang w:eastAsia="x-none"/>
        </w:rPr>
        <w:br/>
      </w:r>
      <w:bookmarkStart w:id="3" w:name="_Hlk78363638"/>
      <w:r w:rsidRPr="003C5A72">
        <w:rPr>
          <w:bCs/>
          <w:lang w:eastAsia="x-none"/>
        </w:rPr>
        <w:t xml:space="preserve">In </w:t>
      </w:r>
      <w:r>
        <w:rPr>
          <w:bCs/>
          <w:lang w:eastAsia="x-none"/>
        </w:rPr>
        <w:t>[</w:t>
      </w:r>
      <w:r w:rsidR="00CB0DED">
        <w:rPr>
          <w:bCs/>
          <w:lang w:eastAsia="x-none"/>
        </w:rPr>
        <w:t>3</w:t>
      </w:r>
      <w:r>
        <w:rPr>
          <w:bCs/>
          <w:lang w:eastAsia="x-none"/>
        </w:rPr>
        <w:t xml:space="preserve">] it is estimated that with a reasonable balance between update frequency and amount of data to signal for a good prediction, the </w:t>
      </w: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b/>
          <w:bCs/>
          <w:lang w:eastAsia="ko-KR"/>
        </w:rPr>
        <w:t xml:space="preserve"> </w:t>
      </w:r>
      <w:r w:rsidRPr="003C5A72">
        <w:rPr>
          <w:lang w:eastAsia="ko-KR"/>
        </w:rPr>
        <w:t>factor will</w:t>
      </w:r>
      <w:r>
        <w:rPr>
          <w:lang w:eastAsia="ko-KR"/>
        </w:rPr>
        <w:t xml:space="preserve"> have an uncertainty of 10 % of CP. For a fair and balanced budget we allocate 10 % of CP to</w:t>
      </w:r>
      <w:r w:rsidR="004B72B5">
        <w:rPr>
          <w:lang w:eastAsia="ko-KR"/>
        </w:rPr>
        <w:t xml:space="preserve"> uncertainties in</w:t>
      </w:r>
      <w:r>
        <w:rPr>
          <w:lang w:eastAsia="ko-KR"/>
        </w:rPr>
        <w:t xml:space="preserve"> </w:t>
      </w: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b/>
          <w:bCs/>
          <w:lang w:eastAsia="ko-KR"/>
        </w:rPr>
        <w:t xml:space="preserve"> </w:t>
      </w:r>
      <w:r>
        <w:rPr>
          <w:lang w:eastAsia="ko-KR"/>
        </w:rPr>
        <w:t>as well.</w:t>
      </w:r>
      <w:r w:rsidR="003577B3">
        <w:rPr>
          <w:lang w:eastAsia="ko-KR"/>
        </w:rPr>
        <w:t xml:space="preserve"> </w:t>
      </w:r>
      <w:r>
        <w:rPr>
          <w:lang w:eastAsia="ko-KR"/>
        </w:rPr>
        <w:t>If we summarize we get</w:t>
      </w:r>
      <w:bookmarkEnd w:id="3"/>
      <w:r w:rsidR="007F6CF7">
        <w:rPr>
          <w:lang w:eastAsia="ko-KR"/>
        </w:rPr>
        <w:t xml:space="preserve">, </w:t>
      </w:r>
      <w:r w:rsidR="007F6CF7" w:rsidRPr="007F6CF7">
        <w:rPr>
          <w:u w:val="single"/>
          <w:lang w:eastAsia="ko-KR"/>
        </w:rPr>
        <w:t>using one sided value</w:t>
      </w:r>
      <w:r w:rsidR="007F6CF7">
        <w:rPr>
          <w:u w:val="single"/>
          <w:lang w:eastAsia="ko-KR"/>
        </w:rPr>
        <w:t>s</w:t>
      </w:r>
      <w:r w:rsidR="007F6CF7" w:rsidRPr="007F6CF7">
        <w:rPr>
          <w:u w:val="single"/>
          <w:lang w:eastAsia="ko-KR"/>
        </w:rPr>
        <w:t xml:space="preserve"> for all factors</w:t>
      </w:r>
      <w:r>
        <w:rPr>
          <w:lang w:eastAsia="ko-KR"/>
        </w:rPr>
        <w:t>:</w:t>
      </w:r>
    </w:p>
    <w:p w14:paraId="5E9C267B" w14:textId="77777777" w:rsidR="00A16EE1" w:rsidRDefault="003577B3" w:rsidP="00A16EE1">
      <w:pPr>
        <w:pStyle w:val="TH"/>
        <w:rPr>
          <w:b w:val="0"/>
          <w:bCs/>
          <w:lang w:eastAsia="ko-KR"/>
        </w:rPr>
      </w:pPr>
      <w:bookmarkStart w:id="4" w:name="_Hlk78362913"/>
      <w:r w:rsidRPr="007A7D15">
        <w:t xml:space="preserve">Table 3: </w:t>
      </w:r>
      <w:r w:rsidRPr="007A7D15">
        <w:rPr>
          <w:rFonts w:cs="v4.2.0"/>
          <w:sz w:val="18"/>
          <w:szCs w:val="18"/>
        </w:rPr>
        <w:t>BS error (</w:t>
      </w:r>
      <w:r w:rsidRPr="007A7D15">
        <w:rPr>
          <w:sz w:val="18"/>
          <w:szCs w:val="18"/>
        </w:rPr>
        <w:t>T</w:t>
      </w:r>
      <w:r w:rsidRPr="007A7D15">
        <w:rPr>
          <w:sz w:val="18"/>
          <w:szCs w:val="18"/>
          <w:vertAlign w:val="subscript"/>
        </w:rPr>
        <w:t>BSE</w:t>
      </w:r>
      <w:r w:rsidRPr="007A7D15">
        <w:rPr>
          <w:rFonts w:cs="v4.2.0"/>
          <w:sz w:val="18"/>
          <w:szCs w:val="18"/>
        </w:rPr>
        <w:t xml:space="preserve">) + margin </w:t>
      </w:r>
    </w:p>
    <w:tbl>
      <w:tblPr>
        <w:tblW w:w="7780" w:type="dxa"/>
        <w:tblInd w:w="914" w:type="dxa"/>
        <w:tblCellMar>
          <w:left w:w="70" w:type="dxa"/>
          <w:right w:w="70" w:type="dxa"/>
        </w:tblCellMar>
        <w:tblLook w:val="04A0" w:firstRow="1" w:lastRow="0" w:firstColumn="1" w:lastColumn="0" w:noHBand="0" w:noVBand="1"/>
      </w:tblPr>
      <w:tblGrid>
        <w:gridCol w:w="960"/>
        <w:gridCol w:w="960"/>
        <w:gridCol w:w="960"/>
        <w:gridCol w:w="960"/>
        <w:gridCol w:w="960"/>
        <w:gridCol w:w="960"/>
        <w:gridCol w:w="1060"/>
        <w:gridCol w:w="960"/>
      </w:tblGrid>
      <w:tr w:rsidR="00A16EE1" w:rsidRPr="00A16EE1" w14:paraId="241F1ED6" w14:textId="77777777" w:rsidTr="00A16EE1">
        <w:trPr>
          <w:trHeight w:val="1485"/>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7D323F" w14:textId="77777777" w:rsidR="00A16EE1" w:rsidRPr="00A16EE1" w:rsidRDefault="00A16EE1" w:rsidP="00A16EE1">
            <w:pPr>
              <w:spacing w:after="0"/>
              <w:rPr>
                <w:b/>
                <w:bCs/>
                <w:color w:val="000000"/>
                <w:sz w:val="18"/>
                <w:szCs w:val="18"/>
                <w:lang w:val="sv-SE" w:eastAsia="sv-SE"/>
              </w:rPr>
            </w:pPr>
            <w:r w:rsidRPr="00A16EE1">
              <w:rPr>
                <w:b/>
                <w:bCs/>
                <w:color w:val="000000"/>
                <w:sz w:val="18"/>
                <w:szCs w:val="18"/>
                <w:lang w:val="sv-SE" w:eastAsia="sv-SE"/>
              </w:rPr>
              <w:t>SSB SCS (kHz)</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8FD7481" w14:textId="77777777" w:rsidR="00A16EE1" w:rsidRPr="00A16EE1" w:rsidRDefault="00A16EE1" w:rsidP="00A16EE1">
            <w:pPr>
              <w:spacing w:after="0"/>
              <w:rPr>
                <w:b/>
                <w:bCs/>
                <w:color w:val="000000"/>
                <w:sz w:val="18"/>
                <w:szCs w:val="18"/>
                <w:lang w:val="sv-SE" w:eastAsia="sv-SE"/>
              </w:rPr>
            </w:pPr>
            <w:r w:rsidRPr="00A16EE1">
              <w:rPr>
                <w:b/>
                <w:bCs/>
                <w:color w:val="000000"/>
                <w:sz w:val="18"/>
                <w:szCs w:val="18"/>
                <w:lang w:val="sv-SE" w:eastAsia="sv-SE"/>
              </w:rPr>
              <w:t>UL SCS (kHz)</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E6B35A0" w14:textId="77777777" w:rsidR="00A16EE1" w:rsidRPr="00A16EE1" w:rsidRDefault="00A16EE1" w:rsidP="00A16EE1">
            <w:pPr>
              <w:spacing w:after="0"/>
              <w:rPr>
                <w:b/>
                <w:bCs/>
                <w:color w:val="000000"/>
                <w:sz w:val="18"/>
                <w:szCs w:val="18"/>
                <w:lang w:val="sv-SE" w:eastAsia="sv-SE"/>
              </w:rPr>
            </w:pPr>
            <w:r w:rsidRPr="00A16EE1">
              <w:rPr>
                <w:b/>
                <w:bCs/>
                <w:color w:val="000000"/>
                <w:sz w:val="18"/>
                <w:szCs w:val="18"/>
                <w:lang w:val="sv-SE" w:eastAsia="sv-SE"/>
              </w:rPr>
              <w:t>BS error (</w:t>
            </w:r>
            <w:r w:rsidRPr="00A16EE1">
              <w:rPr>
                <w:color w:val="000000"/>
                <w:sz w:val="18"/>
                <w:szCs w:val="18"/>
                <w:lang w:val="sv-SE" w:eastAsia="sv-SE"/>
              </w:rPr>
              <w:t>T</w:t>
            </w:r>
            <w:r w:rsidRPr="00A16EE1">
              <w:rPr>
                <w:color w:val="000000"/>
                <w:sz w:val="18"/>
                <w:szCs w:val="18"/>
                <w:vertAlign w:val="subscript"/>
                <w:lang w:val="sv-SE" w:eastAsia="sv-SE"/>
              </w:rPr>
              <w:t>BSE</w:t>
            </w:r>
            <w:r w:rsidRPr="00A16EE1">
              <w:rPr>
                <w:b/>
                <w:bCs/>
                <w:color w:val="000000"/>
                <w:sz w:val="18"/>
                <w:szCs w:val="18"/>
                <w:lang w:val="sv-SE" w:eastAsia="sv-SE"/>
              </w:rPr>
              <w:t>) [Tc]</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1F5473D" w14:textId="77777777" w:rsidR="00A16EE1" w:rsidRPr="00A16EE1" w:rsidRDefault="00A16EE1" w:rsidP="00A16EE1">
            <w:pPr>
              <w:spacing w:after="0"/>
              <w:rPr>
                <w:b/>
                <w:bCs/>
                <w:color w:val="000000"/>
                <w:sz w:val="18"/>
                <w:szCs w:val="18"/>
                <w:lang w:val="sv-SE" w:eastAsia="sv-SE"/>
              </w:rPr>
            </w:pPr>
            <w:r w:rsidRPr="00A16EE1">
              <w:rPr>
                <w:b/>
                <w:bCs/>
                <w:color w:val="000000"/>
                <w:sz w:val="18"/>
                <w:szCs w:val="18"/>
                <w:lang w:val="sv-SE" w:eastAsia="sv-SE"/>
              </w:rPr>
              <w:t>Feeder link margin  [Tc] (</w:t>
            </w:r>
            <w:r w:rsidRPr="00A16EE1">
              <w:rPr>
                <w:rFonts w:ascii="Calibri" w:hAnsi="Calibri" w:cs="Calibri"/>
                <w:b/>
                <w:bCs/>
                <w:color w:val="000000"/>
                <w:sz w:val="18"/>
                <w:szCs w:val="18"/>
                <w:lang w:val="sv-SE" w:eastAsia="sv-SE"/>
              </w:rPr>
              <w:t>±</w:t>
            </w:r>
            <w:r w:rsidRPr="00A16EE1">
              <w:rPr>
                <w:b/>
                <w:bCs/>
                <w:color w:val="000000"/>
                <w:sz w:val="18"/>
                <w:szCs w:val="18"/>
                <w:lang w:val="sv-SE" w:eastAsia="sv-SE"/>
              </w:rPr>
              <w:t>5 % CP)</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69BAE2C6" w14:textId="77777777" w:rsidR="00A16EE1" w:rsidRPr="00A16EE1" w:rsidRDefault="00A16EE1" w:rsidP="00A16EE1">
            <w:pPr>
              <w:spacing w:after="0"/>
              <w:rPr>
                <w:b/>
                <w:bCs/>
                <w:color w:val="000000"/>
                <w:sz w:val="18"/>
                <w:szCs w:val="18"/>
                <w:lang w:val="sv-SE" w:eastAsia="sv-SE"/>
              </w:rPr>
            </w:pPr>
            <w:r w:rsidRPr="00A16EE1">
              <w:rPr>
                <w:b/>
                <w:bCs/>
                <w:color w:val="000000"/>
                <w:sz w:val="18"/>
                <w:szCs w:val="18"/>
                <w:lang w:val="sv-SE" w:eastAsia="sv-SE"/>
              </w:rPr>
              <w:t>UE margin [Tc] (</w:t>
            </w:r>
            <w:r w:rsidRPr="00A16EE1">
              <w:rPr>
                <w:rFonts w:ascii="Calibri" w:hAnsi="Calibri" w:cs="Calibri"/>
                <w:b/>
                <w:bCs/>
                <w:color w:val="000000"/>
                <w:sz w:val="18"/>
                <w:szCs w:val="18"/>
                <w:lang w:val="sv-SE" w:eastAsia="sv-SE"/>
              </w:rPr>
              <w:t>±</w:t>
            </w:r>
            <w:r w:rsidRPr="00A16EE1">
              <w:rPr>
                <w:b/>
                <w:bCs/>
                <w:color w:val="000000"/>
                <w:sz w:val="18"/>
                <w:szCs w:val="18"/>
                <w:lang w:val="sv-SE" w:eastAsia="sv-SE"/>
              </w:rPr>
              <w:t>5% CP)</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19AAA42" w14:textId="77777777" w:rsidR="00A16EE1" w:rsidRPr="00A16EE1" w:rsidRDefault="00A16EE1" w:rsidP="00A16EE1">
            <w:pPr>
              <w:spacing w:after="0"/>
              <w:rPr>
                <w:b/>
                <w:bCs/>
                <w:color w:val="000000"/>
                <w:sz w:val="18"/>
                <w:szCs w:val="18"/>
                <w:lang w:val="sv-SE" w:eastAsia="sv-SE"/>
              </w:rPr>
            </w:pPr>
            <w:r w:rsidRPr="00A16EE1">
              <w:rPr>
                <w:b/>
                <w:bCs/>
                <w:color w:val="000000"/>
                <w:sz w:val="18"/>
                <w:szCs w:val="18"/>
                <w:lang w:val="sv-SE" w:eastAsia="sv-SE"/>
              </w:rPr>
              <w:t>BS error (</w:t>
            </w:r>
            <w:r w:rsidRPr="00A16EE1">
              <w:rPr>
                <w:color w:val="000000"/>
                <w:sz w:val="18"/>
                <w:szCs w:val="18"/>
                <w:lang w:val="sv-SE" w:eastAsia="sv-SE"/>
              </w:rPr>
              <w:t>T</w:t>
            </w:r>
            <w:r w:rsidRPr="00A16EE1">
              <w:rPr>
                <w:color w:val="000000"/>
                <w:sz w:val="18"/>
                <w:szCs w:val="18"/>
                <w:vertAlign w:val="subscript"/>
                <w:lang w:val="sv-SE" w:eastAsia="sv-SE"/>
              </w:rPr>
              <w:t>BSE</w:t>
            </w:r>
            <w:r w:rsidRPr="00A16EE1">
              <w:rPr>
                <w:b/>
                <w:bCs/>
                <w:color w:val="000000"/>
                <w:sz w:val="18"/>
                <w:szCs w:val="18"/>
                <w:lang w:val="sv-SE" w:eastAsia="sv-SE"/>
              </w:rPr>
              <w:t>) + margins [Tc]</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14:paraId="65828821" w14:textId="77777777" w:rsidR="00A16EE1" w:rsidRPr="00A16EE1" w:rsidRDefault="00A16EE1" w:rsidP="00A16EE1">
            <w:pPr>
              <w:spacing w:after="0"/>
              <w:rPr>
                <w:b/>
                <w:bCs/>
                <w:color w:val="000000"/>
                <w:sz w:val="18"/>
                <w:szCs w:val="18"/>
                <w:lang w:val="sv-SE" w:eastAsia="sv-SE"/>
              </w:rPr>
            </w:pPr>
            <w:r w:rsidRPr="00A16EE1">
              <w:rPr>
                <w:b/>
                <w:bCs/>
                <w:color w:val="000000"/>
                <w:sz w:val="18"/>
                <w:szCs w:val="18"/>
                <w:lang w:val="sv-SE" w:eastAsia="sv-SE"/>
              </w:rPr>
              <w:t>BS error (</w:t>
            </w:r>
            <w:r w:rsidRPr="00A16EE1">
              <w:rPr>
                <w:color w:val="000000"/>
                <w:sz w:val="18"/>
                <w:szCs w:val="18"/>
                <w:lang w:val="sv-SE" w:eastAsia="sv-SE"/>
              </w:rPr>
              <w:t>T</w:t>
            </w:r>
            <w:r w:rsidRPr="00A16EE1">
              <w:rPr>
                <w:color w:val="000000"/>
                <w:sz w:val="18"/>
                <w:szCs w:val="18"/>
                <w:vertAlign w:val="subscript"/>
                <w:lang w:val="sv-SE" w:eastAsia="sv-SE"/>
              </w:rPr>
              <w:t>BSE</w:t>
            </w:r>
            <w:r w:rsidRPr="00A16EE1">
              <w:rPr>
                <w:b/>
                <w:bCs/>
                <w:color w:val="000000"/>
                <w:sz w:val="18"/>
                <w:szCs w:val="18"/>
                <w:lang w:val="sv-SE" w:eastAsia="sv-SE"/>
              </w:rPr>
              <w:t>) + margin as percentage of UL CP length (%)</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BAD583E" w14:textId="77777777" w:rsidR="00A16EE1" w:rsidRPr="00A16EE1" w:rsidRDefault="00A16EE1" w:rsidP="00A16EE1">
            <w:pPr>
              <w:spacing w:after="0"/>
              <w:rPr>
                <w:b/>
                <w:bCs/>
                <w:color w:val="000000"/>
                <w:sz w:val="18"/>
                <w:szCs w:val="18"/>
                <w:lang w:val="sv-SE" w:eastAsia="sv-SE"/>
              </w:rPr>
            </w:pPr>
            <w:r w:rsidRPr="00A16EE1">
              <w:rPr>
                <w:b/>
                <w:bCs/>
                <w:color w:val="000000"/>
                <w:sz w:val="18"/>
                <w:szCs w:val="18"/>
                <w:lang w:val="sv-SE" w:eastAsia="sv-SE"/>
              </w:rPr>
              <w:t>Channel Delay spread margin</w:t>
            </w:r>
            <w:r w:rsidRPr="00A16EE1">
              <w:rPr>
                <w:b/>
                <w:bCs/>
                <w:color w:val="000000"/>
                <w:sz w:val="18"/>
                <w:szCs w:val="18"/>
                <w:lang w:val="sv-SE" w:eastAsia="sv-SE"/>
              </w:rPr>
              <w:br/>
              <w:t>(µs)</w:t>
            </w:r>
          </w:p>
        </w:tc>
      </w:tr>
      <w:tr w:rsidR="00A16EE1" w:rsidRPr="00A16EE1" w14:paraId="10BEF007" w14:textId="77777777" w:rsidTr="00A16EE1">
        <w:trPr>
          <w:trHeight w:val="31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8EEC930"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15</w:t>
            </w:r>
          </w:p>
        </w:tc>
        <w:tc>
          <w:tcPr>
            <w:tcW w:w="960" w:type="dxa"/>
            <w:tcBorders>
              <w:top w:val="nil"/>
              <w:left w:val="nil"/>
              <w:bottom w:val="single" w:sz="8" w:space="0" w:color="auto"/>
              <w:right w:val="single" w:sz="8" w:space="0" w:color="auto"/>
            </w:tcBorders>
            <w:shd w:val="clear" w:color="auto" w:fill="auto"/>
            <w:vAlign w:val="center"/>
            <w:hideMark/>
          </w:tcPr>
          <w:p w14:paraId="5BA92149"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15</w:t>
            </w:r>
          </w:p>
        </w:tc>
        <w:tc>
          <w:tcPr>
            <w:tcW w:w="960" w:type="dxa"/>
            <w:tcBorders>
              <w:top w:val="nil"/>
              <w:left w:val="nil"/>
              <w:bottom w:val="single" w:sz="8" w:space="0" w:color="auto"/>
              <w:right w:val="single" w:sz="8" w:space="0" w:color="auto"/>
            </w:tcBorders>
            <w:shd w:val="clear" w:color="auto" w:fill="auto"/>
            <w:vAlign w:val="center"/>
            <w:hideMark/>
          </w:tcPr>
          <w:p w14:paraId="026EC81D"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1536</w:t>
            </w:r>
          </w:p>
        </w:tc>
        <w:tc>
          <w:tcPr>
            <w:tcW w:w="960" w:type="dxa"/>
            <w:tcBorders>
              <w:top w:val="nil"/>
              <w:left w:val="nil"/>
              <w:bottom w:val="single" w:sz="8" w:space="0" w:color="auto"/>
              <w:right w:val="single" w:sz="8" w:space="0" w:color="auto"/>
            </w:tcBorders>
            <w:shd w:val="clear" w:color="auto" w:fill="auto"/>
            <w:vAlign w:val="center"/>
            <w:hideMark/>
          </w:tcPr>
          <w:p w14:paraId="6EFFA4CC"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461</w:t>
            </w:r>
          </w:p>
        </w:tc>
        <w:tc>
          <w:tcPr>
            <w:tcW w:w="960" w:type="dxa"/>
            <w:tcBorders>
              <w:top w:val="nil"/>
              <w:left w:val="nil"/>
              <w:bottom w:val="single" w:sz="8" w:space="0" w:color="auto"/>
              <w:right w:val="single" w:sz="8" w:space="0" w:color="auto"/>
            </w:tcBorders>
            <w:shd w:val="clear" w:color="auto" w:fill="auto"/>
            <w:vAlign w:val="center"/>
            <w:hideMark/>
          </w:tcPr>
          <w:p w14:paraId="60622304"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461</w:t>
            </w:r>
          </w:p>
        </w:tc>
        <w:tc>
          <w:tcPr>
            <w:tcW w:w="960" w:type="dxa"/>
            <w:tcBorders>
              <w:top w:val="nil"/>
              <w:left w:val="nil"/>
              <w:bottom w:val="single" w:sz="8" w:space="0" w:color="auto"/>
              <w:right w:val="single" w:sz="8" w:space="0" w:color="auto"/>
            </w:tcBorders>
            <w:shd w:val="clear" w:color="auto" w:fill="auto"/>
            <w:vAlign w:val="center"/>
            <w:hideMark/>
          </w:tcPr>
          <w:p w14:paraId="2FE6396E"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2458</w:t>
            </w:r>
          </w:p>
        </w:tc>
        <w:tc>
          <w:tcPr>
            <w:tcW w:w="1060" w:type="dxa"/>
            <w:tcBorders>
              <w:top w:val="nil"/>
              <w:left w:val="nil"/>
              <w:bottom w:val="single" w:sz="8" w:space="0" w:color="auto"/>
              <w:right w:val="single" w:sz="8" w:space="0" w:color="auto"/>
            </w:tcBorders>
            <w:shd w:val="clear" w:color="auto" w:fill="auto"/>
            <w:vAlign w:val="center"/>
            <w:hideMark/>
          </w:tcPr>
          <w:p w14:paraId="2E35F6CC"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27%</w:t>
            </w:r>
          </w:p>
        </w:tc>
        <w:tc>
          <w:tcPr>
            <w:tcW w:w="960" w:type="dxa"/>
            <w:tcBorders>
              <w:top w:val="nil"/>
              <w:left w:val="nil"/>
              <w:bottom w:val="single" w:sz="8" w:space="0" w:color="auto"/>
              <w:right w:val="single" w:sz="8" w:space="0" w:color="auto"/>
            </w:tcBorders>
            <w:shd w:val="clear" w:color="auto" w:fill="auto"/>
            <w:noWrap/>
            <w:vAlign w:val="bottom"/>
            <w:hideMark/>
          </w:tcPr>
          <w:p w14:paraId="6749AEAC"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2.25</w:t>
            </w:r>
          </w:p>
        </w:tc>
      </w:tr>
      <w:tr w:rsidR="00A16EE1" w:rsidRPr="00A16EE1" w14:paraId="24DE3A45" w14:textId="77777777" w:rsidTr="00A16EE1">
        <w:trPr>
          <w:trHeight w:val="315"/>
        </w:trPr>
        <w:tc>
          <w:tcPr>
            <w:tcW w:w="960" w:type="dxa"/>
            <w:vMerge/>
            <w:tcBorders>
              <w:top w:val="nil"/>
              <w:left w:val="single" w:sz="8" w:space="0" w:color="auto"/>
              <w:bottom w:val="single" w:sz="8" w:space="0" w:color="000000"/>
              <w:right w:val="single" w:sz="8" w:space="0" w:color="auto"/>
            </w:tcBorders>
            <w:vAlign w:val="center"/>
            <w:hideMark/>
          </w:tcPr>
          <w:p w14:paraId="080AF378" w14:textId="77777777" w:rsidR="00A16EE1" w:rsidRPr="00A16EE1" w:rsidRDefault="00A16EE1" w:rsidP="00A16EE1">
            <w:pPr>
              <w:spacing w:after="0"/>
              <w:rPr>
                <w:color w:val="000000"/>
                <w:sz w:val="18"/>
                <w:szCs w:val="18"/>
                <w:lang w:val="sv-SE" w:eastAsia="sv-SE"/>
              </w:rPr>
            </w:pPr>
          </w:p>
        </w:tc>
        <w:tc>
          <w:tcPr>
            <w:tcW w:w="960" w:type="dxa"/>
            <w:tcBorders>
              <w:top w:val="nil"/>
              <w:left w:val="nil"/>
              <w:bottom w:val="single" w:sz="8" w:space="0" w:color="auto"/>
              <w:right w:val="single" w:sz="8" w:space="0" w:color="auto"/>
            </w:tcBorders>
            <w:shd w:val="clear" w:color="auto" w:fill="auto"/>
            <w:vAlign w:val="center"/>
            <w:hideMark/>
          </w:tcPr>
          <w:p w14:paraId="272AFB8B"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30</w:t>
            </w:r>
          </w:p>
        </w:tc>
        <w:tc>
          <w:tcPr>
            <w:tcW w:w="960" w:type="dxa"/>
            <w:tcBorders>
              <w:top w:val="nil"/>
              <w:left w:val="nil"/>
              <w:bottom w:val="single" w:sz="8" w:space="0" w:color="auto"/>
              <w:right w:val="single" w:sz="8" w:space="0" w:color="auto"/>
            </w:tcBorders>
            <w:shd w:val="clear" w:color="auto" w:fill="auto"/>
            <w:vAlign w:val="center"/>
            <w:hideMark/>
          </w:tcPr>
          <w:p w14:paraId="3700B8C5"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1152</w:t>
            </w:r>
          </w:p>
        </w:tc>
        <w:tc>
          <w:tcPr>
            <w:tcW w:w="960" w:type="dxa"/>
            <w:tcBorders>
              <w:top w:val="nil"/>
              <w:left w:val="nil"/>
              <w:bottom w:val="single" w:sz="8" w:space="0" w:color="auto"/>
              <w:right w:val="single" w:sz="8" w:space="0" w:color="auto"/>
            </w:tcBorders>
            <w:shd w:val="clear" w:color="auto" w:fill="auto"/>
            <w:vAlign w:val="center"/>
            <w:hideMark/>
          </w:tcPr>
          <w:p w14:paraId="31BD3D07"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231</w:t>
            </w:r>
          </w:p>
        </w:tc>
        <w:tc>
          <w:tcPr>
            <w:tcW w:w="960" w:type="dxa"/>
            <w:tcBorders>
              <w:top w:val="nil"/>
              <w:left w:val="nil"/>
              <w:bottom w:val="single" w:sz="8" w:space="0" w:color="auto"/>
              <w:right w:val="single" w:sz="8" w:space="0" w:color="auto"/>
            </w:tcBorders>
            <w:shd w:val="clear" w:color="auto" w:fill="auto"/>
            <w:vAlign w:val="center"/>
            <w:hideMark/>
          </w:tcPr>
          <w:p w14:paraId="43DAF8C1"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231</w:t>
            </w:r>
          </w:p>
        </w:tc>
        <w:tc>
          <w:tcPr>
            <w:tcW w:w="960" w:type="dxa"/>
            <w:tcBorders>
              <w:top w:val="nil"/>
              <w:left w:val="nil"/>
              <w:bottom w:val="single" w:sz="8" w:space="0" w:color="auto"/>
              <w:right w:val="single" w:sz="8" w:space="0" w:color="auto"/>
            </w:tcBorders>
            <w:shd w:val="clear" w:color="auto" w:fill="auto"/>
            <w:vAlign w:val="center"/>
            <w:hideMark/>
          </w:tcPr>
          <w:p w14:paraId="4285DB54"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1613</w:t>
            </w:r>
          </w:p>
        </w:tc>
        <w:tc>
          <w:tcPr>
            <w:tcW w:w="1060" w:type="dxa"/>
            <w:tcBorders>
              <w:top w:val="nil"/>
              <w:left w:val="nil"/>
              <w:bottom w:val="single" w:sz="8" w:space="0" w:color="auto"/>
              <w:right w:val="single" w:sz="8" w:space="0" w:color="auto"/>
            </w:tcBorders>
            <w:shd w:val="clear" w:color="auto" w:fill="auto"/>
            <w:vAlign w:val="center"/>
            <w:hideMark/>
          </w:tcPr>
          <w:p w14:paraId="243C0FD7"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35%</w:t>
            </w:r>
          </w:p>
        </w:tc>
        <w:tc>
          <w:tcPr>
            <w:tcW w:w="960" w:type="dxa"/>
            <w:tcBorders>
              <w:top w:val="nil"/>
              <w:left w:val="nil"/>
              <w:bottom w:val="single" w:sz="8" w:space="0" w:color="auto"/>
              <w:right w:val="single" w:sz="8" w:space="0" w:color="auto"/>
            </w:tcBorders>
            <w:shd w:val="clear" w:color="auto" w:fill="auto"/>
            <w:noWrap/>
            <w:vAlign w:val="bottom"/>
            <w:hideMark/>
          </w:tcPr>
          <w:p w14:paraId="2F387B48"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0.7</w:t>
            </w:r>
          </w:p>
        </w:tc>
      </w:tr>
      <w:tr w:rsidR="00A16EE1" w:rsidRPr="00A16EE1" w14:paraId="08E86E76" w14:textId="77777777" w:rsidTr="00A16EE1">
        <w:trPr>
          <w:trHeight w:val="315"/>
        </w:trPr>
        <w:tc>
          <w:tcPr>
            <w:tcW w:w="960" w:type="dxa"/>
            <w:vMerge/>
            <w:tcBorders>
              <w:top w:val="nil"/>
              <w:left w:val="single" w:sz="8" w:space="0" w:color="auto"/>
              <w:bottom w:val="single" w:sz="8" w:space="0" w:color="000000"/>
              <w:right w:val="single" w:sz="8" w:space="0" w:color="auto"/>
            </w:tcBorders>
            <w:vAlign w:val="center"/>
            <w:hideMark/>
          </w:tcPr>
          <w:p w14:paraId="7C6E3CFC" w14:textId="77777777" w:rsidR="00A16EE1" w:rsidRPr="00A16EE1" w:rsidRDefault="00A16EE1" w:rsidP="00A16EE1">
            <w:pPr>
              <w:spacing w:after="0"/>
              <w:rPr>
                <w:color w:val="000000"/>
                <w:sz w:val="18"/>
                <w:szCs w:val="18"/>
                <w:lang w:val="sv-SE" w:eastAsia="sv-SE"/>
              </w:rPr>
            </w:pPr>
          </w:p>
        </w:tc>
        <w:tc>
          <w:tcPr>
            <w:tcW w:w="960" w:type="dxa"/>
            <w:tcBorders>
              <w:top w:val="nil"/>
              <w:left w:val="nil"/>
              <w:bottom w:val="single" w:sz="8" w:space="0" w:color="auto"/>
              <w:right w:val="single" w:sz="8" w:space="0" w:color="auto"/>
            </w:tcBorders>
            <w:shd w:val="clear" w:color="auto" w:fill="auto"/>
            <w:vAlign w:val="center"/>
            <w:hideMark/>
          </w:tcPr>
          <w:p w14:paraId="2C267A2C"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60</w:t>
            </w:r>
          </w:p>
        </w:tc>
        <w:tc>
          <w:tcPr>
            <w:tcW w:w="960" w:type="dxa"/>
            <w:tcBorders>
              <w:top w:val="nil"/>
              <w:left w:val="nil"/>
              <w:bottom w:val="single" w:sz="8" w:space="0" w:color="auto"/>
              <w:right w:val="single" w:sz="8" w:space="0" w:color="auto"/>
            </w:tcBorders>
            <w:shd w:val="clear" w:color="auto" w:fill="auto"/>
            <w:vAlign w:val="center"/>
            <w:hideMark/>
          </w:tcPr>
          <w:p w14:paraId="5B29AFBE"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896</w:t>
            </w:r>
          </w:p>
        </w:tc>
        <w:tc>
          <w:tcPr>
            <w:tcW w:w="960" w:type="dxa"/>
            <w:tcBorders>
              <w:top w:val="nil"/>
              <w:left w:val="nil"/>
              <w:bottom w:val="single" w:sz="8" w:space="0" w:color="auto"/>
              <w:right w:val="single" w:sz="8" w:space="0" w:color="auto"/>
            </w:tcBorders>
            <w:shd w:val="clear" w:color="auto" w:fill="auto"/>
            <w:vAlign w:val="center"/>
            <w:hideMark/>
          </w:tcPr>
          <w:p w14:paraId="6947E9FB"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115</w:t>
            </w:r>
          </w:p>
        </w:tc>
        <w:tc>
          <w:tcPr>
            <w:tcW w:w="960" w:type="dxa"/>
            <w:tcBorders>
              <w:top w:val="nil"/>
              <w:left w:val="nil"/>
              <w:bottom w:val="single" w:sz="8" w:space="0" w:color="auto"/>
              <w:right w:val="single" w:sz="8" w:space="0" w:color="auto"/>
            </w:tcBorders>
            <w:shd w:val="clear" w:color="auto" w:fill="auto"/>
            <w:vAlign w:val="center"/>
            <w:hideMark/>
          </w:tcPr>
          <w:p w14:paraId="06E839D9"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115</w:t>
            </w:r>
          </w:p>
        </w:tc>
        <w:tc>
          <w:tcPr>
            <w:tcW w:w="960" w:type="dxa"/>
            <w:tcBorders>
              <w:top w:val="nil"/>
              <w:left w:val="nil"/>
              <w:bottom w:val="single" w:sz="8" w:space="0" w:color="auto"/>
              <w:right w:val="single" w:sz="8" w:space="0" w:color="auto"/>
            </w:tcBorders>
            <w:shd w:val="clear" w:color="auto" w:fill="auto"/>
            <w:vAlign w:val="center"/>
            <w:hideMark/>
          </w:tcPr>
          <w:p w14:paraId="15FFF062"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1126</w:t>
            </w:r>
          </w:p>
        </w:tc>
        <w:tc>
          <w:tcPr>
            <w:tcW w:w="1060" w:type="dxa"/>
            <w:tcBorders>
              <w:top w:val="nil"/>
              <w:left w:val="nil"/>
              <w:bottom w:val="single" w:sz="8" w:space="0" w:color="auto"/>
              <w:right w:val="single" w:sz="8" w:space="0" w:color="auto"/>
            </w:tcBorders>
            <w:shd w:val="clear" w:color="auto" w:fill="auto"/>
            <w:vAlign w:val="center"/>
            <w:hideMark/>
          </w:tcPr>
          <w:p w14:paraId="16B59C12"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49%</w:t>
            </w:r>
          </w:p>
        </w:tc>
        <w:tc>
          <w:tcPr>
            <w:tcW w:w="960" w:type="dxa"/>
            <w:tcBorders>
              <w:top w:val="nil"/>
              <w:left w:val="nil"/>
              <w:bottom w:val="single" w:sz="8" w:space="0" w:color="auto"/>
              <w:right w:val="single" w:sz="8" w:space="0" w:color="auto"/>
            </w:tcBorders>
            <w:shd w:val="clear" w:color="auto" w:fill="auto"/>
            <w:noWrap/>
            <w:vAlign w:val="bottom"/>
            <w:hideMark/>
          </w:tcPr>
          <w:p w14:paraId="5031286B" w14:textId="77777777" w:rsidR="00A16EE1" w:rsidRPr="00A16EE1" w:rsidRDefault="00A16EE1" w:rsidP="00A16EE1">
            <w:pPr>
              <w:spacing w:after="0"/>
              <w:jc w:val="right"/>
              <w:rPr>
                <w:color w:val="000000"/>
                <w:sz w:val="18"/>
                <w:szCs w:val="18"/>
                <w:lang w:val="sv-SE" w:eastAsia="sv-SE"/>
              </w:rPr>
            </w:pPr>
            <w:r w:rsidRPr="00A16EE1">
              <w:rPr>
                <w:color w:val="000000"/>
                <w:sz w:val="18"/>
                <w:szCs w:val="18"/>
                <w:highlight w:val="red"/>
                <w:lang w:val="sv-SE" w:eastAsia="sv-SE"/>
              </w:rPr>
              <w:t>0.023</w:t>
            </w:r>
          </w:p>
        </w:tc>
      </w:tr>
      <w:tr w:rsidR="00A16EE1" w:rsidRPr="00A16EE1" w14:paraId="2C366F64" w14:textId="77777777" w:rsidTr="00A16EE1">
        <w:trPr>
          <w:trHeight w:val="31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7E25352"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30</w:t>
            </w:r>
          </w:p>
        </w:tc>
        <w:tc>
          <w:tcPr>
            <w:tcW w:w="960" w:type="dxa"/>
            <w:tcBorders>
              <w:top w:val="nil"/>
              <w:left w:val="nil"/>
              <w:bottom w:val="single" w:sz="8" w:space="0" w:color="auto"/>
              <w:right w:val="single" w:sz="8" w:space="0" w:color="auto"/>
            </w:tcBorders>
            <w:shd w:val="clear" w:color="auto" w:fill="auto"/>
            <w:vAlign w:val="center"/>
            <w:hideMark/>
          </w:tcPr>
          <w:p w14:paraId="20A3624F"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15</w:t>
            </w:r>
          </w:p>
        </w:tc>
        <w:tc>
          <w:tcPr>
            <w:tcW w:w="960" w:type="dxa"/>
            <w:tcBorders>
              <w:top w:val="nil"/>
              <w:left w:val="nil"/>
              <w:bottom w:val="single" w:sz="8" w:space="0" w:color="auto"/>
              <w:right w:val="single" w:sz="8" w:space="0" w:color="auto"/>
            </w:tcBorders>
            <w:shd w:val="clear" w:color="auto" w:fill="auto"/>
            <w:vAlign w:val="center"/>
            <w:hideMark/>
          </w:tcPr>
          <w:p w14:paraId="36FF2B4B"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1280</w:t>
            </w:r>
          </w:p>
        </w:tc>
        <w:tc>
          <w:tcPr>
            <w:tcW w:w="960" w:type="dxa"/>
            <w:tcBorders>
              <w:top w:val="nil"/>
              <w:left w:val="nil"/>
              <w:bottom w:val="single" w:sz="8" w:space="0" w:color="auto"/>
              <w:right w:val="single" w:sz="8" w:space="0" w:color="auto"/>
            </w:tcBorders>
            <w:shd w:val="clear" w:color="auto" w:fill="auto"/>
            <w:vAlign w:val="center"/>
            <w:hideMark/>
          </w:tcPr>
          <w:p w14:paraId="762CB7BB"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461</w:t>
            </w:r>
          </w:p>
        </w:tc>
        <w:tc>
          <w:tcPr>
            <w:tcW w:w="960" w:type="dxa"/>
            <w:tcBorders>
              <w:top w:val="nil"/>
              <w:left w:val="nil"/>
              <w:bottom w:val="single" w:sz="8" w:space="0" w:color="auto"/>
              <w:right w:val="single" w:sz="8" w:space="0" w:color="auto"/>
            </w:tcBorders>
            <w:shd w:val="clear" w:color="auto" w:fill="auto"/>
            <w:vAlign w:val="center"/>
            <w:hideMark/>
          </w:tcPr>
          <w:p w14:paraId="2C9178D2"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461</w:t>
            </w:r>
          </w:p>
        </w:tc>
        <w:tc>
          <w:tcPr>
            <w:tcW w:w="960" w:type="dxa"/>
            <w:tcBorders>
              <w:top w:val="nil"/>
              <w:left w:val="nil"/>
              <w:bottom w:val="single" w:sz="8" w:space="0" w:color="auto"/>
              <w:right w:val="single" w:sz="8" w:space="0" w:color="auto"/>
            </w:tcBorders>
            <w:shd w:val="clear" w:color="auto" w:fill="auto"/>
            <w:vAlign w:val="center"/>
            <w:hideMark/>
          </w:tcPr>
          <w:p w14:paraId="63D4DBBD"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2202</w:t>
            </w:r>
          </w:p>
        </w:tc>
        <w:tc>
          <w:tcPr>
            <w:tcW w:w="1060" w:type="dxa"/>
            <w:tcBorders>
              <w:top w:val="nil"/>
              <w:left w:val="nil"/>
              <w:bottom w:val="single" w:sz="8" w:space="0" w:color="auto"/>
              <w:right w:val="single" w:sz="8" w:space="0" w:color="auto"/>
            </w:tcBorders>
            <w:shd w:val="clear" w:color="auto" w:fill="auto"/>
            <w:vAlign w:val="center"/>
            <w:hideMark/>
          </w:tcPr>
          <w:p w14:paraId="77FEDE7D"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24%</w:t>
            </w:r>
          </w:p>
        </w:tc>
        <w:tc>
          <w:tcPr>
            <w:tcW w:w="960" w:type="dxa"/>
            <w:tcBorders>
              <w:top w:val="nil"/>
              <w:left w:val="nil"/>
              <w:bottom w:val="single" w:sz="8" w:space="0" w:color="auto"/>
              <w:right w:val="single" w:sz="8" w:space="0" w:color="auto"/>
            </w:tcBorders>
            <w:shd w:val="clear" w:color="auto" w:fill="auto"/>
            <w:noWrap/>
            <w:vAlign w:val="bottom"/>
            <w:hideMark/>
          </w:tcPr>
          <w:p w14:paraId="07AA52C8"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2.4</w:t>
            </w:r>
          </w:p>
        </w:tc>
      </w:tr>
      <w:tr w:rsidR="00A16EE1" w:rsidRPr="00A16EE1" w14:paraId="3E90103B" w14:textId="77777777" w:rsidTr="00A16EE1">
        <w:trPr>
          <w:trHeight w:val="315"/>
        </w:trPr>
        <w:tc>
          <w:tcPr>
            <w:tcW w:w="960" w:type="dxa"/>
            <w:vMerge/>
            <w:tcBorders>
              <w:top w:val="nil"/>
              <w:left w:val="single" w:sz="8" w:space="0" w:color="auto"/>
              <w:bottom w:val="single" w:sz="8" w:space="0" w:color="000000"/>
              <w:right w:val="single" w:sz="8" w:space="0" w:color="auto"/>
            </w:tcBorders>
            <w:vAlign w:val="center"/>
            <w:hideMark/>
          </w:tcPr>
          <w:p w14:paraId="3F5C13AA" w14:textId="77777777" w:rsidR="00A16EE1" w:rsidRPr="00A16EE1" w:rsidRDefault="00A16EE1" w:rsidP="00A16EE1">
            <w:pPr>
              <w:spacing w:after="0"/>
              <w:rPr>
                <w:color w:val="000000"/>
                <w:sz w:val="18"/>
                <w:szCs w:val="18"/>
                <w:lang w:val="sv-SE" w:eastAsia="sv-SE"/>
              </w:rPr>
            </w:pPr>
          </w:p>
        </w:tc>
        <w:tc>
          <w:tcPr>
            <w:tcW w:w="960" w:type="dxa"/>
            <w:tcBorders>
              <w:top w:val="nil"/>
              <w:left w:val="nil"/>
              <w:bottom w:val="single" w:sz="8" w:space="0" w:color="auto"/>
              <w:right w:val="single" w:sz="8" w:space="0" w:color="auto"/>
            </w:tcBorders>
            <w:shd w:val="clear" w:color="auto" w:fill="auto"/>
            <w:vAlign w:val="center"/>
            <w:hideMark/>
          </w:tcPr>
          <w:p w14:paraId="4A6B2D69"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30</w:t>
            </w:r>
          </w:p>
        </w:tc>
        <w:tc>
          <w:tcPr>
            <w:tcW w:w="960" w:type="dxa"/>
            <w:tcBorders>
              <w:top w:val="nil"/>
              <w:left w:val="nil"/>
              <w:bottom w:val="single" w:sz="8" w:space="0" w:color="auto"/>
              <w:right w:val="single" w:sz="8" w:space="0" w:color="auto"/>
            </w:tcBorders>
            <w:shd w:val="clear" w:color="auto" w:fill="auto"/>
            <w:vAlign w:val="center"/>
            <w:hideMark/>
          </w:tcPr>
          <w:p w14:paraId="0CB9E805"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1024</w:t>
            </w:r>
          </w:p>
        </w:tc>
        <w:tc>
          <w:tcPr>
            <w:tcW w:w="960" w:type="dxa"/>
            <w:tcBorders>
              <w:top w:val="nil"/>
              <w:left w:val="nil"/>
              <w:bottom w:val="single" w:sz="8" w:space="0" w:color="auto"/>
              <w:right w:val="single" w:sz="8" w:space="0" w:color="auto"/>
            </w:tcBorders>
            <w:shd w:val="clear" w:color="auto" w:fill="auto"/>
            <w:vAlign w:val="center"/>
            <w:hideMark/>
          </w:tcPr>
          <w:p w14:paraId="5306B73F"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231</w:t>
            </w:r>
          </w:p>
        </w:tc>
        <w:tc>
          <w:tcPr>
            <w:tcW w:w="960" w:type="dxa"/>
            <w:tcBorders>
              <w:top w:val="nil"/>
              <w:left w:val="nil"/>
              <w:bottom w:val="single" w:sz="8" w:space="0" w:color="auto"/>
              <w:right w:val="single" w:sz="8" w:space="0" w:color="auto"/>
            </w:tcBorders>
            <w:shd w:val="clear" w:color="auto" w:fill="auto"/>
            <w:vAlign w:val="center"/>
            <w:hideMark/>
          </w:tcPr>
          <w:p w14:paraId="43B0C4E7"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231</w:t>
            </w:r>
          </w:p>
        </w:tc>
        <w:tc>
          <w:tcPr>
            <w:tcW w:w="960" w:type="dxa"/>
            <w:tcBorders>
              <w:top w:val="nil"/>
              <w:left w:val="nil"/>
              <w:bottom w:val="single" w:sz="8" w:space="0" w:color="auto"/>
              <w:right w:val="single" w:sz="8" w:space="0" w:color="auto"/>
            </w:tcBorders>
            <w:shd w:val="clear" w:color="auto" w:fill="auto"/>
            <w:vAlign w:val="center"/>
            <w:hideMark/>
          </w:tcPr>
          <w:p w14:paraId="6F7EA3AA"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1485</w:t>
            </w:r>
          </w:p>
        </w:tc>
        <w:tc>
          <w:tcPr>
            <w:tcW w:w="1060" w:type="dxa"/>
            <w:tcBorders>
              <w:top w:val="nil"/>
              <w:left w:val="nil"/>
              <w:bottom w:val="single" w:sz="8" w:space="0" w:color="auto"/>
              <w:right w:val="single" w:sz="8" w:space="0" w:color="auto"/>
            </w:tcBorders>
            <w:shd w:val="clear" w:color="auto" w:fill="auto"/>
            <w:vAlign w:val="center"/>
            <w:hideMark/>
          </w:tcPr>
          <w:p w14:paraId="6859911D"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32%</w:t>
            </w:r>
          </w:p>
        </w:tc>
        <w:tc>
          <w:tcPr>
            <w:tcW w:w="960" w:type="dxa"/>
            <w:tcBorders>
              <w:top w:val="nil"/>
              <w:left w:val="nil"/>
              <w:bottom w:val="single" w:sz="8" w:space="0" w:color="auto"/>
              <w:right w:val="single" w:sz="8" w:space="0" w:color="auto"/>
            </w:tcBorders>
            <w:shd w:val="clear" w:color="auto" w:fill="auto"/>
            <w:noWrap/>
            <w:vAlign w:val="bottom"/>
            <w:hideMark/>
          </w:tcPr>
          <w:p w14:paraId="4F20F627"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0.84</w:t>
            </w:r>
          </w:p>
        </w:tc>
      </w:tr>
      <w:tr w:rsidR="00A16EE1" w:rsidRPr="00A16EE1" w14:paraId="63AEBA05" w14:textId="77777777" w:rsidTr="00A16EE1">
        <w:trPr>
          <w:trHeight w:val="315"/>
        </w:trPr>
        <w:tc>
          <w:tcPr>
            <w:tcW w:w="960" w:type="dxa"/>
            <w:vMerge/>
            <w:tcBorders>
              <w:top w:val="nil"/>
              <w:left w:val="single" w:sz="8" w:space="0" w:color="auto"/>
              <w:bottom w:val="single" w:sz="8" w:space="0" w:color="000000"/>
              <w:right w:val="single" w:sz="8" w:space="0" w:color="auto"/>
            </w:tcBorders>
            <w:vAlign w:val="center"/>
            <w:hideMark/>
          </w:tcPr>
          <w:p w14:paraId="37CB8E03" w14:textId="77777777" w:rsidR="00A16EE1" w:rsidRPr="00A16EE1" w:rsidRDefault="00A16EE1" w:rsidP="00A16EE1">
            <w:pPr>
              <w:spacing w:after="0"/>
              <w:rPr>
                <w:color w:val="000000"/>
                <w:sz w:val="18"/>
                <w:szCs w:val="18"/>
                <w:lang w:val="sv-SE" w:eastAsia="sv-SE"/>
              </w:rPr>
            </w:pPr>
          </w:p>
        </w:tc>
        <w:tc>
          <w:tcPr>
            <w:tcW w:w="960" w:type="dxa"/>
            <w:tcBorders>
              <w:top w:val="nil"/>
              <w:left w:val="nil"/>
              <w:bottom w:val="single" w:sz="8" w:space="0" w:color="auto"/>
              <w:right w:val="single" w:sz="8" w:space="0" w:color="auto"/>
            </w:tcBorders>
            <w:shd w:val="clear" w:color="auto" w:fill="auto"/>
            <w:vAlign w:val="center"/>
            <w:hideMark/>
          </w:tcPr>
          <w:p w14:paraId="1713D61E"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60</w:t>
            </w:r>
          </w:p>
        </w:tc>
        <w:tc>
          <w:tcPr>
            <w:tcW w:w="960" w:type="dxa"/>
            <w:tcBorders>
              <w:top w:val="nil"/>
              <w:left w:val="nil"/>
              <w:bottom w:val="single" w:sz="8" w:space="0" w:color="auto"/>
              <w:right w:val="single" w:sz="8" w:space="0" w:color="auto"/>
            </w:tcBorders>
            <w:shd w:val="clear" w:color="auto" w:fill="auto"/>
            <w:vAlign w:val="center"/>
            <w:hideMark/>
          </w:tcPr>
          <w:p w14:paraId="6F0A0C3F"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704</w:t>
            </w:r>
          </w:p>
        </w:tc>
        <w:tc>
          <w:tcPr>
            <w:tcW w:w="960" w:type="dxa"/>
            <w:tcBorders>
              <w:top w:val="nil"/>
              <w:left w:val="nil"/>
              <w:bottom w:val="single" w:sz="8" w:space="0" w:color="auto"/>
              <w:right w:val="single" w:sz="8" w:space="0" w:color="auto"/>
            </w:tcBorders>
            <w:shd w:val="clear" w:color="auto" w:fill="auto"/>
            <w:vAlign w:val="center"/>
            <w:hideMark/>
          </w:tcPr>
          <w:p w14:paraId="6F84B46F"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115</w:t>
            </w:r>
          </w:p>
        </w:tc>
        <w:tc>
          <w:tcPr>
            <w:tcW w:w="960" w:type="dxa"/>
            <w:tcBorders>
              <w:top w:val="nil"/>
              <w:left w:val="nil"/>
              <w:bottom w:val="single" w:sz="8" w:space="0" w:color="auto"/>
              <w:right w:val="single" w:sz="8" w:space="0" w:color="auto"/>
            </w:tcBorders>
            <w:shd w:val="clear" w:color="auto" w:fill="auto"/>
            <w:vAlign w:val="center"/>
            <w:hideMark/>
          </w:tcPr>
          <w:p w14:paraId="510B07BA"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115</w:t>
            </w:r>
          </w:p>
        </w:tc>
        <w:tc>
          <w:tcPr>
            <w:tcW w:w="960" w:type="dxa"/>
            <w:tcBorders>
              <w:top w:val="nil"/>
              <w:left w:val="nil"/>
              <w:bottom w:val="single" w:sz="8" w:space="0" w:color="auto"/>
              <w:right w:val="single" w:sz="8" w:space="0" w:color="auto"/>
            </w:tcBorders>
            <w:shd w:val="clear" w:color="auto" w:fill="auto"/>
            <w:vAlign w:val="center"/>
            <w:hideMark/>
          </w:tcPr>
          <w:p w14:paraId="2F3438B9"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934</w:t>
            </w:r>
          </w:p>
        </w:tc>
        <w:tc>
          <w:tcPr>
            <w:tcW w:w="1060" w:type="dxa"/>
            <w:tcBorders>
              <w:top w:val="nil"/>
              <w:left w:val="nil"/>
              <w:bottom w:val="single" w:sz="8" w:space="0" w:color="auto"/>
              <w:right w:val="single" w:sz="8" w:space="0" w:color="auto"/>
            </w:tcBorders>
            <w:shd w:val="clear" w:color="auto" w:fill="auto"/>
            <w:vAlign w:val="center"/>
            <w:hideMark/>
          </w:tcPr>
          <w:p w14:paraId="0170D5FF"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41%</w:t>
            </w:r>
          </w:p>
        </w:tc>
        <w:tc>
          <w:tcPr>
            <w:tcW w:w="960" w:type="dxa"/>
            <w:tcBorders>
              <w:top w:val="nil"/>
              <w:left w:val="nil"/>
              <w:bottom w:val="single" w:sz="8" w:space="0" w:color="auto"/>
              <w:right w:val="single" w:sz="8" w:space="0" w:color="auto"/>
            </w:tcBorders>
            <w:shd w:val="clear" w:color="auto" w:fill="auto"/>
            <w:noWrap/>
            <w:vAlign w:val="bottom"/>
            <w:hideMark/>
          </w:tcPr>
          <w:p w14:paraId="60CE415F"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0.234</w:t>
            </w:r>
          </w:p>
        </w:tc>
      </w:tr>
      <w:tr w:rsidR="00A16EE1" w:rsidRPr="00A16EE1" w14:paraId="6F034AD0" w14:textId="77777777" w:rsidTr="00A16EE1">
        <w:trPr>
          <w:trHeight w:val="31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1233552"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120</w:t>
            </w:r>
          </w:p>
        </w:tc>
        <w:tc>
          <w:tcPr>
            <w:tcW w:w="960" w:type="dxa"/>
            <w:tcBorders>
              <w:top w:val="nil"/>
              <w:left w:val="nil"/>
              <w:bottom w:val="single" w:sz="8" w:space="0" w:color="auto"/>
              <w:right w:val="single" w:sz="8" w:space="0" w:color="auto"/>
            </w:tcBorders>
            <w:shd w:val="clear" w:color="auto" w:fill="auto"/>
            <w:vAlign w:val="center"/>
            <w:hideMark/>
          </w:tcPr>
          <w:p w14:paraId="7EC16D04"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60</w:t>
            </w:r>
          </w:p>
        </w:tc>
        <w:tc>
          <w:tcPr>
            <w:tcW w:w="960" w:type="dxa"/>
            <w:tcBorders>
              <w:top w:val="nil"/>
              <w:left w:val="nil"/>
              <w:bottom w:val="single" w:sz="8" w:space="0" w:color="auto"/>
              <w:right w:val="single" w:sz="8" w:space="0" w:color="auto"/>
            </w:tcBorders>
            <w:shd w:val="clear" w:color="auto" w:fill="auto"/>
            <w:vAlign w:val="center"/>
            <w:hideMark/>
          </w:tcPr>
          <w:p w14:paraId="5D8037AD"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480</w:t>
            </w:r>
          </w:p>
        </w:tc>
        <w:tc>
          <w:tcPr>
            <w:tcW w:w="960" w:type="dxa"/>
            <w:tcBorders>
              <w:top w:val="nil"/>
              <w:left w:val="nil"/>
              <w:bottom w:val="single" w:sz="8" w:space="0" w:color="auto"/>
              <w:right w:val="single" w:sz="8" w:space="0" w:color="auto"/>
            </w:tcBorders>
            <w:shd w:val="clear" w:color="auto" w:fill="auto"/>
            <w:vAlign w:val="center"/>
            <w:hideMark/>
          </w:tcPr>
          <w:p w14:paraId="1AE4C031"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115</w:t>
            </w:r>
          </w:p>
        </w:tc>
        <w:tc>
          <w:tcPr>
            <w:tcW w:w="960" w:type="dxa"/>
            <w:tcBorders>
              <w:top w:val="nil"/>
              <w:left w:val="nil"/>
              <w:bottom w:val="single" w:sz="8" w:space="0" w:color="auto"/>
              <w:right w:val="single" w:sz="8" w:space="0" w:color="auto"/>
            </w:tcBorders>
            <w:shd w:val="clear" w:color="auto" w:fill="auto"/>
            <w:vAlign w:val="center"/>
            <w:hideMark/>
          </w:tcPr>
          <w:p w14:paraId="54ADD132"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115</w:t>
            </w:r>
          </w:p>
        </w:tc>
        <w:tc>
          <w:tcPr>
            <w:tcW w:w="960" w:type="dxa"/>
            <w:tcBorders>
              <w:top w:val="nil"/>
              <w:left w:val="nil"/>
              <w:bottom w:val="single" w:sz="8" w:space="0" w:color="auto"/>
              <w:right w:val="single" w:sz="8" w:space="0" w:color="auto"/>
            </w:tcBorders>
            <w:shd w:val="clear" w:color="auto" w:fill="auto"/>
            <w:vAlign w:val="center"/>
            <w:hideMark/>
          </w:tcPr>
          <w:p w14:paraId="2B3F4A40"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710</w:t>
            </w:r>
          </w:p>
        </w:tc>
        <w:tc>
          <w:tcPr>
            <w:tcW w:w="1060" w:type="dxa"/>
            <w:tcBorders>
              <w:top w:val="nil"/>
              <w:left w:val="nil"/>
              <w:bottom w:val="single" w:sz="8" w:space="0" w:color="auto"/>
              <w:right w:val="single" w:sz="8" w:space="0" w:color="auto"/>
            </w:tcBorders>
            <w:shd w:val="clear" w:color="auto" w:fill="auto"/>
            <w:vAlign w:val="center"/>
            <w:hideMark/>
          </w:tcPr>
          <w:p w14:paraId="36103FFC"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31%</w:t>
            </w:r>
          </w:p>
        </w:tc>
        <w:tc>
          <w:tcPr>
            <w:tcW w:w="960" w:type="dxa"/>
            <w:tcBorders>
              <w:top w:val="nil"/>
              <w:left w:val="nil"/>
              <w:bottom w:val="single" w:sz="8" w:space="0" w:color="auto"/>
              <w:right w:val="single" w:sz="8" w:space="0" w:color="auto"/>
            </w:tcBorders>
            <w:shd w:val="clear" w:color="auto" w:fill="auto"/>
            <w:noWrap/>
            <w:vAlign w:val="bottom"/>
            <w:hideMark/>
          </w:tcPr>
          <w:p w14:paraId="28736C02"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0.468</w:t>
            </w:r>
          </w:p>
        </w:tc>
      </w:tr>
      <w:tr w:rsidR="00A16EE1" w:rsidRPr="00A16EE1" w14:paraId="363EC7DA" w14:textId="77777777" w:rsidTr="00A16EE1">
        <w:trPr>
          <w:trHeight w:val="315"/>
        </w:trPr>
        <w:tc>
          <w:tcPr>
            <w:tcW w:w="960" w:type="dxa"/>
            <w:vMerge/>
            <w:tcBorders>
              <w:top w:val="nil"/>
              <w:left w:val="single" w:sz="8" w:space="0" w:color="auto"/>
              <w:bottom w:val="single" w:sz="8" w:space="0" w:color="000000"/>
              <w:right w:val="single" w:sz="8" w:space="0" w:color="auto"/>
            </w:tcBorders>
            <w:vAlign w:val="center"/>
            <w:hideMark/>
          </w:tcPr>
          <w:p w14:paraId="6C59EF57" w14:textId="77777777" w:rsidR="00A16EE1" w:rsidRPr="00A16EE1" w:rsidRDefault="00A16EE1" w:rsidP="00A16EE1">
            <w:pPr>
              <w:spacing w:after="0"/>
              <w:rPr>
                <w:color w:val="000000"/>
                <w:sz w:val="18"/>
                <w:szCs w:val="18"/>
                <w:lang w:val="sv-SE" w:eastAsia="sv-SE"/>
              </w:rPr>
            </w:pPr>
          </w:p>
        </w:tc>
        <w:tc>
          <w:tcPr>
            <w:tcW w:w="960" w:type="dxa"/>
            <w:tcBorders>
              <w:top w:val="nil"/>
              <w:left w:val="nil"/>
              <w:bottom w:val="single" w:sz="8" w:space="0" w:color="auto"/>
              <w:right w:val="single" w:sz="8" w:space="0" w:color="auto"/>
            </w:tcBorders>
            <w:shd w:val="clear" w:color="auto" w:fill="auto"/>
            <w:vAlign w:val="center"/>
            <w:hideMark/>
          </w:tcPr>
          <w:p w14:paraId="513FDE75"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120</w:t>
            </w:r>
          </w:p>
        </w:tc>
        <w:tc>
          <w:tcPr>
            <w:tcW w:w="960" w:type="dxa"/>
            <w:tcBorders>
              <w:top w:val="nil"/>
              <w:left w:val="nil"/>
              <w:bottom w:val="single" w:sz="8" w:space="0" w:color="auto"/>
              <w:right w:val="single" w:sz="8" w:space="0" w:color="auto"/>
            </w:tcBorders>
            <w:shd w:val="clear" w:color="auto" w:fill="auto"/>
            <w:vAlign w:val="center"/>
            <w:hideMark/>
          </w:tcPr>
          <w:p w14:paraId="1A46001A"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320</w:t>
            </w:r>
          </w:p>
        </w:tc>
        <w:tc>
          <w:tcPr>
            <w:tcW w:w="960" w:type="dxa"/>
            <w:tcBorders>
              <w:top w:val="nil"/>
              <w:left w:val="nil"/>
              <w:bottom w:val="single" w:sz="8" w:space="0" w:color="auto"/>
              <w:right w:val="single" w:sz="8" w:space="0" w:color="auto"/>
            </w:tcBorders>
            <w:shd w:val="clear" w:color="auto" w:fill="auto"/>
            <w:vAlign w:val="center"/>
            <w:hideMark/>
          </w:tcPr>
          <w:p w14:paraId="0A7EB7DF"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58</w:t>
            </w:r>
          </w:p>
        </w:tc>
        <w:tc>
          <w:tcPr>
            <w:tcW w:w="960" w:type="dxa"/>
            <w:tcBorders>
              <w:top w:val="nil"/>
              <w:left w:val="nil"/>
              <w:bottom w:val="single" w:sz="8" w:space="0" w:color="auto"/>
              <w:right w:val="single" w:sz="8" w:space="0" w:color="auto"/>
            </w:tcBorders>
            <w:shd w:val="clear" w:color="auto" w:fill="auto"/>
            <w:vAlign w:val="center"/>
            <w:hideMark/>
          </w:tcPr>
          <w:p w14:paraId="3A6091FF"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58</w:t>
            </w:r>
          </w:p>
        </w:tc>
        <w:tc>
          <w:tcPr>
            <w:tcW w:w="960" w:type="dxa"/>
            <w:tcBorders>
              <w:top w:val="nil"/>
              <w:left w:val="nil"/>
              <w:bottom w:val="single" w:sz="8" w:space="0" w:color="auto"/>
              <w:right w:val="single" w:sz="8" w:space="0" w:color="auto"/>
            </w:tcBorders>
            <w:shd w:val="clear" w:color="auto" w:fill="auto"/>
            <w:vAlign w:val="center"/>
            <w:hideMark/>
          </w:tcPr>
          <w:p w14:paraId="25CDAF04"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435</w:t>
            </w:r>
          </w:p>
        </w:tc>
        <w:tc>
          <w:tcPr>
            <w:tcW w:w="1060" w:type="dxa"/>
            <w:tcBorders>
              <w:top w:val="nil"/>
              <w:left w:val="nil"/>
              <w:bottom w:val="single" w:sz="8" w:space="0" w:color="auto"/>
              <w:right w:val="single" w:sz="8" w:space="0" w:color="auto"/>
            </w:tcBorders>
            <w:shd w:val="clear" w:color="auto" w:fill="auto"/>
            <w:vAlign w:val="center"/>
            <w:hideMark/>
          </w:tcPr>
          <w:p w14:paraId="5EBFFBF3"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38%</w:t>
            </w:r>
          </w:p>
        </w:tc>
        <w:tc>
          <w:tcPr>
            <w:tcW w:w="960" w:type="dxa"/>
            <w:tcBorders>
              <w:top w:val="nil"/>
              <w:left w:val="nil"/>
              <w:bottom w:val="single" w:sz="8" w:space="0" w:color="auto"/>
              <w:right w:val="single" w:sz="8" w:space="0" w:color="auto"/>
            </w:tcBorders>
            <w:shd w:val="clear" w:color="auto" w:fill="auto"/>
            <w:noWrap/>
            <w:vAlign w:val="bottom"/>
            <w:hideMark/>
          </w:tcPr>
          <w:p w14:paraId="06318EC5" w14:textId="77777777" w:rsidR="00A16EE1" w:rsidRPr="00A16EE1" w:rsidRDefault="00A16EE1" w:rsidP="00A16EE1">
            <w:pPr>
              <w:spacing w:after="0"/>
              <w:jc w:val="right"/>
              <w:rPr>
                <w:color w:val="000000"/>
                <w:sz w:val="18"/>
                <w:szCs w:val="18"/>
                <w:lang w:val="sv-SE" w:eastAsia="sv-SE"/>
              </w:rPr>
            </w:pPr>
            <w:r w:rsidRPr="00A16EE1">
              <w:rPr>
                <w:color w:val="000000"/>
                <w:sz w:val="18"/>
                <w:szCs w:val="18"/>
                <w:highlight w:val="red"/>
                <w:lang w:val="sv-SE" w:eastAsia="sv-SE"/>
              </w:rPr>
              <w:t>0.140</w:t>
            </w:r>
          </w:p>
        </w:tc>
      </w:tr>
      <w:tr w:rsidR="00A16EE1" w:rsidRPr="00A16EE1" w14:paraId="24044769" w14:textId="77777777" w:rsidTr="00A16EE1">
        <w:trPr>
          <w:trHeight w:val="31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85B716"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240</w:t>
            </w:r>
          </w:p>
        </w:tc>
        <w:tc>
          <w:tcPr>
            <w:tcW w:w="960" w:type="dxa"/>
            <w:tcBorders>
              <w:top w:val="nil"/>
              <w:left w:val="nil"/>
              <w:bottom w:val="single" w:sz="8" w:space="0" w:color="auto"/>
              <w:right w:val="single" w:sz="8" w:space="0" w:color="auto"/>
            </w:tcBorders>
            <w:shd w:val="clear" w:color="auto" w:fill="auto"/>
            <w:vAlign w:val="center"/>
            <w:hideMark/>
          </w:tcPr>
          <w:p w14:paraId="21CD8602"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60</w:t>
            </w:r>
          </w:p>
        </w:tc>
        <w:tc>
          <w:tcPr>
            <w:tcW w:w="960" w:type="dxa"/>
            <w:tcBorders>
              <w:top w:val="nil"/>
              <w:left w:val="nil"/>
              <w:bottom w:val="single" w:sz="8" w:space="0" w:color="auto"/>
              <w:right w:val="single" w:sz="8" w:space="0" w:color="auto"/>
            </w:tcBorders>
            <w:shd w:val="clear" w:color="auto" w:fill="auto"/>
            <w:vAlign w:val="center"/>
            <w:hideMark/>
          </w:tcPr>
          <w:p w14:paraId="649ACB59"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448</w:t>
            </w:r>
          </w:p>
        </w:tc>
        <w:tc>
          <w:tcPr>
            <w:tcW w:w="960" w:type="dxa"/>
            <w:tcBorders>
              <w:top w:val="nil"/>
              <w:left w:val="nil"/>
              <w:bottom w:val="single" w:sz="8" w:space="0" w:color="auto"/>
              <w:right w:val="single" w:sz="8" w:space="0" w:color="auto"/>
            </w:tcBorders>
            <w:shd w:val="clear" w:color="auto" w:fill="auto"/>
            <w:vAlign w:val="center"/>
            <w:hideMark/>
          </w:tcPr>
          <w:p w14:paraId="21780042"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115</w:t>
            </w:r>
          </w:p>
        </w:tc>
        <w:tc>
          <w:tcPr>
            <w:tcW w:w="960" w:type="dxa"/>
            <w:tcBorders>
              <w:top w:val="nil"/>
              <w:left w:val="nil"/>
              <w:bottom w:val="single" w:sz="8" w:space="0" w:color="auto"/>
              <w:right w:val="single" w:sz="8" w:space="0" w:color="auto"/>
            </w:tcBorders>
            <w:shd w:val="clear" w:color="auto" w:fill="auto"/>
            <w:vAlign w:val="center"/>
            <w:hideMark/>
          </w:tcPr>
          <w:p w14:paraId="13AE9F2C"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115</w:t>
            </w:r>
          </w:p>
        </w:tc>
        <w:tc>
          <w:tcPr>
            <w:tcW w:w="960" w:type="dxa"/>
            <w:tcBorders>
              <w:top w:val="nil"/>
              <w:left w:val="nil"/>
              <w:bottom w:val="single" w:sz="8" w:space="0" w:color="auto"/>
              <w:right w:val="single" w:sz="8" w:space="0" w:color="auto"/>
            </w:tcBorders>
            <w:shd w:val="clear" w:color="auto" w:fill="auto"/>
            <w:vAlign w:val="center"/>
            <w:hideMark/>
          </w:tcPr>
          <w:p w14:paraId="2D1D217E"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678</w:t>
            </w:r>
          </w:p>
        </w:tc>
        <w:tc>
          <w:tcPr>
            <w:tcW w:w="1060" w:type="dxa"/>
            <w:tcBorders>
              <w:top w:val="nil"/>
              <w:left w:val="nil"/>
              <w:bottom w:val="single" w:sz="8" w:space="0" w:color="auto"/>
              <w:right w:val="single" w:sz="8" w:space="0" w:color="auto"/>
            </w:tcBorders>
            <w:shd w:val="clear" w:color="auto" w:fill="auto"/>
            <w:vAlign w:val="center"/>
            <w:hideMark/>
          </w:tcPr>
          <w:p w14:paraId="519AB5B1"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29%</w:t>
            </w:r>
          </w:p>
        </w:tc>
        <w:tc>
          <w:tcPr>
            <w:tcW w:w="960" w:type="dxa"/>
            <w:tcBorders>
              <w:top w:val="nil"/>
              <w:left w:val="nil"/>
              <w:bottom w:val="single" w:sz="8" w:space="0" w:color="auto"/>
              <w:right w:val="single" w:sz="8" w:space="0" w:color="auto"/>
            </w:tcBorders>
            <w:shd w:val="clear" w:color="auto" w:fill="auto"/>
            <w:noWrap/>
            <w:vAlign w:val="bottom"/>
            <w:hideMark/>
          </w:tcPr>
          <w:p w14:paraId="373915C0"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0.490</w:t>
            </w:r>
          </w:p>
        </w:tc>
      </w:tr>
      <w:tr w:rsidR="00A16EE1" w:rsidRPr="00A16EE1" w14:paraId="606A35AB" w14:textId="77777777" w:rsidTr="00A16EE1">
        <w:trPr>
          <w:trHeight w:val="315"/>
        </w:trPr>
        <w:tc>
          <w:tcPr>
            <w:tcW w:w="960" w:type="dxa"/>
            <w:vMerge/>
            <w:tcBorders>
              <w:top w:val="nil"/>
              <w:left w:val="single" w:sz="8" w:space="0" w:color="auto"/>
              <w:bottom w:val="single" w:sz="8" w:space="0" w:color="000000"/>
              <w:right w:val="single" w:sz="8" w:space="0" w:color="auto"/>
            </w:tcBorders>
            <w:vAlign w:val="center"/>
            <w:hideMark/>
          </w:tcPr>
          <w:p w14:paraId="533446C2" w14:textId="77777777" w:rsidR="00A16EE1" w:rsidRPr="00A16EE1" w:rsidRDefault="00A16EE1" w:rsidP="00A16EE1">
            <w:pPr>
              <w:spacing w:after="0"/>
              <w:rPr>
                <w:color w:val="000000"/>
                <w:sz w:val="18"/>
                <w:szCs w:val="18"/>
                <w:lang w:val="sv-SE" w:eastAsia="sv-SE"/>
              </w:rPr>
            </w:pPr>
          </w:p>
        </w:tc>
        <w:tc>
          <w:tcPr>
            <w:tcW w:w="960" w:type="dxa"/>
            <w:tcBorders>
              <w:top w:val="nil"/>
              <w:left w:val="nil"/>
              <w:bottom w:val="single" w:sz="8" w:space="0" w:color="auto"/>
              <w:right w:val="single" w:sz="8" w:space="0" w:color="auto"/>
            </w:tcBorders>
            <w:shd w:val="clear" w:color="auto" w:fill="auto"/>
            <w:vAlign w:val="center"/>
            <w:hideMark/>
          </w:tcPr>
          <w:p w14:paraId="178B627C"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120</w:t>
            </w:r>
          </w:p>
        </w:tc>
        <w:tc>
          <w:tcPr>
            <w:tcW w:w="960" w:type="dxa"/>
            <w:tcBorders>
              <w:top w:val="nil"/>
              <w:left w:val="nil"/>
              <w:bottom w:val="single" w:sz="8" w:space="0" w:color="auto"/>
              <w:right w:val="single" w:sz="8" w:space="0" w:color="auto"/>
            </w:tcBorders>
            <w:shd w:val="clear" w:color="auto" w:fill="auto"/>
            <w:vAlign w:val="center"/>
            <w:hideMark/>
          </w:tcPr>
          <w:p w14:paraId="594DF900"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288</w:t>
            </w:r>
          </w:p>
        </w:tc>
        <w:tc>
          <w:tcPr>
            <w:tcW w:w="960" w:type="dxa"/>
            <w:tcBorders>
              <w:top w:val="nil"/>
              <w:left w:val="nil"/>
              <w:bottom w:val="single" w:sz="8" w:space="0" w:color="auto"/>
              <w:right w:val="single" w:sz="8" w:space="0" w:color="auto"/>
            </w:tcBorders>
            <w:shd w:val="clear" w:color="auto" w:fill="auto"/>
            <w:vAlign w:val="center"/>
            <w:hideMark/>
          </w:tcPr>
          <w:p w14:paraId="1F56598E"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58</w:t>
            </w:r>
          </w:p>
        </w:tc>
        <w:tc>
          <w:tcPr>
            <w:tcW w:w="960" w:type="dxa"/>
            <w:tcBorders>
              <w:top w:val="nil"/>
              <w:left w:val="nil"/>
              <w:bottom w:val="single" w:sz="8" w:space="0" w:color="auto"/>
              <w:right w:val="single" w:sz="8" w:space="0" w:color="auto"/>
            </w:tcBorders>
            <w:shd w:val="clear" w:color="auto" w:fill="auto"/>
            <w:vAlign w:val="center"/>
            <w:hideMark/>
          </w:tcPr>
          <w:p w14:paraId="4EB66D48"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58</w:t>
            </w:r>
          </w:p>
        </w:tc>
        <w:tc>
          <w:tcPr>
            <w:tcW w:w="960" w:type="dxa"/>
            <w:tcBorders>
              <w:top w:val="nil"/>
              <w:left w:val="nil"/>
              <w:bottom w:val="single" w:sz="8" w:space="0" w:color="auto"/>
              <w:right w:val="single" w:sz="8" w:space="0" w:color="auto"/>
            </w:tcBorders>
            <w:shd w:val="clear" w:color="auto" w:fill="auto"/>
            <w:vAlign w:val="center"/>
            <w:hideMark/>
          </w:tcPr>
          <w:p w14:paraId="478B550C"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403</w:t>
            </w:r>
          </w:p>
        </w:tc>
        <w:tc>
          <w:tcPr>
            <w:tcW w:w="1060" w:type="dxa"/>
            <w:tcBorders>
              <w:top w:val="nil"/>
              <w:left w:val="nil"/>
              <w:bottom w:val="single" w:sz="8" w:space="0" w:color="auto"/>
              <w:right w:val="single" w:sz="8" w:space="0" w:color="auto"/>
            </w:tcBorders>
            <w:shd w:val="clear" w:color="auto" w:fill="auto"/>
            <w:vAlign w:val="center"/>
            <w:hideMark/>
          </w:tcPr>
          <w:p w14:paraId="474A8ACB" w14:textId="77777777" w:rsidR="00A16EE1" w:rsidRPr="00A16EE1" w:rsidRDefault="00A16EE1" w:rsidP="00A16EE1">
            <w:pPr>
              <w:spacing w:after="0"/>
              <w:jc w:val="right"/>
              <w:rPr>
                <w:color w:val="000000"/>
                <w:sz w:val="18"/>
                <w:szCs w:val="18"/>
                <w:lang w:val="sv-SE" w:eastAsia="sv-SE"/>
              </w:rPr>
            </w:pPr>
            <w:r w:rsidRPr="00A16EE1">
              <w:rPr>
                <w:color w:val="000000"/>
                <w:sz w:val="18"/>
                <w:szCs w:val="18"/>
                <w:lang w:val="sv-SE" w:eastAsia="sv-SE"/>
              </w:rPr>
              <w:t>35%</w:t>
            </w:r>
          </w:p>
        </w:tc>
        <w:tc>
          <w:tcPr>
            <w:tcW w:w="960" w:type="dxa"/>
            <w:tcBorders>
              <w:top w:val="nil"/>
              <w:left w:val="nil"/>
              <w:bottom w:val="single" w:sz="8" w:space="0" w:color="auto"/>
              <w:right w:val="single" w:sz="8" w:space="0" w:color="auto"/>
            </w:tcBorders>
            <w:shd w:val="clear" w:color="auto" w:fill="auto"/>
            <w:noWrap/>
            <w:vAlign w:val="bottom"/>
            <w:hideMark/>
          </w:tcPr>
          <w:p w14:paraId="11BB7AFF" w14:textId="77777777" w:rsidR="00A16EE1" w:rsidRPr="00A16EE1" w:rsidRDefault="00A16EE1" w:rsidP="00A16EE1">
            <w:pPr>
              <w:spacing w:after="0"/>
              <w:jc w:val="right"/>
              <w:rPr>
                <w:color w:val="000000"/>
                <w:sz w:val="18"/>
                <w:szCs w:val="18"/>
                <w:lang w:val="sv-SE" w:eastAsia="sv-SE"/>
              </w:rPr>
            </w:pPr>
            <w:r w:rsidRPr="00A16EE1">
              <w:rPr>
                <w:color w:val="000000"/>
                <w:sz w:val="18"/>
                <w:szCs w:val="18"/>
                <w:highlight w:val="red"/>
                <w:lang w:val="sv-SE" w:eastAsia="sv-SE"/>
              </w:rPr>
              <w:t>0.175</w:t>
            </w:r>
          </w:p>
        </w:tc>
      </w:tr>
    </w:tbl>
    <w:p w14:paraId="00A4C84F" w14:textId="30EBBC1B" w:rsidR="00845BFE" w:rsidRDefault="0017535D" w:rsidP="00A16EE1">
      <w:pPr>
        <w:rPr>
          <w:lang w:eastAsia="ko-KR"/>
        </w:rPr>
      </w:pPr>
      <w:r>
        <w:rPr>
          <w:b/>
          <w:bCs/>
          <w:lang w:eastAsia="ko-KR"/>
        </w:rPr>
        <w:br/>
      </w:r>
      <w:bookmarkEnd w:id="4"/>
      <w:r w:rsidR="003577B3">
        <w:rPr>
          <w:lang w:eastAsia="ko-KR"/>
        </w:rPr>
        <w:t xml:space="preserve">It is difficult to find exact references in 3GPP as to how large a fraction of CP we can tolerate. </w:t>
      </w:r>
      <w:r w:rsidRPr="0017535D">
        <w:rPr>
          <w:lang w:eastAsia="ko-KR"/>
        </w:rPr>
        <w:t>In [</w:t>
      </w:r>
      <w:r w:rsidR="00A20BED">
        <w:rPr>
          <w:lang w:eastAsia="ko-KR"/>
        </w:rPr>
        <w:t>2</w:t>
      </w:r>
      <w:r w:rsidRPr="0017535D">
        <w:rPr>
          <w:lang w:eastAsia="ko-KR"/>
        </w:rPr>
        <w:t>]</w:t>
      </w:r>
      <w:r w:rsidR="003C5A72" w:rsidRPr="0017535D">
        <w:rPr>
          <w:lang w:eastAsia="ko-KR"/>
        </w:rPr>
        <w:t xml:space="preserve"> </w:t>
      </w:r>
      <w:r w:rsidR="003577B3">
        <w:rPr>
          <w:lang w:eastAsia="ko-KR"/>
        </w:rPr>
        <w:t>to was proposed that one existing T</w:t>
      </w:r>
      <w:r w:rsidR="003577B3">
        <w:rPr>
          <w:vertAlign w:val="subscript"/>
          <w:lang w:eastAsia="ko-KR"/>
        </w:rPr>
        <w:t>e</w:t>
      </w:r>
      <w:r w:rsidR="003577B3">
        <w:rPr>
          <w:lang w:eastAsia="ko-KR"/>
        </w:rPr>
        <w:t xml:space="preserve"> could be used as a margin. The result is summarised in Table </w:t>
      </w:r>
      <w:r w:rsidR="00A20BED">
        <w:rPr>
          <w:lang w:eastAsia="ko-KR"/>
        </w:rPr>
        <w:t>4</w:t>
      </w:r>
      <w:r w:rsidR="003577B3">
        <w:rPr>
          <w:lang w:eastAsia="ko-KR"/>
        </w:rPr>
        <w:t>.</w:t>
      </w:r>
    </w:p>
    <w:p w14:paraId="7B6C6A03" w14:textId="6950CAEC" w:rsidR="003577B3" w:rsidRPr="007A7D15" w:rsidRDefault="003577B3" w:rsidP="003577B3">
      <w:pPr>
        <w:pStyle w:val="TH"/>
      </w:pPr>
      <w:r w:rsidRPr="007A7D15">
        <w:t xml:space="preserve">Table </w:t>
      </w:r>
      <w:r w:rsidR="009805D6">
        <w:t>4</w:t>
      </w:r>
      <w:r w:rsidRPr="007A7D15">
        <w:t xml:space="preserve">: </w:t>
      </w:r>
      <w:r w:rsidRPr="007A7D15">
        <w:rPr>
          <w:rFonts w:cs="v4.2.0"/>
          <w:sz w:val="18"/>
          <w:szCs w:val="18"/>
        </w:rPr>
        <w:t>BS error (</w:t>
      </w:r>
      <w:r w:rsidRPr="007A7D15">
        <w:rPr>
          <w:sz w:val="18"/>
          <w:szCs w:val="18"/>
        </w:rPr>
        <w:t>T</w:t>
      </w:r>
      <w:r w:rsidRPr="007A7D15">
        <w:rPr>
          <w:sz w:val="18"/>
          <w:szCs w:val="18"/>
          <w:vertAlign w:val="subscript"/>
        </w:rPr>
        <w:t>BSE</w:t>
      </w:r>
      <w:r w:rsidRPr="007A7D15">
        <w:rPr>
          <w:rFonts w:cs="v4.2.0"/>
          <w:sz w:val="18"/>
          <w:szCs w:val="18"/>
        </w:rPr>
        <w:t xml:space="preserve">) + margin </w:t>
      </w:r>
      <w:r>
        <w:rPr>
          <w:rFonts w:cs="v4.2.0"/>
          <w:sz w:val="18"/>
          <w:szCs w:val="18"/>
        </w:rPr>
        <w:t>[</w:t>
      </w:r>
      <w:r w:rsidR="00A20BED">
        <w:rPr>
          <w:rFonts w:cs="v4.2.0"/>
          <w:sz w:val="18"/>
          <w:szCs w:val="18"/>
        </w:rPr>
        <w:t>2</w:t>
      </w:r>
      <w:r>
        <w:rPr>
          <w:rFonts w:cs="v4.2.0"/>
          <w:sz w:val="18"/>
          <w:szCs w:val="18"/>
        </w:rPr>
        <w:t>]</w:t>
      </w:r>
    </w:p>
    <w:tbl>
      <w:tblPr>
        <w:tblStyle w:val="TableGrid"/>
        <w:tblW w:w="8075" w:type="dxa"/>
        <w:tblInd w:w="778" w:type="dxa"/>
        <w:tblLook w:val="04A0" w:firstRow="1" w:lastRow="0" w:firstColumn="1" w:lastColumn="0" w:noHBand="0" w:noVBand="1"/>
      </w:tblPr>
      <w:tblGrid>
        <w:gridCol w:w="1038"/>
        <w:gridCol w:w="1041"/>
        <w:gridCol w:w="1215"/>
        <w:gridCol w:w="1215"/>
        <w:gridCol w:w="1334"/>
        <w:gridCol w:w="2232"/>
      </w:tblGrid>
      <w:tr w:rsidR="003577B3" w:rsidRPr="00F86B19" w14:paraId="0FA0900B" w14:textId="77777777" w:rsidTr="00E8054A">
        <w:trPr>
          <w:trHeight w:val="621"/>
        </w:trPr>
        <w:tc>
          <w:tcPr>
            <w:tcW w:w="1038" w:type="dxa"/>
          </w:tcPr>
          <w:p w14:paraId="092BDFA4" w14:textId="77777777" w:rsidR="003577B3" w:rsidRPr="00F86B19" w:rsidRDefault="003577B3" w:rsidP="000B733D">
            <w:pPr>
              <w:spacing w:after="0"/>
              <w:rPr>
                <w:rFonts w:cs="v4.2.0"/>
                <w:b/>
                <w:sz w:val="18"/>
                <w:szCs w:val="18"/>
              </w:rPr>
            </w:pPr>
            <w:r w:rsidRPr="00F86B19">
              <w:rPr>
                <w:rFonts w:cs="v4.2.0"/>
                <w:b/>
                <w:sz w:val="18"/>
                <w:szCs w:val="18"/>
              </w:rPr>
              <w:t>SSB SCS (kHz)</w:t>
            </w:r>
          </w:p>
        </w:tc>
        <w:tc>
          <w:tcPr>
            <w:tcW w:w="1041" w:type="dxa"/>
          </w:tcPr>
          <w:p w14:paraId="732F5571" w14:textId="77777777" w:rsidR="003577B3" w:rsidRPr="00F86B19" w:rsidRDefault="003577B3" w:rsidP="000B733D">
            <w:pPr>
              <w:spacing w:after="0"/>
              <w:rPr>
                <w:rFonts w:cs="v4.2.0"/>
                <w:b/>
                <w:sz w:val="18"/>
                <w:szCs w:val="18"/>
              </w:rPr>
            </w:pPr>
            <w:r w:rsidRPr="00F86B19">
              <w:rPr>
                <w:rFonts w:cs="v4.2.0"/>
                <w:b/>
                <w:sz w:val="18"/>
                <w:szCs w:val="18"/>
              </w:rPr>
              <w:t>UL SCS (kHz)</w:t>
            </w:r>
          </w:p>
        </w:tc>
        <w:tc>
          <w:tcPr>
            <w:tcW w:w="1215" w:type="dxa"/>
          </w:tcPr>
          <w:p w14:paraId="79EDB919" w14:textId="77777777" w:rsidR="003577B3" w:rsidRPr="00F86B19" w:rsidRDefault="003577B3" w:rsidP="000B733D">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[Tc]</w:t>
            </w:r>
          </w:p>
        </w:tc>
        <w:tc>
          <w:tcPr>
            <w:tcW w:w="1215" w:type="dxa"/>
          </w:tcPr>
          <w:p w14:paraId="2FE2E766" w14:textId="77777777" w:rsidR="003577B3" w:rsidRPr="00F86B19" w:rsidRDefault="003577B3" w:rsidP="000B733D">
            <w:pPr>
              <w:spacing w:after="0"/>
              <w:rPr>
                <w:rFonts w:cs="v4.2.0"/>
                <w:b/>
                <w:sz w:val="18"/>
                <w:szCs w:val="18"/>
              </w:rPr>
            </w:pPr>
            <w:r w:rsidRPr="00F86B19">
              <w:rPr>
                <w:rFonts w:cs="v4.2.0"/>
                <w:b/>
                <w:sz w:val="18"/>
                <w:szCs w:val="18"/>
              </w:rPr>
              <w:t xml:space="preserve">UE </w:t>
            </w:r>
            <w:r>
              <w:rPr>
                <w:rFonts w:cs="v4.2.0"/>
                <w:b/>
                <w:sz w:val="18"/>
                <w:szCs w:val="18"/>
              </w:rPr>
              <w:t xml:space="preserve">margin </w:t>
            </w:r>
            <w:r w:rsidRPr="00F86B19">
              <w:rPr>
                <w:rFonts w:cs="v4.2.0"/>
                <w:b/>
                <w:sz w:val="18"/>
                <w:szCs w:val="18"/>
              </w:rPr>
              <w:t xml:space="preserve"> [Tc]</w:t>
            </w:r>
          </w:p>
        </w:tc>
        <w:tc>
          <w:tcPr>
            <w:tcW w:w="1334" w:type="dxa"/>
          </w:tcPr>
          <w:p w14:paraId="2ED3FC83" w14:textId="77777777" w:rsidR="003577B3" w:rsidRPr="003E09BA" w:rsidRDefault="003577B3" w:rsidP="000B733D">
            <w:pPr>
              <w:spacing w:after="0"/>
              <w:rPr>
                <w:rFonts w:cs="v4.2.0"/>
                <w:b/>
                <w:sz w:val="18"/>
                <w:szCs w:val="18"/>
              </w:rPr>
            </w:pPr>
            <w:r w:rsidRPr="00F86B19">
              <w:rPr>
                <w:b/>
                <w:sz w:val="16"/>
                <w:szCs w:val="16"/>
              </w:rPr>
              <w:t xml:space="preserve"> </w:t>
            </w:r>
            <w:r w:rsidRPr="003E09BA">
              <w:rPr>
                <w:b/>
                <w:sz w:val="18"/>
                <w:szCs w:val="18"/>
              </w:rPr>
              <w:t>BS error + margin [Tc]</w:t>
            </w:r>
          </w:p>
        </w:tc>
        <w:tc>
          <w:tcPr>
            <w:tcW w:w="2232" w:type="dxa"/>
          </w:tcPr>
          <w:p w14:paraId="158AF9DF" w14:textId="77777777" w:rsidR="003577B3" w:rsidRPr="00A16EE1" w:rsidRDefault="003577B3" w:rsidP="000B733D">
            <w:pPr>
              <w:spacing w:after="0"/>
              <w:rPr>
                <w:rFonts w:cs="v4.2.0"/>
                <w:b/>
                <w:sz w:val="18"/>
                <w:szCs w:val="18"/>
              </w:rPr>
            </w:pPr>
            <w:r w:rsidRPr="00A16EE1">
              <w:rPr>
                <w:rFonts w:cs="v4.2.0"/>
                <w:b/>
                <w:sz w:val="18"/>
                <w:szCs w:val="18"/>
              </w:rPr>
              <w:t>BS error (</w:t>
            </w:r>
            <w:r w:rsidRPr="00A16EE1">
              <w:rPr>
                <w:sz w:val="18"/>
                <w:szCs w:val="18"/>
              </w:rPr>
              <w:t>T</w:t>
            </w:r>
            <w:r w:rsidRPr="00A16EE1">
              <w:rPr>
                <w:sz w:val="18"/>
                <w:szCs w:val="18"/>
                <w:vertAlign w:val="subscript"/>
              </w:rPr>
              <w:t>BSE</w:t>
            </w:r>
            <w:r w:rsidRPr="00A16EE1">
              <w:rPr>
                <w:rFonts w:cs="v4.2.0"/>
                <w:b/>
                <w:sz w:val="18"/>
                <w:szCs w:val="18"/>
              </w:rPr>
              <w:t>) + margin as percentage of UL CP length (%)</w:t>
            </w:r>
          </w:p>
        </w:tc>
      </w:tr>
      <w:tr w:rsidR="003577B3" w:rsidRPr="00F86B19" w14:paraId="64953116" w14:textId="77777777" w:rsidTr="00E8054A">
        <w:tc>
          <w:tcPr>
            <w:tcW w:w="1038" w:type="dxa"/>
            <w:vMerge w:val="restart"/>
          </w:tcPr>
          <w:p w14:paraId="1DC2BA09" w14:textId="77777777" w:rsidR="003577B3" w:rsidRPr="00F86B19" w:rsidRDefault="003577B3" w:rsidP="000B733D">
            <w:pPr>
              <w:spacing w:after="0"/>
              <w:rPr>
                <w:rFonts w:cs="v4.2.0"/>
                <w:sz w:val="18"/>
                <w:szCs w:val="18"/>
              </w:rPr>
            </w:pPr>
            <w:r w:rsidRPr="00F86B19">
              <w:rPr>
                <w:rFonts w:cs="v4.2.0"/>
                <w:sz w:val="18"/>
                <w:szCs w:val="18"/>
              </w:rPr>
              <w:t>15</w:t>
            </w:r>
          </w:p>
        </w:tc>
        <w:tc>
          <w:tcPr>
            <w:tcW w:w="1041" w:type="dxa"/>
          </w:tcPr>
          <w:p w14:paraId="52679C0C" w14:textId="77777777" w:rsidR="003577B3" w:rsidRPr="00F86B19" w:rsidRDefault="003577B3" w:rsidP="000B733D">
            <w:pPr>
              <w:spacing w:after="0"/>
              <w:rPr>
                <w:rFonts w:cs="v4.2.0"/>
                <w:sz w:val="18"/>
                <w:szCs w:val="18"/>
              </w:rPr>
            </w:pPr>
            <w:r w:rsidRPr="00F86B19">
              <w:rPr>
                <w:rFonts w:cs="v4.2.0"/>
                <w:sz w:val="18"/>
                <w:szCs w:val="18"/>
              </w:rPr>
              <w:t>15</w:t>
            </w:r>
          </w:p>
        </w:tc>
        <w:tc>
          <w:tcPr>
            <w:tcW w:w="1215" w:type="dxa"/>
          </w:tcPr>
          <w:p w14:paraId="6BDA5BB6" w14:textId="77777777" w:rsidR="003577B3" w:rsidRPr="002464F3" w:rsidRDefault="003577B3" w:rsidP="000B733D">
            <w:pPr>
              <w:spacing w:after="0"/>
              <w:rPr>
                <w:rFonts w:cs="v4.2.0"/>
                <w:sz w:val="18"/>
                <w:szCs w:val="18"/>
                <w:highlight w:val="cyan"/>
              </w:rPr>
            </w:pPr>
            <w:r w:rsidRPr="002464F3">
              <w:rPr>
                <w:sz w:val="18"/>
                <w:szCs w:val="18"/>
                <w:highlight w:val="cyan"/>
              </w:rPr>
              <w:t>1536</w:t>
            </w:r>
          </w:p>
        </w:tc>
        <w:tc>
          <w:tcPr>
            <w:tcW w:w="1215" w:type="dxa"/>
          </w:tcPr>
          <w:p w14:paraId="32FD4FC7" w14:textId="77777777" w:rsidR="003577B3" w:rsidRPr="00F86B19" w:rsidRDefault="003577B3" w:rsidP="000B733D">
            <w:pPr>
              <w:spacing w:after="0"/>
              <w:rPr>
                <w:rFonts w:cs="v4.2.0"/>
                <w:sz w:val="18"/>
                <w:szCs w:val="18"/>
              </w:rPr>
            </w:pPr>
            <w:r w:rsidRPr="00F86B19">
              <w:rPr>
                <w:rFonts w:cs="v4.2.0"/>
                <w:sz w:val="18"/>
                <w:szCs w:val="18"/>
              </w:rPr>
              <w:t>768</w:t>
            </w:r>
          </w:p>
        </w:tc>
        <w:tc>
          <w:tcPr>
            <w:tcW w:w="1334" w:type="dxa"/>
          </w:tcPr>
          <w:p w14:paraId="3AEA461B" w14:textId="77777777" w:rsidR="003577B3" w:rsidRPr="00F86B19" w:rsidRDefault="003577B3" w:rsidP="000B733D">
            <w:pPr>
              <w:spacing w:after="0"/>
              <w:rPr>
                <w:sz w:val="18"/>
                <w:szCs w:val="18"/>
              </w:rPr>
            </w:pPr>
            <w:r w:rsidRPr="00F86B19">
              <w:rPr>
                <w:sz w:val="18"/>
                <w:szCs w:val="18"/>
              </w:rPr>
              <w:t>2304</w:t>
            </w:r>
          </w:p>
        </w:tc>
        <w:tc>
          <w:tcPr>
            <w:tcW w:w="2232" w:type="dxa"/>
          </w:tcPr>
          <w:p w14:paraId="48905838" w14:textId="77777777" w:rsidR="003577B3" w:rsidRPr="00A16EE1" w:rsidRDefault="003577B3" w:rsidP="000B733D">
            <w:pPr>
              <w:spacing w:after="0"/>
              <w:rPr>
                <w:rFonts w:cs="v4.2.0"/>
                <w:sz w:val="18"/>
                <w:szCs w:val="18"/>
              </w:rPr>
            </w:pPr>
            <w:r w:rsidRPr="00A16EE1">
              <w:rPr>
                <w:sz w:val="18"/>
                <w:szCs w:val="18"/>
              </w:rPr>
              <w:t>25</w:t>
            </w:r>
          </w:p>
        </w:tc>
      </w:tr>
      <w:tr w:rsidR="003577B3" w:rsidRPr="00F86B19" w14:paraId="543C317D" w14:textId="77777777" w:rsidTr="00E8054A">
        <w:trPr>
          <w:trHeight w:val="140"/>
        </w:trPr>
        <w:tc>
          <w:tcPr>
            <w:tcW w:w="1038" w:type="dxa"/>
            <w:vMerge/>
          </w:tcPr>
          <w:p w14:paraId="4A89038A" w14:textId="77777777" w:rsidR="003577B3" w:rsidRPr="00F86B19" w:rsidRDefault="003577B3" w:rsidP="000B733D">
            <w:pPr>
              <w:spacing w:after="0"/>
              <w:rPr>
                <w:rFonts w:cs="v4.2.0"/>
                <w:sz w:val="18"/>
                <w:szCs w:val="18"/>
              </w:rPr>
            </w:pPr>
          </w:p>
        </w:tc>
        <w:tc>
          <w:tcPr>
            <w:tcW w:w="1041" w:type="dxa"/>
          </w:tcPr>
          <w:p w14:paraId="0559AA37" w14:textId="77777777" w:rsidR="003577B3" w:rsidRPr="00F86B19" w:rsidRDefault="003577B3" w:rsidP="000B733D">
            <w:pPr>
              <w:spacing w:after="0"/>
              <w:rPr>
                <w:rFonts w:cs="v4.2.0"/>
                <w:sz w:val="18"/>
                <w:szCs w:val="18"/>
              </w:rPr>
            </w:pPr>
            <w:r w:rsidRPr="00F86B19">
              <w:rPr>
                <w:rFonts w:cs="v4.2.0"/>
                <w:sz w:val="18"/>
                <w:szCs w:val="18"/>
              </w:rPr>
              <w:t>30</w:t>
            </w:r>
          </w:p>
        </w:tc>
        <w:tc>
          <w:tcPr>
            <w:tcW w:w="1215" w:type="dxa"/>
          </w:tcPr>
          <w:p w14:paraId="5BE3B4BB" w14:textId="77777777" w:rsidR="003577B3" w:rsidRPr="002464F3" w:rsidRDefault="003577B3" w:rsidP="000B733D">
            <w:pPr>
              <w:spacing w:after="0"/>
              <w:rPr>
                <w:rFonts w:cs="v4.2.0"/>
                <w:sz w:val="18"/>
                <w:szCs w:val="18"/>
                <w:highlight w:val="cyan"/>
              </w:rPr>
            </w:pPr>
            <w:r w:rsidRPr="002464F3">
              <w:rPr>
                <w:sz w:val="18"/>
                <w:szCs w:val="18"/>
                <w:highlight w:val="cyan"/>
              </w:rPr>
              <w:t>1152</w:t>
            </w:r>
          </w:p>
        </w:tc>
        <w:tc>
          <w:tcPr>
            <w:tcW w:w="1215" w:type="dxa"/>
          </w:tcPr>
          <w:p w14:paraId="49993EFA" w14:textId="77777777" w:rsidR="003577B3" w:rsidRPr="00F86B19" w:rsidRDefault="003577B3" w:rsidP="000B733D">
            <w:pPr>
              <w:spacing w:after="0"/>
              <w:rPr>
                <w:rFonts w:cs="v4.2.0"/>
                <w:sz w:val="18"/>
                <w:szCs w:val="18"/>
              </w:rPr>
            </w:pPr>
            <w:r w:rsidRPr="00F86B19">
              <w:rPr>
                <w:rFonts w:cs="v4.2.0"/>
                <w:sz w:val="18"/>
                <w:szCs w:val="18"/>
              </w:rPr>
              <w:t>640</w:t>
            </w:r>
          </w:p>
        </w:tc>
        <w:tc>
          <w:tcPr>
            <w:tcW w:w="1334" w:type="dxa"/>
          </w:tcPr>
          <w:p w14:paraId="1711DCE2" w14:textId="77777777" w:rsidR="003577B3" w:rsidRPr="00F86B19" w:rsidRDefault="003577B3" w:rsidP="000B733D">
            <w:pPr>
              <w:spacing w:after="0"/>
              <w:rPr>
                <w:sz w:val="18"/>
                <w:szCs w:val="18"/>
              </w:rPr>
            </w:pPr>
            <w:r w:rsidRPr="00F86B19">
              <w:rPr>
                <w:sz w:val="18"/>
                <w:szCs w:val="18"/>
              </w:rPr>
              <w:t>1792</w:t>
            </w:r>
          </w:p>
        </w:tc>
        <w:tc>
          <w:tcPr>
            <w:tcW w:w="2232" w:type="dxa"/>
          </w:tcPr>
          <w:p w14:paraId="23537856" w14:textId="77777777" w:rsidR="003577B3" w:rsidRPr="00A16EE1" w:rsidRDefault="003577B3" w:rsidP="000B733D">
            <w:pPr>
              <w:spacing w:after="0"/>
              <w:rPr>
                <w:rFonts w:cs="v4.2.0"/>
                <w:sz w:val="18"/>
                <w:szCs w:val="18"/>
              </w:rPr>
            </w:pPr>
            <w:r w:rsidRPr="00A16EE1">
              <w:rPr>
                <w:sz w:val="18"/>
                <w:szCs w:val="18"/>
              </w:rPr>
              <w:t>39</w:t>
            </w:r>
          </w:p>
        </w:tc>
      </w:tr>
      <w:tr w:rsidR="003577B3" w:rsidRPr="00F86B19" w14:paraId="028EC8CF" w14:textId="77777777" w:rsidTr="00E8054A">
        <w:tc>
          <w:tcPr>
            <w:tcW w:w="1038" w:type="dxa"/>
            <w:vMerge/>
          </w:tcPr>
          <w:p w14:paraId="244375BC" w14:textId="77777777" w:rsidR="003577B3" w:rsidRPr="00F86B19" w:rsidRDefault="003577B3" w:rsidP="000B733D">
            <w:pPr>
              <w:spacing w:after="0"/>
              <w:rPr>
                <w:rFonts w:cs="v4.2.0"/>
                <w:sz w:val="18"/>
                <w:szCs w:val="18"/>
              </w:rPr>
            </w:pPr>
          </w:p>
        </w:tc>
        <w:tc>
          <w:tcPr>
            <w:tcW w:w="1041" w:type="dxa"/>
          </w:tcPr>
          <w:p w14:paraId="4B08614C" w14:textId="77777777" w:rsidR="003577B3" w:rsidRPr="00F86B19" w:rsidRDefault="003577B3" w:rsidP="000B733D">
            <w:pPr>
              <w:spacing w:after="0"/>
              <w:rPr>
                <w:rFonts w:cs="v4.2.0"/>
                <w:sz w:val="18"/>
                <w:szCs w:val="18"/>
              </w:rPr>
            </w:pPr>
            <w:r w:rsidRPr="00F86B19">
              <w:rPr>
                <w:rFonts w:cs="v4.2.0"/>
                <w:sz w:val="18"/>
                <w:szCs w:val="18"/>
              </w:rPr>
              <w:t>60</w:t>
            </w:r>
          </w:p>
        </w:tc>
        <w:tc>
          <w:tcPr>
            <w:tcW w:w="1215" w:type="dxa"/>
          </w:tcPr>
          <w:p w14:paraId="1B897CB3" w14:textId="77777777" w:rsidR="003577B3" w:rsidRPr="002464F3" w:rsidRDefault="003577B3" w:rsidP="000B733D">
            <w:pPr>
              <w:spacing w:after="0"/>
              <w:rPr>
                <w:rFonts w:cs="v4.2.0"/>
                <w:sz w:val="18"/>
                <w:szCs w:val="18"/>
                <w:highlight w:val="cyan"/>
              </w:rPr>
            </w:pPr>
            <w:r w:rsidRPr="002464F3">
              <w:rPr>
                <w:sz w:val="18"/>
                <w:szCs w:val="18"/>
                <w:highlight w:val="cyan"/>
              </w:rPr>
              <w:t>896</w:t>
            </w:r>
          </w:p>
        </w:tc>
        <w:tc>
          <w:tcPr>
            <w:tcW w:w="1215" w:type="dxa"/>
          </w:tcPr>
          <w:p w14:paraId="04819B93" w14:textId="77777777" w:rsidR="003577B3" w:rsidRPr="00F86B19" w:rsidRDefault="003577B3" w:rsidP="000B733D">
            <w:pPr>
              <w:spacing w:after="0"/>
              <w:rPr>
                <w:rFonts w:cs="v4.2.0"/>
                <w:sz w:val="18"/>
                <w:szCs w:val="18"/>
              </w:rPr>
            </w:pPr>
            <w:r w:rsidRPr="00F86B19">
              <w:rPr>
                <w:rFonts w:cs="v4.2.0"/>
                <w:sz w:val="18"/>
                <w:szCs w:val="18"/>
              </w:rPr>
              <w:t>640</w:t>
            </w:r>
          </w:p>
        </w:tc>
        <w:tc>
          <w:tcPr>
            <w:tcW w:w="1334" w:type="dxa"/>
          </w:tcPr>
          <w:p w14:paraId="7B3A00E2" w14:textId="77777777" w:rsidR="003577B3" w:rsidRPr="00F86B19" w:rsidRDefault="003577B3" w:rsidP="000B733D">
            <w:pPr>
              <w:spacing w:after="0"/>
              <w:rPr>
                <w:sz w:val="18"/>
                <w:szCs w:val="18"/>
              </w:rPr>
            </w:pPr>
            <w:r w:rsidRPr="00F86B19">
              <w:rPr>
                <w:sz w:val="18"/>
                <w:szCs w:val="18"/>
              </w:rPr>
              <w:t>1536</w:t>
            </w:r>
          </w:p>
        </w:tc>
        <w:tc>
          <w:tcPr>
            <w:tcW w:w="2232" w:type="dxa"/>
          </w:tcPr>
          <w:p w14:paraId="7B40DDED" w14:textId="77777777" w:rsidR="003577B3" w:rsidRPr="00A16EE1" w:rsidRDefault="003577B3" w:rsidP="000B733D">
            <w:pPr>
              <w:spacing w:after="0"/>
              <w:rPr>
                <w:rFonts w:cs="v4.2.0"/>
                <w:sz w:val="18"/>
                <w:szCs w:val="18"/>
              </w:rPr>
            </w:pPr>
            <w:r w:rsidRPr="00A16EE1">
              <w:rPr>
                <w:sz w:val="18"/>
                <w:szCs w:val="18"/>
              </w:rPr>
              <w:t>67</w:t>
            </w:r>
          </w:p>
        </w:tc>
      </w:tr>
      <w:tr w:rsidR="003577B3" w:rsidRPr="00F86B19" w14:paraId="6112B0D0" w14:textId="77777777" w:rsidTr="00E8054A">
        <w:tc>
          <w:tcPr>
            <w:tcW w:w="1038" w:type="dxa"/>
            <w:vMerge w:val="restart"/>
          </w:tcPr>
          <w:p w14:paraId="3ABA5C7B" w14:textId="77777777" w:rsidR="003577B3" w:rsidRPr="00F86B19" w:rsidRDefault="003577B3" w:rsidP="000B733D">
            <w:pPr>
              <w:spacing w:after="0"/>
              <w:rPr>
                <w:rFonts w:cs="v4.2.0"/>
                <w:sz w:val="18"/>
                <w:szCs w:val="18"/>
              </w:rPr>
            </w:pPr>
            <w:r w:rsidRPr="00F86B19">
              <w:rPr>
                <w:rFonts w:cs="v4.2.0"/>
                <w:sz w:val="18"/>
                <w:szCs w:val="18"/>
              </w:rPr>
              <w:t>30</w:t>
            </w:r>
          </w:p>
        </w:tc>
        <w:tc>
          <w:tcPr>
            <w:tcW w:w="1041" w:type="dxa"/>
          </w:tcPr>
          <w:p w14:paraId="1A7AA5C4" w14:textId="77777777" w:rsidR="003577B3" w:rsidRPr="00F86B19" w:rsidRDefault="003577B3" w:rsidP="000B733D">
            <w:pPr>
              <w:spacing w:after="0"/>
              <w:rPr>
                <w:rFonts w:cs="v4.2.0"/>
                <w:sz w:val="18"/>
                <w:szCs w:val="18"/>
              </w:rPr>
            </w:pPr>
            <w:r w:rsidRPr="00F86B19">
              <w:rPr>
                <w:rFonts w:cs="v4.2.0"/>
                <w:sz w:val="18"/>
                <w:szCs w:val="18"/>
              </w:rPr>
              <w:t>15</w:t>
            </w:r>
          </w:p>
        </w:tc>
        <w:tc>
          <w:tcPr>
            <w:tcW w:w="1215" w:type="dxa"/>
          </w:tcPr>
          <w:p w14:paraId="6E361AD4" w14:textId="77777777" w:rsidR="003577B3" w:rsidRPr="002464F3" w:rsidRDefault="003577B3" w:rsidP="000B733D">
            <w:pPr>
              <w:spacing w:after="0"/>
              <w:rPr>
                <w:rFonts w:cs="v4.2.0"/>
                <w:sz w:val="18"/>
                <w:szCs w:val="18"/>
                <w:highlight w:val="cyan"/>
              </w:rPr>
            </w:pPr>
            <w:r w:rsidRPr="002464F3">
              <w:rPr>
                <w:sz w:val="18"/>
                <w:szCs w:val="18"/>
                <w:highlight w:val="cyan"/>
              </w:rPr>
              <w:t>1280</w:t>
            </w:r>
          </w:p>
        </w:tc>
        <w:tc>
          <w:tcPr>
            <w:tcW w:w="1215" w:type="dxa"/>
          </w:tcPr>
          <w:p w14:paraId="2CB033EC" w14:textId="77777777" w:rsidR="003577B3" w:rsidRPr="00F86B19" w:rsidRDefault="003577B3" w:rsidP="000B733D">
            <w:pPr>
              <w:spacing w:after="0"/>
              <w:rPr>
                <w:rFonts w:cs="v4.2.0"/>
                <w:sz w:val="18"/>
                <w:szCs w:val="18"/>
              </w:rPr>
            </w:pPr>
            <w:r w:rsidRPr="00F86B19">
              <w:rPr>
                <w:rFonts w:cs="v4.2.0"/>
                <w:sz w:val="18"/>
                <w:szCs w:val="18"/>
              </w:rPr>
              <w:t>512</w:t>
            </w:r>
          </w:p>
        </w:tc>
        <w:tc>
          <w:tcPr>
            <w:tcW w:w="1334" w:type="dxa"/>
          </w:tcPr>
          <w:p w14:paraId="7EC4B6C7" w14:textId="77777777" w:rsidR="003577B3" w:rsidRPr="00F86B19" w:rsidRDefault="003577B3" w:rsidP="000B733D">
            <w:pPr>
              <w:spacing w:after="0"/>
              <w:rPr>
                <w:sz w:val="18"/>
                <w:szCs w:val="18"/>
              </w:rPr>
            </w:pPr>
            <w:r w:rsidRPr="00F86B19">
              <w:rPr>
                <w:sz w:val="18"/>
                <w:szCs w:val="18"/>
              </w:rPr>
              <w:t>1792</w:t>
            </w:r>
          </w:p>
        </w:tc>
        <w:tc>
          <w:tcPr>
            <w:tcW w:w="2232" w:type="dxa"/>
          </w:tcPr>
          <w:p w14:paraId="5BA4EC86" w14:textId="77777777" w:rsidR="003577B3" w:rsidRPr="00A16EE1" w:rsidRDefault="003577B3" w:rsidP="000B733D">
            <w:pPr>
              <w:spacing w:after="0"/>
              <w:rPr>
                <w:rFonts w:cs="v4.2.0"/>
                <w:sz w:val="18"/>
                <w:szCs w:val="18"/>
              </w:rPr>
            </w:pPr>
            <w:r w:rsidRPr="00A16EE1">
              <w:rPr>
                <w:sz w:val="18"/>
                <w:szCs w:val="18"/>
              </w:rPr>
              <w:t>19</w:t>
            </w:r>
          </w:p>
        </w:tc>
      </w:tr>
      <w:tr w:rsidR="003577B3" w:rsidRPr="00F86B19" w14:paraId="43BBF2DB" w14:textId="77777777" w:rsidTr="00E8054A">
        <w:tc>
          <w:tcPr>
            <w:tcW w:w="1038" w:type="dxa"/>
            <w:vMerge/>
          </w:tcPr>
          <w:p w14:paraId="2515F720" w14:textId="77777777" w:rsidR="003577B3" w:rsidRPr="00F86B19" w:rsidRDefault="003577B3" w:rsidP="000B733D">
            <w:pPr>
              <w:spacing w:after="0"/>
              <w:rPr>
                <w:rFonts w:cs="v4.2.0"/>
                <w:sz w:val="18"/>
                <w:szCs w:val="18"/>
              </w:rPr>
            </w:pPr>
          </w:p>
        </w:tc>
        <w:tc>
          <w:tcPr>
            <w:tcW w:w="1041" w:type="dxa"/>
          </w:tcPr>
          <w:p w14:paraId="56B65F1D" w14:textId="77777777" w:rsidR="003577B3" w:rsidRPr="00F86B19" w:rsidRDefault="003577B3" w:rsidP="000B733D">
            <w:pPr>
              <w:spacing w:after="0"/>
              <w:rPr>
                <w:rFonts w:cs="v4.2.0"/>
                <w:sz w:val="18"/>
                <w:szCs w:val="18"/>
              </w:rPr>
            </w:pPr>
            <w:r w:rsidRPr="00F86B19">
              <w:rPr>
                <w:rFonts w:cs="v4.2.0"/>
                <w:sz w:val="18"/>
                <w:szCs w:val="18"/>
              </w:rPr>
              <w:t>30</w:t>
            </w:r>
          </w:p>
        </w:tc>
        <w:tc>
          <w:tcPr>
            <w:tcW w:w="1215" w:type="dxa"/>
          </w:tcPr>
          <w:p w14:paraId="2D6BC93B" w14:textId="77777777" w:rsidR="003577B3" w:rsidRPr="002464F3" w:rsidRDefault="003577B3" w:rsidP="000B733D">
            <w:pPr>
              <w:spacing w:after="0"/>
              <w:rPr>
                <w:rFonts w:cs="v4.2.0"/>
                <w:sz w:val="18"/>
                <w:szCs w:val="18"/>
                <w:highlight w:val="cyan"/>
              </w:rPr>
            </w:pPr>
            <w:r w:rsidRPr="002464F3">
              <w:rPr>
                <w:sz w:val="18"/>
                <w:szCs w:val="18"/>
                <w:highlight w:val="cyan"/>
              </w:rPr>
              <w:t>1024</w:t>
            </w:r>
          </w:p>
        </w:tc>
        <w:tc>
          <w:tcPr>
            <w:tcW w:w="1215" w:type="dxa"/>
          </w:tcPr>
          <w:p w14:paraId="1B13B347" w14:textId="77777777" w:rsidR="003577B3" w:rsidRPr="00F86B19" w:rsidRDefault="003577B3" w:rsidP="000B733D">
            <w:pPr>
              <w:spacing w:after="0"/>
              <w:rPr>
                <w:rFonts w:cs="v4.2.0"/>
                <w:sz w:val="18"/>
                <w:szCs w:val="18"/>
              </w:rPr>
            </w:pPr>
            <w:r w:rsidRPr="00F86B19">
              <w:rPr>
                <w:rFonts w:cs="v4.2.0"/>
                <w:sz w:val="18"/>
                <w:szCs w:val="18"/>
              </w:rPr>
              <w:t>512</w:t>
            </w:r>
          </w:p>
        </w:tc>
        <w:tc>
          <w:tcPr>
            <w:tcW w:w="1334" w:type="dxa"/>
          </w:tcPr>
          <w:p w14:paraId="5DD17246" w14:textId="77777777" w:rsidR="003577B3" w:rsidRPr="00F86B19" w:rsidRDefault="003577B3" w:rsidP="000B733D">
            <w:pPr>
              <w:spacing w:after="0"/>
              <w:rPr>
                <w:sz w:val="18"/>
                <w:szCs w:val="18"/>
              </w:rPr>
            </w:pPr>
            <w:r w:rsidRPr="00F86B19">
              <w:rPr>
                <w:sz w:val="18"/>
                <w:szCs w:val="18"/>
              </w:rPr>
              <w:t>1536</w:t>
            </w:r>
          </w:p>
        </w:tc>
        <w:tc>
          <w:tcPr>
            <w:tcW w:w="2232" w:type="dxa"/>
          </w:tcPr>
          <w:p w14:paraId="4719CC35" w14:textId="77777777" w:rsidR="003577B3" w:rsidRPr="00A16EE1" w:rsidRDefault="003577B3" w:rsidP="000B733D">
            <w:pPr>
              <w:spacing w:after="0"/>
              <w:rPr>
                <w:rFonts w:cs="v4.2.0"/>
                <w:sz w:val="18"/>
                <w:szCs w:val="18"/>
              </w:rPr>
            </w:pPr>
            <w:r w:rsidRPr="00A16EE1">
              <w:rPr>
                <w:sz w:val="18"/>
                <w:szCs w:val="18"/>
              </w:rPr>
              <w:t>33</w:t>
            </w:r>
          </w:p>
        </w:tc>
      </w:tr>
      <w:tr w:rsidR="003577B3" w:rsidRPr="00F86B19" w14:paraId="5147974D" w14:textId="77777777" w:rsidTr="00E8054A">
        <w:tc>
          <w:tcPr>
            <w:tcW w:w="1038" w:type="dxa"/>
            <w:vMerge/>
          </w:tcPr>
          <w:p w14:paraId="1C60A117" w14:textId="77777777" w:rsidR="003577B3" w:rsidRPr="00F86B19" w:rsidRDefault="003577B3" w:rsidP="000B733D">
            <w:pPr>
              <w:spacing w:after="0"/>
              <w:rPr>
                <w:rFonts w:cs="v4.2.0"/>
                <w:sz w:val="18"/>
                <w:szCs w:val="18"/>
              </w:rPr>
            </w:pPr>
          </w:p>
        </w:tc>
        <w:tc>
          <w:tcPr>
            <w:tcW w:w="1041" w:type="dxa"/>
          </w:tcPr>
          <w:p w14:paraId="4210A78D" w14:textId="77777777" w:rsidR="003577B3" w:rsidRPr="00F86B19" w:rsidRDefault="003577B3" w:rsidP="000B733D">
            <w:pPr>
              <w:spacing w:after="0"/>
              <w:rPr>
                <w:rFonts w:cs="v4.2.0"/>
                <w:sz w:val="18"/>
                <w:szCs w:val="18"/>
              </w:rPr>
            </w:pPr>
            <w:r w:rsidRPr="00F86B19">
              <w:rPr>
                <w:rFonts w:cs="v4.2.0"/>
                <w:sz w:val="18"/>
                <w:szCs w:val="18"/>
              </w:rPr>
              <w:t>60</w:t>
            </w:r>
          </w:p>
        </w:tc>
        <w:tc>
          <w:tcPr>
            <w:tcW w:w="1215" w:type="dxa"/>
          </w:tcPr>
          <w:p w14:paraId="13F8AEE8" w14:textId="77777777" w:rsidR="003577B3" w:rsidRPr="002464F3" w:rsidRDefault="003577B3" w:rsidP="000B733D">
            <w:pPr>
              <w:spacing w:after="0"/>
              <w:rPr>
                <w:rFonts w:cs="v4.2.0"/>
                <w:sz w:val="18"/>
                <w:szCs w:val="18"/>
                <w:highlight w:val="cyan"/>
              </w:rPr>
            </w:pPr>
            <w:r w:rsidRPr="002464F3">
              <w:rPr>
                <w:sz w:val="18"/>
                <w:szCs w:val="18"/>
                <w:highlight w:val="cyan"/>
              </w:rPr>
              <w:t>704</w:t>
            </w:r>
          </w:p>
        </w:tc>
        <w:tc>
          <w:tcPr>
            <w:tcW w:w="1215" w:type="dxa"/>
          </w:tcPr>
          <w:p w14:paraId="465AB639" w14:textId="77777777" w:rsidR="003577B3" w:rsidRPr="00F86B19" w:rsidRDefault="003577B3" w:rsidP="000B733D">
            <w:pPr>
              <w:spacing w:after="0"/>
              <w:rPr>
                <w:rFonts w:cs="v4.2.0"/>
                <w:sz w:val="18"/>
                <w:szCs w:val="18"/>
              </w:rPr>
            </w:pPr>
            <w:r w:rsidRPr="00F86B19">
              <w:rPr>
                <w:rFonts w:cs="v4.2.0"/>
                <w:sz w:val="18"/>
                <w:szCs w:val="18"/>
              </w:rPr>
              <w:t>448</w:t>
            </w:r>
          </w:p>
        </w:tc>
        <w:tc>
          <w:tcPr>
            <w:tcW w:w="1334" w:type="dxa"/>
          </w:tcPr>
          <w:p w14:paraId="210D8E89" w14:textId="77777777" w:rsidR="003577B3" w:rsidRPr="00F86B19" w:rsidRDefault="003577B3" w:rsidP="000B733D">
            <w:pPr>
              <w:spacing w:after="0"/>
              <w:rPr>
                <w:sz w:val="18"/>
                <w:szCs w:val="18"/>
              </w:rPr>
            </w:pPr>
            <w:r w:rsidRPr="00F86B19">
              <w:rPr>
                <w:sz w:val="18"/>
                <w:szCs w:val="18"/>
              </w:rPr>
              <w:t>1152</w:t>
            </w:r>
          </w:p>
        </w:tc>
        <w:tc>
          <w:tcPr>
            <w:tcW w:w="2232" w:type="dxa"/>
          </w:tcPr>
          <w:p w14:paraId="2021F1D7" w14:textId="77777777" w:rsidR="003577B3" w:rsidRPr="00A16EE1" w:rsidRDefault="003577B3" w:rsidP="000B733D">
            <w:pPr>
              <w:spacing w:after="0"/>
              <w:rPr>
                <w:rFonts w:cs="v4.2.0"/>
                <w:sz w:val="18"/>
                <w:szCs w:val="18"/>
              </w:rPr>
            </w:pPr>
            <w:r w:rsidRPr="00A16EE1">
              <w:rPr>
                <w:sz w:val="18"/>
                <w:szCs w:val="18"/>
              </w:rPr>
              <w:t>50</w:t>
            </w:r>
          </w:p>
        </w:tc>
      </w:tr>
      <w:tr w:rsidR="003577B3" w:rsidRPr="00F86B19" w14:paraId="719DFF19" w14:textId="77777777" w:rsidTr="00E8054A">
        <w:tc>
          <w:tcPr>
            <w:tcW w:w="1038" w:type="dxa"/>
            <w:vMerge w:val="restart"/>
          </w:tcPr>
          <w:p w14:paraId="428448C7" w14:textId="77777777" w:rsidR="003577B3" w:rsidRPr="00F86B19" w:rsidRDefault="003577B3" w:rsidP="000B733D">
            <w:pPr>
              <w:spacing w:after="0"/>
              <w:rPr>
                <w:rFonts w:cs="v4.2.0"/>
                <w:sz w:val="18"/>
                <w:szCs w:val="18"/>
              </w:rPr>
            </w:pPr>
            <w:r w:rsidRPr="00F86B19">
              <w:rPr>
                <w:rFonts w:cs="v4.2.0"/>
                <w:sz w:val="18"/>
                <w:szCs w:val="18"/>
              </w:rPr>
              <w:t>120</w:t>
            </w:r>
          </w:p>
        </w:tc>
        <w:tc>
          <w:tcPr>
            <w:tcW w:w="1041" w:type="dxa"/>
          </w:tcPr>
          <w:p w14:paraId="67E8D208" w14:textId="77777777" w:rsidR="003577B3" w:rsidRPr="00F86B19" w:rsidRDefault="003577B3" w:rsidP="000B733D">
            <w:pPr>
              <w:spacing w:after="0"/>
              <w:rPr>
                <w:rFonts w:cs="v4.2.0"/>
                <w:sz w:val="18"/>
                <w:szCs w:val="18"/>
              </w:rPr>
            </w:pPr>
            <w:r w:rsidRPr="00F86B19">
              <w:rPr>
                <w:rFonts w:cs="v4.2.0"/>
                <w:sz w:val="18"/>
                <w:szCs w:val="18"/>
              </w:rPr>
              <w:t>60</w:t>
            </w:r>
          </w:p>
        </w:tc>
        <w:tc>
          <w:tcPr>
            <w:tcW w:w="1215" w:type="dxa"/>
          </w:tcPr>
          <w:p w14:paraId="69CE71A4" w14:textId="77777777" w:rsidR="003577B3" w:rsidRPr="002464F3" w:rsidRDefault="003577B3" w:rsidP="000B733D">
            <w:pPr>
              <w:spacing w:after="0"/>
              <w:rPr>
                <w:rFonts w:cs="v4.2.0"/>
                <w:sz w:val="18"/>
                <w:szCs w:val="18"/>
                <w:highlight w:val="cyan"/>
              </w:rPr>
            </w:pPr>
            <w:r w:rsidRPr="002464F3">
              <w:rPr>
                <w:sz w:val="18"/>
                <w:szCs w:val="18"/>
                <w:highlight w:val="cyan"/>
              </w:rPr>
              <w:t>480</w:t>
            </w:r>
          </w:p>
        </w:tc>
        <w:tc>
          <w:tcPr>
            <w:tcW w:w="1215" w:type="dxa"/>
          </w:tcPr>
          <w:p w14:paraId="2FEAA0A2" w14:textId="77777777" w:rsidR="003577B3" w:rsidRPr="00F86B19" w:rsidRDefault="003577B3" w:rsidP="000B733D">
            <w:pPr>
              <w:spacing w:after="0"/>
              <w:rPr>
                <w:rFonts w:cs="v4.2.0"/>
                <w:sz w:val="18"/>
                <w:szCs w:val="18"/>
              </w:rPr>
            </w:pPr>
            <w:r w:rsidRPr="00F86B19">
              <w:rPr>
                <w:rFonts w:cs="v4.2.0"/>
                <w:sz w:val="18"/>
                <w:szCs w:val="18"/>
              </w:rPr>
              <w:t>224</w:t>
            </w:r>
          </w:p>
        </w:tc>
        <w:tc>
          <w:tcPr>
            <w:tcW w:w="1334" w:type="dxa"/>
          </w:tcPr>
          <w:p w14:paraId="57212A96" w14:textId="77777777" w:rsidR="003577B3" w:rsidRPr="00F86B19" w:rsidRDefault="003577B3" w:rsidP="000B733D">
            <w:pPr>
              <w:spacing w:after="0"/>
              <w:rPr>
                <w:sz w:val="18"/>
                <w:szCs w:val="18"/>
              </w:rPr>
            </w:pPr>
            <w:r w:rsidRPr="00F86B19">
              <w:rPr>
                <w:sz w:val="18"/>
                <w:szCs w:val="18"/>
              </w:rPr>
              <w:t>704</w:t>
            </w:r>
          </w:p>
        </w:tc>
        <w:tc>
          <w:tcPr>
            <w:tcW w:w="2232" w:type="dxa"/>
          </w:tcPr>
          <w:p w14:paraId="2E6B9E20" w14:textId="77777777" w:rsidR="003577B3" w:rsidRPr="00A16EE1" w:rsidRDefault="003577B3" w:rsidP="000B733D">
            <w:pPr>
              <w:spacing w:after="0"/>
              <w:rPr>
                <w:rFonts w:cs="v4.2.0"/>
                <w:sz w:val="18"/>
                <w:szCs w:val="18"/>
              </w:rPr>
            </w:pPr>
            <w:r w:rsidRPr="00A16EE1">
              <w:rPr>
                <w:sz w:val="18"/>
                <w:szCs w:val="18"/>
              </w:rPr>
              <w:t>31</w:t>
            </w:r>
          </w:p>
        </w:tc>
      </w:tr>
      <w:tr w:rsidR="003577B3" w:rsidRPr="00F86B19" w14:paraId="1185EF9A" w14:textId="77777777" w:rsidTr="00E8054A">
        <w:tc>
          <w:tcPr>
            <w:tcW w:w="1038" w:type="dxa"/>
            <w:vMerge/>
          </w:tcPr>
          <w:p w14:paraId="55505B3D" w14:textId="77777777" w:rsidR="003577B3" w:rsidRPr="00F86B19" w:rsidRDefault="003577B3" w:rsidP="000B733D">
            <w:pPr>
              <w:spacing w:after="0"/>
              <w:rPr>
                <w:rFonts w:cs="v4.2.0"/>
                <w:sz w:val="18"/>
                <w:szCs w:val="18"/>
              </w:rPr>
            </w:pPr>
          </w:p>
        </w:tc>
        <w:tc>
          <w:tcPr>
            <w:tcW w:w="1041" w:type="dxa"/>
          </w:tcPr>
          <w:p w14:paraId="06C9286D" w14:textId="77777777" w:rsidR="003577B3" w:rsidRPr="00F86B19" w:rsidRDefault="003577B3" w:rsidP="000B733D">
            <w:pPr>
              <w:spacing w:after="0"/>
              <w:rPr>
                <w:rFonts w:cs="v4.2.0"/>
                <w:sz w:val="18"/>
                <w:szCs w:val="18"/>
              </w:rPr>
            </w:pPr>
            <w:r w:rsidRPr="00F86B19">
              <w:rPr>
                <w:rFonts w:cs="v4.2.0"/>
                <w:sz w:val="18"/>
                <w:szCs w:val="18"/>
              </w:rPr>
              <w:t>120</w:t>
            </w:r>
          </w:p>
        </w:tc>
        <w:tc>
          <w:tcPr>
            <w:tcW w:w="1215" w:type="dxa"/>
          </w:tcPr>
          <w:p w14:paraId="6E209B56" w14:textId="77777777" w:rsidR="003577B3" w:rsidRPr="002464F3" w:rsidRDefault="003577B3" w:rsidP="000B733D">
            <w:pPr>
              <w:spacing w:after="0"/>
              <w:rPr>
                <w:rFonts w:cs="v4.2.0"/>
                <w:sz w:val="18"/>
                <w:szCs w:val="18"/>
                <w:highlight w:val="cyan"/>
              </w:rPr>
            </w:pPr>
            <w:r w:rsidRPr="002464F3">
              <w:rPr>
                <w:sz w:val="18"/>
                <w:szCs w:val="18"/>
                <w:highlight w:val="cyan"/>
              </w:rPr>
              <w:t>320</w:t>
            </w:r>
          </w:p>
        </w:tc>
        <w:tc>
          <w:tcPr>
            <w:tcW w:w="1215" w:type="dxa"/>
          </w:tcPr>
          <w:p w14:paraId="73F425DB" w14:textId="77777777" w:rsidR="003577B3" w:rsidRPr="00F86B19" w:rsidRDefault="003577B3" w:rsidP="000B733D">
            <w:pPr>
              <w:spacing w:after="0"/>
              <w:rPr>
                <w:rFonts w:cs="v4.2.0"/>
                <w:sz w:val="18"/>
                <w:szCs w:val="18"/>
              </w:rPr>
            </w:pPr>
            <w:r w:rsidRPr="00F86B19">
              <w:rPr>
                <w:rFonts w:cs="v4.2.0"/>
                <w:sz w:val="18"/>
                <w:szCs w:val="18"/>
              </w:rPr>
              <w:t>224</w:t>
            </w:r>
          </w:p>
        </w:tc>
        <w:tc>
          <w:tcPr>
            <w:tcW w:w="1334" w:type="dxa"/>
          </w:tcPr>
          <w:p w14:paraId="785D26E2" w14:textId="77777777" w:rsidR="003577B3" w:rsidRPr="00F86B19" w:rsidRDefault="003577B3" w:rsidP="000B733D">
            <w:pPr>
              <w:spacing w:after="0"/>
              <w:rPr>
                <w:sz w:val="18"/>
                <w:szCs w:val="18"/>
              </w:rPr>
            </w:pPr>
            <w:r w:rsidRPr="00F86B19">
              <w:rPr>
                <w:sz w:val="18"/>
                <w:szCs w:val="18"/>
              </w:rPr>
              <w:t>544</w:t>
            </w:r>
          </w:p>
        </w:tc>
        <w:tc>
          <w:tcPr>
            <w:tcW w:w="2232" w:type="dxa"/>
          </w:tcPr>
          <w:p w14:paraId="28A9B4B3" w14:textId="77777777" w:rsidR="003577B3" w:rsidRPr="00A16EE1" w:rsidRDefault="003577B3" w:rsidP="000B733D">
            <w:pPr>
              <w:spacing w:after="0"/>
              <w:rPr>
                <w:rFonts w:cs="v4.2.0"/>
                <w:sz w:val="18"/>
                <w:szCs w:val="18"/>
              </w:rPr>
            </w:pPr>
            <w:r w:rsidRPr="00A16EE1">
              <w:rPr>
                <w:sz w:val="18"/>
                <w:szCs w:val="18"/>
              </w:rPr>
              <w:t>47</w:t>
            </w:r>
          </w:p>
        </w:tc>
      </w:tr>
      <w:tr w:rsidR="003577B3" w:rsidRPr="00F86B19" w14:paraId="78ABF3F8" w14:textId="77777777" w:rsidTr="00E8054A">
        <w:tc>
          <w:tcPr>
            <w:tcW w:w="1038" w:type="dxa"/>
            <w:vMerge w:val="restart"/>
          </w:tcPr>
          <w:p w14:paraId="5A459FBD" w14:textId="77777777" w:rsidR="003577B3" w:rsidRPr="00F86B19" w:rsidRDefault="003577B3" w:rsidP="000B733D">
            <w:pPr>
              <w:spacing w:after="0"/>
              <w:rPr>
                <w:rFonts w:cs="v4.2.0"/>
                <w:sz w:val="18"/>
                <w:szCs w:val="18"/>
              </w:rPr>
            </w:pPr>
            <w:r w:rsidRPr="00F86B19">
              <w:rPr>
                <w:rFonts w:cs="v4.2.0"/>
                <w:sz w:val="18"/>
                <w:szCs w:val="18"/>
              </w:rPr>
              <w:t>240</w:t>
            </w:r>
          </w:p>
        </w:tc>
        <w:tc>
          <w:tcPr>
            <w:tcW w:w="1041" w:type="dxa"/>
          </w:tcPr>
          <w:p w14:paraId="3C0E09BA" w14:textId="77777777" w:rsidR="003577B3" w:rsidRPr="00F86B19" w:rsidRDefault="003577B3" w:rsidP="000B733D">
            <w:pPr>
              <w:spacing w:after="0"/>
              <w:rPr>
                <w:rFonts w:cs="v4.2.0"/>
                <w:sz w:val="18"/>
                <w:szCs w:val="18"/>
              </w:rPr>
            </w:pPr>
            <w:r w:rsidRPr="00F86B19">
              <w:rPr>
                <w:rFonts w:cs="v4.2.0"/>
                <w:sz w:val="18"/>
                <w:szCs w:val="18"/>
              </w:rPr>
              <w:t>60</w:t>
            </w:r>
          </w:p>
        </w:tc>
        <w:tc>
          <w:tcPr>
            <w:tcW w:w="1215" w:type="dxa"/>
          </w:tcPr>
          <w:p w14:paraId="0197E5E9" w14:textId="77777777" w:rsidR="003577B3" w:rsidRPr="002464F3" w:rsidRDefault="003577B3" w:rsidP="000B733D">
            <w:pPr>
              <w:spacing w:after="0"/>
              <w:rPr>
                <w:rFonts w:cs="v4.2.0"/>
                <w:sz w:val="18"/>
                <w:szCs w:val="18"/>
                <w:highlight w:val="cyan"/>
              </w:rPr>
            </w:pPr>
            <w:r w:rsidRPr="002464F3">
              <w:rPr>
                <w:sz w:val="18"/>
                <w:szCs w:val="18"/>
                <w:highlight w:val="cyan"/>
              </w:rPr>
              <w:t>448</w:t>
            </w:r>
          </w:p>
        </w:tc>
        <w:tc>
          <w:tcPr>
            <w:tcW w:w="1215" w:type="dxa"/>
          </w:tcPr>
          <w:p w14:paraId="3B5BDE1B" w14:textId="77777777" w:rsidR="003577B3" w:rsidRPr="00F86B19" w:rsidRDefault="003577B3" w:rsidP="000B733D">
            <w:pPr>
              <w:spacing w:after="0"/>
              <w:rPr>
                <w:rFonts w:cs="v4.2.0"/>
                <w:sz w:val="18"/>
                <w:szCs w:val="18"/>
              </w:rPr>
            </w:pPr>
            <w:r w:rsidRPr="00F86B19">
              <w:rPr>
                <w:rFonts w:cs="v4.2.0"/>
                <w:sz w:val="18"/>
                <w:szCs w:val="18"/>
              </w:rPr>
              <w:t>192</w:t>
            </w:r>
          </w:p>
        </w:tc>
        <w:tc>
          <w:tcPr>
            <w:tcW w:w="1334" w:type="dxa"/>
          </w:tcPr>
          <w:p w14:paraId="4E649012" w14:textId="77777777" w:rsidR="003577B3" w:rsidRPr="00F86B19" w:rsidRDefault="003577B3" w:rsidP="000B733D">
            <w:pPr>
              <w:spacing w:after="0"/>
              <w:rPr>
                <w:sz w:val="18"/>
                <w:szCs w:val="18"/>
              </w:rPr>
            </w:pPr>
            <w:r w:rsidRPr="00F86B19">
              <w:rPr>
                <w:sz w:val="18"/>
                <w:szCs w:val="18"/>
              </w:rPr>
              <w:t>640</w:t>
            </w:r>
          </w:p>
        </w:tc>
        <w:tc>
          <w:tcPr>
            <w:tcW w:w="2232" w:type="dxa"/>
          </w:tcPr>
          <w:p w14:paraId="02F7D4D0" w14:textId="77777777" w:rsidR="003577B3" w:rsidRPr="00A16EE1" w:rsidRDefault="003577B3" w:rsidP="000B733D">
            <w:pPr>
              <w:spacing w:after="0"/>
              <w:rPr>
                <w:rFonts w:cs="v4.2.0"/>
                <w:sz w:val="18"/>
                <w:szCs w:val="18"/>
              </w:rPr>
            </w:pPr>
            <w:r w:rsidRPr="00A16EE1">
              <w:rPr>
                <w:sz w:val="18"/>
                <w:szCs w:val="18"/>
              </w:rPr>
              <w:t>28</w:t>
            </w:r>
          </w:p>
        </w:tc>
      </w:tr>
      <w:tr w:rsidR="003577B3" w:rsidRPr="00F86B19" w14:paraId="549F6EDD" w14:textId="77777777" w:rsidTr="00E8054A">
        <w:tc>
          <w:tcPr>
            <w:tcW w:w="1038" w:type="dxa"/>
            <w:vMerge/>
          </w:tcPr>
          <w:p w14:paraId="77BB6B14" w14:textId="77777777" w:rsidR="003577B3" w:rsidRPr="00F86B19" w:rsidRDefault="003577B3" w:rsidP="000B733D">
            <w:pPr>
              <w:spacing w:after="0"/>
              <w:rPr>
                <w:rFonts w:cs="v4.2.0"/>
                <w:sz w:val="18"/>
                <w:szCs w:val="18"/>
              </w:rPr>
            </w:pPr>
          </w:p>
        </w:tc>
        <w:tc>
          <w:tcPr>
            <w:tcW w:w="1041" w:type="dxa"/>
          </w:tcPr>
          <w:p w14:paraId="6C07C417" w14:textId="77777777" w:rsidR="003577B3" w:rsidRPr="00F86B19" w:rsidRDefault="003577B3" w:rsidP="000B733D">
            <w:pPr>
              <w:spacing w:after="0"/>
              <w:rPr>
                <w:rFonts w:cs="v4.2.0"/>
                <w:sz w:val="18"/>
                <w:szCs w:val="18"/>
              </w:rPr>
            </w:pPr>
            <w:r w:rsidRPr="00F86B19">
              <w:rPr>
                <w:rFonts w:cs="v4.2.0"/>
                <w:sz w:val="18"/>
                <w:szCs w:val="18"/>
              </w:rPr>
              <w:t>120</w:t>
            </w:r>
          </w:p>
        </w:tc>
        <w:tc>
          <w:tcPr>
            <w:tcW w:w="1215" w:type="dxa"/>
          </w:tcPr>
          <w:p w14:paraId="00FAA0DE" w14:textId="77777777" w:rsidR="003577B3" w:rsidRPr="002464F3" w:rsidRDefault="003577B3" w:rsidP="000B733D">
            <w:pPr>
              <w:spacing w:after="0"/>
              <w:rPr>
                <w:rFonts w:cs="v4.2.0"/>
                <w:sz w:val="18"/>
                <w:szCs w:val="18"/>
                <w:highlight w:val="cyan"/>
              </w:rPr>
            </w:pPr>
            <w:r w:rsidRPr="002464F3">
              <w:rPr>
                <w:sz w:val="18"/>
                <w:szCs w:val="18"/>
                <w:highlight w:val="cyan"/>
              </w:rPr>
              <w:t>288</w:t>
            </w:r>
          </w:p>
        </w:tc>
        <w:tc>
          <w:tcPr>
            <w:tcW w:w="1215" w:type="dxa"/>
          </w:tcPr>
          <w:p w14:paraId="29FA1787" w14:textId="77777777" w:rsidR="003577B3" w:rsidRPr="00F86B19" w:rsidRDefault="003577B3" w:rsidP="000B733D">
            <w:pPr>
              <w:spacing w:after="0"/>
              <w:rPr>
                <w:rFonts w:cs="v4.2.0"/>
                <w:sz w:val="18"/>
                <w:szCs w:val="18"/>
              </w:rPr>
            </w:pPr>
            <w:r w:rsidRPr="00F86B19">
              <w:rPr>
                <w:rFonts w:cs="v4.2.0"/>
                <w:sz w:val="18"/>
                <w:szCs w:val="18"/>
              </w:rPr>
              <w:t>192</w:t>
            </w:r>
          </w:p>
        </w:tc>
        <w:tc>
          <w:tcPr>
            <w:tcW w:w="1334" w:type="dxa"/>
          </w:tcPr>
          <w:p w14:paraId="7A655654" w14:textId="77777777" w:rsidR="003577B3" w:rsidRPr="00F86B19" w:rsidRDefault="003577B3" w:rsidP="000B733D">
            <w:pPr>
              <w:spacing w:after="0"/>
              <w:rPr>
                <w:sz w:val="18"/>
                <w:szCs w:val="18"/>
              </w:rPr>
            </w:pPr>
            <w:r w:rsidRPr="00F86B19">
              <w:rPr>
                <w:sz w:val="18"/>
                <w:szCs w:val="18"/>
              </w:rPr>
              <w:t>480</w:t>
            </w:r>
          </w:p>
        </w:tc>
        <w:tc>
          <w:tcPr>
            <w:tcW w:w="2232" w:type="dxa"/>
          </w:tcPr>
          <w:p w14:paraId="1CADDA61" w14:textId="77777777" w:rsidR="003577B3" w:rsidRPr="00A16EE1" w:rsidRDefault="003577B3" w:rsidP="000B733D">
            <w:pPr>
              <w:spacing w:after="0"/>
              <w:rPr>
                <w:rFonts w:cs="v4.2.0"/>
                <w:sz w:val="18"/>
                <w:szCs w:val="18"/>
              </w:rPr>
            </w:pPr>
            <w:r w:rsidRPr="00A16EE1">
              <w:rPr>
                <w:sz w:val="18"/>
                <w:szCs w:val="18"/>
              </w:rPr>
              <w:t>42</w:t>
            </w:r>
          </w:p>
        </w:tc>
      </w:tr>
    </w:tbl>
    <w:p w14:paraId="4FFB6C09" w14:textId="56CA994F" w:rsidR="003577B3" w:rsidRDefault="003577B3" w:rsidP="006C1B5D">
      <w:pPr>
        <w:rPr>
          <w:lang w:eastAsia="ko-KR"/>
        </w:rPr>
      </w:pPr>
    </w:p>
    <w:p w14:paraId="183981D6" w14:textId="1F37DC06" w:rsidR="005A4B58" w:rsidRPr="005E7310" w:rsidRDefault="003577B3" w:rsidP="005E7310">
      <w:pPr>
        <w:pStyle w:val="TAL"/>
        <w:rPr>
          <w:rFonts w:ascii="Times New Roman" w:hAnsi="Times New Roman"/>
          <w:sz w:val="20"/>
        </w:rPr>
      </w:pPr>
      <w:r w:rsidRPr="005E7310">
        <w:rPr>
          <w:rFonts w:ascii="Times New Roman" w:hAnsi="Times New Roman"/>
          <w:sz w:val="20"/>
          <w:lang w:eastAsia="ko-KR"/>
        </w:rPr>
        <w:t>If</w:t>
      </w:r>
      <w:r w:rsidR="009805D6" w:rsidRPr="005E7310">
        <w:rPr>
          <w:rFonts w:ascii="Times New Roman" w:hAnsi="Times New Roman"/>
          <w:sz w:val="20"/>
          <w:lang w:eastAsia="ko-KR"/>
        </w:rPr>
        <w:t xml:space="preserve"> we compare Table 3 and Table 4 we see that the NTN budget</w:t>
      </w:r>
      <w:r w:rsidR="00AA2E34" w:rsidRPr="005E7310">
        <w:rPr>
          <w:rFonts w:ascii="Times New Roman" w:hAnsi="Times New Roman"/>
          <w:sz w:val="20"/>
          <w:lang w:eastAsia="ko-KR"/>
        </w:rPr>
        <w:t xml:space="preserve"> in some cases require a larger fraction that what was proposed in [</w:t>
      </w:r>
      <w:r w:rsidR="009413ED" w:rsidRPr="005E7310">
        <w:rPr>
          <w:rFonts w:ascii="Times New Roman" w:hAnsi="Times New Roman"/>
          <w:sz w:val="20"/>
          <w:lang w:eastAsia="ko-KR"/>
        </w:rPr>
        <w:t>2</w:t>
      </w:r>
      <w:r w:rsidR="00AA2E34" w:rsidRPr="005E7310">
        <w:rPr>
          <w:rFonts w:ascii="Times New Roman" w:hAnsi="Times New Roman"/>
          <w:sz w:val="20"/>
          <w:lang w:eastAsia="ko-KR"/>
        </w:rPr>
        <w:t xml:space="preserve">], but </w:t>
      </w:r>
      <w:r w:rsidR="00A16EE1">
        <w:rPr>
          <w:rFonts w:ascii="Times New Roman" w:hAnsi="Times New Roman"/>
          <w:sz w:val="20"/>
          <w:lang w:eastAsia="ko-KR"/>
        </w:rPr>
        <w:t>most of the time less.</w:t>
      </w:r>
      <w:r w:rsidR="00AA2E34" w:rsidRPr="005E7310">
        <w:rPr>
          <w:rFonts w:ascii="Times New Roman" w:hAnsi="Times New Roman"/>
          <w:sz w:val="20"/>
          <w:lang w:eastAsia="ko-KR"/>
        </w:rPr>
        <w:br/>
      </w:r>
      <w:r w:rsidR="007A7D15" w:rsidRPr="005E7310">
        <w:rPr>
          <w:rFonts w:ascii="Times New Roman" w:hAnsi="Times New Roman"/>
          <w:sz w:val="20"/>
        </w:rPr>
        <w:br/>
      </w:r>
      <w:r w:rsidR="00461A33" w:rsidRPr="005E7310">
        <w:rPr>
          <w:rFonts w:ascii="Times New Roman" w:hAnsi="Times New Roman"/>
          <w:sz w:val="20"/>
        </w:rPr>
        <w:t>In the release 15 study report [</w:t>
      </w:r>
      <w:r w:rsidR="0047629C" w:rsidRPr="005E7310">
        <w:rPr>
          <w:rFonts w:ascii="Times New Roman" w:hAnsi="Times New Roman"/>
          <w:sz w:val="20"/>
        </w:rPr>
        <w:t>4</w:t>
      </w:r>
      <w:r w:rsidR="00461A33" w:rsidRPr="005E7310">
        <w:rPr>
          <w:rFonts w:ascii="Times New Roman" w:hAnsi="Times New Roman"/>
          <w:sz w:val="20"/>
        </w:rPr>
        <w:t xml:space="preserve">], section 6.7.2 the Delay Spread (DS) </w:t>
      </w:r>
      <w:r w:rsidR="005E7310" w:rsidRPr="005E7310">
        <w:rPr>
          <w:rFonts w:ascii="Times New Roman" w:hAnsi="Times New Roman"/>
          <w:sz w:val="20"/>
        </w:rPr>
        <w:t xml:space="preserve">worst case LOS scenario for 20 degrees or higher elevation has a </w:t>
      </w:r>
      <w:r w:rsidR="00461A33" w:rsidRPr="005E7310">
        <w:rPr>
          <w:rFonts w:ascii="Times New Roman" w:hAnsi="Times New Roman"/>
          <w:sz w:val="20"/>
        </w:rPr>
        <w:t xml:space="preserve"> </w:t>
      </w:r>
      <w:r w:rsidR="005E7310" w:rsidRPr="005E7310">
        <w:rPr>
          <w:rFonts w:ascii="Times New Roman" w:hAnsi="Times New Roman"/>
          <w:sz w:val="20"/>
        </w:rPr>
        <w:t>Delay spread (DS) lgDS</w:t>
      </w:r>
      <w:r w:rsidR="005E7310">
        <w:rPr>
          <w:rFonts w:ascii="Times New Roman" w:hAnsi="Times New Roman"/>
          <w:sz w:val="20"/>
        </w:rPr>
        <w:t xml:space="preserve"> </w:t>
      </w:r>
      <w:r w:rsidR="005E7310" w:rsidRPr="005E7310">
        <w:rPr>
          <w:rFonts w:ascii="Times New Roman" w:hAnsi="Times New Roman"/>
          <w:sz w:val="20"/>
        </w:rPr>
        <w:t>=</w:t>
      </w:r>
      <w:r w:rsidR="005E7310">
        <w:rPr>
          <w:rFonts w:ascii="Times New Roman" w:hAnsi="Times New Roman"/>
          <w:sz w:val="20"/>
        </w:rPr>
        <w:t xml:space="preserve"> </w:t>
      </w:r>
      <w:r w:rsidR="005E7310" w:rsidRPr="005E7310">
        <w:rPr>
          <w:rFonts w:ascii="Times New Roman" w:hAnsi="Times New Roman"/>
          <w:sz w:val="20"/>
        </w:rPr>
        <w:t>log</w:t>
      </w:r>
      <w:r w:rsidR="005E7310" w:rsidRPr="005E7310">
        <w:rPr>
          <w:rFonts w:ascii="Times New Roman" w:hAnsi="Times New Roman"/>
          <w:sz w:val="20"/>
          <w:vertAlign w:val="subscript"/>
        </w:rPr>
        <w:t>10</w:t>
      </w:r>
      <w:r w:rsidR="005E7310" w:rsidRPr="005E7310">
        <w:rPr>
          <w:rFonts w:ascii="Times New Roman" w:hAnsi="Times New Roman"/>
          <w:sz w:val="20"/>
        </w:rPr>
        <w:t>(DS/1s)</w:t>
      </w:r>
      <w:r w:rsidR="005E7310">
        <w:rPr>
          <w:rFonts w:ascii="Times New Roman" w:hAnsi="Times New Roman"/>
          <w:sz w:val="20"/>
        </w:rPr>
        <w:t xml:space="preserve"> with </w:t>
      </w:r>
      <w:r w:rsidR="005E7310" w:rsidRPr="002752C9">
        <w:rPr>
          <w:rFonts w:ascii="Symbol" w:hAnsi="Symbol"/>
          <w:i/>
        </w:rPr>
        <w:t></w:t>
      </w:r>
      <w:r w:rsidR="005E7310" w:rsidRPr="002752C9">
        <w:rPr>
          <w:vertAlign w:val="subscript"/>
        </w:rPr>
        <w:t>lgDS</w:t>
      </w:r>
      <w:r w:rsidR="005E7310">
        <w:rPr>
          <w:vertAlign w:val="subscript"/>
        </w:rPr>
        <w:t xml:space="preserve"> </w:t>
      </w:r>
      <w:r w:rsidR="005E7310">
        <w:t xml:space="preserve">= -7.28 and </w:t>
      </w:r>
      <w:r w:rsidR="005E7310" w:rsidRPr="002752C9">
        <w:rPr>
          <w:rFonts w:ascii="Symbol" w:hAnsi="Symbol"/>
          <w:i/>
        </w:rPr>
        <w:t></w:t>
      </w:r>
      <w:r w:rsidR="005E7310" w:rsidRPr="002752C9">
        <w:rPr>
          <w:vertAlign w:val="subscript"/>
        </w:rPr>
        <w:t>lgDS</w:t>
      </w:r>
      <w:r w:rsidR="005E7310">
        <w:t xml:space="preserve"> = 0.67. </w:t>
      </w:r>
      <w:r w:rsidR="005E7310" w:rsidRPr="0041031C">
        <w:rPr>
          <w:rFonts w:ascii="Times New Roman" w:hAnsi="Times New Roman"/>
          <w:sz w:val="20"/>
        </w:rPr>
        <w:t>This means that</w:t>
      </w:r>
      <w:r w:rsidR="005E7310">
        <w:t xml:space="preserve"> </w:t>
      </w:r>
      <w:r w:rsidR="005E7310" w:rsidRPr="002752C9">
        <w:rPr>
          <w:rFonts w:ascii="Symbol" w:hAnsi="Symbol"/>
          <w:i/>
        </w:rPr>
        <w:t></w:t>
      </w:r>
      <w:r w:rsidR="005E7310" w:rsidRPr="002752C9">
        <w:rPr>
          <w:vertAlign w:val="subscript"/>
        </w:rPr>
        <w:t>lgDS</w:t>
      </w:r>
      <w:r w:rsidR="005E7310">
        <w:rPr>
          <w:vertAlign w:val="subscript"/>
        </w:rPr>
        <w:t xml:space="preserve"> </w:t>
      </w:r>
      <w:r w:rsidR="005E7310">
        <w:t>+</w:t>
      </w:r>
      <w:r w:rsidR="005E7310" w:rsidRPr="002752C9">
        <w:rPr>
          <w:rFonts w:ascii="Symbol" w:hAnsi="Symbol"/>
          <w:i/>
        </w:rPr>
        <w:t></w:t>
      </w:r>
      <w:r w:rsidR="005E7310" w:rsidRPr="002752C9">
        <w:rPr>
          <w:vertAlign w:val="subscript"/>
        </w:rPr>
        <w:t>lgDS</w:t>
      </w:r>
      <w:r w:rsidR="005E7310">
        <w:t xml:space="preserve"> </w:t>
      </w:r>
      <w:r w:rsidR="005E7310" w:rsidRPr="0041031C">
        <w:rPr>
          <w:rFonts w:ascii="Times New Roman" w:hAnsi="Times New Roman"/>
          <w:sz w:val="20"/>
        </w:rPr>
        <w:t>= -7.28 + 0.67 = -6.61</w:t>
      </w:r>
      <w:r w:rsidR="002C7DCB" w:rsidRPr="0041031C">
        <w:rPr>
          <w:rFonts w:ascii="Times New Roman" w:hAnsi="Times New Roman"/>
          <w:sz w:val="20"/>
        </w:rPr>
        <w:t xml:space="preserve"> and </w:t>
      </w:r>
      <w:r w:rsidR="005E7310" w:rsidRPr="0041031C">
        <w:rPr>
          <w:rFonts w:ascii="Times New Roman" w:hAnsi="Times New Roman"/>
          <w:sz w:val="20"/>
        </w:rPr>
        <w:t>DS &lt; 0.245 µs with 68 % probability, if we assume Gaussian statistics</w:t>
      </w:r>
      <w:r w:rsidR="002C7DCB" w:rsidRPr="0041031C">
        <w:rPr>
          <w:rFonts w:ascii="Times New Roman" w:hAnsi="Times New Roman"/>
          <w:sz w:val="20"/>
        </w:rPr>
        <w:t xml:space="preserve"> [4, Table 6.7.2-1a].</w:t>
      </w:r>
    </w:p>
    <w:p w14:paraId="3CC6D767" w14:textId="77777777" w:rsidR="005E7310" w:rsidRPr="005E7310" w:rsidRDefault="005E7310" w:rsidP="005E7310">
      <w:pPr>
        <w:pStyle w:val="TAL"/>
        <w:rPr>
          <w:rFonts w:ascii="Symbol" w:hAnsi="Symbol"/>
          <w:i/>
        </w:rPr>
      </w:pPr>
    </w:p>
    <w:p w14:paraId="1153CCF7" w14:textId="3C1F4EEF" w:rsidR="005A4B58" w:rsidRPr="005A4B58" w:rsidRDefault="005A4B58" w:rsidP="006C1B5D">
      <w:pPr>
        <w:rPr>
          <w:b/>
          <w:bCs/>
        </w:rPr>
      </w:pPr>
      <w:r w:rsidRPr="00A16EE1">
        <w:rPr>
          <w:b/>
          <w:bCs/>
        </w:rPr>
        <w:t xml:space="preserve">Observation </w:t>
      </w:r>
      <w:r w:rsidR="00573F8C" w:rsidRPr="00A16EE1">
        <w:rPr>
          <w:b/>
          <w:bCs/>
        </w:rPr>
        <w:t>3</w:t>
      </w:r>
      <w:r w:rsidRPr="00A16EE1">
        <w:rPr>
          <w:b/>
          <w:bCs/>
        </w:rPr>
        <w:t xml:space="preserve">: </w:t>
      </w:r>
      <w:r w:rsidR="00A4256A" w:rsidRPr="00A16EE1">
        <w:rPr>
          <w:b/>
          <w:bCs/>
        </w:rPr>
        <w:t>T</w:t>
      </w:r>
      <w:r w:rsidRPr="00A16EE1">
        <w:rPr>
          <w:b/>
          <w:bCs/>
        </w:rPr>
        <w:t xml:space="preserve">he Delay Spread (DS) is listed as &lt; </w:t>
      </w:r>
      <w:r w:rsidR="002C7DCB" w:rsidRPr="00A16EE1">
        <w:rPr>
          <w:b/>
          <w:bCs/>
        </w:rPr>
        <w:t>245</w:t>
      </w:r>
      <w:r w:rsidRPr="00A16EE1">
        <w:rPr>
          <w:b/>
          <w:bCs/>
        </w:rPr>
        <w:t xml:space="preserve"> </w:t>
      </w:r>
      <w:r w:rsidR="002C7DCB" w:rsidRPr="00A16EE1">
        <w:rPr>
          <w:b/>
          <w:bCs/>
        </w:rPr>
        <w:t>n</w:t>
      </w:r>
      <w:r w:rsidRPr="00A16EE1">
        <w:rPr>
          <w:b/>
          <w:bCs/>
        </w:rPr>
        <w:t>s NTN across scenarios</w:t>
      </w:r>
      <w:r w:rsidR="00573F8C" w:rsidRPr="00A16EE1">
        <w:rPr>
          <w:b/>
          <w:bCs/>
        </w:rPr>
        <w:t xml:space="preserve"> in the release 15 study report</w:t>
      </w:r>
      <w:r w:rsidR="002002C1" w:rsidRPr="00A16EE1">
        <w:rPr>
          <w:b/>
          <w:bCs/>
        </w:rPr>
        <w:t xml:space="preserve"> if we use on standard deviation as bound.</w:t>
      </w:r>
      <w:r w:rsidR="00573F8C" w:rsidRPr="00573F8C">
        <w:rPr>
          <w:b/>
          <w:bCs/>
        </w:rPr>
        <w:t xml:space="preserve"> </w:t>
      </w:r>
    </w:p>
    <w:p w14:paraId="24447EE2" w14:textId="2EA51136" w:rsidR="005A4B58" w:rsidRPr="006274AC" w:rsidRDefault="005A4B58" w:rsidP="00040DBF">
      <w:pPr>
        <w:rPr>
          <w:color w:val="FF0000"/>
        </w:rPr>
      </w:pPr>
      <w:r>
        <w:t xml:space="preserve">This could further motivate the allowed UE margin in Table </w:t>
      </w:r>
      <w:r w:rsidR="00812A0B">
        <w:t>4</w:t>
      </w:r>
      <w:r w:rsidR="00346DAC">
        <w:t>,since almost all NTN radio channels are strong line of sight channels with only a weak fraction of delayed signal components.</w:t>
      </w:r>
      <w:r w:rsidR="002C7DCB">
        <w:t xml:space="preserve"> </w:t>
      </w:r>
      <w:r w:rsidR="00A16EE1">
        <w:t xml:space="preserve">However if we take the single sided %-value of CP = x% </w:t>
      </w:r>
      <w:r w:rsidR="00846757">
        <w:t>for sum of the single sided uncertainties</w:t>
      </w:r>
      <w:r w:rsidR="00A16EE1">
        <w:t>, we can have one UE + x% CP early and another</w:t>
      </w:r>
      <w:r w:rsidR="002C7DCB">
        <w:t xml:space="preserve"> </w:t>
      </w:r>
      <w:r w:rsidR="00A16EE1">
        <w:t>-x% CP late. The radio channel dispersion margin is indicated in the rightmost column</w:t>
      </w:r>
      <w:r w:rsidR="00846757">
        <w:t xml:space="preserve"> as CP*(1 - 2*x%)</w:t>
      </w:r>
      <w:r w:rsidR="00A16EE1">
        <w:t xml:space="preserve">. </w:t>
      </w:r>
      <w:r w:rsidR="00A16EE1" w:rsidRPr="006274AC">
        <w:rPr>
          <w:color w:val="FF0000"/>
        </w:rPr>
        <w:t xml:space="preserve">The red cases </w:t>
      </w:r>
      <w:r w:rsidR="006274AC" w:rsidRPr="006274AC">
        <w:rPr>
          <w:color w:val="FF0000"/>
        </w:rPr>
        <w:t>cannot</w:t>
      </w:r>
      <w:r w:rsidR="00A16EE1" w:rsidRPr="006274AC">
        <w:rPr>
          <w:color w:val="FF0000"/>
        </w:rPr>
        <w:t xml:space="preserve"> handle the worst case radio channel from the release 15 study report [4].</w:t>
      </w:r>
    </w:p>
    <w:p w14:paraId="6A695690" w14:textId="2E995A86" w:rsidR="002002C1" w:rsidRPr="00A4256A" w:rsidRDefault="002002C1" w:rsidP="002002C1">
      <w:pPr>
        <w:rPr>
          <w:b/>
          <w:bCs/>
        </w:rPr>
      </w:pPr>
      <w:r w:rsidRPr="000D2B18">
        <w:rPr>
          <w:b/>
          <w:bCs/>
        </w:rPr>
        <w:t>Proposal</w:t>
      </w:r>
      <w:r>
        <w:rPr>
          <w:b/>
          <w:bCs/>
        </w:rPr>
        <w:t xml:space="preserve"> 1</w:t>
      </w:r>
      <w:r w:rsidRPr="000D2B18">
        <w:rPr>
          <w:b/>
          <w:bCs/>
        </w:rPr>
        <w:t xml:space="preserve">: </w:t>
      </w:r>
      <w:r>
        <w:rPr>
          <w:b/>
          <w:bCs/>
        </w:rPr>
        <w:t>Allocate 10%</w:t>
      </w:r>
      <w:r w:rsidR="00A16EE1">
        <w:rPr>
          <w:b/>
          <w:bCs/>
        </w:rPr>
        <w:t xml:space="preserve"> (±5 %)</w:t>
      </w:r>
      <w:r>
        <w:rPr>
          <w:b/>
          <w:bCs/>
        </w:rPr>
        <w:t xml:space="preserve"> of CP for </w:t>
      </w:r>
      <w:r w:rsidRPr="00A4256A">
        <w:rPr>
          <w:b/>
          <w:bCs/>
        </w:rPr>
        <w:t>UE position estimation error</w:t>
      </w:r>
      <w:r>
        <w:rPr>
          <w:b/>
          <w:bCs/>
        </w:rPr>
        <w:t xml:space="preserve"> and </w:t>
      </w:r>
      <w:r w:rsidRPr="00A4256A">
        <w:rPr>
          <w:b/>
          <w:bCs/>
        </w:rPr>
        <w:t>Serving-satellite position estimation error</w:t>
      </w:r>
      <w:r>
        <w:rPr>
          <w:b/>
          <w:bCs/>
        </w:rPr>
        <w:t xml:space="preserve"> in order to define a new </w:t>
      </w:r>
      <w:proofErr w:type="spellStart"/>
      <w:r>
        <w:rPr>
          <w:b/>
          <w:bCs/>
        </w:rPr>
        <w:t>T</w:t>
      </w:r>
      <w:r>
        <w:rPr>
          <w:b/>
          <w:bCs/>
          <w:vertAlign w:val="subscript"/>
        </w:rPr>
        <w:t>e</w:t>
      </w:r>
      <w:proofErr w:type="spellEnd"/>
      <w:r>
        <w:rPr>
          <w:b/>
          <w:bCs/>
        </w:rPr>
        <w:t xml:space="preserve"> requirement for NTN</w:t>
      </w:r>
      <w:r w:rsidR="00A16EE1">
        <w:rPr>
          <w:b/>
          <w:bCs/>
        </w:rPr>
        <w:t xml:space="preserve">. </w:t>
      </w:r>
      <w:r>
        <w:rPr>
          <w:b/>
          <w:bCs/>
        </w:rPr>
        <w:t xml:space="preserve">The feasibility of </w:t>
      </w:r>
      <w:r w:rsidR="00A16EE1">
        <w:rPr>
          <w:b/>
          <w:bCs/>
        </w:rPr>
        <w:t xml:space="preserve">UL </w:t>
      </w:r>
      <w:r>
        <w:rPr>
          <w:b/>
          <w:bCs/>
        </w:rPr>
        <w:t>SCS = 120 kHz</w:t>
      </w:r>
      <w:r w:rsidR="00A16EE1">
        <w:rPr>
          <w:b/>
          <w:bCs/>
        </w:rPr>
        <w:t xml:space="preserve"> and the combination UL SCS = 60 kHz and SS</w:t>
      </w:r>
      <w:r w:rsidR="00C65C91">
        <w:rPr>
          <w:b/>
          <w:bCs/>
        </w:rPr>
        <w:t>B</w:t>
      </w:r>
      <w:r w:rsidR="00A16EE1">
        <w:rPr>
          <w:b/>
          <w:bCs/>
        </w:rPr>
        <w:t xml:space="preserve"> SCS = 15 kHz</w:t>
      </w:r>
      <w:r>
        <w:rPr>
          <w:b/>
          <w:bCs/>
        </w:rPr>
        <w:t xml:space="preserve"> has to be further investigated.</w:t>
      </w:r>
    </w:p>
    <w:p w14:paraId="72E2F332" w14:textId="72D2959E" w:rsidR="0049339E" w:rsidRDefault="006571A1" w:rsidP="006571A1">
      <w:pPr>
        <w:pStyle w:val="Heading2"/>
        <w:rPr>
          <w:lang w:val="en-US"/>
        </w:rPr>
      </w:pPr>
      <w:r>
        <w:rPr>
          <w:lang w:val="en-US"/>
        </w:rPr>
        <w:t>2.2</w:t>
      </w:r>
      <w:r>
        <w:rPr>
          <w:lang w:val="en-US"/>
        </w:rPr>
        <w:tab/>
        <w:t>TA adjustment accuracy</w:t>
      </w:r>
    </w:p>
    <w:p w14:paraId="13C2D1E7" w14:textId="15AC34FD" w:rsidR="00EA1A31" w:rsidRDefault="002841D6" w:rsidP="00EA1A31">
      <w:pPr>
        <w:rPr>
          <w:lang w:val="en-US"/>
        </w:rPr>
      </w:pPr>
      <w:r>
        <w:rPr>
          <w:lang w:val="en-US"/>
        </w:rPr>
        <w:t>A TA adjustment accuracy requirement is needed to safeguard against Inter Symbol interference and maintain a desired UL throughput and capacity.</w:t>
      </w:r>
      <w:r w:rsidR="00D83968">
        <w:rPr>
          <w:lang w:val="en-US"/>
        </w:rPr>
        <w:t xml:space="preserve"> The needed </w:t>
      </w:r>
      <w:r w:rsidR="00D83968" w:rsidRPr="00D83968">
        <w:rPr>
          <w:lang w:val="en-US"/>
        </w:rPr>
        <w:t xml:space="preserve">TA adjustment accuracy </w:t>
      </w:r>
      <w:r w:rsidR="00D83968">
        <w:rPr>
          <w:lang w:val="en-US"/>
        </w:rPr>
        <w:t xml:space="preserve">is a function of the step size. </w:t>
      </w:r>
      <w:r>
        <w:rPr>
          <w:lang w:val="en-US"/>
        </w:rPr>
        <w:t>Based on the assumption that RAN1 keeps the existing TA step size of 16*64/2</w:t>
      </w:r>
      <w:r>
        <w:rPr>
          <w:vertAlign w:val="superscript"/>
          <w:lang w:val="en-US"/>
        </w:rPr>
        <w:t>µ</w:t>
      </w:r>
      <w:r>
        <w:rPr>
          <w:lang w:val="en-US"/>
        </w:rPr>
        <w:t xml:space="preserve"> then we should maintain the existing step sizes in Table 2:</w:t>
      </w:r>
    </w:p>
    <w:p w14:paraId="4A61D704" w14:textId="51808736" w:rsidR="002841D6" w:rsidRPr="009C5807" w:rsidRDefault="002841D6" w:rsidP="002841D6">
      <w:pPr>
        <w:pStyle w:val="TH"/>
        <w:rPr>
          <w:lang w:val="en-US"/>
        </w:rPr>
      </w:pPr>
      <w:r w:rsidRPr="009C5807">
        <w:t xml:space="preserve">Table </w:t>
      </w:r>
      <w:r>
        <w:t>2</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2841D6" w:rsidRPr="009C5807" w14:paraId="4BA5DB20" w14:textId="77777777" w:rsidTr="003C5A72">
        <w:trPr>
          <w:trHeight w:val="315"/>
          <w:jc w:val="center"/>
        </w:trPr>
        <w:tc>
          <w:tcPr>
            <w:tcW w:w="2260" w:type="dxa"/>
            <w:shd w:val="clear" w:color="auto" w:fill="auto"/>
            <w:hideMark/>
          </w:tcPr>
          <w:p w14:paraId="26828E5E" w14:textId="77777777" w:rsidR="002841D6" w:rsidRPr="009C5807" w:rsidRDefault="002841D6" w:rsidP="003C5A72">
            <w:pPr>
              <w:pStyle w:val="TAH"/>
            </w:pPr>
            <w:r w:rsidRPr="009C5807">
              <w:t>UL Sub Carrier Spacing(kHz)</w:t>
            </w:r>
          </w:p>
        </w:tc>
        <w:tc>
          <w:tcPr>
            <w:tcW w:w="982" w:type="dxa"/>
            <w:shd w:val="clear" w:color="auto" w:fill="auto"/>
            <w:vAlign w:val="center"/>
            <w:hideMark/>
          </w:tcPr>
          <w:p w14:paraId="799C84C9" w14:textId="77777777" w:rsidR="002841D6" w:rsidRPr="009C5807" w:rsidRDefault="002841D6" w:rsidP="003C5A72">
            <w:pPr>
              <w:pStyle w:val="TAH"/>
              <w:rPr>
                <w:lang w:val="en-US"/>
              </w:rPr>
            </w:pPr>
            <w:r w:rsidRPr="009C5807">
              <w:t>15</w:t>
            </w:r>
          </w:p>
        </w:tc>
        <w:tc>
          <w:tcPr>
            <w:tcW w:w="1002" w:type="dxa"/>
            <w:shd w:val="clear" w:color="auto" w:fill="auto"/>
            <w:vAlign w:val="center"/>
            <w:hideMark/>
          </w:tcPr>
          <w:p w14:paraId="049F0EA8" w14:textId="77777777" w:rsidR="002841D6" w:rsidRPr="009C5807" w:rsidRDefault="002841D6" w:rsidP="003C5A72">
            <w:pPr>
              <w:pStyle w:val="TAH"/>
              <w:rPr>
                <w:lang w:val="en-US"/>
              </w:rPr>
            </w:pPr>
            <w:r w:rsidRPr="009C5807">
              <w:t>30</w:t>
            </w:r>
          </w:p>
        </w:tc>
        <w:tc>
          <w:tcPr>
            <w:tcW w:w="992" w:type="dxa"/>
            <w:shd w:val="clear" w:color="auto" w:fill="auto"/>
            <w:vAlign w:val="center"/>
            <w:hideMark/>
          </w:tcPr>
          <w:p w14:paraId="6501EB6A" w14:textId="77777777" w:rsidR="002841D6" w:rsidRPr="009C5807" w:rsidRDefault="002841D6" w:rsidP="003C5A72">
            <w:pPr>
              <w:pStyle w:val="TAH"/>
              <w:rPr>
                <w:lang w:val="en-US"/>
              </w:rPr>
            </w:pPr>
            <w:r w:rsidRPr="009C5807">
              <w:t>60</w:t>
            </w:r>
          </w:p>
        </w:tc>
        <w:tc>
          <w:tcPr>
            <w:tcW w:w="1134" w:type="dxa"/>
            <w:shd w:val="clear" w:color="auto" w:fill="auto"/>
            <w:vAlign w:val="center"/>
            <w:hideMark/>
          </w:tcPr>
          <w:p w14:paraId="15B13E0B" w14:textId="77777777" w:rsidR="002841D6" w:rsidRPr="009C5807" w:rsidRDefault="002841D6" w:rsidP="003C5A72">
            <w:pPr>
              <w:pStyle w:val="TAH"/>
              <w:rPr>
                <w:lang w:val="en-US"/>
              </w:rPr>
            </w:pPr>
            <w:r w:rsidRPr="009C5807">
              <w:t>120</w:t>
            </w:r>
          </w:p>
        </w:tc>
      </w:tr>
      <w:tr w:rsidR="002841D6" w:rsidRPr="009C5807" w14:paraId="77C1A21A" w14:textId="77777777" w:rsidTr="003C5A72">
        <w:trPr>
          <w:trHeight w:val="525"/>
          <w:jc w:val="center"/>
        </w:trPr>
        <w:tc>
          <w:tcPr>
            <w:tcW w:w="2260" w:type="dxa"/>
            <w:shd w:val="clear" w:color="auto" w:fill="auto"/>
            <w:hideMark/>
          </w:tcPr>
          <w:p w14:paraId="34D43E21" w14:textId="77777777" w:rsidR="002841D6" w:rsidRPr="009C5807" w:rsidRDefault="002841D6" w:rsidP="003C5A72">
            <w:pPr>
              <w:pStyle w:val="TAH"/>
            </w:pPr>
            <w:r w:rsidRPr="009C5807">
              <w:t>UE Timing Advance adjustment accuracy</w:t>
            </w:r>
          </w:p>
        </w:tc>
        <w:tc>
          <w:tcPr>
            <w:tcW w:w="982" w:type="dxa"/>
            <w:shd w:val="clear" w:color="auto" w:fill="auto"/>
            <w:vAlign w:val="center"/>
            <w:hideMark/>
          </w:tcPr>
          <w:p w14:paraId="4D605A38" w14:textId="77777777" w:rsidR="002841D6" w:rsidRPr="009C5807" w:rsidRDefault="002841D6" w:rsidP="003C5A7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471F535" w14:textId="77777777" w:rsidR="002841D6" w:rsidRPr="009C5807" w:rsidRDefault="002841D6" w:rsidP="003C5A7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22D8A415" w14:textId="77777777" w:rsidR="002841D6" w:rsidRPr="009C5807" w:rsidRDefault="002841D6" w:rsidP="003C5A7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6C1B8B73" w14:textId="77777777" w:rsidR="002841D6" w:rsidRPr="009C5807" w:rsidRDefault="002841D6" w:rsidP="003C5A72">
            <w:pPr>
              <w:pStyle w:val="TAC"/>
              <w:rPr>
                <w:lang w:val="en-US"/>
              </w:rPr>
            </w:pPr>
            <w:r w:rsidRPr="009C5807">
              <w:rPr>
                <w:szCs w:val="22"/>
                <w:lang w:val="en-US"/>
              </w:rPr>
              <w:t>±</w:t>
            </w:r>
            <w:r w:rsidRPr="009C5807">
              <w:t>32 T</w:t>
            </w:r>
            <w:r w:rsidRPr="009C5807">
              <w:rPr>
                <w:vertAlign w:val="subscript"/>
              </w:rPr>
              <w:t>c</w:t>
            </w:r>
          </w:p>
        </w:tc>
      </w:tr>
    </w:tbl>
    <w:p w14:paraId="0975F298" w14:textId="20A50FFE" w:rsidR="002841D6" w:rsidRPr="00D255AB" w:rsidRDefault="00D255AB" w:rsidP="00EA1A31">
      <w:pPr>
        <w:rPr>
          <w:b/>
          <w:bCs/>
        </w:rPr>
      </w:pPr>
      <w:r>
        <w:rPr>
          <w:b/>
          <w:bCs/>
        </w:rPr>
        <w:br/>
      </w:r>
      <w:r w:rsidRPr="00B10EA0">
        <w:rPr>
          <w:b/>
          <w:bCs/>
        </w:rPr>
        <w:t>Observation</w:t>
      </w:r>
      <w:r>
        <w:rPr>
          <w:b/>
          <w:bCs/>
        </w:rPr>
        <w:t xml:space="preserve"> </w:t>
      </w:r>
      <w:r w:rsidR="002002C1">
        <w:rPr>
          <w:b/>
          <w:bCs/>
        </w:rPr>
        <w:t>4</w:t>
      </w:r>
      <w:r w:rsidRPr="00B10EA0">
        <w:rPr>
          <w:b/>
          <w:bCs/>
        </w:rPr>
        <w:t xml:space="preserve">: The </w:t>
      </w:r>
      <w:r w:rsidRPr="00D255AB">
        <w:rPr>
          <w:b/>
          <w:bCs/>
        </w:rPr>
        <w:t>UE Timing Advance adjustment accuracy</w:t>
      </w:r>
      <w:r>
        <w:rPr>
          <w:b/>
          <w:bCs/>
        </w:rPr>
        <w:t xml:space="preserve"> </w:t>
      </w:r>
      <w:r w:rsidRPr="00B10EA0">
        <w:rPr>
          <w:b/>
          <w:bCs/>
        </w:rPr>
        <w:t xml:space="preserve">is needed to make sure we avoid Inter Symbol Interference and loose UL throughput and capacity. </w:t>
      </w:r>
    </w:p>
    <w:p w14:paraId="2A6ACB47" w14:textId="105BE48A" w:rsidR="002841D6" w:rsidRPr="00BC6DC6" w:rsidRDefault="00BC6DC6" w:rsidP="00EA1A31">
      <w:pPr>
        <w:rPr>
          <w:b/>
          <w:bCs/>
        </w:rPr>
      </w:pPr>
      <w:r w:rsidRPr="00BC6DC6">
        <w:rPr>
          <w:b/>
          <w:bCs/>
        </w:rPr>
        <w:t>Proposal</w:t>
      </w:r>
      <w:r w:rsidR="00D255AB">
        <w:rPr>
          <w:b/>
          <w:bCs/>
        </w:rPr>
        <w:t xml:space="preserve"> </w:t>
      </w:r>
      <w:r w:rsidR="00573F8C">
        <w:rPr>
          <w:b/>
          <w:bCs/>
        </w:rPr>
        <w:t>2</w:t>
      </w:r>
      <w:r w:rsidRPr="00BC6DC6">
        <w:rPr>
          <w:b/>
          <w:bCs/>
        </w:rPr>
        <w:t xml:space="preserve">: Use existing </w:t>
      </w:r>
      <w:r w:rsidRPr="00BC6DC6">
        <w:rPr>
          <w:b/>
          <w:bCs/>
          <w:lang w:val="en-US"/>
        </w:rPr>
        <w:t>TA adjustment accuracy</w:t>
      </w:r>
      <w:r w:rsidRPr="00BC6DC6">
        <w:rPr>
          <w:b/>
          <w:bCs/>
          <w:vertAlign w:val="subscript"/>
        </w:rPr>
        <w:t xml:space="preserve"> </w:t>
      </w:r>
      <w:r w:rsidRPr="00BC6DC6">
        <w:rPr>
          <w:b/>
          <w:bCs/>
        </w:rPr>
        <w:t>also for NTN.</w:t>
      </w:r>
    </w:p>
    <w:p w14:paraId="5D081395" w14:textId="4FD3C2AE" w:rsidR="006571A1" w:rsidRDefault="006571A1" w:rsidP="006571A1">
      <w:pPr>
        <w:pStyle w:val="Heading2"/>
        <w:rPr>
          <w:lang w:val="en-US"/>
        </w:rPr>
      </w:pPr>
      <w:r>
        <w:rPr>
          <w:lang w:val="en-US"/>
        </w:rPr>
        <w:lastRenderedPageBreak/>
        <w:t xml:space="preserve">2.3 </w:t>
      </w:r>
      <w:r>
        <w:rPr>
          <w:lang w:val="en-US"/>
        </w:rPr>
        <w:tab/>
        <w:t>Gradual Timing Adjustment</w:t>
      </w:r>
    </w:p>
    <w:p w14:paraId="7486C149" w14:textId="1A05C007" w:rsidR="00BC6DC6" w:rsidRDefault="00BC6DC6" w:rsidP="00BC6DC6">
      <w:r>
        <w:t>The parameter T</w:t>
      </w:r>
      <w:r>
        <w:rPr>
          <w:vertAlign w:val="subscript"/>
        </w:rPr>
        <w:t>e</w:t>
      </w:r>
      <w:r>
        <w:t xml:space="preserve"> has further use to regulate gradual timing adjustment. For the gradual timing adjustment, TS 38.133 offers the following definition:</w:t>
      </w:r>
    </w:p>
    <w:p w14:paraId="70B1FF42" w14:textId="5CD4DAE1" w:rsidR="00BC6DC6" w:rsidRDefault="00BC6DC6" w:rsidP="00BC6DC6">
      <w:pPr>
        <w:ind w:left="284"/>
        <w:rPr>
          <w:sz w:val="18"/>
          <w:szCs w:val="18"/>
          <w:lang w:eastAsia="zh-CN"/>
        </w:rPr>
      </w:pPr>
      <w:r>
        <w:rPr>
          <w:sz w:val="18"/>
          <w:szCs w:val="18"/>
        </w:rPr>
        <w:t xml:space="preserve">When the transmission timing error between the UE and the reference </w:t>
      </w:r>
      <w:r>
        <w:rPr>
          <w:sz w:val="18"/>
          <w:szCs w:val="18"/>
          <w:lang w:eastAsia="ja-JP"/>
        </w:rPr>
        <w:t>timing</w:t>
      </w:r>
      <w:r>
        <w:rPr>
          <w:sz w:val="18"/>
          <w:szCs w:val="18"/>
        </w:rPr>
        <w:t xml:space="preserve"> exceeds </w:t>
      </w:r>
      <w:r>
        <w:rPr>
          <w:rFonts w:ascii="Symbol" w:eastAsia="Symbol" w:hAnsi="Symbol" w:cs="Symbol"/>
          <w:sz w:val="18"/>
          <w:szCs w:val="18"/>
        </w:rPr>
        <w:t>±</w:t>
      </w:r>
      <w:r>
        <w:rPr>
          <w:sz w:val="18"/>
          <w:szCs w:val="18"/>
        </w:rPr>
        <w:t>T</w:t>
      </w:r>
      <w:r>
        <w:rPr>
          <w:sz w:val="18"/>
          <w:szCs w:val="18"/>
          <w:vertAlign w:val="subscript"/>
        </w:rPr>
        <w:t>e</w:t>
      </w:r>
      <w:r>
        <w:rPr>
          <w:sz w:val="18"/>
          <w:szCs w:val="18"/>
        </w:rPr>
        <w:t xml:space="preserve"> then the UE is required to adjust its timing to within </w:t>
      </w:r>
      <w:r>
        <w:rPr>
          <w:rFonts w:ascii="Symbol" w:eastAsia="Symbol" w:hAnsi="Symbol" w:cs="Symbol"/>
          <w:sz w:val="18"/>
          <w:szCs w:val="18"/>
        </w:rPr>
        <w:t>±</w:t>
      </w:r>
      <w:r>
        <w:rPr>
          <w:sz w:val="18"/>
          <w:szCs w:val="18"/>
        </w:rPr>
        <w:t>T</w:t>
      </w:r>
      <w:r>
        <w:rPr>
          <w:sz w:val="18"/>
          <w:szCs w:val="18"/>
          <w:vertAlign w:val="subscript"/>
        </w:rPr>
        <w:t>e</w:t>
      </w:r>
      <w:r>
        <w:rPr>
          <w:sz w:val="18"/>
          <w:szCs w:val="18"/>
        </w:rPr>
        <w:t>.</w:t>
      </w:r>
      <w:r>
        <w:rPr>
          <w:sz w:val="18"/>
          <w:szCs w:val="18"/>
          <w:lang w:eastAsia="ja-JP"/>
        </w:rPr>
        <w:t xml:space="preserve"> </w:t>
      </w:r>
      <w:r>
        <w:rPr>
          <w:sz w:val="18"/>
          <w:szCs w:val="18"/>
        </w:rPr>
        <w:t xml:space="preserve">The reference </w:t>
      </w:r>
      <w:r>
        <w:rPr>
          <w:sz w:val="18"/>
          <w:szCs w:val="18"/>
          <w:lang w:eastAsia="ja-JP"/>
        </w:rPr>
        <w:t>timing</w:t>
      </w:r>
      <w:r>
        <w:rPr>
          <w:sz w:val="18"/>
          <w:szCs w:val="18"/>
        </w:rPr>
        <w:t xml:space="preserve"> shall be </w:t>
      </w:r>
      <w:r>
        <w:rPr>
          <w:noProof/>
        </w:rPr>
        <w:drawing>
          <wp:inline distT="0" distB="0" distL="0" distR="0" wp14:anchorId="09C8B9A6" wp14:editId="448C7E44">
            <wp:extent cx="114617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89865"/>
                    </a:xfrm>
                    <a:prstGeom prst="rect">
                      <a:avLst/>
                    </a:prstGeom>
                    <a:noFill/>
                    <a:ln>
                      <a:noFill/>
                    </a:ln>
                  </pic:spPr>
                </pic:pic>
              </a:graphicData>
            </a:graphic>
          </wp:inline>
        </w:drawing>
      </w:r>
      <w:r>
        <w:rPr>
          <w:sz w:val="18"/>
          <w:szCs w:val="18"/>
          <w:lang w:eastAsia="ja-JP"/>
        </w:rPr>
        <w:t xml:space="preserve"> before </w:t>
      </w:r>
      <w:r>
        <w:rPr>
          <w:sz w:val="18"/>
          <w:szCs w:val="18"/>
        </w:rPr>
        <w:t>the d</w:t>
      </w:r>
      <w:r>
        <w:rPr>
          <w:sz w:val="18"/>
          <w:szCs w:val="18"/>
          <w:lang w:eastAsia="ja-JP"/>
        </w:rPr>
        <w:t xml:space="preserve">ownlink timing of the reference cell. </w:t>
      </w:r>
      <w:r>
        <w:rPr>
          <w:sz w:val="18"/>
          <w:szCs w:val="18"/>
        </w:rPr>
        <w:t>All adjustments made to the UE uplink timing shall follow these rules:</w:t>
      </w:r>
    </w:p>
    <w:p w14:paraId="779A7CFC" w14:textId="77777777" w:rsidR="00BC6DC6" w:rsidRDefault="00BC6DC6" w:rsidP="00BC6DC6">
      <w:pPr>
        <w:pStyle w:val="B1"/>
        <w:ind w:left="852"/>
        <w:rPr>
          <w:sz w:val="18"/>
          <w:szCs w:val="18"/>
          <w:lang w:val="en-US"/>
        </w:rPr>
      </w:pPr>
      <w:r>
        <w:rPr>
          <w:sz w:val="18"/>
          <w:szCs w:val="18"/>
          <w:lang w:val="en-US"/>
        </w:rPr>
        <w:t>1)</w:t>
      </w:r>
      <w:r>
        <w:rPr>
          <w:sz w:val="18"/>
          <w:szCs w:val="18"/>
          <w:lang w:val="en-US"/>
        </w:rPr>
        <w:tab/>
        <w:t>The maximum amount of the magnitude of the timing change in one adjustment shall be T</w:t>
      </w:r>
      <w:r>
        <w:rPr>
          <w:sz w:val="18"/>
          <w:szCs w:val="18"/>
          <w:vertAlign w:val="subscript"/>
          <w:lang w:val="en-US"/>
        </w:rPr>
        <w:t>q</w:t>
      </w:r>
      <w:r>
        <w:rPr>
          <w:sz w:val="18"/>
          <w:szCs w:val="18"/>
          <w:lang w:val="en-US"/>
        </w:rPr>
        <w:t>.</w:t>
      </w:r>
    </w:p>
    <w:p w14:paraId="7CB9D30B" w14:textId="77777777" w:rsidR="00BC6DC6" w:rsidRDefault="00BC6DC6" w:rsidP="00BC6DC6">
      <w:pPr>
        <w:pStyle w:val="B1"/>
        <w:ind w:left="852"/>
        <w:rPr>
          <w:sz w:val="18"/>
          <w:szCs w:val="18"/>
          <w:lang w:val="en-US"/>
        </w:rPr>
      </w:pPr>
      <w:r>
        <w:rPr>
          <w:sz w:val="18"/>
          <w:szCs w:val="18"/>
          <w:lang w:val="en-US"/>
        </w:rPr>
        <w:t>2)</w:t>
      </w:r>
      <w:r>
        <w:rPr>
          <w:sz w:val="18"/>
          <w:szCs w:val="18"/>
          <w:lang w:val="en-US"/>
        </w:rPr>
        <w:tab/>
        <w:t>The minimum aggregate adjustment rate shall be T</w:t>
      </w:r>
      <w:r>
        <w:rPr>
          <w:sz w:val="18"/>
          <w:szCs w:val="18"/>
          <w:vertAlign w:val="subscript"/>
          <w:lang w:val="en-US" w:eastAsia="zh-CN"/>
        </w:rPr>
        <w:t>p</w:t>
      </w:r>
      <w:r>
        <w:rPr>
          <w:sz w:val="18"/>
          <w:szCs w:val="18"/>
          <w:lang w:val="en-US"/>
        </w:rPr>
        <w:t xml:space="preserve"> per second.</w:t>
      </w:r>
    </w:p>
    <w:p w14:paraId="7FE244CE" w14:textId="77777777" w:rsidR="00BC6DC6" w:rsidRDefault="00BC6DC6" w:rsidP="00BC6DC6">
      <w:pPr>
        <w:pStyle w:val="B1"/>
        <w:ind w:left="852"/>
        <w:rPr>
          <w:sz w:val="18"/>
          <w:szCs w:val="18"/>
          <w:lang w:val="en-US"/>
        </w:rPr>
      </w:pPr>
      <w:r>
        <w:rPr>
          <w:sz w:val="18"/>
          <w:szCs w:val="18"/>
          <w:lang w:val="en-US"/>
        </w:rPr>
        <w:t>3)</w:t>
      </w:r>
      <w:r>
        <w:rPr>
          <w:sz w:val="18"/>
          <w:szCs w:val="18"/>
          <w:lang w:val="en-US"/>
        </w:rPr>
        <w:tab/>
        <w:t>The maximum aggregate adjustment rate shall be T</w:t>
      </w:r>
      <w:r>
        <w:rPr>
          <w:sz w:val="18"/>
          <w:szCs w:val="18"/>
          <w:vertAlign w:val="subscript"/>
          <w:lang w:val="en-US"/>
        </w:rPr>
        <w:t>q</w:t>
      </w:r>
      <w:r>
        <w:rPr>
          <w:sz w:val="18"/>
          <w:szCs w:val="18"/>
          <w:lang w:val="en-US"/>
        </w:rPr>
        <w:t xml:space="preserve"> per 200 ms.</w:t>
      </w:r>
    </w:p>
    <w:p w14:paraId="26767DC3" w14:textId="77777777" w:rsidR="00BC6DC6" w:rsidRDefault="00BC6DC6" w:rsidP="00BC6DC6">
      <w:pPr>
        <w:pStyle w:val="B1"/>
        <w:ind w:left="852"/>
        <w:rPr>
          <w:sz w:val="18"/>
          <w:szCs w:val="18"/>
          <w:lang w:val="en-US"/>
        </w:rPr>
      </w:pPr>
      <w:r>
        <w:rPr>
          <w:sz w:val="18"/>
          <w:szCs w:val="18"/>
          <w:lang w:val="en-US"/>
        </w:rPr>
        <w:t>where the maximum autonomous time adjustment step T</w:t>
      </w:r>
      <w:r>
        <w:rPr>
          <w:sz w:val="18"/>
          <w:szCs w:val="18"/>
          <w:vertAlign w:val="subscript"/>
          <w:lang w:val="en-US"/>
        </w:rPr>
        <w:t>q</w:t>
      </w:r>
      <w:r>
        <w:rPr>
          <w:sz w:val="18"/>
          <w:szCs w:val="18"/>
          <w:lang w:val="en-US"/>
        </w:rPr>
        <w:t xml:space="preserve"> and the aggregate adjustment rate T</w:t>
      </w:r>
      <w:r>
        <w:rPr>
          <w:sz w:val="18"/>
          <w:szCs w:val="18"/>
          <w:vertAlign w:val="subscript"/>
          <w:lang w:val="en-US"/>
        </w:rPr>
        <w:t>p</w:t>
      </w:r>
      <w:r>
        <w:rPr>
          <w:sz w:val="18"/>
          <w:szCs w:val="18"/>
          <w:lang w:val="en-US"/>
        </w:rPr>
        <w:t xml:space="preserve"> are specified in Table 7.1.2.1-1.</w:t>
      </w:r>
    </w:p>
    <w:p w14:paraId="2AC35D1C" w14:textId="5DE41861" w:rsidR="00BC6DC6" w:rsidRDefault="00BC6DC6" w:rsidP="00BC6DC6">
      <w:r>
        <w:t xml:space="preserve">Table 7.1.2.1-1 in </w:t>
      </w:r>
      <w:r w:rsidR="002550C4">
        <w:t>TS 38.133</w:t>
      </w:r>
      <w:r>
        <w:t xml:space="preserve"> is repeated here as </w:t>
      </w:r>
      <w:r>
        <w:fldChar w:fldCharType="begin"/>
      </w:r>
      <w:r>
        <w:instrText xml:space="preserve"> REF _Ref52980299 \h </w:instrText>
      </w:r>
      <w:r>
        <w:fldChar w:fldCharType="separate"/>
      </w:r>
      <w:r w:rsidR="00F314CE">
        <w:t xml:space="preserve">Table </w:t>
      </w:r>
      <w:r w:rsidR="00F314CE">
        <w:rPr>
          <w:noProof/>
        </w:rPr>
        <w:t>1</w:t>
      </w:r>
      <w:r>
        <w:fldChar w:fldCharType="end"/>
      </w:r>
      <w:r>
        <w:t>.</w:t>
      </w:r>
    </w:p>
    <w:p w14:paraId="23D7C8A6" w14:textId="7FD92F70" w:rsidR="00BC6DC6" w:rsidRDefault="00BC6DC6" w:rsidP="00BC6DC6">
      <w:pPr>
        <w:pStyle w:val="TH"/>
      </w:pPr>
      <w:bookmarkStart w:id="5" w:name="_Ref52980299"/>
      <w:r>
        <w:t xml:space="preserve">Table </w:t>
      </w:r>
      <w:fldSimple w:instr=" SEQ Table \* ARABIC ">
        <w:r w:rsidR="00F314CE">
          <w:rPr>
            <w:noProof/>
          </w:rPr>
          <w:t>1</w:t>
        </w:r>
      </w:fldSimple>
      <w:bookmarkEnd w:id="5"/>
      <w:r>
        <w:t>: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BC6DC6" w14:paraId="6DBB3D37" w14:textId="77777777" w:rsidTr="00BC6DC6">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8395B1A" w14:textId="77777777" w:rsidR="00BC6DC6" w:rsidRDefault="00BC6DC6">
            <w:pPr>
              <w:pStyle w:val="TAH"/>
              <w:rPr>
                <w:lang w:val="en-US"/>
              </w:rPr>
            </w:pPr>
            <w:r>
              <w:rPr>
                <w:lang w:val="en-US"/>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3B68C345" w14:textId="77777777" w:rsidR="00BC6DC6" w:rsidRDefault="00BC6DC6">
            <w:pPr>
              <w:pStyle w:val="TAH"/>
              <w:rPr>
                <w:lang w:val="en-US"/>
              </w:rPr>
            </w:pPr>
            <w:r>
              <w:rPr>
                <w:lang w:val="en-US"/>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D180B34" w14:textId="77777777" w:rsidR="00BC6DC6" w:rsidRDefault="00BC6DC6">
            <w:pPr>
              <w:pStyle w:val="TAH"/>
              <w:rPr>
                <w:lang w:val="en-US"/>
              </w:rPr>
            </w:pPr>
            <w:r>
              <w:rPr>
                <w:lang w:val="en-US"/>
              </w:rPr>
              <w:t>T</w:t>
            </w:r>
            <w: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5E729B43" w14:textId="77777777" w:rsidR="00BC6DC6" w:rsidRDefault="00BC6DC6">
            <w:pPr>
              <w:pStyle w:val="TAH"/>
              <w:rPr>
                <w:lang w:val="en-US"/>
              </w:rPr>
            </w:pPr>
            <w:r>
              <w:rPr>
                <w:lang w:val="en-US"/>
              </w:rPr>
              <w:t>T</w:t>
            </w:r>
            <w:r>
              <w:t>p</w:t>
            </w:r>
            <w:r>
              <w:rPr>
                <w:lang w:val="en-US"/>
              </w:rPr>
              <w:t xml:space="preserve"> </w:t>
            </w:r>
          </w:p>
        </w:tc>
      </w:tr>
      <w:tr w:rsidR="00BC6DC6" w14:paraId="4A0B2F84" w14:textId="77777777" w:rsidTr="00BC6DC6">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43286C0E" w14:textId="77777777" w:rsidR="00BC6DC6" w:rsidRDefault="00BC6DC6">
            <w:pPr>
              <w:pStyle w:val="TAC"/>
              <w:rPr>
                <w:lang w:val="en-US"/>
              </w:rPr>
            </w:pPr>
            <w:r>
              <w:rPr>
                <w:lang w:val="en-US"/>
              </w:rPr>
              <w:t>1</w:t>
            </w:r>
          </w:p>
        </w:tc>
        <w:tc>
          <w:tcPr>
            <w:tcW w:w="1280" w:type="pct"/>
            <w:tcBorders>
              <w:top w:val="single" w:sz="4" w:space="0" w:color="auto"/>
              <w:left w:val="single" w:sz="4" w:space="0" w:color="auto"/>
              <w:bottom w:val="single" w:sz="4" w:space="0" w:color="auto"/>
              <w:right w:val="single" w:sz="4" w:space="0" w:color="auto"/>
            </w:tcBorders>
            <w:hideMark/>
          </w:tcPr>
          <w:p w14:paraId="00C61F58" w14:textId="77777777" w:rsidR="00BC6DC6" w:rsidRDefault="00BC6DC6">
            <w:pPr>
              <w:pStyle w:val="TAC"/>
              <w:rPr>
                <w:lang w:val="en-US"/>
              </w:rPr>
            </w:pPr>
            <w:r>
              <w:rPr>
                <w:lang w:val="en-US"/>
              </w:rPr>
              <w:t>15</w:t>
            </w:r>
          </w:p>
        </w:tc>
        <w:tc>
          <w:tcPr>
            <w:tcW w:w="1257" w:type="pct"/>
            <w:tcBorders>
              <w:top w:val="single" w:sz="4" w:space="0" w:color="auto"/>
              <w:left w:val="single" w:sz="4" w:space="0" w:color="auto"/>
              <w:bottom w:val="single" w:sz="4" w:space="0" w:color="auto"/>
              <w:right w:val="single" w:sz="4" w:space="0" w:color="auto"/>
            </w:tcBorders>
            <w:hideMark/>
          </w:tcPr>
          <w:p w14:paraId="4BAD26AB" w14:textId="77777777" w:rsidR="00BC6DC6" w:rsidRDefault="00BC6DC6">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CB154B3" w14:textId="77777777" w:rsidR="00BC6DC6" w:rsidRDefault="00BC6DC6">
            <w:pPr>
              <w:pStyle w:val="TAC"/>
              <w:rPr>
                <w:lang w:val="en-US"/>
              </w:rPr>
            </w:pPr>
            <w:r>
              <w:rPr>
                <w:lang w:val="en-US"/>
              </w:rPr>
              <w:t>5.5*64*T</w:t>
            </w:r>
            <w:r>
              <w:rPr>
                <w:vertAlign w:val="subscript"/>
              </w:rPr>
              <w:t>c</w:t>
            </w:r>
          </w:p>
        </w:tc>
      </w:tr>
      <w:tr w:rsidR="00BC6DC6" w14:paraId="1F4E864A" w14:textId="77777777" w:rsidTr="00BC6D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AC8A6" w14:textId="77777777" w:rsidR="00BC6DC6" w:rsidRDefault="00BC6DC6">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46605F26" w14:textId="77777777" w:rsidR="00BC6DC6" w:rsidRDefault="00BC6DC6">
            <w:pPr>
              <w:pStyle w:val="TAC"/>
              <w:rPr>
                <w:lang w:val="en-US"/>
              </w:rPr>
            </w:pPr>
            <w:r>
              <w:rPr>
                <w:lang w:val="en-US"/>
              </w:rPr>
              <w:t>30</w:t>
            </w:r>
          </w:p>
        </w:tc>
        <w:tc>
          <w:tcPr>
            <w:tcW w:w="1257" w:type="pct"/>
            <w:tcBorders>
              <w:top w:val="single" w:sz="4" w:space="0" w:color="auto"/>
              <w:left w:val="single" w:sz="4" w:space="0" w:color="auto"/>
              <w:bottom w:val="single" w:sz="4" w:space="0" w:color="auto"/>
              <w:right w:val="single" w:sz="4" w:space="0" w:color="auto"/>
            </w:tcBorders>
            <w:hideMark/>
          </w:tcPr>
          <w:p w14:paraId="7A2EFC48" w14:textId="77777777" w:rsidR="00BC6DC6" w:rsidRDefault="00BC6DC6">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791614C" w14:textId="77777777" w:rsidR="00BC6DC6" w:rsidRDefault="00BC6DC6">
            <w:pPr>
              <w:pStyle w:val="TAC"/>
              <w:rPr>
                <w:lang w:val="en-US"/>
              </w:rPr>
            </w:pPr>
            <w:r>
              <w:rPr>
                <w:lang w:val="en-US"/>
              </w:rPr>
              <w:t>5.5*64*T</w:t>
            </w:r>
            <w:r>
              <w:rPr>
                <w:vertAlign w:val="subscript"/>
              </w:rPr>
              <w:t>c</w:t>
            </w:r>
          </w:p>
        </w:tc>
      </w:tr>
      <w:tr w:rsidR="00BC6DC6" w14:paraId="1DD7E80F" w14:textId="77777777" w:rsidTr="00BC6D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28B18" w14:textId="77777777" w:rsidR="00BC6DC6" w:rsidRDefault="00BC6DC6">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051ED2C4" w14:textId="77777777" w:rsidR="00BC6DC6" w:rsidRDefault="00BC6DC6">
            <w:pPr>
              <w:pStyle w:val="TAC"/>
              <w:rPr>
                <w:lang w:val="en-US"/>
              </w:rPr>
            </w:pPr>
            <w:r>
              <w:rPr>
                <w:lang w:val="en-US"/>
              </w:rPr>
              <w:t>60</w:t>
            </w:r>
          </w:p>
        </w:tc>
        <w:tc>
          <w:tcPr>
            <w:tcW w:w="1257" w:type="pct"/>
            <w:tcBorders>
              <w:top w:val="single" w:sz="4" w:space="0" w:color="auto"/>
              <w:left w:val="single" w:sz="4" w:space="0" w:color="auto"/>
              <w:bottom w:val="single" w:sz="4" w:space="0" w:color="auto"/>
              <w:right w:val="single" w:sz="4" w:space="0" w:color="auto"/>
            </w:tcBorders>
            <w:hideMark/>
          </w:tcPr>
          <w:p w14:paraId="0A8861C7" w14:textId="77777777" w:rsidR="00BC6DC6" w:rsidRDefault="00BC6DC6">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1BC817" w14:textId="77777777" w:rsidR="00BC6DC6" w:rsidRDefault="00BC6DC6">
            <w:pPr>
              <w:pStyle w:val="TAC"/>
              <w:rPr>
                <w:lang w:val="en-US"/>
              </w:rPr>
            </w:pPr>
            <w:r>
              <w:rPr>
                <w:lang w:val="en-US"/>
              </w:rPr>
              <w:t>5.5*64*T</w:t>
            </w:r>
            <w:r>
              <w:rPr>
                <w:vertAlign w:val="subscript"/>
              </w:rPr>
              <w:t>c</w:t>
            </w:r>
          </w:p>
        </w:tc>
      </w:tr>
      <w:tr w:rsidR="00BC6DC6" w14:paraId="5F29D257" w14:textId="77777777" w:rsidTr="00BC6DC6">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EEE48C8" w14:textId="77777777" w:rsidR="00BC6DC6" w:rsidRDefault="00BC6DC6">
            <w:pPr>
              <w:pStyle w:val="TAC"/>
              <w:rPr>
                <w:lang w:val="en-US"/>
              </w:rPr>
            </w:pPr>
            <w:r>
              <w:rPr>
                <w:lang w:val="en-US"/>
              </w:rPr>
              <w:t>2</w:t>
            </w:r>
          </w:p>
        </w:tc>
        <w:tc>
          <w:tcPr>
            <w:tcW w:w="1280" w:type="pct"/>
            <w:tcBorders>
              <w:top w:val="single" w:sz="4" w:space="0" w:color="auto"/>
              <w:left w:val="single" w:sz="4" w:space="0" w:color="auto"/>
              <w:bottom w:val="single" w:sz="4" w:space="0" w:color="auto"/>
              <w:right w:val="single" w:sz="4" w:space="0" w:color="auto"/>
            </w:tcBorders>
            <w:hideMark/>
          </w:tcPr>
          <w:p w14:paraId="166B2FD9" w14:textId="77777777" w:rsidR="00BC6DC6" w:rsidRDefault="00BC6DC6">
            <w:pPr>
              <w:pStyle w:val="TAC"/>
              <w:rPr>
                <w:lang w:val="en-US"/>
              </w:rPr>
            </w:pPr>
            <w:r>
              <w:rPr>
                <w:lang w:val="en-US"/>
              </w:rPr>
              <w:t>60</w:t>
            </w:r>
          </w:p>
        </w:tc>
        <w:tc>
          <w:tcPr>
            <w:tcW w:w="1257" w:type="pct"/>
            <w:tcBorders>
              <w:top w:val="single" w:sz="4" w:space="0" w:color="auto"/>
              <w:left w:val="single" w:sz="4" w:space="0" w:color="auto"/>
              <w:bottom w:val="single" w:sz="4" w:space="0" w:color="auto"/>
              <w:right w:val="single" w:sz="4" w:space="0" w:color="auto"/>
            </w:tcBorders>
            <w:hideMark/>
          </w:tcPr>
          <w:p w14:paraId="29174FCE" w14:textId="77777777" w:rsidR="00BC6DC6" w:rsidRDefault="00BC6DC6">
            <w:pPr>
              <w:pStyle w:val="TAC"/>
              <w:rPr>
                <w:lang w:val="en-US"/>
              </w:rPr>
            </w:pPr>
            <w:r>
              <w:rPr>
                <w:lang w:val="en-US"/>
              </w:rP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E5D5F9C" w14:textId="77777777" w:rsidR="00BC6DC6" w:rsidRDefault="00BC6DC6">
            <w:pPr>
              <w:pStyle w:val="TAC"/>
              <w:rPr>
                <w:lang w:val="en-US"/>
              </w:rPr>
            </w:pPr>
            <w:r>
              <w:rPr>
                <w:lang w:val="en-US"/>
              </w:rPr>
              <w:t>2.5*64*T</w:t>
            </w:r>
            <w:r>
              <w:rPr>
                <w:vertAlign w:val="subscript"/>
              </w:rPr>
              <w:t>c</w:t>
            </w:r>
          </w:p>
        </w:tc>
      </w:tr>
      <w:tr w:rsidR="00BC6DC6" w14:paraId="55E41AA4" w14:textId="77777777" w:rsidTr="00BC6D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73862" w14:textId="77777777" w:rsidR="00BC6DC6" w:rsidRDefault="00BC6DC6">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12BAED35" w14:textId="77777777" w:rsidR="00BC6DC6" w:rsidRDefault="00BC6DC6">
            <w:pPr>
              <w:pStyle w:val="TAC"/>
              <w:rPr>
                <w:lang w:val="en-US"/>
              </w:rPr>
            </w:pPr>
            <w:r>
              <w:rPr>
                <w:lang w:val="en-US"/>
              </w:rPr>
              <w:t>120</w:t>
            </w:r>
          </w:p>
        </w:tc>
        <w:tc>
          <w:tcPr>
            <w:tcW w:w="1257" w:type="pct"/>
            <w:tcBorders>
              <w:top w:val="single" w:sz="4" w:space="0" w:color="auto"/>
              <w:left w:val="single" w:sz="4" w:space="0" w:color="auto"/>
              <w:bottom w:val="single" w:sz="4" w:space="0" w:color="auto"/>
              <w:right w:val="single" w:sz="4" w:space="0" w:color="auto"/>
            </w:tcBorders>
            <w:hideMark/>
          </w:tcPr>
          <w:p w14:paraId="282AC96C" w14:textId="77777777" w:rsidR="00BC6DC6" w:rsidRDefault="00BC6DC6">
            <w:pPr>
              <w:pStyle w:val="TAC"/>
              <w:rPr>
                <w:lang w:val="en-US"/>
              </w:rPr>
            </w:pPr>
            <w:r>
              <w:rPr>
                <w:lang w:val="en-US"/>
              </w:rP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C7DEC6F" w14:textId="77777777" w:rsidR="00BC6DC6" w:rsidRDefault="00BC6DC6">
            <w:pPr>
              <w:pStyle w:val="TAC"/>
              <w:rPr>
                <w:lang w:val="en-US"/>
              </w:rPr>
            </w:pPr>
            <w:r>
              <w:rPr>
                <w:lang w:val="en-US"/>
              </w:rPr>
              <w:t>2.5*64*T</w:t>
            </w:r>
            <w:r>
              <w:rPr>
                <w:vertAlign w:val="subscript"/>
              </w:rPr>
              <w:t>c</w:t>
            </w:r>
          </w:p>
        </w:tc>
      </w:tr>
      <w:tr w:rsidR="00BC6DC6" w14:paraId="4472AEEE" w14:textId="77777777" w:rsidTr="00BC6DC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ADEE7E3" w14:textId="77777777" w:rsidR="00BC6DC6" w:rsidRDefault="00BC6DC6">
            <w:pPr>
              <w:pStyle w:val="TAN"/>
              <w:rPr>
                <w:lang w:val="en-US"/>
              </w:rPr>
            </w:pPr>
            <w:r>
              <w:rPr>
                <w:rFonts w:cs="Arial"/>
                <w:lang w:val="en-US"/>
              </w:rPr>
              <w:t>NOTE</w:t>
            </w:r>
            <w:r>
              <w:rPr>
                <w:lang w:val="en-US"/>
              </w:rPr>
              <w:t>:</w:t>
            </w:r>
            <w:r>
              <w:rPr>
                <w:lang w:val="en-US"/>
              </w:rPr>
              <w:tab/>
              <w:t>T</w:t>
            </w:r>
            <w:r>
              <w:t>c</w:t>
            </w:r>
            <w:r>
              <w:rPr>
                <w:lang w:val="en-US"/>
              </w:rPr>
              <w:t xml:space="preserve"> is the basic timing unit defined in TS 38.211 [6]</w:t>
            </w:r>
          </w:p>
        </w:tc>
      </w:tr>
    </w:tbl>
    <w:p w14:paraId="3AF2E290" w14:textId="62CC6F76" w:rsidR="00BC6DC6" w:rsidRDefault="00BC6DC6" w:rsidP="00BC6DC6">
      <w:r>
        <w:br/>
        <w:t>The T</w:t>
      </w:r>
      <w:r>
        <w:rPr>
          <w:vertAlign w:val="subscript"/>
        </w:rPr>
        <w:t>q</w:t>
      </w:r>
      <w:r>
        <w:t xml:space="preserve"> and T</w:t>
      </w:r>
      <w:r>
        <w:rPr>
          <w:vertAlign w:val="subscript"/>
        </w:rPr>
        <w:t>p</w:t>
      </w:r>
      <w:r>
        <w:t xml:space="preserve"> requirements are essentially a function of T</w:t>
      </w:r>
      <w:r>
        <w:rPr>
          <w:vertAlign w:val="subscript"/>
        </w:rPr>
        <w:t xml:space="preserve">e, </w:t>
      </w:r>
      <w:r>
        <w:t>with an aim to make sure that the UL timing follow the DL timing reference. If we take the case of LEO, then the rate of change of round-trip time can be as high as dRTT/dt = 40 µs/s ≈ 79 T</w:t>
      </w:r>
      <w:r>
        <w:rPr>
          <w:vertAlign w:val="subscript"/>
        </w:rPr>
        <w:t>c</w:t>
      </w:r>
      <w:r>
        <w:t>/ms [</w:t>
      </w:r>
      <w:r w:rsidR="002550C4">
        <w:rPr>
          <w:lang w:val="en-US"/>
        </w:rPr>
        <w:t>from Table 7.1-1 in [</w:t>
      </w:r>
      <w:r w:rsidR="009413ED">
        <w:rPr>
          <w:lang w:val="en-US"/>
        </w:rPr>
        <w:t>5</w:t>
      </w:r>
      <w:r w:rsidR="002550C4">
        <w:rPr>
          <w:lang w:val="en-US"/>
        </w:rPr>
        <w:t>]]</w:t>
      </w:r>
      <w:r>
        <w:t xml:space="preserve">. </w:t>
      </w:r>
    </w:p>
    <w:p w14:paraId="640BD2D3" w14:textId="5CF19520" w:rsidR="00BC6DC6" w:rsidRDefault="00BC6DC6" w:rsidP="00BC6DC6">
      <w:r>
        <w:t>At higher speed there is larger time variation or time drift (T</w:t>
      </w:r>
      <w:r>
        <w:rPr>
          <w:vertAlign w:val="subscript"/>
        </w:rPr>
        <w:t>d</w:t>
      </w:r>
      <w:r>
        <w:t>) of the DL reference signal received at the UE. This will require the UE to apply larger maximum adjustment step or aggregated maximum adjustment over 200 ms period. The time drift over a given time period (T0) can be estimated as follows:</w:t>
      </w:r>
    </w:p>
    <w:p w14:paraId="34A3C75D" w14:textId="77777777" w:rsidR="00BC6DC6" w:rsidRDefault="00BC6DC6" w:rsidP="00BC6DC6">
      <w:pPr>
        <w:jc w:val="center"/>
      </w:pPr>
      <w:r>
        <w:t>T</w:t>
      </w:r>
      <w:r>
        <w:rPr>
          <w:vertAlign w:val="subscript"/>
        </w:rPr>
        <w:t>d</w:t>
      </w:r>
      <w:r>
        <w:t xml:space="preserve"> = dRTT/dt * T0</w:t>
      </w:r>
    </w:p>
    <w:p w14:paraId="0A24050B" w14:textId="6F5EAA6F" w:rsidR="00BC6DC6" w:rsidRDefault="00BC6DC6" w:rsidP="00BC6DC6">
      <w:r>
        <w:t>Where dRTT/dt is the maximum delay variation as seen by the UE.</w:t>
      </w:r>
    </w:p>
    <w:p w14:paraId="22E22AB3" w14:textId="529CF59E" w:rsidR="00BC6DC6" w:rsidRDefault="00BC6DC6" w:rsidP="00BC6DC6">
      <w:r>
        <w:t>Based on the above expression the speed dependent time drift (T</w:t>
      </w:r>
      <w:r>
        <w:rPr>
          <w:vertAlign w:val="subscript"/>
        </w:rPr>
        <w:t>d</w:t>
      </w:r>
      <w:r>
        <w:t>) at the TBD UE speed over a duration of 200 ms is about 246 * 64 Tc, if we assume a worst case dRTT/dt = ± 40 µs/s. from Table 7.1-1 in [</w:t>
      </w:r>
      <w:r w:rsidR="009413ED">
        <w:t>5</w:t>
      </w:r>
      <w:r>
        <w:t>]. This is very high.</w:t>
      </w:r>
    </w:p>
    <w:p w14:paraId="598CD53D" w14:textId="1E416E08" w:rsidR="00BC6DC6" w:rsidRDefault="00BC6DC6" w:rsidP="00BC6DC6">
      <w:pPr>
        <w:rPr>
          <w:b/>
          <w:bCs/>
        </w:rPr>
      </w:pPr>
      <w:r>
        <w:rPr>
          <w:b/>
          <w:bCs/>
        </w:rPr>
        <w:t xml:space="preserve">Observation </w:t>
      </w:r>
      <w:r w:rsidR="002002C1">
        <w:rPr>
          <w:b/>
          <w:bCs/>
        </w:rPr>
        <w:t>5</w:t>
      </w:r>
      <w:r>
        <w:rPr>
          <w:b/>
          <w:bCs/>
        </w:rPr>
        <w:t>: The parameter T</w:t>
      </w:r>
      <w:r>
        <w:rPr>
          <w:b/>
          <w:bCs/>
          <w:vertAlign w:val="subscript"/>
        </w:rPr>
        <w:t>q</w:t>
      </w:r>
      <w:r>
        <w:rPr>
          <w:b/>
          <w:bCs/>
        </w:rPr>
        <w:t xml:space="preserve"> will have to be modified. For a period of 200 ms we could have a worst case delay variation of 246 * 64 T</w:t>
      </w:r>
      <w:r>
        <w:rPr>
          <w:b/>
          <w:bCs/>
          <w:vertAlign w:val="subscript"/>
        </w:rPr>
        <w:t>c</w:t>
      </w:r>
      <w:r>
        <w:rPr>
          <w:b/>
          <w:bCs/>
        </w:rPr>
        <w:t>.</w:t>
      </w:r>
    </w:p>
    <w:p w14:paraId="3045C7CF" w14:textId="05A9A216" w:rsidR="009D1865" w:rsidRPr="009D1865" w:rsidRDefault="009D1865" w:rsidP="00BC6DC6">
      <w:r>
        <w:t>This observation is similar to Table 1, Maximum timing drift in NTN scenario [</w:t>
      </w:r>
      <w:r w:rsidR="008F695D">
        <w:t>4</w:t>
      </w:r>
      <w:r>
        <w:t>].</w:t>
      </w:r>
    </w:p>
    <w:p w14:paraId="09E07A29" w14:textId="0E186B53" w:rsidR="00BC6DC6" w:rsidRPr="00C2420E" w:rsidRDefault="003A1987" w:rsidP="00BC6DC6">
      <w:pPr>
        <w:rPr>
          <w:b/>
          <w:bCs/>
        </w:rPr>
      </w:pPr>
      <w:r>
        <w:rPr>
          <w:b/>
          <w:bCs/>
        </w:rPr>
        <w:t xml:space="preserve">Observation: </w:t>
      </w:r>
      <w:r w:rsidR="002002C1">
        <w:rPr>
          <w:b/>
          <w:bCs/>
        </w:rPr>
        <w:t>6</w:t>
      </w:r>
      <w:r w:rsidR="00A70871">
        <w:rPr>
          <w:b/>
          <w:bCs/>
        </w:rPr>
        <w:t xml:space="preserve">: </w:t>
      </w:r>
      <w:r>
        <w:rPr>
          <w:b/>
          <w:bCs/>
        </w:rPr>
        <w:t>Either the period has to be shortened from 200 ms to something smaller, or we need to increase T</w:t>
      </w:r>
      <w:r>
        <w:rPr>
          <w:b/>
          <w:bCs/>
          <w:vertAlign w:val="subscript"/>
        </w:rPr>
        <w:t>q</w:t>
      </w:r>
      <w:r>
        <w:rPr>
          <w:b/>
          <w:bCs/>
        </w:rPr>
        <w:t>.</w:t>
      </w:r>
    </w:p>
    <w:p w14:paraId="2D7A32EA" w14:textId="181B3C42" w:rsidR="006571A1" w:rsidRDefault="00BC6DC6" w:rsidP="006571A1">
      <w:pPr>
        <w:pStyle w:val="Heading1"/>
        <w:rPr>
          <w:lang w:val="en-US"/>
        </w:rPr>
      </w:pPr>
      <w:r>
        <w:rPr>
          <w:lang w:val="en-US"/>
        </w:rPr>
        <w:t>3</w:t>
      </w:r>
      <w:r w:rsidR="006571A1">
        <w:rPr>
          <w:lang w:val="en-US"/>
        </w:rPr>
        <w:tab/>
        <w:t>Summary</w:t>
      </w:r>
    </w:p>
    <w:p w14:paraId="66B6D524" w14:textId="77777777" w:rsidR="005D3FFE" w:rsidRPr="00B10EA0" w:rsidRDefault="005D3FFE" w:rsidP="005D3FFE">
      <w:pPr>
        <w:rPr>
          <w:b/>
          <w:bCs/>
        </w:rPr>
      </w:pPr>
      <w:r w:rsidRPr="00B10EA0">
        <w:rPr>
          <w:b/>
          <w:bCs/>
        </w:rPr>
        <w:t>Observation</w:t>
      </w:r>
      <w:r>
        <w:rPr>
          <w:b/>
          <w:bCs/>
        </w:rPr>
        <w:t xml:space="preserve"> 1</w:t>
      </w:r>
      <w:r w:rsidRPr="00B10EA0">
        <w:rPr>
          <w:b/>
          <w:bCs/>
        </w:rPr>
        <w:t xml:space="preserve">: The UE initial transmit timing error is needed to make sure we avoid Inter Symbol Interference and loose UL throughput and capacity. </w:t>
      </w:r>
    </w:p>
    <w:p w14:paraId="0F1BC589" w14:textId="77777777" w:rsidR="005D3FFE" w:rsidRDefault="005D3FFE" w:rsidP="005D3FFE">
      <w:pPr>
        <w:rPr>
          <w:b/>
          <w:bCs/>
        </w:rPr>
      </w:pPr>
      <w:r w:rsidRPr="00B10EA0">
        <w:rPr>
          <w:b/>
          <w:bCs/>
        </w:rPr>
        <w:t>Observation</w:t>
      </w:r>
      <w:r>
        <w:rPr>
          <w:b/>
          <w:bCs/>
        </w:rPr>
        <w:t xml:space="preserve"> 2</w:t>
      </w:r>
      <w:r w:rsidRPr="00B10EA0">
        <w:rPr>
          <w:b/>
          <w:bCs/>
        </w:rPr>
        <w:t xml:space="preserve">: </w:t>
      </w:r>
      <w:r>
        <w:rPr>
          <w:b/>
          <w:bCs/>
        </w:rPr>
        <w:t xml:space="preserve">The existing requirements make sure we fulfil intended </w:t>
      </w:r>
      <w:r w:rsidRPr="00B10EA0">
        <w:rPr>
          <w:b/>
          <w:bCs/>
        </w:rPr>
        <w:t>UL throughput and capacity</w:t>
      </w:r>
      <w:r>
        <w:rPr>
          <w:b/>
          <w:bCs/>
        </w:rPr>
        <w:t xml:space="preserve"> in NR.</w:t>
      </w:r>
    </w:p>
    <w:p w14:paraId="10BDE181" w14:textId="77777777" w:rsidR="002002C1" w:rsidRPr="005A4B58" w:rsidRDefault="002002C1" w:rsidP="002002C1">
      <w:pPr>
        <w:rPr>
          <w:b/>
          <w:bCs/>
        </w:rPr>
      </w:pPr>
      <w:r>
        <w:rPr>
          <w:b/>
          <w:bCs/>
        </w:rPr>
        <w:t>Observation 3: T</w:t>
      </w:r>
      <w:r w:rsidRPr="005A4B58">
        <w:rPr>
          <w:b/>
          <w:bCs/>
        </w:rPr>
        <w:t xml:space="preserve">he Delay Spread (DS) is listed as &lt; </w:t>
      </w:r>
      <w:r>
        <w:rPr>
          <w:b/>
          <w:bCs/>
        </w:rPr>
        <w:t>245</w:t>
      </w:r>
      <w:r w:rsidRPr="005A4B58">
        <w:rPr>
          <w:b/>
          <w:bCs/>
        </w:rPr>
        <w:t xml:space="preserve"> </w:t>
      </w:r>
      <w:r>
        <w:rPr>
          <w:b/>
          <w:bCs/>
        </w:rPr>
        <w:t>n</w:t>
      </w:r>
      <w:r w:rsidRPr="005A4B58">
        <w:rPr>
          <w:b/>
          <w:bCs/>
        </w:rPr>
        <w:t xml:space="preserve">s </w:t>
      </w:r>
      <w:r>
        <w:rPr>
          <w:b/>
          <w:bCs/>
        </w:rPr>
        <w:t xml:space="preserve">NTN </w:t>
      </w:r>
      <w:r w:rsidRPr="005A4B58">
        <w:rPr>
          <w:b/>
          <w:bCs/>
        </w:rPr>
        <w:t>across scenarios</w:t>
      </w:r>
      <w:r>
        <w:rPr>
          <w:b/>
          <w:bCs/>
        </w:rPr>
        <w:t xml:space="preserve"> i</w:t>
      </w:r>
      <w:r w:rsidRPr="00573F8C">
        <w:rPr>
          <w:b/>
          <w:bCs/>
        </w:rPr>
        <w:t>n the release 15 study report</w:t>
      </w:r>
      <w:r>
        <w:rPr>
          <w:b/>
          <w:bCs/>
        </w:rPr>
        <w:t xml:space="preserve"> if we use on standard deviation as bound.</w:t>
      </w:r>
      <w:r w:rsidRPr="00573F8C">
        <w:rPr>
          <w:b/>
          <w:bCs/>
        </w:rPr>
        <w:t xml:space="preserve"> </w:t>
      </w:r>
    </w:p>
    <w:p w14:paraId="13132222" w14:textId="77777777" w:rsidR="00DD6CDC" w:rsidRPr="00A4256A" w:rsidRDefault="00DD6CDC" w:rsidP="00DD6CDC">
      <w:pPr>
        <w:rPr>
          <w:b/>
          <w:bCs/>
        </w:rPr>
      </w:pPr>
      <w:r w:rsidRPr="000D2B18">
        <w:rPr>
          <w:b/>
          <w:bCs/>
        </w:rPr>
        <w:lastRenderedPageBreak/>
        <w:t>Proposal</w:t>
      </w:r>
      <w:r>
        <w:rPr>
          <w:b/>
          <w:bCs/>
        </w:rPr>
        <w:t xml:space="preserve"> 1</w:t>
      </w:r>
      <w:r w:rsidRPr="000D2B18">
        <w:rPr>
          <w:b/>
          <w:bCs/>
        </w:rPr>
        <w:t xml:space="preserve">: </w:t>
      </w:r>
      <w:r>
        <w:rPr>
          <w:b/>
          <w:bCs/>
        </w:rPr>
        <w:t xml:space="preserve">Allocate 10% (±5 %) of CP for </w:t>
      </w:r>
      <w:r w:rsidRPr="00A4256A">
        <w:rPr>
          <w:b/>
          <w:bCs/>
        </w:rPr>
        <w:t>UE position estimation error</w:t>
      </w:r>
      <w:r>
        <w:rPr>
          <w:b/>
          <w:bCs/>
        </w:rPr>
        <w:t xml:space="preserve"> and </w:t>
      </w:r>
      <w:r w:rsidRPr="00A4256A">
        <w:rPr>
          <w:b/>
          <w:bCs/>
        </w:rPr>
        <w:t>Serving-satellite position estimation error</w:t>
      </w:r>
      <w:r>
        <w:rPr>
          <w:b/>
          <w:bCs/>
        </w:rPr>
        <w:t xml:space="preserve"> in order to define a new </w:t>
      </w:r>
      <w:proofErr w:type="spellStart"/>
      <w:r>
        <w:rPr>
          <w:b/>
          <w:bCs/>
        </w:rPr>
        <w:t>T</w:t>
      </w:r>
      <w:r>
        <w:rPr>
          <w:b/>
          <w:bCs/>
          <w:vertAlign w:val="subscript"/>
        </w:rPr>
        <w:t>e</w:t>
      </w:r>
      <w:proofErr w:type="spellEnd"/>
      <w:r>
        <w:rPr>
          <w:b/>
          <w:bCs/>
        </w:rPr>
        <w:t xml:space="preserve"> requirement for NTN. The feasibility of UL SCS = 120 kHz and the combination UL SCS = 60 kHz and SSB SCS = 15 kHz has to be further investigated.</w:t>
      </w:r>
    </w:p>
    <w:p w14:paraId="68842457" w14:textId="3C5AF543" w:rsidR="005D3FFE" w:rsidRPr="00D255AB" w:rsidRDefault="005D3FFE" w:rsidP="005D3FFE">
      <w:pPr>
        <w:rPr>
          <w:b/>
          <w:bCs/>
        </w:rPr>
      </w:pPr>
      <w:r w:rsidRPr="00B10EA0">
        <w:rPr>
          <w:b/>
          <w:bCs/>
        </w:rPr>
        <w:t>Observation</w:t>
      </w:r>
      <w:r>
        <w:rPr>
          <w:b/>
          <w:bCs/>
        </w:rPr>
        <w:t xml:space="preserve"> </w:t>
      </w:r>
      <w:r w:rsidR="002002C1">
        <w:rPr>
          <w:b/>
          <w:bCs/>
        </w:rPr>
        <w:t>4</w:t>
      </w:r>
      <w:r w:rsidRPr="00B10EA0">
        <w:rPr>
          <w:b/>
          <w:bCs/>
        </w:rPr>
        <w:t xml:space="preserve">: The </w:t>
      </w:r>
      <w:r w:rsidRPr="00D255AB">
        <w:rPr>
          <w:b/>
          <w:bCs/>
        </w:rPr>
        <w:t>UE Timing Advance adjustment accuracy</w:t>
      </w:r>
      <w:r>
        <w:rPr>
          <w:b/>
          <w:bCs/>
        </w:rPr>
        <w:t xml:space="preserve"> </w:t>
      </w:r>
      <w:r w:rsidRPr="00B10EA0">
        <w:rPr>
          <w:b/>
          <w:bCs/>
        </w:rPr>
        <w:t xml:space="preserve">is needed to make sure we avoid Inter Symbol Interference and loose UL throughput and capacity. </w:t>
      </w:r>
    </w:p>
    <w:p w14:paraId="30730BC0" w14:textId="77777777" w:rsidR="005D3FFE" w:rsidRPr="00BC6DC6" w:rsidRDefault="005D3FFE" w:rsidP="005D3FFE">
      <w:pPr>
        <w:rPr>
          <w:b/>
          <w:bCs/>
        </w:rPr>
      </w:pPr>
      <w:r w:rsidRPr="00BC6DC6">
        <w:rPr>
          <w:b/>
          <w:bCs/>
        </w:rPr>
        <w:t>Proposal</w:t>
      </w:r>
      <w:r>
        <w:rPr>
          <w:b/>
          <w:bCs/>
        </w:rPr>
        <w:t xml:space="preserve"> 2</w:t>
      </w:r>
      <w:r w:rsidRPr="00BC6DC6">
        <w:rPr>
          <w:b/>
          <w:bCs/>
        </w:rPr>
        <w:t xml:space="preserve">: Use existing </w:t>
      </w:r>
      <w:r w:rsidRPr="00BC6DC6">
        <w:rPr>
          <w:b/>
          <w:bCs/>
          <w:lang w:val="en-US"/>
        </w:rPr>
        <w:t>TA adjustment accuracy</w:t>
      </w:r>
      <w:r w:rsidRPr="00BC6DC6">
        <w:rPr>
          <w:b/>
          <w:bCs/>
          <w:vertAlign w:val="subscript"/>
        </w:rPr>
        <w:t xml:space="preserve"> </w:t>
      </w:r>
      <w:r w:rsidRPr="00BC6DC6">
        <w:rPr>
          <w:b/>
          <w:bCs/>
        </w:rPr>
        <w:t>also for NTN.</w:t>
      </w:r>
    </w:p>
    <w:p w14:paraId="556017C0" w14:textId="2E487EB8" w:rsidR="005D3FFE" w:rsidRDefault="005D3FFE" w:rsidP="005D3FFE">
      <w:pPr>
        <w:rPr>
          <w:b/>
          <w:bCs/>
        </w:rPr>
      </w:pPr>
      <w:r>
        <w:rPr>
          <w:b/>
          <w:bCs/>
        </w:rPr>
        <w:t xml:space="preserve">Observation </w:t>
      </w:r>
      <w:r w:rsidR="002002C1">
        <w:rPr>
          <w:b/>
          <w:bCs/>
        </w:rPr>
        <w:t>5</w:t>
      </w:r>
      <w:r>
        <w:rPr>
          <w:b/>
          <w:bCs/>
        </w:rPr>
        <w:t>: The parameter T</w:t>
      </w:r>
      <w:r>
        <w:rPr>
          <w:b/>
          <w:bCs/>
          <w:vertAlign w:val="subscript"/>
        </w:rPr>
        <w:t>q</w:t>
      </w:r>
      <w:r>
        <w:rPr>
          <w:b/>
          <w:bCs/>
        </w:rPr>
        <w:t xml:space="preserve"> will have to be modified. For a period of 200 ms we could have a worst case delay variation of 246 * 64 T</w:t>
      </w:r>
      <w:r>
        <w:rPr>
          <w:b/>
          <w:bCs/>
          <w:vertAlign w:val="subscript"/>
        </w:rPr>
        <w:t>c</w:t>
      </w:r>
      <w:r>
        <w:rPr>
          <w:b/>
          <w:bCs/>
        </w:rPr>
        <w:t>.</w:t>
      </w:r>
    </w:p>
    <w:p w14:paraId="50663C7B" w14:textId="559BA315" w:rsidR="00573F8C" w:rsidRDefault="005D3FFE" w:rsidP="00573F8C">
      <w:pPr>
        <w:rPr>
          <w:b/>
          <w:bCs/>
        </w:rPr>
      </w:pPr>
      <w:r>
        <w:rPr>
          <w:b/>
          <w:bCs/>
        </w:rPr>
        <w:t xml:space="preserve">Observation: </w:t>
      </w:r>
      <w:r w:rsidR="002002C1">
        <w:rPr>
          <w:b/>
          <w:bCs/>
        </w:rPr>
        <w:t>6</w:t>
      </w:r>
      <w:r>
        <w:rPr>
          <w:b/>
          <w:bCs/>
        </w:rPr>
        <w:t>: Either the period has to be shortened from 200 ms to something smaller, or we need to increase T</w:t>
      </w:r>
      <w:r>
        <w:rPr>
          <w:b/>
          <w:bCs/>
          <w:vertAlign w:val="subscript"/>
        </w:rPr>
        <w:t>q</w:t>
      </w:r>
      <w:r>
        <w:rPr>
          <w:b/>
          <w:bCs/>
        </w:rPr>
        <w:t>.</w:t>
      </w:r>
    </w:p>
    <w:p w14:paraId="42C2E795" w14:textId="1C544FD8" w:rsidR="003D429A" w:rsidRPr="006B51A8" w:rsidRDefault="003D429A" w:rsidP="003D429A">
      <w:pPr>
        <w:pStyle w:val="Heading1"/>
        <w:rPr>
          <w:rFonts w:ascii="Times New Roman" w:hAnsi="Times New Roman"/>
          <w:lang w:val="en-US"/>
        </w:rPr>
      </w:pPr>
      <w:r>
        <w:rPr>
          <w:lang w:val="en-US"/>
        </w:rPr>
        <w:t>References</w:t>
      </w:r>
    </w:p>
    <w:p w14:paraId="2475BA23" w14:textId="5F8E7B88" w:rsidR="0049339E" w:rsidRPr="00585486" w:rsidRDefault="0088011E"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bookmarkStart w:id="6" w:name="_Ref508638450"/>
      <w:bookmarkStart w:id="7" w:name="_Ref3386619"/>
      <w:r w:rsidRPr="0088011E">
        <w:rPr>
          <w:rFonts w:ascii="Times New Roman" w:hAnsi="Times New Roman" w:cs="Times New Roman"/>
          <w:sz w:val="20"/>
          <w:szCs w:val="20"/>
          <w:lang w:val="en-GB"/>
        </w:rPr>
        <w:t>R4-2108350</w:t>
      </w:r>
      <w:r>
        <w:rPr>
          <w:rFonts w:ascii="Times New Roman" w:hAnsi="Times New Roman" w:cs="Times New Roman"/>
          <w:sz w:val="20"/>
          <w:szCs w:val="20"/>
          <w:lang w:val="en-GB"/>
        </w:rPr>
        <w:t xml:space="preserve">, </w:t>
      </w:r>
      <w:r w:rsidR="0049339E" w:rsidRPr="006B51A8">
        <w:rPr>
          <w:rFonts w:ascii="Times New Roman" w:hAnsi="Times New Roman" w:cs="Times New Roman"/>
          <w:sz w:val="20"/>
          <w:szCs w:val="20"/>
          <w:lang w:val="en-GB"/>
        </w:rPr>
        <w:t>WF on timing requirements for NR NTN, Xiaomi</w:t>
      </w:r>
      <w:r>
        <w:rPr>
          <w:rFonts w:ascii="Times New Roman" w:hAnsi="Times New Roman" w:cs="Times New Roman"/>
          <w:sz w:val="20"/>
          <w:szCs w:val="20"/>
          <w:lang w:val="en-GB"/>
        </w:rPr>
        <w:t xml:space="preserve"> </w:t>
      </w:r>
    </w:p>
    <w:p w14:paraId="0AD185D4" w14:textId="2C8FAF50" w:rsidR="0017535D" w:rsidRPr="00846757" w:rsidRDefault="0017535D" w:rsidP="00A93318">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bookmarkStart w:id="8" w:name="_Hlk78986269"/>
      <w:r w:rsidRPr="00846757">
        <w:rPr>
          <w:rFonts w:ascii="Times New Roman" w:hAnsi="Times New Roman" w:cs="Times New Roman"/>
          <w:sz w:val="20"/>
          <w:szCs w:val="20"/>
        </w:rPr>
        <w:t>R4-1912197, Further analysis of one-shot timing adjustment requirements, Ericsson</w:t>
      </w:r>
    </w:p>
    <w:bookmarkEnd w:id="8"/>
    <w:p w14:paraId="74253A4E" w14:textId="190198EE" w:rsidR="00D048A6" w:rsidRPr="00DE7D33" w:rsidRDefault="000269ED" w:rsidP="00D048A6">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0269ED">
        <w:rPr>
          <w:rFonts w:ascii="Times New Roman" w:hAnsi="Times New Roman" w:cs="Times New Roman"/>
          <w:sz w:val="20"/>
          <w:szCs w:val="20"/>
        </w:rPr>
        <w:t>R1-2107637</w:t>
      </w:r>
      <w:r w:rsidR="00D048A6" w:rsidRPr="00DE7D33">
        <w:rPr>
          <w:rFonts w:ascii="Times New Roman" w:hAnsi="Times New Roman" w:cs="Times New Roman"/>
          <w:sz w:val="20"/>
          <w:szCs w:val="20"/>
        </w:rPr>
        <w:t xml:space="preserve">, </w:t>
      </w:r>
      <w:r w:rsidRPr="000269ED">
        <w:rPr>
          <w:rFonts w:ascii="Times New Roman" w:hAnsi="Times New Roman" w:cs="Times New Roman"/>
          <w:sz w:val="20"/>
          <w:szCs w:val="20"/>
        </w:rPr>
        <w:t>On UL time and frequency synchronization enhancements for NTN</w:t>
      </w:r>
      <w:r w:rsidR="00D048A6" w:rsidRPr="00DE7D33">
        <w:rPr>
          <w:rFonts w:ascii="Times New Roman" w:hAnsi="Times New Roman" w:cs="Times New Roman"/>
          <w:sz w:val="20"/>
          <w:szCs w:val="20"/>
        </w:rPr>
        <w:t xml:space="preserve">, Ericsson </w:t>
      </w:r>
    </w:p>
    <w:p w14:paraId="0AA410FE" w14:textId="741B9CEB" w:rsidR="0047629C" w:rsidRPr="009413ED" w:rsidRDefault="0047629C" w:rsidP="0047629C">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Pr>
          <w:rFonts w:ascii="Times New Roman" w:hAnsi="Times New Roman" w:cs="Times New Roman"/>
          <w:sz w:val="20"/>
          <w:szCs w:val="20"/>
        </w:rPr>
        <w:t>TR 38.811</w:t>
      </w:r>
      <w:r w:rsidRPr="006B51A8">
        <w:rPr>
          <w:rFonts w:ascii="Times New Roman" w:hAnsi="Times New Roman" w:cs="Times New Roman"/>
          <w:sz w:val="20"/>
          <w:szCs w:val="20"/>
        </w:rPr>
        <w:t xml:space="preserve">, </w:t>
      </w:r>
      <w:r w:rsidRPr="00A32686">
        <w:rPr>
          <w:rFonts w:ascii="Times New Roman" w:hAnsi="Times New Roman" w:cs="Times New Roman"/>
          <w:sz w:val="20"/>
          <w:szCs w:val="20"/>
        </w:rPr>
        <w:t>Study on New Radio (NR) to support non-terrestrial networks (Release 15)</w:t>
      </w:r>
    </w:p>
    <w:p w14:paraId="13AA5027" w14:textId="77777777" w:rsidR="009413ED" w:rsidRDefault="009413ED" w:rsidP="009413ED">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6B51A8">
        <w:rPr>
          <w:rFonts w:ascii="Times New Roman" w:hAnsi="Times New Roman" w:cs="Times New Roman"/>
          <w:sz w:val="20"/>
          <w:szCs w:val="20"/>
          <w:lang w:val="en-US"/>
        </w:rPr>
        <w:t>TR 38.821, Solutions for NR to support non-terrestrial networks (NTN), V16.0.0</w:t>
      </w:r>
    </w:p>
    <w:p w14:paraId="406C1D4A" w14:textId="55D08C22" w:rsidR="003D429A" w:rsidRPr="009413ED" w:rsidRDefault="009413ED" w:rsidP="003D429A">
      <w:pPr>
        <w:pStyle w:val="ListParagraph"/>
        <w:numPr>
          <w:ilvl w:val="0"/>
          <w:numId w:val="5"/>
        </w:numPr>
        <w:rPr>
          <w:rFonts w:ascii="Times New Roman" w:hAnsi="Times New Roman" w:cs="Times New Roman"/>
          <w:sz w:val="20"/>
          <w:szCs w:val="20"/>
          <w:lang w:val="en-US"/>
        </w:rPr>
      </w:pPr>
      <w:r w:rsidRPr="009413ED">
        <w:rPr>
          <w:rFonts w:ascii="Times New Roman" w:hAnsi="Times New Roman" w:cs="Times New Roman"/>
          <w:sz w:val="20"/>
          <w:szCs w:val="20"/>
          <w:lang w:val="en-US"/>
        </w:rPr>
        <w:t>R4-2104604, Discussion on NTN timing requirements, CMCC</w:t>
      </w:r>
      <w:bookmarkEnd w:id="6"/>
      <w:bookmarkEnd w:id="7"/>
    </w:p>
    <w:sectPr w:rsidR="003D429A" w:rsidRPr="009413E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1772FA" w:rsidRDefault="001772FA">
      <w:r>
        <w:separator/>
      </w:r>
    </w:p>
  </w:endnote>
  <w:endnote w:type="continuationSeparator" w:id="0">
    <w:p w14:paraId="1A37C4FC" w14:textId="77777777" w:rsidR="001772FA" w:rsidRDefault="0017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1772FA" w:rsidRDefault="001772FA"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1772FA" w:rsidRPr="006F61D7" w:rsidRDefault="001772FA"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1772FA" w:rsidRDefault="001772FA">
      <w:r>
        <w:separator/>
      </w:r>
    </w:p>
  </w:footnote>
  <w:footnote w:type="continuationSeparator" w:id="0">
    <w:p w14:paraId="5691C85F" w14:textId="77777777" w:rsidR="001772FA" w:rsidRDefault="00177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F43D97"/>
    <w:multiLevelType w:val="hybridMultilevel"/>
    <w:tmpl w:val="243C6950"/>
    <w:lvl w:ilvl="0" w:tplc="A0601B48">
      <w:start w:val="1"/>
      <w:numFmt w:val="bullet"/>
      <w:lvlText w:val="•"/>
      <w:lvlJc w:val="left"/>
      <w:pPr>
        <w:tabs>
          <w:tab w:val="num" w:pos="720"/>
        </w:tabs>
        <w:ind w:left="720" w:hanging="360"/>
      </w:pPr>
      <w:rPr>
        <w:rFonts w:ascii="Arial" w:hAnsi="Arial" w:hint="default"/>
      </w:rPr>
    </w:lvl>
    <w:lvl w:ilvl="1" w:tplc="F7A89B2C">
      <w:numFmt w:val="bullet"/>
      <w:lvlText w:val="•"/>
      <w:lvlJc w:val="left"/>
      <w:pPr>
        <w:tabs>
          <w:tab w:val="num" w:pos="1440"/>
        </w:tabs>
        <w:ind w:left="1440" w:hanging="360"/>
      </w:pPr>
      <w:rPr>
        <w:rFonts w:ascii="Arial" w:hAnsi="Arial" w:hint="default"/>
      </w:rPr>
    </w:lvl>
    <w:lvl w:ilvl="2" w:tplc="644A0718">
      <w:start w:val="1"/>
      <w:numFmt w:val="bullet"/>
      <w:lvlText w:val="•"/>
      <w:lvlJc w:val="left"/>
      <w:pPr>
        <w:tabs>
          <w:tab w:val="num" w:pos="2160"/>
        </w:tabs>
        <w:ind w:left="2160" w:hanging="360"/>
      </w:pPr>
      <w:rPr>
        <w:rFonts w:ascii="Arial" w:hAnsi="Arial" w:hint="default"/>
      </w:rPr>
    </w:lvl>
    <w:lvl w:ilvl="3" w:tplc="876CDFD0" w:tentative="1">
      <w:start w:val="1"/>
      <w:numFmt w:val="bullet"/>
      <w:lvlText w:val="•"/>
      <w:lvlJc w:val="left"/>
      <w:pPr>
        <w:tabs>
          <w:tab w:val="num" w:pos="2880"/>
        </w:tabs>
        <w:ind w:left="2880" w:hanging="360"/>
      </w:pPr>
      <w:rPr>
        <w:rFonts w:ascii="Arial" w:hAnsi="Arial" w:hint="default"/>
      </w:rPr>
    </w:lvl>
    <w:lvl w:ilvl="4" w:tplc="C248F930" w:tentative="1">
      <w:start w:val="1"/>
      <w:numFmt w:val="bullet"/>
      <w:lvlText w:val="•"/>
      <w:lvlJc w:val="left"/>
      <w:pPr>
        <w:tabs>
          <w:tab w:val="num" w:pos="3600"/>
        </w:tabs>
        <w:ind w:left="3600" w:hanging="360"/>
      </w:pPr>
      <w:rPr>
        <w:rFonts w:ascii="Arial" w:hAnsi="Arial" w:hint="default"/>
      </w:rPr>
    </w:lvl>
    <w:lvl w:ilvl="5" w:tplc="5B924D36" w:tentative="1">
      <w:start w:val="1"/>
      <w:numFmt w:val="bullet"/>
      <w:lvlText w:val="•"/>
      <w:lvlJc w:val="left"/>
      <w:pPr>
        <w:tabs>
          <w:tab w:val="num" w:pos="4320"/>
        </w:tabs>
        <w:ind w:left="4320" w:hanging="360"/>
      </w:pPr>
      <w:rPr>
        <w:rFonts w:ascii="Arial" w:hAnsi="Arial" w:hint="default"/>
      </w:rPr>
    </w:lvl>
    <w:lvl w:ilvl="6" w:tplc="7A8CE26A" w:tentative="1">
      <w:start w:val="1"/>
      <w:numFmt w:val="bullet"/>
      <w:lvlText w:val="•"/>
      <w:lvlJc w:val="left"/>
      <w:pPr>
        <w:tabs>
          <w:tab w:val="num" w:pos="5040"/>
        </w:tabs>
        <w:ind w:left="5040" w:hanging="360"/>
      </w:pPr>
      <w:rPr>
        <w:rFonts w:ascii="Arial" w:hAnsi="Arial" w:hint="default"/>
      </w:rPr>
    </w:lvl>
    <w:lvl w:ilvl="7" w:tplc="99389688" w:tentative="1">
      <w:start w:val="1"/>
      <w:numFmt w:val="bullet"/>
      <w:lvlText w:val="•"/>
      <w:lvlJc w:val="left"/>
      <w:pPr>
        <w:tabs>
          <w:tab w:val="num" w:pos="5760"/>
        </w:tabs>
        <w:ind w:left="5760" w:hanging="360"/>
      </w:pPr>
      <w:rPr>
        <w:rFonts w:ascii="Arial" w:hAnsi="Arial" w:hint="default"/>
      </w:rPr>
    </w:lvl>
    <w:lvl w:ilvl="8" w:tplc="5E1CB2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B33DA"/>
    <w:multiLevelType w:val="hybridMultilevel"/>
    <w:tmpl w:val="BA002C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257A87"/>
    <w:multiLevelType w:val="hybridMultilevel"/>
    <w:tmpl w:val="9E6042EA"/>
    <w:lvl w:ilvl="0" w:tplc="638EA162">
      <w:start w:val="1"/>
      <w:numFmt w:val="bullet"/>
      <w:lvlText w:val="•"/>
      <w:lvlJc w:val="left"/>
      <w:pPr>
        <w:tabs>
          <w:tab w:val="num" w:pos="360"/>
        </w:tabs>
        <w:ind w:left="360" w:hanging="360"/>
      </w:pPr>
      <w:rPr>
        <w:rFonts w:ascii="Arial" w:hAnsi="Arial" w:hint="default"/>
      </w:rPr>
    </w:lvl>
    <w:lvl w:ilvl="1" w:tplc="C7E2DF1E">
      <w:numFmt w:val="bullet"/>
      <w:lvlText w:val="•"/>
      <w:lvlJc w:val="left"/>
      <w:pPr>
        <w:tabs>
          <w:tab w:val="num" w:pos="1080"/>
        </w:tabs>
        <w:ind w:left="1080" w:hanging="360"/>
      </w:pPr>
      <w:rPr>
        <w:rFonts w:ascii="Arial" w:hAnsi="Arial" w:hint="default"/>
      </w:rPr>
    </w:lvl>
    <w:lvl w:ilvl="2" w:tplc="3DDEC0E8">
      <w:numFmt w:val="bullet"/>
      <w:lvlText w:val="•"/>
      <w:lvlJc w:val="left"/>
      <w:pPr>
        <w:tabs>
          <w:tab w:val="num" w:pos="1800"/>
        </w:tabs>
        <w:ind w:left="1800" w:hanging="360"/>
      </w:pPr>
      <w:rPr>
        <w:rFonts w:ascii="Arial" w:hAnsi="Arial" w:hint="default"/>
      </w:rPr>
    </w:lvl>
    <w:lvl w:ilvl="3" w:tplc="12D2486A" w:tentative="1">
      <w:start w:val="1"/>
      <w:numFmt w:val="bullet"/>
      <w:lvlText w:val="•"/>
      <w:lvlJc w:val="left"/>
      <w:pPr>
        <w:tabs>
          <w:tab w:val="num" w:pos="2520"/>
        </w:tabs>
        <w:ind w:left="2520" w:hanging="360"/>
      </w:pPr>
      <w:rPr>
        <w:rFonts w:ascii="Arial" w:hAnsi="Arial" w:hint="default"/>
      </w:rPr>
    </w:lvl>
    <w:lvl w:ilvl="4" w:tplc="6F6E6844" w:tentative="1">
      <w:start w:val="1"/>
      <w:numFmt w:val="bullet"/>
      <w:lvlText w:val="•"/>
      <w:lvlJc w:val="left"/>
      <w:pPr>
        <w:tabs>
          <w:tab w:val="num" w:pos="3240"/>
        </w:tabs>
        <w:ind w:left="3240" w:hanging="360"/>
      </w:pPr>
      <w:rPr>
        <w:rFonts w:ascii="Arial" w:hAnsi="Arial" w:hint="default"/>
      </w:rPr>
    </w:lvl>
    <w:lvl w:ilvl="5" w:tplc="71426E60" w:tentative="1">
      <w:start w:val="1"/>
      <w:numFmt w:val="bullet"/>
      <w:lvlText w:val="•"/>
      <w:lvlJc w:val="left"/>
      <w:pPr>
        <w:tabs>
          <w:tab w:val="num" w:pos="3960"/>
        </w:tabs>
        <w:ind w:left="3960" w:hanging="360"/>
      </w:pPr>
      <w:rPr>
        <w:rFonts w:ascii="Arial" w:hAnsi="Arial" w:hint="default"/>
      </w:rPr>
    </w:lvl>
    <w:lvl w:ilvl="6" w:tplc="CDB64356" w:tentative="1">
      <w:start w:val="1"/>
      <w:numFmt w:val="bullet"/>
      <w:lvlText w:val="•"/>
      <w:lvlJc w:val="left"/>
      <w:pPr>
        <w:tabs>
          <w:tab w:val="num" w:pos="4680"/>
        </w:tabs>
        <w:ind w:left="4680" w:hanging="360"/>
      </w:pPr>
      <w:rPr>
        <w:rFonts w:ascii="Arial" w:hAnsi="Arial" w:hint="default"/>
      </w:rPr>
    </w:lvl>
    <w:lvl w:ilvl="7" w:tplc="BC24681A" w:tentative="1">
      <w:start w:val="1"/>
      <w:numFmt w:val="bullet"/>
      <w:lvlText w:val="•"/>
      <w:lvlJc w:val="left"/>
      <w:pPr>
        <w:tabs>
          <w:tab w:val="num" w:pos="5400"/>
        </w:tabs>
        <w:ind w:left="5400" w:hanging="360"/>
      </w:pPr>
      <w:rPr>
        <w:rFonts w:ascii="Arial" w:hAnsi="Arial" w:hint="default"/>
      </w:rPr>
    </w:lvl>
    <w:lvl w:ilvl="8" w:tplc="1BA283A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B044F4"/>
    <w:multiLevelType w:val="hybridMultilevel"/>
    <w:tmpl w:val="0FDEF508"/>
    <w:lvl w:ilvl="0" w:tplc="F97A6716">
      <w:start w:val="1"/>
      <w:numFmt w:val="bullet"/>
      <w:lvlText w:val="•"/>
      <w:lvlJc w:val="left"/>
      <w:pPr>
        <w:tabs>
          <w:tab w:val="num" w:pos="644"/>
        </w:tabs>
        <w:ind w:left="644" w:hanging="360"/>
      </w:pPr>
      <w:rPr>
        <w:rFonts w:ascii="Arial" w:hAnsi="Arial" w:hint="default"/>
      </w:rPr>
    </w:lvl>
    <w:lvl w:ilvl="1" w:tplc="49C200D2">
      <w:numFmt w:val="bullet"/>
      <w:lvlText w:val="•"/>
      <w:lvlJc w:val="left"/>
      <w:pPr>
        <w:tabs>
          <w:tab w:val="num" w:pos="1364"/>
        </w:tabs>
        <w:ind w:left="1364" w:hanging="360"/>
      </w:pPr>
      <w:rPr>
        <w:rFonts w:ascii="Arial" w:hAnsi="Arial" w:hint="default"/>
      </w:rPr>
    </w:lvl>
    <w:lvl w:ilvl="2" w:tplc="CF581AF8">
      <w:start w:val="1"/>
      <w:numFmt w:val="bullet"/>
      <w:lvlText w:val="•"/>
      <w:lvlJc w:val="left"/>
      <w:pPr>
        <w:tabs>
          <w:tab w:val="num" w:pos="2084"/>
        </w:tabs>
        <w:ind w:left="2084" w:hanging="360"/>
      </w:pPr>
      <w:rPr>
        <w:rFonts w:ascii="Arial" w:hAnsi="Arial" w:hint="default"/>
      </w:rPr>
    </w:lvl>
    <w:lvl w:ilvl="3" w:tplc="E0F4A08E" w:tentative="1">
      <w:start w:val="1"/>
      <w:numFmt w:val="bullet"/>
      <w:lvlText w:val="•"/>
      <w:lvlJc w:val="left"/>
      <w:pPr>
        <w:tabs>
          <w:tab w:val="num" w:pos="2804"/>
        </w:tabs>
        <w:ind w:left="2804" w:hanging="360"/>
      </w:pPr>
      <w:rPr>
        <w:rFonts w:ascii="Arial" w:hAnsi="Arial" w:hint="default"/>
      </w:rPr>
    </w:lvl>
    <w:lvl w:ilvl="4" w:tplc="E7E6003A" w:tentative="1">
      <w:start w:val="1"/>
      <w:numFmt w:val="bullet"/>
      <w:lvlText w:val="•"/>
      <w:lvlJc w:val="left"/>
      <w:pPr>
        <w:tabs>
          <w:tab w:val="num" w:pos="3524"/>
        </w:tabs>
        <w:ind w:left="3524" w:hanging="360"/>
      </w:pPr>
      <w:rPr>
        <w:rFonts w:ascii="Arial" w:hAnsi="Arial" w:hint="default"/>
      </w:rPr>
    </w:lvl>
    <w:lvl w:ilvl="5" w:tplc="EB444292" w:tentative="1">
      <w:start w:val="1"/>
      <w:numFmt w:val="bullet"/>
      <w:lvlText w:val="•"/>
      <w:lvlJc w:val="left"/>
      <w:pPr>
        <w:tabs>
          <w:tab w:val="num" w:pos="4244"/>
        </w:tabs>
        <w:ind w:left="4244" w:hanging="360"/>
      </w:pPr>
      <w:rPr>
        <w:rFonts w:ascii="Arial" w:hAnsi="Arial" w:hint="default"/>
      </w:rPr>
    </w:lvl>
    <w:lvl w:ilvl="6" w:tplc="55006D32" w:tentative="1">
      <w:start w:val="1"/>
      <w:numFmt w:val="bullet"/>
      <w:lvlText w:val="•"/>
      <w:lvlJc w:val="left"/>
      <w:pPr>
        <w:tabs>
          <w:tab w:val="num" w:pos="4964"/>
        </w:tabs>
        <w:ind w:left="4964" w:hanging="360"/>
      </w:pPr>
      <w:rPr>
        <w:rFonts w:ascii="Arial" w:hAnsi="Arial" w:hint="default"/>
      </w:rPr>
    </w:lvl>
    <w:lvl w:ilvl="7" w:tplc="94AAE046" w:tentative="1">
      <w:start w:val="1"/>
      <w:numFmt w:val="bullet"/>
      <w:lvlText w:val="•"/>
      <w:lvlJc w:val="left"/>
      <w:pPr>
        <w:tabs>
          <w:tab w:val="num" w:pos="5684"/>
        </w:tabs>
        <w:ind w:left="5684" w:hanging="360"/>
      </w:pPr>
      <w:rPr>
        <w:rFonts w:ascii="Arial" w:hAnsi="Arial" w:hint="default"/>
      </w:rPr>
    </w:lvl>
    <w:lvl w:ilvl="8" w:tplc="7778D476"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2C80617F"/>
    <w:multiLevelType w:val="hybridMultilevel"/>
    <w:tmpl w:val="1ED2B844"/>
    <w:lvl w:ilvl="0" w:tplc="BB567E8E">
      <w:start w:val="1"/>
      <w:numFmt w:val="bullet"/>
      <w:lvlText w:val="•"/>
      <w:lvlJc w:val="left"/>
      <w:pPr>
        <w:tabs>
          <w:tab w:val="num" w:pos="360"/>
        </w:tabs>
        <w:ind w:left="360" w:hanging="360"/>
      </w:pPr>
      <w:rPr>
        <w:rFonts w:ascii="Arial" w:hAnsi="Arial" w:hint="default"/>
      </w:rPr>
    </w:lvl>
    <w:lvl w:ilvl="1" w:tplc="7A684BAA">
      <w:start w:val="1"/>
      <w:numFmt w:val="bullet"/>
      <w:lvlText w:val="•"/>
      <w:lvlJc w:val="left"/>
      <w:pPr>
        <w:tabs>
          <w:tab w:val="num" w:pos="1080"/>
        </w:tabs>
        <w:ind w:left="1080" w:hanging="360"/>
      </w:pPr>
      <w:rPr>
        <w:rFonts w:ascii="Arial" w:hAnsi="Arial" w:hint="default"/>
      </w:rPr>
    </w:lvl>
    <w:lvl w:ilvl="2" w:tplc="1BE0AB00">
      <w:start w:val="1"/>
      <w:numFmt w:val="bullet"/>
      <w:lvlText w:val="•"/>
      <w:lvlJc w:val="left"/>
      <w:pPr>
        <w:tabs>
          <w:tab w:val="num" w:pos="1800"/>
        </w:tabs>
        <w:ind w:left="1800" w:hanging="360"/>
      </w:pPr>
      <w:rPr>
        <w:rFonts w:ascii="Arial" w:hAnsi="Arial" w:hint="default"/>
      </w:rPr>
    </w:lvl>
    <w:lvl w:ilvl="3" w:tplc="CF28D522">
      <w:numFmt w:val="bullet"/>
      <w:lvlText w:val="•"/>
      <w:lvlJc w:val="left"/>
      <w:pPr>
        <w:tabs>
          <w:tab w:val="num" w:pos="2520"/>
        </w:tabs>
        <w:ind w:left="2520" w:hanging="360"/>
      </w:pPr>
      <w:rPr>
        <w:rFonts w:ascii="Arial" w:hAnsi="Arial" w:hint="default"/>
      </w:rPr>
    </w:lvl>
    <w:lvl w:ilvl="4" w:tplc="132A80DC" w:tentative="1">
      <w:start w:val="1"/>
      <w:numFmt w:val="bullet"/>
      <w:lvlText w:val="•"/>
      <w:lvlJc w:val="left"/>
      <w:pPr>
        <w:tabs>
          <w:tab w:val="num" w:pos="3240"/>
        </w:tabs>
        <w:ind w:left="3240" w:hanging="360"/>
      </w:pPr>
      <w:rPr>
        <w:rFonts w:ascii="Arial" w:hAnsi="Arial" w:hint="default"/>
      </w:rPr>
    </w:lvl>
    <w:lvl w:ilvl="5" w:tplc="12664CF0" w:tentative="1">
      <w:start w:val="1"/>
      <w:numFmt w:val="bullet"/>
      <w:lvlText w:val="•"/>
      <w:lvlJc w:val="left"/>
      <w:pPr>
        <w:tabs>
          <w:tab w:val="num" w:pos="3960"/>
        </w:tabs>
        <w:ind w:left="3960" w:hanging="360"/>
      </w:pPr>
      <w:rPr>
        <w:rFonts w:ascii="Arial" w:hAnsi="Arial" w:hint="default"/>
      </w:rPr>
    </w:lvl>
    <w:lvl w:ilvl="6" w:tplc="E612D4FE" w:tentative="1">
      <w:start w:val="1"/>
      <w:numFmt w:val="bullet"/>
      <w:lvlText w:val="•"/>
      <w:lvlJc w:val="left"/>
      <w:pPr>
        <w:tabs>
          <w:tab w:val="num" w:pos="4680"/>
        </w:tabs>
        <w:ind w:left="4680" w:hanging="360"/>
      </w:pPr>
      <w:rPr>
        <w:rFonts w:ascii="Arial" w:hAnsi="Arial" w:hint="default"/>
      </w:rPr>
    </w:lvl>
    <w:lvl w:ilvl="7" w:tplc="C12C2BEE" w:tentative="1">
      <w:start w:val="1"/>
      <w:numFmt w:val="bullet"/>
      <w:lvlText w:val="•"/>
      <w:lvlJc w:val="left"/>
      <w:pPr>
        <w:tabs>
          <w:tab w:val="num" w:pos="5400"/>
        </w:tabs>
        <w:ind w:left="5400" w:hanging="360"/>
      </w:pPr>
      <w:rPr>
        <w:rFonts w:ascii="Arial" w:hAnsi="Arial" w:hint="default"/>
      </w:rPr>
    </w:lvl>
    <w:lvl w:ilvl="8" w:tplc="C616C79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D47753"/>
    <w:multiLevelType w:val="hybridMultilevel"/>
    <w:tmpl w:val="206048A6"/>
    <w:lvl w:ilvl="0" w:tplc="70FAC6AC">
      <w:start w:val="1"/>
      <w:numFmt w:val="bullet"/>
      <w:lvlText w:val="•"/>
      <w:lvlJc w:val="left"/>
      <w:pPr>
        <w:tabs>
          <w:tab w:val="num" w:pos="720"/>
        </w:tabs>
        <w:ind w:left="720" w:hanging="360"/>
      </w:pPr>
      <w:rPr>
        <w:rFonts w:ascii="Arial" w:hAnsi="Arial" w:hint="default"/>
      </w:rPr>
    </w:lvl>
    <w:lvl w:ilvl="1" w:tplc="702A5A6C">
      <w:numFmt w:val="bullet"/>
      <w:lvlText w:val="•"/>
      <w:lvlJc w:val="left"/>
      <w:pPr>
        <w:tabs>
          <w:tab w:val="num" w:pos="1440"/>
        </w:tabs>
        <w:ind w:left="1440" w:hanging="360"/>
      </w:pPr>
      <w:rPr>
        <w:rFonts w:ascii="Arial" w:hAnsi="Arial" w:hint="default"/>
      </w:rPr>
    </w:lvl>
    <w:lvl w:ilvl="2" w:tplc="76EE2882">
      <w:start w:val="1"/>
      <w:numFmt w:val="bullet"/>
      <w:lvlText w:val="•"/>
      <w:lvlJc w:val="left"/>
      <w:pPr>
        <w:tabs>
          <w:tab w:val="num" w:pos="2160"/>
        </w:tabs>
        <w:ind w:left="2160" w:hanging="360"/>
      </w:pPr>
      <w:rPr>
        <w:rFonts w:ascii="Arial" w:hAnsi="Arial" w:hint="default"/>
      </w:rPr>
    </w:lvl>
    <w:lvl w:ilvl="3" w:tplc="5254AFC6" w:tentative="1">
      <w:start w:val="1"/>
      <w:numFmt w:val="bullet"/>
      <w:lvlText w:val="•"/>
      <w:lvlJc w:val="left"/>
      <w:pPr>
        <w:tabs>
          <w:tab w:val="num" w:pos="2880"/>
        </w:tabs>
        <w:ind w:left="2880" w:hanging="360"/>
      </w:pPr>
      <w:rPr>
        <w:rFonts w:ascii="Arial" w:hAnsi="Arial" w:hint="default"/>
      </w:rPr>
    </w:lvl>
    <w:lvl w:ilvl="4" w:tplc="C0BC9202" w:tentative="1">
      <w:start w:val="1"/>
      <w:numFmt w:val="bullet"/>
      <w:lvlText w:val="•"/>
      <w:lvlJc w:val="left"/>
      <w:pPr>
        <w:tabs>
          <w:tab w:val="num" w:pos="3600"/>
        </w:tabs>
        <w:ind w:left="3600" w:hanging="360"/>
      </w:pPr>
      <w:rPr>
        <w:rFonts w:ascii="Arial" w:hAnsi="Arial" w:hint="default"/>
      </w:rPr>
    </w:lvl>
    <w:lvl w:ilvl="5" w:tplc="DFDED7F0" w:tentative="1">
      <w:start w:val="1"/>
      <w:numFmt w:val="bullet"/>
      <w:lvlText w:val="•"/>
      <w:lvlJc w:val="left"/>
      <w:pPr>
        <w:tabs>
          <w:tab w:val="num" w:pos="4320"/>
        </w:tabs>
        <w:ind w:left="4320" w:hanging="360"/>
      </w:pPr>
      <w:rPr>
        <w:rFonts w:ascii="Arial" w:hAnsi="Arial" w:hint="default"/>
      </w:rPr>
    </w:lvl>
    <w:lvl w:ilvl="6" w:tplc="C3648C24" w:tentative="1">
      <w:start w:val="1"/>
      <w:numFmt w:val="bullet"/>
      <w:lvlText w:val="•"/>
      <w:lvlJc w:val="left"/>
      <w:pPr>
        <w:tabs>
          <w:tab w:val="num" w:pos="5040"/>
        </w:tabs>
        <w:ind w:left="5040" w:hanging="360"/>
      </w:pPr>
      <w:rPr>
        <w:rFonts w:ascii="Arial" w:hAnsi="Arial" w:hint="default"/>
      </w:rPr>
    </w:lvl>
    <w:lvl w:ilvl="7" w:tplc="E3B07052" w:tentative="1">
      <w:start w:val="1"/>
      <w:numFmt w:val="bullet"/>
      <w:lvlText w:val="•"/>
      <w:lvlJc w:val="left"/>
      <w:pPr>
        <w:tabs>
          <w:tab w:val="num" w:pos="5760"/>
        </w:tabs>
        <w:ind w:left="5760" w:hanging="360"/>
      </w:pPr>
      <w:rPr>
        <w:rFonts w:ascii="Arial" w:hAnsi="Arial" w:hint="default"/>
      </w:rPr>
    </w:lvl>
    <w:lvl w:ilvl="8" w:tplc="9BB603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484DA1"/>
    <w:multiLevelType w:val="hybridMultilevel"/>
    <w:tmpl w:val="9E3E585E"/>
    <w:lvl w:ilvl="0" w:tplc="9CEED784">
      <w:start w:val="1"/>
      <w:numFmt w:val="bullet"/>
      <w:lvlText w:val="•"/>
      <w:lvlJc w:val="left"/>
      <w:pPr>
        <w:tabs>
          <w:tab w:val="num" w:pos="360"/>
        </w:tabs>
        <w:ind w:left="360" w:hanging="360"/>
      </w:pPr>
      <w:rPr>
        <w:rFonts w:ascii="Arial" w:hAnsi="Arial" w:hint="default"/>
      </w:rPr>
    </w:lvl>
    <w:lvl w:ilvl="1" w:tplc="84C0324C">
      <w:numFmt w:val="bullet"/>
      <w:lvlText w:val="•"/>
      <w:lvlJc w:val="left"/>
      <w:pPr>
        <w:tabs>
          <w:tab w:val="num" w:pos="1080"/>
        </w:tabs>
        <w:ind w:left="1080" w:hanging="360"/>
      </w:pPr>
      <w:rPr>
        <w:rFonts w:ascii="Arial" w:hAnsi="Arial" w:hint="default"/>
      </w:rPr>
    </w:lvl>
    <w:lvl w:ilvl="2" w:tplc="D8A6DF14">
      <w:numFmt w:val="bullet"/>
      <w:lvlText w:val="•"/>
      <w:lvlJc w:val="left"/>
      <w:pPr>
        <w:tabs>
          <w:tab w:val="num" w:pos="1800"/>
        </w:tabs>
        <w:ind w:left="1800" w:hanging="360"/>
      </w:pPr>
      <w:rPr>
        <w:rFonts w:ascii="Arial" w:hAnsi="Arial" w:hint="default"/>
      </w:rPr>
    </w:lvl>
    <w:lvl w:ilvl="3" w:tplc="98B02006" w:tentative="1">
      <w:start w:val="1"/>
      <w:numFmt w:val="bullet"/>
      <w:lvlText w:val="•"/>
      <w:lvlJc w:val="left"/>
      <w:pPr>
        <w:tabs>
          <w:tab w:val="num" w:pos="2520"/>
        </w:tabs>
        <w:ind w:left="2520" w:hanging="360"/>
      </w:pPr>
      <w:rPr>
        <w:rFonts w:ascii="Arial" w:hAnsi="Arial" w:hint="default"/>
      </w:rPr>
    </w:lvl>
    <w:lvl w:ilvl="4" w:tplc="F3B6118C" w:tentative="1">
      <w:start w:val="1"/>
      <w:numFmt w:val="bullet"/>
      <w:lvlText w:val="•"/>
      <w:lvlJc w:val="left"/>
      <w:pPr>
        <w:tabs>
          <w:tab w:val="num" w:pos="3240"/>
        </w:tabs>
        <w:ind w:left="3240" w:hanging="360"/>
      </w:pPr>
      <w:rPr>
        <w:rFonts w:ascii="Arial" w:hAnsi="Arial" w:hint="default"/>
      </w:rPr>
    </w:lvl>
    <w:lvl w:ilvl="5" w:tplc="9A7C2A48" w:tentative="1">
      <w:start w:val="1"/>
      <w:numFmt w:val="bullet"/>
      <w:lvlText w:val="•"/>
      <w:lvlJc w:val="left"/>
      <w:pPr>
        <w:tabs>
          <w:tab w:val="num" w:pos="3960"/>
        </w:tabs>
        <w:ind w:left="3960" w:hanging="360"/>
      </w:pPr>
      <w:rPr>
        <w:rFonts w:ascii="Arial" w:hAnsi="Arial" w:hint="default"/>
      </w:rPr>
    </w:lvl>
    <w:lvl w:ilvl="6" w:tplc="5ECE6E1C" w:tentative="1">
      <w:start w:val="1"/>
      <w:numFmt w:val="bullet"/>
      <w:lvlText w:val="•"/>
      <w:lvlJc w:val="left"/>
      <w:pPr>
        <w:tabs>
          <w:tab w:val="num" w:pos="4680"/>
        </w:tabs>
        <w:ind w:left="4680" w:hanging="360"/>
      </w:pPr>
      <w:rPr>
        <w:rFonts w:ascii="Arial" w:hAnsi="Arial" w:hint="default"/>
      </w:rPr>
    </w:lvl>
    <w:lvl w:ilvl="7" w:tplc="A536BB34" w:tentative="1">
      <w:start w:val="1"/>
      <w:numFmt w:val="bullet"/>
      <w:lvlText w:val="•"/>
      <w:lvlJc w:val="left"/>
      <w:pPr>
        <w:tabs>
          <w:tab w:val="num" w:pos="5400"/>
        </w:tabs>
        <w:ind w:left="5400" w:hanging="360"/>
      </w:pPr>
      <w:rPr>
        <w:rFonts w:ascii="Arial" w:hAnsi="Arial" w:hint="default"/>
      </w:rPr>
    </w:lvl>
    <w:lvl w:ilvl="8" w:tplc="2B722ED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AE5AEB"/>
    <w:multiLevelType w:val="hybridMultilevel"/>
    <w:tmpl w:val="6C72E816"/>
    <w:lvl w:ilvl="0" w:tplc="4E8265C2">
      <w:start w:val="1"/>
      <w:numFmt w:val="bullet"/>
      <w:lvlText w:val="•"/>
      <w:lvlJc w:val="left"/>
      <w:pPr>
        <w:tabs>
          <w:tab w:val="num" w:pos="720"/>
        </w:tabs>
        <w:ind w:left="720" w:hanging="360"/>
      </w:pPr>
      <w:rPr>
        <w:rFonts w:ascii="Arial" w:hAnsi="Arial" w:hint="default"/>
      </w:rPr>
    </w:lvl>
    <w:lvl w:ilvl="1" w:tplc="60B43110">
      <w:numFmt w:val="bullet"/>
      <w:lvlText w:val="•"/>
      <w:lvlJc w:val="left"/>
      <w:pPr>
        <w:tabs>
          <w:tab w:val="num" w:pos="1440"/>
        </w:tabs>
        <w:ind w:left="1440" w:hanging="360"/>
      </w:pPr>
      <w:rPr>
        <w:rFonts w:ascii="Arial" w:hAnsi="Arial" w:hint="default"/>
      </w:rPr>
    </w:lvl>
    <w:lvl w:ilvl="2" w:tplc="9684C7A0">
      <w:start w:val="1"/>
      <w:numFmt w:val="bullet"/>
      <w:lvlText w:val="•"/>
      <w:lvlJc w:val="left"/>
      <w:pPr>
        <w:tabs>
          <w:tab w:val="num" w:pos="2160"/>
        </w:tabs>
        <w:ind w:left="2160" w:hanging="360"/>
      </w:pPr>
      <w:rPr>
        <w:rFonts w:ascii="Arial" w:hAnsi="Arial" w:hint="default"/>
      </w:rPr>
    </w:lvl>
    <w:lvl w:ilvl="3" w:tplc="C082D156" w:tentative="1">
      <w:start w:val="1"/>
      <w:numFmt w:val="bullet"/>
      <w:lvlText w:val="•"/>
      <w:lvlJc w:val="left"/>
      <w:pPr>
        <w:tabs>
          <w:tab w:val="num" w:pos="2880"/>
        </w:tabs>
        <w:ind w:left="2880" w:hanging="360"/>
      </w:pPr>
      <w:rPr>
        <w:rFonts w:ascii="Arial" w:hAnsi="Arial" w:hint="default"/>
      </w:rPr>
    </w:lvl>
    <w:lvl w:ilvl="4" w:tplc="88E09C68" w:tentative="1">
      <w:start w:val="1"/>
      <w:numFmt w:val="bullet"/>
      <w:lvlText w:val="•"/>
      <w:lvlJc w:val="left"/>
      <w:pPr>
        <w:tabs>
          <w:tab w:val="num" w:pos="3600"/>
        </w:tabs>
        <w:ind w:left="3600" w:hanging="360"/>
      </w:pPr>
      <w:rPr>
        <w:rFonts w:ascii="Arial" w:hAnsi="Arial" w:hint="default"/>
      </w:rPr>
    </w:lvl>
    <w:lvl w:ilvl="5" w:tplc="E0081336" w:tentative="1">
      <w:start w:val="1"/>
      <w:numFmt w:val="bullet"/>
      <w:lvlText w:val="•"/>
      <w:lvlJc w:val="left"/>
      <w:pPr>
        <w:tabs>
          <w:tab w:val="num" w:pos="4320"/>
        </w:tabs>
        <w:ind w:left="4320" w:hanging="360"/>
      </w:pPr>
      <w:rPr>
        <w:rFonts w:ascii="Arial" w:hAnsi="Arial" w:hint="default"/>
      </w:rPr>
    </w:lvl>
    <w:lvl w:ilvl="6" w:tplc="60D430D6" w:tentative="1">
      <w:start w:val="1"/>
      <w:numFmt w:val="bullet"/>
      <w:lvlText w:val="•"/>
      <w:lvlJc w:val="left"/>
      <w:pPr>
        <w:tabs>
          <w:tab w:val="num" w:pos="5040"/>
        </w:tabs>
        <w:ind w:left="5040" w:hanging="360"/>
      </w:pPr>
      <w:rPr>
        <w:rFonts w:ascii="Arial" w:hAnsi="Arial" w:hint="default"/>
      </w:rPr>
    </w:lvl>
    <w:lvl w:ilvl="7" w:tplc="C854FA96" w:tentative="1">
      <w:start w:val="1"/>
      <w:numFmt w:val="bullet"/>
      <w:lvlText w:val="•"/>
      <w:lvlJc w:val="left"/>
      <w:pPr>
        <w:tabs>
          <w:tab w:val="num" w:pos="5760"/>
        </w:tabs>
        <w:ind w:left="5760" w:hanging="360"/>
      </w:pPr>
      <w:rPr>
        <w:rFonts w:ascii="Arial" w:hAnsi="Arial" w:hint="default"/>
      </w:rPr>
    </w:lvl>
    <w:lvl w:ilvl="8" w:tplc="CF3A854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9"/>
  </w:num>
  <w:num w:numId="7">
    <w:abstractNumId w:val="4"/>
  </w:num>
  <w:num w:numId="8">
    <w:abstractNumId w:val="6"/>
  </w:num>
  <w:num w:numId="9">
    <w:abstractNumId w:val="3"/>
  </w:num>
  <w:num w:numId="10">
    <w:abstractNumId w:val="8"/>
  </w:num>
  <w:num w:numId="11">
    <w:abstractNumId w:val="12"/>
  </w:num>
  <w:num w:numId="12">
    <w:abstractNumId w:val="5"/>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9"/>
    <w:rsid w:val="000269ED"/>
    <w:rsid w:val="00033397"/>
    <w:rsid w:val="00033EBB"/>
    <w:rsid w:val="00040095"/>
    <w:rsid w:val="00040DBF"/>
    <w:rsid w:val="00041C04"/>
    <w:rsid w:val="000455F6"/>
    <w:rsid w:val="00051834"/>
    <w:rsid w:val="00054A22"/>
    <w:rsid w:val="00056A26"/>
    <w:rsid w:val="00062023"/>
    <w:rsid w:val="000655A6"/>
    <w:rsid w:val="00080512"/>
    <w:rsid w:val="000B733D"/>
    <w:rsid w:val="000C47C3"/>
    <w:rsid w:val="000D2B18"/>
    <w:rsid w:val="000D58AB"/>
    <w:rsid w:val="000E5847"/>
    <w:rsid w:val="00133525"/>
    <w:rsid w:val="0017535D"/>
    <w:rsid w:val="001772FA"/>
    <w:rsid w:val="001822F7"/>
    <w:rsid w:val="001A4C42"/>
    <w:rsid w:val="001A7420"/>
    <w:rsid w:val="001B3207"/>
    <w:rsid w:val="001B6637"/>
    <w:rsid w:val="001C21C3"/>
    <w:rsid w:val="001D02C2"/>
    <w:rsid w:val="001F0C1D"/>
    <w:rsid w:val="001F1132"/>
    <w:rsid w:val="001F168B"/>
    <w:rsid w:val="001F6A57"/>
    <w:rsid w:val="002002C1"/>
    <w:rsid w:val="00215E40"/>
    <w:rsid w:val="002347A2"/>
    <w:rsid w:val="002464F3"/>
    <w:rsid w:val="00246C60"/>
    <w:rsid w:val="002550C4"/>
    <w:rsid w:val="002675F0"/>
    <w:rsid w:val="002840A1"/>
    <w:rsid w:val="002841D6"/>
    <w:rsid w:val="002B6339"/>
    <w:rsid w:val="002C7DCB"/>
    <w:rsid w:val="002D0AA2"/>
    <w:rsid w:val="002E00EE"/>
    <w:rsid w:val="003172DC"/>
    <w:rsid w:val="00346DAC"/>
    <w:rsid w:val="0035462D"/>
    <w:rsid w:val="003577B3"/>
    <w:rsid w:val="003765B8"/>
    <w:rsid w:val="003837C7"/>
    <w:rsid w:val="003A1987"/>
    <w:rsid w:val="003A71A1"/>
    <w:rsid w:val="003C3971"/>
    <w:rsid w:val="003C5A72"/>
    <w:rsid w:val="003D429A"/>
    <w:rsid w:val="003E09BA"/>
    <w:rsid w:val="0041031C"/>
    <w:rsid w:val="00423334"/>
    <w:rsid w:val="004345EC"/>
    <w:rsid w:val="0044364B"/>
    <w:rsid w:val="00461A33"/>
    <w:rsid w:val="00465515"/>
    <w:rsid w:val="0047629C"/>
    <w:rsid w:val="0049339E"/>
    <w:rsid w:val="004B72B5"/>
    <w:rsid w:val="004D3578"/>
    <w:rsid w:val="004E122B"/>
    <w:rsid w:val="004E213A"/>
    <w:rsid w:val="004E4DC1"/>
    <w:rsid w:val="004F0988"/>
    <w:rsid w:val="004F3340"/>
    <w:rsid w:val="0053388B"/>
    <w:rsid w:val="00535773"/>
    <w:rsid w:val="00543E6C"/>
    <w:rsid w:val="0056254B"/>
    <w:rsid w:val="00565087"/>
    <w:rsid w:val="0057305F"/>
    <w:rsid w:val="00573F8C"/>
    <w:rsid w:val="00585486"/>
    <w:rsid w:val="00586E2E"/>
    <w:rsid w:val="00597B11"/>
    <w:rsid w:val="005A4B58"/>
    <w:rsid w:val="005C019B"/>
    <w:rsid w:val="005D2E01"/>
    <w:rsid w:val="005D3FFE"/>
    <w:rsid w:val="005D7526"/>
    <w:rsid w:val="005E4BB2"/>
    <w:rsid w:val="005E7310"/>
    <w:rsid w:val="00602AEA"/>
    <w:rsid w:val="00604821"/>
    <w:rsid w:val="00614FDF"/>
    <w:rsid w:val="006274AC"/>
    <w:rsid w:val="0063543D"/>
    <w:rsid w:val="0063585B"/>
    <w:rsid w:val="00647114"/>
    <w:rsid w:val="006571A1"/>
    <w:rsid w:val="006959E7"/>
    <w:rsid w:val="006A323F"/>
    <w:rsid w:val="006A5FF0"/>
    <w:rsid w:val="006B30D0"/>
    <w:rsid w:val="006B51A8"/>
    <w:rsid w:val="006C1584"/>
    <w:rsid w:val="006C1B5D"/>
    <w:rsid w:val="006C3D95"/>
    <w:rsid w:val="006E5C86"/>
    <w:rsid w:val="006F61D7"/>
    <w:rsid w:val="00701116"/>
    <w:rsid w:val="00713C44"/>
    <w:rsid w:val="00734A5B"/>
    <w:rsid w:val="0074026F"/>
    <w:rsid w:val="007406DB"/>
    <w:rsid w:val="007429F6"/>
    <w:rsid w:val="00743C79"/>
    <w:rsid w:val="00744E76"/>
    <w:rsid w:val="00774DA4"/>
    <w:rsid w:val="00781F0F"/>
    <w:rsid w:val="007A7D15"/>
    <w:rsid w:val="007B600E"/>
    <w:rsid w:val="007F0F4A"/>
    <w:rsid w:val="007F6CF7"/>
    <w:rsid w:val="008028A4"/>
    <w:rsid w:val="00812A0B"/>
    <w:rsid w:val="00827F6B"/>
    <w:rsid w:val="00830747"/>
    <w:rsid w:val="0083684A"/>
    <w:rsid w:val="00837230"/>
    <w:rsid w:val="00845BFE"/>
    <w:rsid w:val="00846757"/>
    <w:rsid w:val="008768CA"/>
    <w:rsid w:val="0088011E"/>
    <w:rsid w:val="00885367"/>
    <w:rsid w:val="008A6463"/>
    <w:rsid w:val="008C384C"/>
    <w:rsid w:val="008F5D09"/>
    <w:rsid w:val="008F695D"/>
    <w:rsid w:val="0090055E"/>
    <w:rsid w:val="0090271F"/>
    <w:rsid w:val="00902E23"/>
    <w:rsid w:val="009114D7"/>
    <w:rsid w:val="0091348E"/>
    <w:rsid w:val="00917CCB"/>
    <w:rsid w:val="009413ED"/>
    <w:rsid w:val="00942EC2"/>
    <w:rsid w:val="00964DCF"/>
    <w:rsid w:val="00973023"/>
    <w:rsid w:val="009802DF"/>
    <w:rsid w:val="009805D6"/>
    <w:rsid w:val="00985F99"/>
    <w:rsid w:val="009C3E5A"/>
    <w:rsid w:val="009D1865"/>
    <w:rsid w:val="009F37B7"/>
    <w:rsid w:val="00A10F02"/>
    <w:rsid w:val="00A164B4"/>
    <w:rsid w:val="00A16EE1"/>
    <w:rsid w:val="00A20BED"/>
    <w:rsid w:val="00A26956"/>
    <w:rsid w:val="00A27486"/>
    <w:rsid w:val="00A32686"/>
    <w:rsid w:val="00A4256A"/>
    <w:rsid w:val="00A53724"/>
    <w:rsid w:val="00A56066"/>
    <w:rsid w:val="00A70871"/>
    <w:rsid w:val="00A73129"/>
    <w:rsid w:val="00A82346"/>
    <w:rsid w:val="00A92BA1"/>
    <w:rsid w:val="00A93318"/>
    <w:rsid w:val="00AA2E34"/>
    <w:rsid w:val="00AC6BC6"/>
    <w:rsid w:val="00AE0FF1"/>
    <w:rsid w:val="00AE5056"/>
    <w:rsid w:val="00AE65E2"/>
    <w:rsid w:val="00B032B2"/>
    <w:rsid w:val="00B10EA0"/>
    <w:rsid w:val="00B15449"/>
    <w:rsid w:val="00B45AAF"/>
    <w:rsid w:val="00B66DD7"/>
    <w:rsid w:val="00B93086"/>
    <w:rsid w:val="00B93FB3"/>
    <w:rsid w:val="00BA19ED"/>
    <w:rsid w:val="00BA4B8D"/>
    <w:rsid w:val="00BC0F7D"/>
    <w:rsid w:val="00BC6DC6"/>
    <w:rsid w:val="00BD7D31"/>
    <w:rsid w:val="00BE3255"/>
    <w:rsid w:val="00BF128E"/>
    <w:rsid w:val="00BF4FDC"/>
    <w:rsid w:val="00C074DD"/>
    <w:rsid w:val="00C1496A"/>
    <w:rsid w:val="00C2420E"/>
    <w:rsid w:val="00C33079"/>
    <w:rsid w:val="00C41F2A"/>
    <w:rsid w:val="00C45231"/>
    <w:rsid w:val="00C65C91"/>
    <w:rsid w:val="00C72833"/>
    <w:rsid w:val="00C80F1D"/>
    <w:rsid w:val="00C93F40"/>
    <w:rsid w:val="00C963EB"/>
    <w:rsid w:val="00CA3D0C"/>
    <w:rsid w:val="00CB0749"/>
    <w:rsid w:val="00CB0DED"/>
    <w:rsid w:val="00D048A6"/>
    <w:rsid w:val="00D054AC"/>
    <w:rsid w:val="00D12A57"/>
    <w:rsid w:val="00D255AB"/>
    <w:rsid w:val="00D353A1"/>
    <w:rsid w:val="00D5702E"/>
    <w:rsid w:val="00D57972"/>
    <w:rsid w:val="00D6299F"/>
    <w:rsid w:val="00D675A9"/>
    <w:rsid w:val="00D738D6"/>
    <w:rsid w:val="00D755EB"/>
    <w:rsid w:val="00D76048"/>
    <w:rsid w:val="00D83968"/>
    <w:rsid w:val="00D87E00"/>
    <w:rsid w:val="00D9134D"/>
    <w:rsid w:val="00DA7A03"/>
    <w:rsid w:val="00DB1818"/>
    <w:rsid w:val="00DC309B"/>
    <w:rsid w:val="00DC4DA2"/>
    <w:rsid w:val="00DD4C17"/>
    <w:rsid w:val="00DD6CDC"/>
    <w:rsid w:val="00DD74A5"/>
    <w:rsid w:val="00DE7D33"/>
    <w:rsid w:val="00DF2B1F"/>
    <w:rsid w:val="00DF62CD"/>
    <w:rsid w:val="00E16509"/>
    <w:rsid w:val="00E171DA"/>
    <w:rsid w:val="00E20BD8"/>
    <w:rsid w:val="00E27177"/>
    <w:rsid w:val="00E44582"/>
    <w:rsid w:val="00E77645"/>
    <w:rsid w:val="00E8054A"/>
    <w:rsid w:val="00EA15B0"/>
    <w:rsid w:val="00EA1A31"/>
    <w:rsid w:val="00EA5EA7"/>
    <w:rsid w:val="00EC4A25"/>
    <w:rsid w:val="00F025A2"/>
    <w:rsid w:val="00F04712"/>
    <w:rsid w:val="00F13360"/>
    <w:rsid w:val="00F22EC7"/>
    <w:rsid w:val="00F314CE"/>
    <w:rsid w:val="00F325C8"/>
    <w:rsid w:val="00F51D2F"/>
    <w:rsid w:val="00F653B8"/>
    <w:rsid w:val="00F76708"/>
    <w:rsid w:val="00F9008D"/>
    <w:rsid w:val="00FA1266"/>
    <w:rsid w:val="00FA164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7"/>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rsid w:val="004E122B"/>
    <w:rPr>
      <w:rFonts w:ascii="Arial" w:hAnsi="Arial"/>
      <w:sz w:val="18"/>
      <w:lang w:eastAsia="en-US"/>
    </w:rPr>
  </w:style>
  <w:style w:type="character" w:customStyle="1" w:styleId="TAHCar">
    <w:name w:val="TAH Car"/>
    <w:link w:val="TAH"/>
    <w:qFormat/>
    <w:rsid w:val="004E122B"/>
    <w:rPr>
      <w:rFonts w:ascii="Arial" w:hAnsi="Arial"/>
      <w:b/>
      <w:sz w:val="18"/>
      <w:lang w:eastAsia="en-US"/>
    </w:rPr>
  </w:style>
  <w:style w:type="character" w:customStyle="1" w:styleId="THChar">
    <w:name w:val="TH Char"/>
    <w:link w:val="TH"/>
    <w:qFormat/>
    <w:rsid w:val="004E122B"/>
    <w:rPr>
      <w:rFonts w:ascii="Arial" w:hAnsi="Arial"/>
      <w:b/>
      <w:lang w:eastAsia="en-US"/>
    </w:rPr>
  </w:style>
  <w:style w:type="character" w:customStyle="1" w:styleId="TANChar">
    <w:name w:val="TAN Char"/>
    <w:link w:val="TAN"/>
    <w:qFormat/>
    <w:rsid w:val="004E122B"/>
    <w:rPr>
      <w:rFonts w:ascii="Arial" w:hAnsi="Arial"/>
      <w:sz w:val="18"/>
      <w:lang w:eastAsia="en-US"/>
    </w:rPr>
  </w:style>
  <w:style w:type="character" w:customStyle="1" w:styleId="CaptionChar">
    <w:name w:val="Caption Char"/>
    <w:aliases w:val="cap Char,Caption Char1 Char Char,cap Char Char1 Char,Caption Char Char1 Char Char,cap Char2 Char,Ca Char,cap1 Char,cap2 Char,cap11 Char,Légende-figure Char1,Légende-figure Char Char,Beschrifubg Char,Beschriftung Char Char1,label Char"/>
    <w:link w:val="Caption"/>
    <w:semiHidden/>
    <w:locked/>
    <w:rsid w:val="00E20BD8"/>
    <w:rPr>
      <w:b/>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
    <w:basedOn w:val="Normal"/>
    <w:next w:val="Normal"/>
    <w:link w:val="CaptionChar"/>
    <w:semiHidden/>
    <w:unhideWhenUsed/>
    <w:qFormat/>
    <w:rsid w:val="00E20BD8"/>
    <w:pPr>
      <w:spacing w:before="120" w:after="120"/>
    </w:pPr>
    <w:rPr>
      <w:b/>
      <w:lang w:eastAsia="en-GB"/>
    </w:rPr>
  </w:style>
  <w:style w:type="paragraph" w:styleId="BodyText">
    <w:name w:val="Body Text"/>
    <w:basedOn w:val="Normal"/>
    <w:link w:val="BodyTextChar"/>
    <w:unhideWhenUsed/>
    <w:rsid w:val="00E20BD8"/>
    <w:rPr>
      <w:rFonts w:eastAsia="PMingLiU"/>
    </w:rPr>
  </w:style>
  <w:style w:type="character" w:customStyle="1" w:styleId="BodyTextChar">
    <w:name w:val="Body Text Char"/>
    <w:basedOn w:val="DefaultParagraphFont"/>
    <w:link w:val="BodyText"/>
    <w:rsid w:val="00E20BD8"/>
    <w:rPr>
      <w:rFonts w:eastAsia="PMingLiU"/>
      <w:lang w:eastAsia="en-US"/>
    </w:rPr>
  </w:style>
  <w:style w:type="character" w:customStyle="1" w:styleId="B10">
    <w:name w:val="B1 (文字)"/>
    <w:link w:val="B1"/>
    <w:locked/>
    <w:rsid w:val="00BC6DC6"/>
    <w:rPr>
      <w:lang w:eastAsia="en-US"/>
    </w:rPr>
  </w:style>
  <w:style w:type="character" w:customStyle="1" w:styleId="apple-converted-space">
    <w:name w:val="apple-converted-space"/>
    <w:basedOn w:val="DefaultParagraphFont"/>
    <w:rsid w:val="00845BFE"/>
  </w:style>
  <w:style w:type="character" w:styleId="CommentReference">
    <w:name w:val="annotation reference"/>
    <w:basedOn w:val="DefaultParagraphFont"/>
    <w:rsid w:val="00DE7D33"/>
    <w:rPr>
      <w:sz w:val="16"/>
      <w:szCs w:val="16"/>
    </w:rPr>
  </w:style>
  <w:style w:type="paragraph" w:styleId="CommentText">
    <w:name w:val="annotation text"/>
    <w:basedOn w:val="Normal"/>
    <w:link w:val="CommentTextChar"/>
    <w:rsid w:val="00DE7D33"/>
  </w:style>
  <w:style w:type="character" w:customStyle="1" w:styleId="CommentTextChar">
    <w:name w:val="Comment Text Char"/>
    <w:basedOn w:val="DefaultParagraphFont"/>
    <w:link w:val="CommentText"/>
    <w:rsid w:val="00DE7D33"/>
    <w:rPr>
      <w:lang w:eastAsia="en-US"/>
    </w:rPr>
  </w:style>
  <w:style w:type="paragraph" w:styleId="CommentSubject">
    <w:name w:val="annotation subject"/>
    <w:basedOn w:val="CommentText"/>
    <w:next w:val="CommentText"/>
    <w:link w:val="CommentSubjectChar"/>
    <w:rsid w:val="00DE7D33"/>
    <w:rPr>
      <w:b/>
      <w:bCs/>
    </w:rPr>
  </w:style>
  <w:style w:type="character" w:customStyle="1" w:styleId="CommentSubjectChar">
    <w:name w:val="Comment Subject Char"/>
    <w:basedOn w:val="CommentTextChar"/>
    <w:link w:val="CommentSubject"/>
    <w:rsid w:val="00DE7D33"/>
    <w:rPr>
      <w:b/>
      <w:bCs/>
      <w:lang w:eastAsia="en-US"/>
    </w:rPr>
  </w:style>
  <w:style w:type="character" w:customStyle="1" w:styleId="TALChar">
    <w:name w:val="TAL Char"/>
    <w:link w:val="TAL"/>
    <w:qFormat/>
    <w:rsid w:val="005E731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79679">
      <w:bodyDiv w:val="1"/>
      <w:marLeft w:val="0"/>
      <w:marRight w:val="0"/>
      <w:marTop w:val="0"/>
      <w:marBottom w:val="0"/>
      <w:divBdr>
        <w:top w:val="none" w:sz="0" w:space="0" w:color="auto"/>
        <w:left w:val="none" w:sz="0" w:space="0" w:color="auto"/>
        <w:bottom w:val="none" w:sz="0" w:space="0" w:color="auto"/>
        <w:right w:val="none" w:sz="0" w:space="0" w:color="auto"/>
      </w:divBdr>
    </w:div>
    <w:div w:id="194778442">
      <w:bodyDiv w:val="1"/>
      <w:marLeft w:val="0"/>
      <w:marRight w:val="0"/>
      <w:marTop w:val="0"/>
      <w:marBottom w:val="0"/>
      <w:divBdr>
        <w:top w:val="none" w:sz="0" w:space="0" w:color="auto"/>
        <w:left w:val="none" w:sz="0" w:space="0" w:color="auto"/>
        <w:bottom w:val="none" w:sz="0" w:space="0" w:color="auto"/>
        <w:right w:val="none" w:sz="0" w:space="0" w:color="auto"/>
      </w:divBdr>
      <w:divsChild>
        <w:div w:id="1827236639">
          <w:marLeft w:val="360"/>
          <w:marRight w:val="0"/>
          <w:marTop w:val="200"/>
          <w:marBottom w:val="0"/>
          <w:divBdr>
            <w:top w:val="none" w:sz="0" w:space="0" w:color="auto"/>
            <w:left w:val="none" w:sz="0" w:space="0" w:color="auto"/>
            <w:bottom w:val="none" w:sz="0" w:space="0" w:color="auto"/>
            <w:right w:val="none" w:sz="0" w:space="0" w:color="auto"/>
          </w:divBdr>
        </w:div>
        <w:div w:id="235091660">
          <w:marLeft w:val="1541"/>
          <w:marRight w:val="0"/>
          <w:marTop w:val="100"/>
          <w:marBottom w:val="0"/>
          <w:divBdr>
            <w:top w:val="none" w:sz="0" w:space="0" w:color="auto"/>
            <w:left w:val="none" w:sz="0" w:space="0" w:color="auto"/>
            <w:bottom w:val="none" w:sz="0" w:space="0" w:color="auto"/>
            <w:right w:val="none" w:sz="0" w:space="0" w:color="auto"/>
          </w:divBdr>
        </w:div>
        <w:div w:id="2093811180">
          <w:marLeft w:val="1541"/>
          <w:marRight w:val="0"/>
          <w:marTop w:val="100"/>
          <w:marBottom w:val="0"/>
          <w:divBdr>
            <w:top w:val="none" w:sz="0" w:space="0" w:color="auto"/>
            <w:left w:val="none" w:sz="0" w:space="0" w:color="auto"/>
            <w:bottom w:val="none" w:sz="0" w:space="0" w:color="auto"/>
            <w:right w:val="none" w:sz="0" w:space="0" w:color="auto"/>
          </w:divBdr>
        </w:div>
        <w:div w:id="227616950">
          <w:marLeft w:val="1541"/>
          <w:marRight w:val="0"/>
          <w:marTop w:val="100"/>
          <w:marBottom w:val="0"/>
          <w:divBdr>
            <w:top w:val="none" w:sz="0" w:space="0" w:color="auto"/>
            <w:left w:val="none" w:sz="0" w:space="0" w:color="auto"/>
            <w:bottom w:val="none" w:sz="0" w:space="0" w:color="auto"/>
            <w:right w:val="none" w:sz="0" w:space="0" w:color="auto"/>
          </w:divBdr>
        </w:div>
        <w:div w:id="1713193352">
          <w:marLeft w:val="360"/>
          <w:marRight w:val="0"/>
          <w:marTop w:val="200"/>
          <w:marBottom w:val="0"/>
          <w:divBdr>
            <w:top w:val="none" w:sz="0" w:space="0" w:color="auto"/>
            <w:left w:val="none" w:sz="0" w:space="0" w:color="auto"/>
            <w:bottom w:val="none" w:sz="0" w:space="0" w:color="auto"/>
            <w:right w:val="none" w:sz="0" w:space="0" w:color="auto"/>
          </w:divBdr>
        </w:div>
      </w:divsChild>
    </w:div>
    <w:div w:id="217985421">
      <w:bodyDiv w:val="1"/>
      <w:marLeft w:val="0"/>
      <w:marRight w:val="0"/>
      <w:marTop w:val="0"/>
      <w:marBottom w:val="0"/>
      <w:divBdr>
        <w:top w:val="none" w:sz="0" w:space="0" w:color="auto"/>
        <w:left w:val="none" w:sz="0" w:space="0" w:color="auto"/>
        <w:bottom w:val="none" w:sz="0" w:space="0" w:color="auto"/>
        <w:right w:val="none" w:sz="0" w:space="0" w:color="auto"/>
      </w:divBdr>
    </w:div>
    <w:div w:id="270936099">
      <w:bodyDiv w:val="1"/>
      <w:marLeft w:val="0"/>
      <w:marRight w:val="0"/>
      <w:marTop w:val="0"/>
      <w:marBottom w:val="0"/>
      <w:divBdr>
        <w:top w:val="none" w:sz="0" w:space="0" w:color="auto"/>
        <w:left w:val="none" w:sz="0" w:space="0" w:color="auto"/>
        <w:bottom w:val="none" w:sz="0" w:space="0" w:color="auto"/>
        <w:right w:val="none" w:sz="0" w:space="0" w:color="auto"/>
      </w:divBdr>
      <w:divsChild>
        <w:div w:id="96607757">
          <w:marLeft w:val="360"/>
          <w:marRight w:val="0"/>
          <w:marTop w:val="200"/>
          <w:marBottom w:val="0"/>
          <w:divBdr>
            <w:top w:val="none" w:sz="0" w:space="0" w:color="auto"/>
            <w:left w:val="none" w:sz="0" w:space="0" w:color="auto"/>
            <w:bottom w:val="none" w:sz="0" w:space="0" w:color="auto"/>
            <w:right w:val="none" w:sz="0" w:space="0" w:color="auto"/>
          </w:divBdr>
        </w:div>
        <w:div w:id="529799813">
          <w:marLeft w:val="1080"/>
          <w:marRight w:val="0"/>
          <w:marTop w:val="100"/>
          <w:marBottom w:val="0"/>
          <w:divBdr>
            <w:top w:val="none" w:sz="0" w:space="0" w:color="auto"/>
            <w:left w:val="none" w:sz="0" w:space="0" w:color="auto"/>
            <w:bottom w:val="none" w:sz="0" w:space="0" w:color="auto"/>
            <w:right w:val="none" w:sz="0" w:space="0" w:color="auto"/>
          </w:divBdr>
        </w:div>
        <w:div w:id="1855849413">
          <w:marLeft w:val="1080"/>
          <w:marRight w:val="0"/>
          <w:marTop w:val="100"/>
          <w:marBottom w:val="0"/>
          <w:divBdr>
            <w:top w:val="none" w:sz="0" w:space="0" w:color="auto"/>
            <w:left w:val="none" w:sz="0" w:space="0" w:color="auto"/>
            <w:bottom w:val="none" w:sz="0" w:space="0" w:color="auto"/>
            <w:right w:val="none" w:sz="0" w:space="0" w:color="auto"/>
          </w:divBdr>
        </w:div>
        <w:div w:id="866991785">
          <w:marLeft w:val="360"/>
          <w:marRight w:val="0"/>
          <w:marTop w:val="200"/>
          <w:marBottom w:val="0"/>
          <w:divBdr>
            <w:top w:val="none" w:sz="0" w:space="0" w:color="auto"/>
            <w:left w:val="none" w:sz="0" w:space="0" w:color="auto"/>
            <w:bottom w:val="none" w:sz="0" w:space="0" w:color="auto"/>
            <w:right w:val="none" w:sz="0" w:space="0" w:color="auto"/>
          </w:divBdr>
        </w:div>
        <w:div w:id="1459714904">
          <w:marLeft w:val="1080"/>
          <w:marRight w:val="0"/>
          <w:marTop w:val="100"/>
          <w:marBottom w:val="0"/>
          <w:divBdr>
            <w:top w:val="none" w:sz="0" w:space="0" w:color="auto"/>
            <w:left w:val="none" w:sz="0" w:space="0" w:color="auto"/>
            <w:bottom w:val="none" w:sz="0" w:space="0" w:color="auto"/>
            <w:right w:val="none" w:sz="0" w:space="0" w:color="auto"/>
          </w:divBdr>
        </w:div>
        <w:div w:id="1760835220">
          <w:marLeft w:val="1080"/>
          <w:marRight w:val="0"/>
          <w:marTop w:val="100"/>
          <w:marBottom w:val="0"/>
          <w:divBdr>
            <w:top w:val="none" w:sz="0" w:space="0" w:color="auto"/>
            <w:left w:val="none" w:sz="0" w:space="0" w:color="auto"/>
            <w:bottom w:val="none" w:sz="0" w:space="0" w:color="auto"/>
            <w:right w:val="none" w:sz="0" w:space="0" w:color="auto"/>
          </w:divBdr>
        </w:div>
        <w:div w:id="1562520529">
          <w:marLeft w:val="360"/>
          <w:marRight w:val="0"/>
          <w:marTop w:val="200"/>
          <w:marBottom w:val="0"/>
          <w:divBdr>
            <w:top w:val="none" w:sz="0" w:space="0" w:color="auto"/>
            <w:left w:val="none" w:sz="0" w:space="0" w:color="auto"/>
            <w:bottom w:val="none" w:sz="0" w:space="0" w:color="auto"/>
            <w:right w:val="none" w:sz="0" w:space="0" w:color="auto"/>
          </w:divBdr>
        </w:div>
      </w:divsChild>
    </w:div>
    <w:div w:id="385837274">
      <w:bodyDiv w:val="1"/>
      <w:marLeft w:val="0"/>
      <w:marRight w:val="0"/>
      <w:marTop w:val="0"/>
      <w:marBottom w:val="0"/>
      <w:divBdr>
        <w:top w:val="none" w:sz="0" w:space="0" w:color="auto"/>
        <w:left w:val="none" w:sz="0" w:space="0" w:color="auto"/>
        <w:bottom w:val="none" w:sz="0" w:space="0" w:color="auto"/>
        <w:right w:val="none" w:sz="0" w:space="0" w:color="auto"/>
      </w:divBdr>
    </w:div>
    <w:div w:id="714738401">
      <w:bodyDiv w:val="1"/>
      <w:marLeft w:val="0"/>
      <w:marRight w:val="0"/>
      <w:marTop w:val="0"/>
      <w:marBottom w:val="0"/>
      <w:divBdr>
        <w:top w:val="none" w:sz="0" w:space="0" w:color="auto"/>
        <w:left w:val="none" w:sz="0" w:space="0" w:color="auto"/>
        <w:bottom w:val="none" w:sz="0" w:space="0" w:color="auto"/>
        <w:right w:val="none" w:sz="0" w:space="0" w:color="auto"/>
      </w:divBdr>
      <w:divsChild>
        <w:div w:id="550189369">
          <w:marLeft w:val="360"/>
          <w:marRight w:val="0"/>
          <w:marTop w:val="200"/>
          <w:marBottom w:val="0"/>
          <w:divBdr>
            <w:top w:val="none" w:sz="0" w:space="0" w:color="auto"/>
            <w:left w:val="none" w:sz="0" w:space="0" w:color="auto"/>
            <w:bottom w:val="none" w:sz="0" w:space="0" w:color="auto"/>
            <w:right w:val="none" w:sz="0" w:space="0" w:color="auto"/>
          </w:divBdr>
        </w:div>
        <w:div w:id="218325306">
          <w:marLeft w:val="1080"/>
          <w:marRight w:val="0"/>
          <w:marTop w:val="100"/>
          <w:marBottom w:val="0"/>
          <w:divBdr>
            <w:top w:val="none" w:sz="0" w:space="0" w:color="auto"/>
            <w:left w:val="none" w:sz="0" w:space="0" w:color="auto"/>
            <w:bottom w:val="none" w:sz="0" w:space="0" w:color="auto"/>
            <w:right w:val="none" w:sz="0" w:space="0" w:color="auto"/>
          </w:divBdr>
        </w:div>
        <w:div w:id="1073623793">
          <w:marLeft w:val="1800"/>
          <w:marRight w:val="0"/>
          <w:marTop w:val="100"/>
          <w:marBottom w:val="0"/>
          <w:divBdr>
            <w:top w:val="none" w:sz="0" w:space="0" w:color="auto"/>
            <w:left w:val="none" w:sz="0" w:space="0" w:color="auto"/>
            <w:bottom w:val="none" w:sz="0" w:space="0" w:color="auto"/>
            <w:right w:val="none" w:sz="0" w:space="0" w:color="auto"/>
          </w:divBdr>
        </w:div>
        <w:div w:id="625821002">
          <w:marLeft w:val="1800"/>
          <w:marRight w:val="0"/>
          <w:marTop w:val="100"/>
          <w:marBottom w:val="0"/>
          <w:divBdr>
            <w:top w:val="none" w:sz="0" w:space="0" w:color="auto"/>
            <w:left w:val="none" w:sz="0" w:space="0" w:color="auto"/>
            <w:bottom w:val="none" w:sz="0" w:space="0" w:color="auto"/>
            <w:right w:val="none" w:sz="0" w:space="0" w:color="auto"/>
          </w:divBdr>
        </w:div>
        <w:div w:id="890533594">
          <w:marLeft w:val="1080"/>
          <w:marRight w:val="0"/>
          <w:marTop w:val="100"/>
          <w:marBottom w:val="0"/>
          <w:divBdr>
            <w:top w:val="none" w:sz="0" w:space="0" w:color="auto"/>
            <w:left w:val="none" w:sz="0" w:space="0" w:color="auto"/>
            <w:bottom w:val="none" w:sz="0" w:space="0" w:color="auto"/>
            <w:right w:val="none" w:sz="0" w:space="0" w:color="auto"/>
          </w:divBdr>
        </w:div>
        <w:div w:id="280764689">
          <w:marLeft w:val="1080"/>
          <w:marRight w:val="0"/>
          <w:marTop w:val="100"/>
          <w:marBottom w:val="0"/>
          <w:divBdr>
            <w:top w:val="none" w:sz="0" w:space="0" w:color="auto"/>
            <w:left w:val="none" w:sz="0" w:space="0" w:color="auto"/>
            <w:bottom w:val="none" w:sz="0" w:space="0" w:color="auto"/>
            <w:right w:val="none" w:sz="0" w:space="0" w:color="auto"/>
          </w:divBdr>
        </w:div>
      </w:divsChild>
    </w:div>
    <w:div w:id="1046678660">
      <w:bodyDiv w:val="1"/>
      <w:marLeft w:val="0"/>
      <w:marRight w:val="0"/>
      <w:marTop w:val="0"/>
      <w:marBottom w:val="0"/>
      <w:divBdr>
        <w:top w:val="none" w:sz="0" w:space="0" w:color="auto"/>
        <w:left w:val="none" w:sz="0" w:space="0" w:color="auto"/>
        <w:bottom w:val="none" w:sz="0" w:space="0" w:color="auto"/>
        <w:right w:val="none" w:sz="0" w:space="0" w:color="auto"/>
      </w:divBdr>
    </w:div>
    <w:div w:id="1091270599">
      <w:bodyDiv w:val="1"/>
      <w:marLeft w:val="0"/>
      <w:marRight w:val="0"/>
      <w:marTop w:val="0"/>
      <w:marBottom w:val="0"/>
      <w:divBdr>
        <w:top w:val="none" w:sz="0" w:space="0" w:color="auto"/>
        <w:left w:val="none" w:sz="0" w:space="0" w:color="auto"/>
        <w:bottom w:val="none" w:sz="0" w:space="0" w:color="auto"/>
        <w:right w:val="none" w:sz="0" w:space="0" w:color="auto"/>
      </w:divBdr>
    </w:div>
    <w:div w:id="1095786211">
      <w:bodyDiv w:val="1"/>
      <w:marLeft w:val="0"/>
      <w:marRight w:val="0"/>
      <w:marTop w:val="0"/>
      <w:marBottom w:val="0"/>
      <w:divBdr>
        <w:top w:val="none" w:sz="0" w:space="0" w:color="auto"/>
        <w:left w:val="none" w:sz="0" w:space="0" w:color="auto"/>
        <w:bottom w:val="none" w:sz="0" w:space="0" w:color="auto"/>
        <w:right w:val="none" w:sz="0" w:space="0" w:color="auto"/>
      </w:divBdr>
      <w:divsChild>
        <w:div w:id="1224802858">
          <w:marLeft w:val="360"/>
          <w:marRight w:val="0"/>
          <w:marTop w:val="200"/>
          <w:marBottom w:val="0"/>
          <w:divBdr>
            <w:top w:val="none" w:sz="0" w:space="0" w:color="auto"/>
            <w:left w:val="none" w:sz="0" w:space="0" w:color="auto"/>
            <w:bottom w:val="none" w:sz="0" w:space="0" w:color="auto"/>
            <w:right w:val="none" w:sz="0" w:space="0" w:color="auto"/>
          </w:divBdr>
        </w:div>
        <w:div w:id="453595549">
          <w:marLeft w:val="1541"/>
          <w:marRight w:val="0"/>
          <w:marTop w:val="100"/>
          <w:marBottom w:val="0"/>
          <w:divBdr>
            <w:top w:val="none" w:sz="0" w:space="0" w:color="auto"/>
            <w:left w:val="none" w:sz="0" w:space="0" w:color="auto"/>
            <w:bottom w:val="none" w:sz="0" w:space="0" w:color="auto"/>
            <w:right w:val="none" w:sz="0" w:space="0" w:color="auto"/>
          </w:divBdr>
        </w:div>
        <w:div w:id="1834251085">
          <w:marLeft w:val="1541"/>
          <w:marRight w:val="0"/>
          <w:marTop w:val="100"/>
          <w:marBottom w:val="0"/>
          <w:divBdr>
            <w:top w:val="none" w:sz="0" w:space="0" w:color="auto"/>
            <w:left w:val="none" w:sz="0" w:space="0" w:color="auto"/>
            <w:bottom w:val="none" w:sz="0" w:space="0" w:color="auto"/>
            <w:right w:val="none" w:sz="0" w:space="0" w:color="auto"/>
          </w:divBdr>
        </w:div>
        <w:div w:id="283539555">
          <w:marLeft w:val="1541"/>
          <w:marRight w:val="0"/>
          <w:marTop w:val="100"/>
          <w:marBottom w:val="0"/>
          <w:divBdr>
            <w:top w:val="none" w:sz="0" w:space="0" w:color="auto"/>
            <w:left w:val="none" w:sz="0" w:space="0" w:color="auto"/>
            <w:bottom w:val="none" w:sz="0" w:space="0" w:color="auto"/>
            <w:right w:val="none" w:sz="0" w:space="0" w:color="auto"/>
          </w:divBdr>
        </w:div>
        <w:div w:id="1633360623">
          <w:marLeft w:val="360"/>
          <w:marRight w:val="0"/>
          <w:marTop w:val="200"/>
          <w:marBottom w:val="0"/>
          <w:divBdr>
            <w:top w:val="none" w:sz="0" w:space="0" w:color="auto"/>
            <w:left w:val="none" w:sz="0" w:space="0" w:color="auto"/>
            <w:bottom w:val="none" w:sz="0" w:space="0" w:color="auto"/>
            <w:right w:val="none" w:sz="0" w:space="0" w:color="auto"/>
          </w:divBdr>
        </w:div>
      </w:divsChild>
    </w:div>
    <w:div w:id="1156845510">
      <w:bodyDiv w:val="1"/>
      <w:marLeft w:val="0"/>
      <w:marRight w:val="0"/>
      <w:marTop w:val="0"/>
      <w:marBottom w:val="0"/>
      <w:divBdr>
        <w:top w:val="none" w:sz="0" w:space="0" w:color="auto"/>
        <w:left w:val="none" w:sz="0" w:space="0" w:color="auto"/>
        <w:bottom w:val="none" w:sz="0" w:space="0" w:color="auto"/>
        <w:right w:val="none" w:sz="0" w:space="0" w:color="auto"/>
      </w:divBdr>
    </w:div>
    <w:div w:id="1201167301">
      <w:bodyDiv w:val="1"/>
      <w:marLeft w:val="0"/>
      <w:marRight w:val="0"/>
      <w:marTop w:val="0"/>
      <w:marBottom w:val="0"/>
      <w:divBdr>
        <w:top w:val="none" w:sz="0" w:space="0" w:color="auto"/>
        <w:left w:val="none" w:sz="0" w:space="0" w:color="auto"/>
        <w:bottom w:val="none" w:sz="0" w:space="0" w:color="auto"/>
        <w:right w:val="none" w:sz="0" w:space="0" w:color="auto"/>
      </w:divBdr>
      <w:divsChild>
        <w:div w:id="288754256">
          <w:marLeft w:val="360"/>
          <w:marRight w:val="0"/>
          <w:marTop w:val="200"/>
          <w:marBottom w:val="0"/>
          <w:divBdr>
            <w:top w:val="none" w:sz="0" w:space="0" w:color="auto"/>
            <w:left w:val="none" w:sz="0" w:space="0" w:color="auto"/>
            <w:bottom w:val="none" w:sz="0" w:space="0" w:color="auto"/>
            <w:right w:val="none" w:sz="0" w:space="0" w:color="auto"/>
          </w:divBdr>
        </w:div>
        <w:div w:id="1611737495">
          <w:marLeft w:val="1080"/>
          <w:marRight w:val="0"/>
          <w:marTop w:val="100"/>
          <w:marBottom w:val="0"/>
          <w:divBdr>
            <w:top w:val="none" w:sz="0" w:space="0" w:color="auto"/>
            <w:left w:val="none" w:sz="0" w:space="0" w:color="auto"/>
            <w:bottom w:val="none" w:sz="0" w:space="0" w:color="auto"/>
            <w:right w:val="none" w:sz="0" w:space="0" w:color="auto"/>
          </w:divBdr>
        </w:div>
        <w:div w:id="1017342900">
          <w:marLeft w:val="1800"/>
          <w:marRight w:val="0"/>
          <w:marTop w:val="100"/>
          <w:marBottom w:val="0"/>
          <w:divBdr>
            <w:top w:val="none" w:sz="0" w:space="0" w:color="auto"/>
            <w:left w:val="none" w:sz="0" w:space="0" w:color="auto"/>
            <w:bottom w:val="none" w:sz="0" w:space="0" w:color="auto"/>
            <w:right w:val="none" w:sz="0" w:space="0" w:color="auto"/>
          </w:divBdr>
        </w:div>
        <w:div w:id="1504977655">
          <w:marLeft w:val="1800"/>
          <w:marRight w:val="0"/>
          <w:marTop w:val="100"/>
          <w:marBottom w:val="0"/>
          <w:divBdr>
            <w:top w:val="none" w:sz="0" w:space="0" w:color="auto"/>
            <w:left w:val="none" w:sz="0" w:space="0" w:color="auto"/>
            <w:bottom w:val="none" w:sz="0" w:space="0" w:color="auto"/>
            <w:right w:val="none" w:sz="0" w:space="0" w:color="auto"/>
          </w:divBdr>
        </w:div>
        <w:div w:id="885336937">
          <w:marLeft w:val="1800"/>
          <w:marRight w:val="0"/>
          <w:marTop w:val="100"/>
          <w:marBottom w:val="0"/>
          <w:divBdr>
            <w:top w:val="none" w:sz="0" w:space="0" w:color="auto"/>
            <w:left w:val="none" w:sz="0" w:space="0" w:color="auto"/>
            <w:bottom w:val="none" w:sz="0" w:space="0" w:color="auto"/>
            <w:right w:val="none" w:sz="0" w:space="0" w:color="auto"/>
          </w:divBdr>
        </w:div>
        <w:div w:id="1402019710">
          <w:marLeft w:val="1080"/>
          <w:marRight w:val="0"/>
          <w:marTop w:val="100"/>
          <w:marBottom w:val="0"/>
          <w:divBdr>
            <w:top w:val="none" w:sz="0" w:space="0" w:color="auto"/>
            <w:left w:val="none" w:sz="0" w:space="0" w:color="auto"/>
            <w:bottom w:val="none" w:sz="0" w:space="0" w:color="auto"/>
            <w:right w:val="none" w:sz="0" w:space="0" w:color="auto"/>
          </w:divBdr>
        </w:div>
        <w:div w:id="145627547">
          <w:marLeft w:val="1800"/>
          <w:marRight w:val="0"/>
          <w:marTop w:val="100"/>
          <w:marBottom w:val="0"/>
          <w:divBdr>
            <w:top w:val="none" w:sz="0" w:space="0" w:color="auto"/>
            <w:left w:val="none" w:sz="0" w:space="0" w:color="auto"/>
            <w:bottom w:val="none" w:sz="0" w:space="0" w:color="auto"/>
            <w:right w:val="none" w:sz="0" w:space="0" w:color="auto"/>
          </w:divBdr>
        </w:div>
        <w:div w:id="281113688">
          <w:marLeft w:val="1800"/>
          <w:marRight w:val="0"/>
          <w:marTop w:val="100"/>
          <w:marBottom w:val="0"/>
          <w:divBdr>
            <w:top w:val="none" w:sz="0" w:space="0" w:color="auto"/>
            <w:left w:val="none" w:sz="0" w:space="0" w:color="auto"/>
            <w:bottom w:val="none" w:sz="0" w:space="0" w:color="auto"/>
            <w:right w:val="none" w:sz="0" w:space="0" w:color="auto"/>
          </w:divBdr>
        </w:div>
        <w:div w:id="90591388">
          <w:marLeft w:val="1080"/>
          <w:marRight w:val="0"/>
          <w:marTop w:val="100"/>
          <w:marBottom w:val="0"/>
          <w:divBdr>
            <w:top w:val="none" w:sz="0" w:space="0" w:color="auto"/>
            <w:left w:val="none" w:sz="0" w:space="0" w:color="auto"/>
            <w:bottom w:val="none" w:sz="0" w:space="0" w:color="auto"/>
            <w:right w:val="none" w:sz="0" w:space="0" w:color="auto"/>
          </w:divBdr>
        </w:div>
        <w:div w:id="878010270">
          <w:marLeft w:val="1800"/>
          <w:marRight w:val="0"/>
          <w:marTop w:val="100"/>
          <w:marBottom w:val="0"/>
          <w:divBdr>
            <w:top w:val="none" w:sz="0" w:space="0" w:color="auto"/>
            <w:left w:val="none" w:sz="0" w:space="0" w:color="auto"/>
            <w:bottom w:val="none" w:sz="0" w:space="0" w:color="auto"/>
            <w:right w:val="none" w:sz="0" w:space="0" w:color="auto"/>
          </w:divBdr>
        </w:div>
        <w:div w:id="192311950">
          <w:marLeft w:val="1800"/>
          <w:marRight w:val="0"/>
          <w:marTop w:val="100"/>
          <w:marBottom w:val="0"/>
          <w:divBdr>
            <w:top w:val="none" w:sz="0" w:space="0" w:color="auto"/>
            <w:left w:val="none" w:sz="0" w:space="0" w:color="auto"/>
            <w:bottom w:val="none" w:sz="0" w:space="0" w:color="auto"/>
            <w:right w:val="none" w:sz="0" w:space="0" w:color="auto"/>
          </w:divBdr>
        </w:div>
        <w:div w:id="1088427119">
          <w:marLeft w:val="1800"/>
          <w:marRight w:val="0"/>
          <w:marTop w:val="100"/>
          <w:marBottom w:val="0"/>
          <w:divBdr>
            <w:top w:val="none" w:sz="0" w:space="0" w:color="auto"/>
            <w:left w:val="none" w:sz="0" w:space="0" w:color="auto"/>
            <w:bottom w:val="none" w:sz="0" w:space="0" w:color="auto"/>
            <w:right w:val="none" w:sz="0" w:space="0" w:color="auto"/>
          </w:divBdr>
        </w:div>
        <w:div w:id="1800761949">
          <w:marLeft w:val="1080"/>
          <w:marRight w:val="0"/>
          <w:marTop w:val="100"/>
          <w:marBottom w:val="0"/>
          <w:divBdr>
            <w:top w:val="none" w:sz="0" w:space="0" w:color="auto"/>
            <w:left w:val="none" w:sz="0" w:space="0" w:color="auto"/>
            <w:bottom w:val="none" w:sz="0" w:space="0" w:color="auto"/>
            <w:right w:val="none" w:sz="0" w:space="0" w:color="auto"/>
          </w:divBdr>
        </w:div>
        <w:div w:id="1978873776">
          <w:marLeft w:val="1800"/>
          <w:marRight w:val="0"/>
          <w:marTop w:val="100"/>
          <w:marBottom w:val="0"/>
          <w:divBdr>
            <w:top w:val="none" w:sz="0" w:space="0" w:color="auto"/>
            <w:left w:val="none" w:sz="0" w:space="0" w:color="auto"/>
            <w:bottom w:val="none" w:sz="0" w:space="0" w:color="auto"/>
            <w:right w:val="none" w:sz="0" w:space="0" w:color="auto"/>
          </w:divBdr>
        </w:div>
        <w:div w:id="790131575">
          <w:marLeft w:val="1800"/>
          <w:marRight w:val="0"/>
          <w:marTop w:val="100"/>
          <w:marBottom w:val="0"/>
          <w:divBdr>
            <w:top w:val="none" w:sz="0" w:space="0" w:color="auto"/>
            <w:left w:val="none" w:sz="0" w:space="0" w:color="auto"/>
            <w:bottom w:val="none" w:sz="0" w:space="0" w:color="auto"/>
            <w:right w:val="none" w:sz="0" w:space="0" w:color="auto"/>
          </w:divBdr>
        </w:div>
        <w:div w:id="925723766">
          <w:marLeft w:val="1080"/>
          <w:marRight w:val="0"/>
          <w:marTop w:val="100"/>
          <w:marBottom w:val="0"/>
          <w:divBdr>
            <w:top w:val="none" w:sz="0" w:space="0" w:color="auto"/>
            <w:left w:val="none" w:sz="0" w:space="0" w:color="auto"/>
            <w:bottom w:val="none" w:sz="0" w:space="0" w:color="auto"/>
            <w:right w:val="none" w:sz="0" w:space="0" w:color="auto"/>
          </w:divBdr>
        </w:div>
        <w:div w:id="575819283">
          <w:marLeft w:val="1800"/>
          <w:marRight w:val="0"/>
          <w:marTop w:val="100"/>
          <w:marBottom w:val="0"/>
          <w:divBdr>
            <w:top w:val="none" w:sz="0" w:space="0" w:color="auto"/>
            <w:left w:val="none" w:sz="0" w:space="0" w:color="auto"/>
            <w:bottom w:val="none" w:sz="0" w:space="0" w:color="auto"/>
            <w:right w:val="none" w:sz="0" w:space="0" w:color="auto"/>
          </w:divBdr>
        </w:div>
      </w:divsChild>
    </w:div>
    <w:div w:id="1216311163">
      <w:bodyDiv w:val="1"/>
      <w:marLeft w:val="0"/>
      <w:marRight w:val="0"/>
      <w:marTop w:val="0"/>
      <w:marBottom w:val="0"/>
      <w:divBdr>
        <w:top w:val="none" w:sz="0" w:space="0" w:color="auto"/>
        <w:left w:val="none" w:sz="0" w:space="0" w:color="auto"/>
        <w:bottom w:val="none" w:sz="0" w:space="0" w:color="auto"/>
        <w:right w:val="none" w:sz="0" w:space="0" w:color="auto"/>
      </w:divBdr>
    </w:div>
    <w:div w:id="1244484525">
      <w:bodyDiv w:val="1"/>
      <w:marLeft w:val="0"/>
      <w:marRight w:val="0"/>
      <w:marTop w:val="0"/>
      <w:marBottom w:val="0"/>
      <w:divBdr>
        <w:top w:val="none" w:sz="0" w:space="0" w:color="auto"/>
        <w:left w:val="none" w:sz="0" w:space="0" w:color="auto"/>
        <w:bottom w:val="none" w:sz="0" w:space="0" w:color="auto"/>
        <w:right w:val="none" w:sz="0" w:space="0" w:color="auto"/>
      </w:divBdr>
      <w:divsChild>
        <w:div w:id="1702434444">
          <w:marLeft w:val="360"/>
          <w:marRight w:val="0"/>
          <w:marTop w:val="200"/>
          <w:marBottom w:val="0"/>
          <w:divBdr>
            <w:top w:val="none" w:sz="0" w:space="0" w:color="auto"/>
            <w:left w:val="none" w:sz="0" w:space="0" w:color="auto"/>
            <w:bottom w:val="none" w:sz="0" w:space="0" w:color="auto"/>
            <w:right w:val="none" w:sz="0" w:space="0" w:color="auto"/>
          </w:divBdr>
        </w:div>
        <w:div w:id="1704102">
          <w:marLeft w:val="1080"/>
          <w:marRight w:val="0"/>
          <w:marTop w:val="100"/>
          <w:marBottom w:val="0"/>
          <w:divBdr>
            <w:top w:val="none" w:sz="0" w:space="0" w:color="auto"/>
            <w:left w:val="none" w:sz="0" w:space="0" w:color="auto"/>
            <w:bottom w:val="none" w:sz="0" w:space="0" w:color="auto"/>
            <w:right w:val="none" w:sz="0" w:space="0" w:color="auto"/>
          </w:divBdr>
        </w:div>
        <w:div w:id="1510097988">
          <w:marLeft w:val="1800"/>
          <w:marRight w:val="0"/>
          <w:marTop w:val="100"/>
          <w:marBottom w:val="0"/>
          <w:divBdr>
            <w:top w:val="none" w:sz="0" w:space="0" w:color="auto"/>
            <w:left w:val="none" w:sz="0" w:space="0" w:color="auto"/>
            <w:bottom w:val="none" w:sz="0" w:space="0" w:color="auto"/>
            <w:right w:val="none" w:sz="0" w:space="0" w:color="auto"/>
          </w:divBdr>
        </w:div>
        <w:div w:id="1902864851">
          <w:marLeft w:val="1800"/>
          <w:marRight w:val="0"/>
          <w:marTop w:val="100"/>
          <w:marBottom w:val="0"/>
          <w:divBdr>
            <w:top w:val="none" w:sz="0" w:space="0" w:color="auto"/>
            <w:left w:val="none" w:sz="0" w:space="0" w:color="auto"/>
            <w:bottom w:val="none" w:sz="0" w:space="0" w:color="auto"/>
            <w:right w:val="none" w:sz="0" w:space="0" w:color="auto"/>
          </w:divBdr>
        </w:div>
        <w:div w:id="684138904">
          <w:marLeft w:val="1080"/>
          <w:marRight w:val="0"/>
          <w:marTop w:val="100"/>
          <w:marBottom w:val="0"/>
          <w:divBdr>
            <w:top w:val="none" w:sz="0" w:space="0" w:color="auto"/>
            <w:left w:val="none" w:sz="0" w:space="0" w:color="auto"/>
            <w:bottom w:val="none" w:sz="0" w:space="0" w:color="auto"/>
            <w:right w:val="none" w:sz="0" w:space="0" w:color="auto"/>
          </w:divBdr>
        </w:div>
        <w:div w:id="1685742030">
          <w:marLeft w:val="1080"/>
          <w:marRight w:val="0"/>
          <w:marTop w:val="100"/>
          <w:marBottom w:val="0"/>
          <w:divBdr>
            <w:top w:val="none" w:sz="0" w:space="0" w:color="auto"/>
            <w:left w:val="none" w:sz="0" w:space="0" w:color="auto"/>
            <w:bottom w:val="none" w:sz="0" w:space="0" w:color="auto"/>
            <w:right w:val="none" w:sz="0" w:space="0" w:color="auto"/>
          </w:divBdr>
        </w:div>
      </w:divsChild>
    </w:div>
    <w:div w:id="1385829408">
      <w:bodyDiv w:val="1"/>
      <w:marLeft w:val="0"/>
      <w:marRight w:val="0"/>
      <w:marTop w:val="0"/>
      <w:marBottom w:val="0"/>
      <w:divBdr>
        <w:top w:val="none" w:sz="0" w:space="0" w:color="auto"/>
        <w:left w:val="none" w:sz="0" w:space="0" w:color="auto"/>
        <w:bottom w:val="none" w:sz="0" w:space="0" w:color="auto"/>
        <w:right w:val="none" w:sz="0" w:space="0" w:color="auto"/>
      </w:divBdr>
      <w:divsChild>
        <w:div w:id="906958432">
          <w:marLeft w:val="360"/>
          <w:marRight w:val="0"/>
          <w:marTop w:val="200"/>
          <w:marBottom w:val="0"/>
          <w:divBdr>
            <w:top w:val="none" w:sz="0" w:space="0" w:color="auto"/>
            <w:left w:val="none" w:sz="0" w:space="0" w:color="auto"/>
            <w:bottom w:val="none" w:sz="0" w:space="0" w:color="auto"/>
            <w:right w:val="none" w:sz="0" w:space="0" w:color="auto"/>
          </w:divBdr>
        </w:div>
        <w:div w:id="417673530">
          <w:marLeft w:val="1080"/>
          <w:marRight w:val="0"/>
          <w:marTop w:val="100"/>
          <w:marBottom w:val="0"/>
          <w:divBdr>
            <w:top w:val="none" w:sz="0" w:space="0" w:color="auto"/>
            <w:left w:val="none" w:sz="0" w:space="0" w:color="auto"/>
            <w:bottom w:val="none" w:sz="0" w:space="0" w:color="auto"/>
            <w:right w:val="none" w:sz="0" w:space="0" w:color="auto"/>
          </w:divBdr>
        </w:div>
        <w:div w:id="375131905">
          <w:marLeft w:val="1800"/>
          <w:marRight w:val="0"/>
          <w:marTop w:val="100"/>
          <w:marBottom w:val="0"/>
          <w:divBdr>
            <w:top w:val="none" w:sz="0" w:space="0" w:color="auto"/>
            <w:left w:val="none" w:sz="0" w:space="0" w:color="auto"/>
            <w:bottom w:val="none" w:sz="0" w:space="0" w:color="auto"/>
            <w:right w:val="none" w:sz="0" w:space="0" w:color="auto"/>
          </w:divBdr>
        </w:div>
        <w:div w:id="1566255178">
          <w:marLeft w:val="1800"/>
          <w:marRight w:val="0"/>
          <w:marTop w:val="100"/>
          <w:marBottom w:val="0"/>
          <w:divBdr>
            <w:top w:val="none" w:sz="0" w:space="0" w:color="auto"/>
            <w:left w:val="none" w:sz="0" w:space="0" w:color="auto"/>
            <w:bottom w:val="none" w:sz="0" w:space="0" w:color="auto"/>
            <w:right w:val="none" w:sz="0" w:space="0" w:color="auto"/>
          </w:divBdr>
        </w:div>
        <w:div w:id="268120918">
          <w:marLeft w:val="1080"/>
          <w:marRight w:val="0"/>
          <w:marTop w:val="100"/>
          <w:marBottom w:val="0"/>
          <w:divBdr>
            <w:top w:val="none" w:sz="0" w:space="0" w:color="auto"/>
            <w:left w:val="none" w:sz="0" w:space="0" w:color="auto"/>
            <w:bottom w:val="none" w:sz="0" w:space="0" w:color="auto"/>
            <w:right w:val="none" w:sz="0" w:space="0" w:color="auto"/>
          </w:divBdr>
        </w:div>
        <w:div w:id="667486107">
          <w:marLeft w:val="1080"/>
          <w:marRight w:val="0"/>
          <w:marTop w:val="100"/>
          <w:marBottom w:val="0"/>
          <w:divBdr>
            <w:top w:val="none" w:sz="0" w:space="0" w:color="auto"/>
            <w:left w:val="none" w:sz="0" w:space="0" w:color="auto"/>
            <w:bottom w:val="none" w:sz="0" w:space="0" w:color="auto"/>
            <w:right w:val="none" w:sz="0" w:space="0" w:color="auto"/>
          </w:divBdr>
        </w:div>
      </w:divsChild>
    </w:div>
    <w:div w:id="1621300942">
      <w:bodyDiv w:val="1"/>
      <w:marLeft w:val="0"/>
      <w:marRight w:val="0"/>
      <w:marTop w:val="0"/>
      <w:marBottom w:val="0"/>
      <w:divBdr>
        <w:top w:val="none" w:sz="0" w:space="0" w:color="auto"/>
        <w:left w:val="none" w:sz="0" w:space="0" w:color="auto"/>
        <w:bottom w:val="none" w:sz="0" w:space="0" w:color="auto"/>
        <w:right w:val="none" w:sz="0" w:space="0" w:color="auto"/>
      </w:divBdr>
      <w:divsChild>
        <w:div w:id="1861774458">
          <w:marLeft w:val="360"/>
          <w:marRight w:val="0"/>
          <w:marTop w:val="200"/>
          <w:marBottom w:val="0"/>
          <w:divBdr>
            <w:top w:val="none" w:sz="0" w:space="0" w:color="auto"/>
            <w:left w:val="none" w:sz="0" w:space="0" w:color="auto"/>
            <w:bottom w:val="none" w:sz="0" w:space="0" w:color="auto"/>
            <w:right w:val="none" w:sz="0" w:space="0" w:color="auto"/>
          </w:divBdr>
        </w:div>
        <w:div w:id="965088890">
          <w:marLeft w:val="1080"/>
          <w:marRight w:val="0"/>
          <w:marTop w:val="100"/>
          <w:marBottom w:val="0"/>
          <w:divBdr>
            <w:top w:val="none" w:sz="0" w:space="0" w:color="auto"/>
            <w:left w:val="none" w:sz="0" w:space="0" w:color="auto"/>
            <w:bottom w:val="none" w:sz="0" w:space="0" w:color="auto"/>
            <w:right w:val="none" w:sz="0" w:space="0" w:color="auto"/>
          </w:divBdr>
        </w:div>
        <w:div w:id="1227180366">
          <w:marLeft w:val="1800"/>
          <w:marRight w:val="0"/>
          <w:marTop w:val="100"/>
          <w:marBottom w:val="0"/>
          <w:divBdr>
            <w:top w:val="none" w:sz="0" w:space="0" w:color="auto"/>
            <w:left w:val="none" w:sz="0" w:space="0" w:color="auto"/>
            <w:bottom w:val="none" w:sz="0" w:space="0" w:color="auto"/>
            <w:right w:val="none" w:sz="0" w:space="0" w:color="auto"/>
          </w:divBdr>
        </w:div>
        <w:div w:id="1904490125">
          <w:marLeft w:val="1080"/>
          <w:marRight w:val="0"/>
          <w:marTop w:val="100"/>
          <w:marBottom w:val="0"/>
          <w:divBdr>
            <w:top w:val="none" w:sz="0" w:space="0" w:color="auto"/>
            <w:left w:val="none" w:sz="0" w:space="0" w:color="auto"/>
            <w:bottom w:val="none" w:sz="0" w:space="0" w:color="auto"/>
            <w:right w:val="none" w:sz="0" w:space="0" w:color="auto"/>
          </w:divBdr>
        </w:div>
        <w:div w:id="128403895">
          <w:marLeft w:val="1800"/>
          <w:marRight w:val="0"/>
          <w:marTop w:val="100"/>
          <w:marBottom w:val="0"/>
          <w:divBdr>
            <w:top w:val="none" w:sz="0" w:space="0" w:color="auto"/>
            <w:left w:val="none" w:sz="0" w:space="0" w:color="auto"/>
            <w:bottom w:val="none" w:sz="0" w:space="0" w:color="auto"/>
            <w:right w:val="none" w:sz="0" w:space="0" w:color="auto"/>
          </w:divBdr>
        </w:div>
        <w:div w:id="1508255137">
          <w:marLeft w:val="1080"/>
          <w:marRight w:val="0"/>
          <w:marTop w:val="100"/>
          <w:marBottom w:val="0"/>
          <w:divBdr>
            <w:top w:val="none" w:sz="0" w:space="0" w:color="auto"/>
            <w:left w:val="none" w:sz="0" w:space="0" w:color="auto"/>
            <w:bottom w:val="none" w:sz="0" w:space="0" w:color="auto"/>
            <w:right w:val="none" w:sz="0" w:space="0" w:color="auto"/>
          </w:divBdr>
        </w:div>
        <w:div w:id="325788080">
          <w:marLeft w:val="1800"/>
          <w:marRight w:val="0"/>
          <w:marTop w:val="100"/>
          <w:marBottom w:val="0"/>
          <w:divBdr>
            <w:top w:val="none" w:sz="0" w:space="0" w:color="auto"/>
            <w:left w:val="none" w:sz="0" w:space="0" w:color="auto"/>
            <w:bottom w:val="none" w:sz="0" w:space="0" w:color="auto"/>
            <w:right w:val="none" w:sz="0" w:space="0" w:color="auto"/>
          </w:divBdr>
        </w:div>
        <w:div w:id="725762444">
          <w:marLeft w:val="1080"/>
          <w:marRight w:val="0"/>
          <w:marTop w:val="100"/>
          <w:marBottom w:val="0"/>
          <w:divBdr>
            <w:top w:val="none" w:sz="0" w:space="0" w:color="auto"/>
            <w:left w:val="none" w:sz="0" w:space="0" w:color="auto"/>
            <w:bottom w:val="none" w:sz="0" w:space="0" w:color="auto"/>
            <w:right w:val="none" w:sz="0" w:space="0" w:color="auto"/>
          </w:divBdr>
        </w:div>
        <w:div w:id="1605576170">
          <w:marLeft w:val="1800"/>
          <w:marRight w:val="0"/>
          <w:marTop w:val="100"/>
          <w:marBottom w:val="0"/>
          <w:divBdr>
            <w:top w:val="none" w:sz="0" w:space="0" w:color="auto"/>
            <w:left w:val="none" w:sz="0" w:space="0" w:color="auto"/>
            <w:bottom w:val="none" w:sz="0" w:space="0" w:color="auto"/>
            <w:right w:val="none" w:sz="0" w:space="0" w:color="auto"/>
          </w:divBdr>
        </w:div>
        <w:div w:id="105779304">
          <w:marLeft w:val="1800"/>
          <w:marRight w:val="0"/>
          <w:marTop w:val="100"/>
          <w:marBottom w:val="0"/>
          <w:divBdr>
            <w:top w:val="none" w:sz="0" w:space="0" w:color="auto"/>
            <w:left w:val="none" w:sz="0" w:space="0" w:color="auto"/>
            <w:bottom w:val="none" w:sz="0" w:space="0" w:color="auto"/>
            <w:right w:val="none" w:sz="0" w:space="0" w:color="auto"/>
          </w:divBdr>
        </w:div>
        <w:div w:id="771391282">
          <w:marLeft w:val="1080"/>
          <w:marRight w:val="0"/>
          <w:marTop w:val="100"/>
          <w:marBottom w:val="0"/>
          <w:divBdr>
            <w:top w:val="none" w:sz="0" w:space="0" w:color="auto"/>
            <w:left w:val="none" w:sz="0" w:space="0" w:color="auto"/>
            <w:bottom w:val="none" w:sz="0" w:space="0" w:color="auto"/>
            <w:right w:val="none" w:sz="0" w:space="0" w:color="auto"/>
          </w:divBdr>
        </w:div>
        <w:div w:id="1516338485">
          <w:marLeft w:val="1800"/>
          <w:marRight w:val="0"/>
          <w:marTop w:val="100"/>
          <w:marBottom w:val="0"/>
          <w:divBdr>
            <w:top w:val="none" w:sz="0" w:space="0" w:color="auto"/>
            <w:left w:val="none" w:sz="0" w:space="0" w:color="auto"/>
            <w:bottom w:val="none" w:sz="0" w:space="0" w:color="auto"/>
            <w:right w:val="none" w:sz="0" w:space="0" w:color="auto"/>
          </w:divBdr>
        </w:div>
        <w:div w:id="1922980531">
          <w:marLeft w:val="360"/>
          <w:marRight w:val="0"/>
          <w:marTop w:val="200"/>
          <w:marBottom w:val="0"/>
          <w:divBdr>
            <w:top w:val="none" w:sz="0" w:space="0" w:color="auto"/>
            <w:left w:val="none" w:sz="0" w:space="0" w:color="auto"/>
            <w:bottom w:val="none" w:sz="0" w:space="0" w:color="auto"/>
            <w:right w:val="none" w:sz="0" w:space="0" w:color="auto"/>
          </w:divBdr>
        </w:div>
        <w:div w:id="420806857">
          <w:marLeft w:val="1080"/>
          <w:marRight w:val="0"/>
          <w:marTop w:val="100"/>
          <w:marBottom w:val="0"/>
          <w:divBdr>
            <w:top w:val="none" w:sz="0" w:space="0" w:color="auto"/>
            <w:left w:val="none" w:sz="0" w:space="0" w:color="auto"/>
            <w:bottom w:val="none" w:sz="0" w:space="0" w:color="auto"/>
            <w:right w:val="none" w:sz="0" w:space="0" w:color="auto"/>
          </w:divBdr>
        </w:div>
        <w:div w:id="955016117">
          <w:marLeft w:val="1800"/>
          <w:marRight w:val="0"/>
          <w:marTop w:val="100"/>
          <w:marBottom w:val="0"/>
          <w:divBdr>
            <w:top w:val="none" w:sz="0" w:space="0" w:color="auto"/>
            <w:left w:val="none" w:sz="0" w:space="0" w:color="auto"/>
            <w:bottom w:val="none" w:sz="0" w:space="0" w:color="auto"/>
            <w:right w:val="none" w:sz="0" w:space="0" w:color="auto"/>
          </w:divBdr>
        </w:div>
        <w:div w:id="395779903">
          <w:marLeft w:val="1080"/>
          <w:marRight w:val="0"/>
          <w:marTop w:val="100"/>
          <w:marBottom w:val="0"/>
          <w:divBdr>
            <w:top w:val="none" w:sz="0" w:space="0" w:color="auto"/>
            <w:left w:val="none" w:sz="0" w:space="0" w:color="auto"/>
            <w:bottom w:val="none" w:sz="0" w:space="0" w:color="auto"/>
            <w:right w:val="none" w:sz="0" w:space="0" w:color="auto"/>
          </w:divBdr>
        </w:div>
        <w:div w:id="163858948">
          <w:marLeft w:val="1800"/>
          <w:marRight w:val="0"/>
          <w:marTop w:val="100"/>
          <w:marBottom w:val="0"/>
          <w:divBdr>
            <w:top w:val="none" w:sz="0" w:space="0" w:color="auto"/>
            <w:left w:val="none" w:sz="0" w:space="0" w:color="auto"/>
            <w:bottom w:val="none" w:sz="0" w:space="0" w:color="auto"/>
            <w:right w:val="none" w:sz="0" w:space="0" w:color="auto"/>
          </w:divBdr>
        </w:div>
        <w:div w:id="1282148402">
          <w:marLeft w:val="360"/>
          <w:marRight w:val="0"/>
          <w:marTop w:val="200"/>
          <w:marBottom w:val="0"/>
          <w:divBdr>
            <w:top w:val="none" w:sz="0" w:space="0" w:color="auto"/>
            <w:left w:val="none" w:sz="0" w:space="0" w:color="auto"/>
            <w:bottom w:val="none" w:sz="0" w:space="0" w:color="auto"/>
            <w:right w:val="none" w:sz="0" w:space="0" w:color="auto"/>
          </w:divBdr>
        </w:div>
      </w:divsChild>
    </w:div>
    <w:div w:id="1691834948">
      <w:bodyDiv w:val="1"/>
      <w:marLeft w:val="0"/>
      <w:marRight w:val="0"/>
      <w:marTop w:val="0"/>
      <w:marBottom w:val="0"/>
      <w:divBdr>
        <w:top w:val="none" w:sz="0" w:space="0" w:color="auto"/>
        <w:left w:val="none" w:sz="0" w:space="0" w:color="auto"/>
        <w:bottom w:val="none" w:sz="0" w:space="0" w:color="auto"/>
        <w:right w:val="none" w:sz="0" w:space="0" w:color="auto"/>
      </w:divBdr>
      <w:divsChild>
        <w:div w:id="957100069">
          <w:marLeft w:val="360"/>
          <w:marRight w:val="0"/>
          <w:marTop w:val="200"/>
          <w:marBottom w:val="0"/>
          <w:divBdr>
            <w:top w:val="none" w:sz="0" w:space="0" w:color="auto"/>
            <w:left w:val="none" w:sz="0" w:space="0" w:color="auto"/>
            <w:bottom w:val="none" w:sz="0" w:space="0" w:color="auto"/>
            <w:right w:val="none" w:sz="0" w:space="0" w:color="auto"/>
          </w:divBdr>
        </w:div>
        <w:div w:id="141393732">
          <w:marLeft w:val="1080"/>
          <w:marRight w:val="0"/>
          <w:marTop w:val="100"/>
          <w:marBottom w:val="0"/>
          <w:divBdr>
            <w:top w:val="none" w:sz="0" w:space="0" w:color="auto"/>
            <w:left w:val="none" w:sz="0" w:space="0" w:color="auto"/>
            <w:bottom w:val="none" w:sz="0" w:space="0" w:color="auto"/>
            <w:right w:val="none" w:sz="0" w:space="0" w:color="auto"/>
          </w:divBdr>
        </w:div>
        <w:div w:id="1536043510">
          <w:marLeft w:val="1800"/>
          <w:marRight w:val="0"/>
          <w:marTop w:val="100"/>
          <w:marBottom w:val="0"/>
          <w:divBdr>
            <w:top w:val="none" w:sz="0" w:space="0" w:color="auto"/>
            <w:left w:val="none" w:sz="0" w:space="0" w:color="auto"/>
            <w:bottom w:val="none" w:sz="0" w:space="0" w:color="auto"/>
            <w:right w:val="none" w:sz="0" w:space="0" w:color="auto"/>
          </w:divBdr>
        </w:div>
        <w:div w:id="948898098">
          <w:marLeft w:val="1800"/>
          <w:marRight w:val="0"/>
          <w:marTop w:val="100"/>
          <w:marBottom w:val="0"/>
          <w:divBdr>
            <w:top w:val="none" w:sz="0" w:space="0" w:color="auto"/>
            <w:left w:val="none" w:sz="0" w:space="0" w:color="auto"/>
            <w:bottom w:val="none" w:sz="0" w:space="0" w:color="auto"/>
            <w:right w:val="none" w:sz="0" w:space="0" w:color="auto"/>
          </w:divBdr>
        </w:div>
        <w:div w:id="1606157551">
          <w:marLeft w:val="1080"/>
          <w:marRight w:val="0"/>
          <w:marTop w:val="100"/>
          <w:marBottom w:val="0"/>
          <w:divBdr>
            <w:top w:val="none" w:sz="0" w:space="0" w:color="auto"/>
            <w:left w:val="none" w:sz="0" w:space="0" w:color="auto"/>
            <w:bottom w:val="none" w:sz="0" w:space="0" w:color="auto"/>
            <w:right w:val="none" w:sz="0" w:space="0" w:color="auto"/>
          </w:divBdr>
        </w:div>
        <w:div w:id="279411356">
          <w:marLeft w:val="1080"/>
          <w:marRight w:val="0"/>
          <w:marTop w:val="100"/>
          <w:marBottom w:val="0"/>
          <w:divBdr>
            <w:top w:val="none" w:sz="0" w:space="0" w:color="auto"/>
            <w:left w:val="none" w:sz="0" w:space="0" w:color="auto"/>
            <w:bottom w:val="none" w:sz="0" w:space="0" w:color="auto"/>
            <w:right w:val="none" w:sz="0" w:space="0" w:color="auto"/>
          </w:divBdr>
        </w:div>
      </w:divsChild>
    </w:div>
    <w:div w:id="1834372335">
      <w:bodyDiv w:val="1"/>
      <w:marLeft w:val="0"/>
      <w:marRight w:val="0"/>
      <w:marTop w:val="0"/>
      <w:marBottom w:val="0"/>
      <w:divBdr>
        <w:top w:val="none" w:sz="0" w:space="0" w:color="auto"/>
        <w:left w:val="none" w:sz="0" w:space="0" w:color="auto"/>
        <w:bottom w:val="none" w:sz="0" w:space="0" w:color="auto"/>
        <w:right w:val="none" w:sz="0" w:space="0" w:color="auto"/>
      </w:divBdr>
    </w:div>
    <w:div w:id="1853492783">
      <w:bodyDiv w:val="1"/>
      <w:marLeft w:val="0"/>
      <w:marRight w:val="0"/>
      <w:marTop w:val="0"/>
      <w:marBottom w:val="0"/>
      <w:divBdr>
        <w:top w:val="none" w:sz="0" w:space="0" w:color="auto"/>
        <w:left w:val="none" w:sz="0" w:space="0" w:color="auto"/>
        <w:bottom w:val="none" w:sz="0" w:space="0" w:color="auto"/>
        <w:right w:val="none" w:sz="0" w:space="0" w:color="auto"/>
      </w:divBdr>
      <w:divsChild>
        <w:div w:id="817500932">
          <w:marLeft w:val="360"/>
          <w:marRight w:val="0"/>
          <w:marTop w:val="200"/>
          <w:marBottom w:val="0"/>
          <w:divBdr>
            <w:top w:val="none" w:sz="0" w:space="0" w:color="auto"/>
            <w:left w:val="none" w:sz="0" w:space="0" w:color="auto"/>
            <w:bottom w:val="none" w:sz="0" w:space="0" w:color="auto"/>
            <w:right w:val="none" w:sz="0" w:space="0" w:color="auto"/>
          </w:divBdr>
        </w:div>
        <w:div w:id="241572020">
          <w:marLeft w:val="1080"/>
          <w:marRight w:val="0"/>
          <w:marTop w:val="100"/>
          <w:marBottom w:val="0"/>
          <w:divBdr>
            <w:top w:val="none" w:sz="0" w:space="0" w:color="auto"/>
            <w:left w:val="none" w:sz="0" w:space="0" w:color="auto"/>
            <w:bottom w:val="none" w:sz="0" w:space="0" w:color="auto"/>
            <w:right w:val="none" w:sz="0" w:space="0" w:color="auto"/>
          </w:divBdr>
        </w:div>
        <w:div w:id="126507624">
          <w:marLeft w:val="1800"/>
          <w:marRight w:val="0"/>
          <w:marTop w:val="100"/>
          <w:marBottom w:val="0"/>
          <w:divBdr>
            <w:top w:val="none" w:sz="0" w:space="0" w:color="auto"/>
            <w:left w:val="none" w:sz="0" w:space="0" w:color="auto"/>
            <w:bottom w:val="none" w:sz="0" w:space="0" w:color="auto"/>
            <w:right w:val="none" w:sz="0" w:space="0" w:color="auto"/>
          </w:divBdr>
        </w:div>
        <w:div w:id="1326084168">
          <w:marLeft w:val="1800"/>
          <w:marRight w:val="0"/>
          <w:marTop w:val="100"/>
          <w:marBottom w:val="0"/>
          <w:divBdr>
            <w:top w:val="none" w:sz="0" w:space="0" w:color="auto"/>
            <w:left w:val="none" w:sz="0" w:space="0" w:color="auto"/>
            <w:bottom w:val="none" w:sz="0" w:space="0" w:color="auto"/>
            <w:right w:val="none" w:sz="0" w:space="0" w:color="auto"/>
          </w:divBdr>
        </w:div>
        <w:div w:id="357507014">
          <w:marLeft w:val="1080"/>
          <w:marRight w:val="0"/>
          <w:marTop w:val="100"/>
          <w:marBottom w:val="0"/>
          <w:divBdr>
            <w:top w:val="none" w:sz="0" w:space="0" w:color="auto"/>
            <w:left w:val="none" w:sz="0" w:space="0" w:color="auto"/>
            <w:bottom w:val="none" w:sz="0" w:space="0" w:color="auto"/>
            <w:right w:val="none" w:sz="0" w:space="0" w:color="auto"/>
          </w:divBdr>
        </w:div>
        <w:div w:id="1812675494">
          <w:marLeft w:val="1080"/>
          <w:marRight w:val="0"/>
          <w:marTop w:val="100"/>
          <w:marBottom w:val="0"/>
          <w:divBdr>
            <w:top w:val="none" w:sz="0" w:space="0" w:color="auto"/>
            <w:left w:val="none" w:sz="0" w:space="0" w:color="auto"/>
            <w:bottom w:val="none" w:sz="0" w:space="0" w:color="auto"/>
            <w:right w:val="none" w:sz="0" w:space="0" w:color="auto"/>
          </w:divBdr>
        </w:div>
      </w:divsChild>
    </w:div>
    <w:div w:id="1863277985">
      <w:bodyDiv w:val="1"/>
      <w:marLeft w:val="0"/>
      <w:marRight w:val="0"/>
      <w:marTop w:val="0"/>
      <w:marBottom w:val="0"/>
      <w:divBdr>
        <w:top w:val="none" w:sz="0" w:space="0" w:color="auto"/>
        <w:left w:val="none" w:sz="0" w:space="0" w:color="auto"/>
        <w:bottom w:val="none" w:sz="0" w:space="0" w:color="auto"/>
        <w:right w:val="none" w:sz="0" w:space="0" w:color="auto"/>
      </w:divBdr>
      <w:divsChild>
        <w:div w:id="307327289">
          <w:marLeft w:val="360"/>
          <w:marRight w:val="0"/>
          <w:marTop w:val="200"/>
          <w:marBottom w:val="0"/>
          <w:divBdr>
            <w:top w:val="none" w:sz="0" w:space="0" w:color="auto"/>
            <w:left w:val="none" w:sz="0" w:space="0" w:color="auto"/>
            <w:bottom w:val="none" w:sz="0" w:space="0" w:color="auto"/>
            <w:right w:val="none" w:sz="0" w:space="0" w:color="auto"/>
          </w:divBdr>
        </w:div>
        <w:div w:id="2025471713">
          <w:marLeft w:val="1080"/>
          <w:marRight w:val="0"/>
          <w:marTop w:val="100"/>
          <w:marBottom w:val="0"/>
          <w:divBdr>
            <w:top w:val="none" w:sz="0" w:space="0" w:color="auto"/>
            <w:left w:val="none" w:sz="0" w:space="0" w:color="auto"/>
            <w:bottom w:val="none" w:sz="0" w:space="0" w:color="auto"/>
            <w:right w:val="none" w:sz="0" w:space="0" w:color="auto"/>
          </w:divBdr>
        </w:div>
        <w:div w:id="1577981147">
          <w:marLeft w:val="1080"/>
          <w:marRight w:val="0"/>
          <w:marTop w:val="100"/>
          <w:marBottom w:val="0"/>
          <w:divBdr>
            <w:top w:val="none" w:sz="0" w:space="0" w:color="auto"/>
            <w:left w:val="none" w:sz="0" w:space="0" w:color="auto"/>
            <w:bottom w:val="none" w:sz="0" w:space="0" w:color="auto"/>
            <w:right w:val="none" w:sz="0" w:space="0" w:color="auto"/>
          </w:divBdr>
        </w:div>
        <w:div w:id="1986474271">
          <w:marLeft w:val="1080"/>
          <w:marRight w:val="0"/>
          <w:marTop w:val="100"/>
          <w:marBottom w:val="0"/>
          <w:divBdr>
            <w:top w:val="none" w:sz="0" w:space="0" w:color="auto"/>
            <w:left w:val="none" w:sz="0" w:space="0" w:color="auto"/>
            <w:bottom w:val="none" w:sz="0" w:space="0" w:color="auto"/>
            <w:right w:val="none" w:sz="0" w:space="0" w:color="auto"/>
          </w:divBdr>
        </w:div>
        <w:div w:id="1006516465">
          <w:marLeft w:val="360"/>
          <w:marRight w:val="0"/>
          <w:marTop w:val="200"/>
          <w:marBottom w:val="0"/>
          <w:divBdr>
            <w:top w:val="none" w:sz="0" w:space="0" w:color="auto"/>
            <w:left w:val="none" w:sz="0" w:space="0" w:color="auto"/>
            <w:bottom w:val="none" w:sz="0" w:space="0" w:color="auto"/>
            <w:right w:val="none" w:sz="0" w:space="0" w:color="auto"/>
          </w:divBdr>
        </w:div>
        <w:div w:id="705449340">
          <w:marLeft w:val="1080"/>
          <w:marRight w:val="0"/>
          <w:marTop w:val="100"/>
          <w:marBottom w:val="0"/>
          <w:divBdr>
            <w:top w:val="none" w:sz="0" w:space="0" w:color="auto"/>
            <w:left w:val="none" w:sz="0" w:space="0" w:color="auto"/>
            <w:bottom w:val="none" w:sz="0" w:space="0" w:color="auto"/>
            <w:right w:val="none" w:sz="0" w:space="0" w:color="auto"/>
          </w:divBdr>
        </w:div>
        <w:div w:id="1252397754">
          <w:marLeft w:val="1080"/>
          <w:marRight w:val="0"/>
          <w:marTop w:val="100"/>
          <w:marBottom w:val="0"/>
          <w:divBdr>
            <w:top w:val="none" w:sz="0" w:space="0" w:color="auto"/>
            <w:left w:val="none" w:sz="0" w:space="0" w:color="auto"/>
            <w:bottom w:val="none" w:sz="0" w:space="0" w:color="auto"/>
            <w:right w:val="none" w:sz="0" w:space="0" w:color="auto"/>
          </w:divBdr>
        </w:div>
        <w:div w:id="1532956611">
          <w:marLeft w:val="1080"/>
          <w:marRight w:val="0"/>
          <w:marTop w:val="100"/>
          <w:marBottom w:val="0"/>
          <w:divBdr>
            <w:top w:val="none" w:sz="0" w:space="0" w:color="auto"/>
            <w:left w:val="none" w:sz="0" w:space="0" w:color="auto"/>
            <w:bottom w:val="none" w:sz="0" w:space="0" w:color="auto"/>
            <w:right w:val="none" w:sz="0" w:space="0" w:color="auto"/>
          </w:divBdr>
        </w:div>
        <w:div w:id="1485707585">
          <w:marLeft w:val="360"/>
          <w:marRight w:val="0"/>
          <w:marTop w:val="200"/>
          <w:marBottom w:val="0"/>
          <w:divBdr>
            <w:top w:val="none" w:sz="0" w:space="0" w:color="auto"/>
            <w:left w:val="none" w:sz="0" w:space="0" w:color="auto"/>
            <w:bottom w:val="none" w:sz="0" w:space="0" w:color="auto"/>
            <w:right w:val="none" w:sz="0" w:space="0" w:color="auto"/>
          </w:divBdr>
        </w:div>
        <w:div w:id="1767457389">
          <w:marLeft w:val="1080"/>
          <w:marRight w:val="0"/>
          <w:marTop w:val="100"/>
          <w:marBottom w:val="0"/>
          <w:divBdr>
            <w:top w:val="none" w:sz="0" w:space="0" w:color="auto"/>
            <w:left w:val="none" w:sz="0" w:space="0" w:color="auto"/>
            <w:bottom w:val="none" w:sz="0" w:space="0" w:color="auto"/>
            <w:right w:val="none" w:sz="0" w:space="0" w:color="auto"/>
          </w:divBdr>
        </w:div>
        <w:div w:id="667097232">
          <w:marLeft w:val="1080"/>
          <w:marRight w:val="0"/>
          <w:marTop w:val="100"/>
          <w:marBottom w:val="0"/>
          <w:divBdr>
            <w:top w:val="none" w:sz="0" w:space="0" w:color="auto"/>
            <w:left w:val="none" w:sz="0" w:space="0" w:color="auto"/>
            <w:bottom w:val="none" w:sz="0" w:space="0" w:color="auto"/>
            <w:right w:val="none" w:sz="0" w:space="0" w:color="auto"/>
          </w:divBdr>
        </w:div>
        <w:div w:id="2095785590">
          <w:marLeft w:val="1080"/>
          <w:marRight w:val="0"/>
          <w:marTop w:val="100"/>
          <w:marBottom w:val="0"/>
          <w:divBdr>
            <w:top w:val="none" w:sz="0" w:space="0" w:color="auto"/>
            <w:left w:val="none" w:sz="0" w:space="0" w:color="auto"/>
            <w:bottom w:val="none" w:sz="0" w:space="0" w:color="auto"/>
            <w:right w:val="none" w:sz="0" w:space="0" w:color="auto"/>
          </w:divBdr>
        </w:div>
        <w:div w:id="86934159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2.xml><?xml version="1.0" encoding="utf-8"?>
<ds:datastoreItem xmlns:ds="http://schemas.openxmlformats.org/officeDocument/2006/customXml" ds:itemID="{9329DFE7-4B82-46A0-87EE-2388B764F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BF38D-FE0E-4289-9E6D-453C0B989957}">
  <ds:schemaRefs>
    <ds:schemaRef ds:uri="http://schemas.microsoft.com/sharepoint/v3/contenttype/forms"/>
  </ds:schemaRefs>
</ds:datastoreItem>
</file>

<file path=customXml/itemProps4.xml><?xml version="1.0" encoding="utf-8"?>
<ds:datastoreItem xmlns:ds="http://schemas.openxmlformats.org/officeDocument/2006/customXml" ds:itemID="{380979C0-9A81-4FAE-AACD-D5950D1D78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7</Pages>
  <Words>2584</Words>
  <Characters>12540</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37</cp:revision>
  <cp:lastPrinted>2021-08-06T17:30:00Z</cp:lastPrinted>
  <dcterms:created xsi:type="dcterms:W3CDTF">2021-06-28T08:25:00Z</dcterms:created>
  <dcterms:modified xsi:type="dcterms:W3CDTF">2021-08-06T19:11:00Z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