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9F91BF3" w:rsidR="0074405B" w:rsidRDefault="007A068F" w:rsidP="0074405B">
      <w:pPr>
        <w:pStyle w:val="3GPPHeader"/>
        <w:spacing w:after="60"/>
        <w:rPr>
          <w:sz w:val="32"/>
          <w:szCs w:val="32"/>
          <w:highlight w:val="yellow"/>
        </w:rPr>
      </w:pPr>
      <w:r>
        <w:t>3GPP TSG RAN WG3</w:t>
      </w:r>
      <w:r w:rsidRPr="00861F4A">
        <w:t xml:space="preserve"> </w:t>
      </w:r>
      <w:r w:rsidR="006B0B41" w:rsidRPr="006B0B41">
        <w:t>NR AdHoc 1801</w:t>
      </w:r>
      <w:bookmarkStart w:id="0" w:name="_GoBack"/>
      <w:bookmarkEnd w:id="0"/>
      <w:r w:rsidR="0074405B">
        <w:tab/>
      </w:r>
      <w:r w:rsidR="00874DA6" w:rsidRPr="00874DA6">
        <w:rPr>
          <w:szCs w:val="24"/>
        </w:rPr>
        <w:t>R3-180402</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6EB8CE89"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10.5</w:t>
      </w:r>
      <w:r w:rsidR="00EA5DC2" w:rsidRPr="00EA5DC2">
        <w:rPr>
          <w:noProof/>
          <w:lang w:val="en-US"/>
        </w:rPr>
        <w:t>.6</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3D7CAB3" w:rsidR="00E90E49" w:rsidRPr="00CE0424" w:rsidRDefault="003D3C45" w:rsidP="00311702">
      <w:pPr>
        <w:pStyle w:val="3GPPHeader"/>
        <w:rPr>
          <w:sz w:val="22"/>
          <w:szCs w:val="22"/>
        </w:rPr>
      </w:pPr>
      <w:r>
        <w:rPr>
          <w:sz w:val="22"/>
          <w:szCs w:val="22"/>
        </w:rPr>
        <w:t>Title:</w:t>
      </w:r>
      <w:r w:rsidR="00E90E49" w:rsidRPr="00CE0424">
        <w:rPr>
          <w:sz w:val="22"/>
          <w:szCs w:val="22"/>
        </w:rPr>
        <w:tab/>
      </w:r>
      <w:r w:rsidR="000040B6">
        <w:rPr>
          <w:sz w:val="22"/>
          <w:szCs w:val="22"/>
        </w:rPr>
        <w:t>Corrections to PDU Session Resource information</w:t>
      </w:r>
      <w:r w:rsidR="001051DE">
        <w:rPr>
          <w:sz w:val="22"/>
          <w:szCs w:val="22"/>
        </w:rPr>
        <w:t xml:space="preserve"> </w:t>
      </w:r>
      <w:r w:rsidR="00DA01B6">
        <w:rPr>
          <w:sz w:val="22"/>
          <w:szCs w:val="22"/>
        </w:rPr>
        <w:t xml:space="preserve"> </w:t>
      </w:r>
    </w:p>
    <w:p w14:paraId="7E783B99" w14:textId="799F416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DA01B6" w:rsidRPr="00874DA6">
        <w:rPr>
          <w:sz w:val="22"/>
          <w:szCs w:val="22"/>
        </w:rPr>
        <w:t xml:space="preserve">pCR TS </w:t>
      </w:r>
      <w:r w:rsidR="000040B6" w:rsidRPr="00874DA6">
        <w:rPr>
          <w:sz w:val="22"/>
          <w:szCs w:val="22"/>
        </w:rPr>
        <w:t>38</w:t>
      </w:r>
      <w:r w:rsidR="000212A2" w:rsidRPr="00874DA6">
        <w:rPr>
          <w:sz w:val="22"/>
          <w:szCs w:val="22"/>
        </w:rPr>
        <w:t>.</w:t>
      </w:r>
      <w:r w:rsidR="000040B6" w:rsidRPr="00874DA6">
        <w:rPr>
          <w:sz w:val="22"/>
          <w:szCs w:val="22"/>
        </w:rPr>
        <w:t>413</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1DF10802" w14:textId="32A73CBA" w:rsidR="000040B6" w:rsidRPr="00CE0424" w:rsidRDefault="000040B6" w:rsidP="000040B6">
      <w:r>
        <w:t xml:space="preserve">In the current version of </w:t>
      </w:r>
      <w:r>
        <w:fldChar w:fldCharType="begin"/>
      </w:r>
      <w:r>
        <w:instrText xml:space="preserve"> REF _Ref494441553 \r \h </w:instrText>
      </w:r>
      <w:r>
        <w:fldChar w:fldCharType="separate"/>
      </w:r>
      <w:r>
        <w:t>[1]</w:t>
      </w:r>
      <w:r>
        <w:fldChar w:fldCharType="end"/>
      </w:r>
      <w:r>
        <w:t>, the PDU session resource configuration is defined as optional, although there are no corresponding requirements leading to such solution in Release 15. In this contribution, we describe the current requirements and expected solutions and propose to modify the current protocol accordingly.</w:t>
      </w:r>
    </w:p>
    <w:p w14:paraId="42CD00DB" w14:textId="77777777" w:rsidR="000040B6" w:rsidRDefault="000040B6" w:rsidP="000040B6">
      <w:pPr>
        <w:pStyle w:val="Heading1"/>
      </w:pPr>
      <w:bookmarkStart w:id="1" w:name="_Toc491772836"/>
      <w:r>
        <w:t xml:space="preserve">Discussion </w:t>
      </w:r>
    </w:p>
    <w:p w14:paraId="4DA69A04" w14:textId="77777777" w:rsidR="000040B6" w:rsidRDefault="000040B6" w:rsidP="000040B6">
      <w:pPr>
        <w:pStyle w:val="Heading2"/>
      </w:pPr>
      <w:r>
        <w:t>Release 15 Scope and Status of Requirements</w:t>
      </w:r>
    </w:p>
    <w:p w14:paraId="0B6F57BC" w14:textId="066E5FED" w:rsidR="000040B6" w:rsidRDefault="005919FC" w:rsidP="000040B6">
      <w:pPr>
        <w:spacing w:after="60"/>
      </w:pPr>
      <w:r>
        <w:t>In</w:t>
      </w:r>
      <w:r w:rsidR="000040B6">
        <w:t xml:space="preserve"> </w:t>
      </w:r>
      <w:r w:rsidR="000040B6">
        <w:fldChar w:fldCharType="begin"/>
      </w:r>
      <w:r w:rsidR="000040B6">
        <w:instrText xml:space="preserve"> REF _Ref494442107 \r \h </w:instrText>
      </w:r>
      <w:r w:rsidR="000040B6">
        <w:fldChar w:fldCharType="separate"/>
      </w:r>
      <w:r w:rsidR="000040B6">
        <w:t>[2]</w:t>
      </w:r>
      <w:r w:rsidR="000040B6">
        <w:fldChar w:fldCharType="end"/>
      </w:r>
      <w:r w:rsidR="000040B6">
        <w:t>, the following is documented:</w:t>
      </w:r>
    </w:p>
    <w:p w14:paraId="49857753" w14:textId="77777777" w:rsidR="000040B6" w:rsidRDefault="000040B6" w:rsidP="000040B6">
      <w:pPr>
        <w:spacing w:after="60"/>
      </w:pPr>
      <w:r>
        <w:t>*****</w:t>
      </w:r>
    </w:p>
    <w:p w14:paraId="203F958E" w14:textId="77777777" w:rsidR="000040B6" w:rsidRPr="00DD3780" w:rsidRDefault="000040B6" w:rsidP="000040B6">
      <w:pPr>
        <w:pStyle w:val="Heading2"/>
        <w:numPr>
          <w:ilvl w:val="0"/>
          <w:numId w:val="0"/>
        </w:numPr>
        <w:ind w:left="576" w:hanging="576"/>
        <w:rPr>
          <w:rFonts w:ascii="Cambria" w:hAnsi="Cambria"/>
          <w:sz w:val="20"/>
          <w:szCs w:val="20"/>
          <w:lang w:val="en-US"/>
        </w:rPr>
      </w:pPr>
      <w:bookmarkStart w:id="2" w:name="_Toc468687766"/>
      <w:r w:rsidRPr="00DD3780">
        <w:rPr>
          <w:sz w:val="20"/>
          <w:szCs w:val="20"/>
        </w:rPr>
        <w:t>4.3                Architectural Principles</w:t>
      </w:r>
      <w:bookmarkEnd w:id="2"/>
    </w:p>
    <w:p w14:paraId="4259195D" w14:textId="77777777" w:rsidR="000040B6" w:rsidRPr="00DD3780" w:rsidRDefault="000040B6" w:rsidP="000040B6">
      <w:pPr>
        <w:pStyle w:val="EditorsNote"/>
        <w:rPr>
          <w:rFonts w:eastAsiaTheme="minorEastAsia"/>
        </w:rPr>
      </w:pPr>
      <w:r w:rsidRPr="00DD3780">
        <w:t>Editor's note:                         This clause will document the identified architecture principles during the study. This clause provides the guiding principles (e.g. establishing a session on demand for IoT devices, support for non-IP connectivity), key drivers for the architecture.</w:t>
      </w:r>
    </w:p>
    <w:p w14:paraId="6F2EE823" w14:textId="77777777" w:rsidR="000040B6" w:rsidRPr="00DD3780" w:rsidRDefault="000040B6" w:rsidP="000040B6">
      <w:pPr>
        <w:pStyle w:val="B1"/>
        <w:rPr>
          <w:b/>
          <w:bCs/>
          <w:i/>
          <w:iCs/>
          <w:color w:val="FF0000"/>
          <w:u w:val="single"/>
        </w:rPr>
      </w:pPr>
      <w:r w:rsidRPr="00DD3780">
        <w:rPr>
          <w:b/>
          <w:bCs/>
          <w:i/>
          <w:iCs/>
          <w:color w:val="FF0000"/>
          <w:u w:val="single"/>
        </w:rPr>
        <w:t>-    The UE may be attached to the network without having an established session for data transmission.</w:t>
      </w:r>
    </w:p>
    <w:p w14:paraId="758C815F" w14:textId="77777777" w:rsidR="000040B6" w:rsidRDefault="000040B6" w:rsidP="000040B6">
      <w:pPr>
        <w:spacing w:after="60"/>
      </w:pPr>
      <w:r>
        <w:t>******</w:t>
      </w:r>
    </w:p>
    <w:p w14:paraId="2A4C00B1" w14:textId="671D5ACF" w:rsidR="000040B6" w:rsidRPr="007A2EB4" w:rsidRDefault="000040B6" w:rsidP="000040B6">
      <w:pPr>
        <w:spacing w:after="60"/>
        <w:rPr>
          <w:rFonts w:cs="Arial"/>
          <w:lang w:eastAsia="en-US"/>
        </w:rPr>
      </w:pPr>
      <w:r w:rsidRPr="007A2EB4">
        <w:rPr>
          <w:rFonts w:cs="Arial"/>
          <w:lang w:eastAsia="en-US"/>
        </w:rPr>
        <w:t>Hence it has been specified that registration is conducted without a PDU Session setup and registration without PDU session is supported.</w:t>
      </w:r>
      <w:r w:rsidR="00E61FEF">
        <w:rPr>
          <w:rFonts w:cs="Arial"/>
          <w:lang w:eastAsia="en-US"/>
        </w:rPr>
        <w:t xml:space="preserve"> </w:t>
      </w:r>
      <w:r w:rsidR="005919FC">
        <w:rPr>
          <w:rFonts w:cs="Arial"/>
          <w:lang w:eastAsia="en-US"/>
        </w:rPr>
        <w:t>However, this does not imply that a UE Context needs to be established at registration. In this case, NAS PDUs can be exchanged anyhow as it is done today in LTE.</w:t>
      </w:r>
    </w:p>
    <w:p w14:paraId="1D3E90F3" w14:textId="4BD6C196" w:rsidR="000040B6" w:rsidRPr="007A2EB4" w:rsidRDefault="000040B6" w:rsidP="000040B6">
      <w:pPr>
        <w:pStyle w:val="TOC1"/>
        <w:jc w:val="both"/>
        <w:rPr>
          <w:rFonts w:cs="Arial"/>
          <w:noProof w:val="0"/>
          <w:szCs w:val="20"/>
        </w:rPr>
      </w:pPr>
      <w:r w:rsidRPr="007A2EB4">
        <w:rPr>
          <w:rFonts w:cs="Arial"/>
          <w:noProof w:val="0"/>
          <w:szCs w:val="20"/>
        </w:rPr>
        <w:t>Observation 1</w:t>
      </w:r>
      <w:r w:rsidRPr="007A2EB4">
        <w:rPr>
          <w:rFonts w:eastAsiaTheme="minorEastAsia" w:cs="Arial"/>
          <w:b w:val="0"/>
          <w:noProof w:val="0"/>
          <w:szCs w:val="20"/>
          <w:lang w:eastAsia="sv-SE"/>
        </w:rPr>
        <w:tab/>
      </w:r>
      <w:r w:rsidRPr="007A2EB4">
        <w:rPr>
          <w:rFonts w:cs="Arial"/>
          <w:noProof w:val="0"/>
          <w:szCs w:val="20"/>
        </w:rPr>
        <w:t xml:space="preserve">UEs may be attached to the network without having an established </w:t>
      </w:r>
      <w:r>
        <w:rPr>
          <w:rFonts w:cs="Arial"/>
          <w:noProof w:val="0"/>
          <w:szCs w:val="20"/>
        </w:rPr>
        <w:t>PDU S</w:t>
      </w:r>
      <w:r w:rsidRPr="007A2EB4">
        <w:rPr>
          <w:rFonts w:cs="Arial"/>
          <w:noProof w:val="0"/>
          <w:szCs w:val="20"/>
        </w:rPr>
        <w:t>ession for data transmission: this does not imply that a UE Context is established towards the RAN.</w:t>
      </w:r>
    </w:p>
    <w:p w14:paraId="044B7A58" w14:textId="77777777" w:rsidR="000040B6" w:rsidRPr="00644460" w:rsidRDefault="000040B6" w:rsidP="000040B6">
      <w:pPr>
        <w:spacing w:after="60"/>
        <w:rPr>
          <w:rFonts w:cs="Arial"/>
          <w:lang w:val="en-US" w:eastAsia="en-US"/>
        </w:rPr>
      </w:pPr>
    </w:p>
    <w:p w14:paraId="5EA1410F" w14:textId="77777777" w:rsidR="000040B6" w:rsidRPr="007A2EB4" w:rsidRDefault="000040B6" w:rsidP="000040B6">
      <w:pPr>
        <w:spacing w:after="60"/>
        <w:rPr>
          <w:rFonts w:cs="Arial"/>
        </w:rPr>
      </w:pPr>
      <w:r w:rsidRPr="007A2EB4">
        <w:rPr>
          <w:rFonts w:cs="Arial"/>
        </w:rPr>
        <w:t xml:space="preserve">If we further inspect the stage 2 specifications developed by SA2, for example </w:t>
      </w:r>
      <w:r w:rsidRPr="007A2EB4">
        <w:rPr>
          <w:rFonts w:cs="Arial"/>
        </w:rPr>
        <w:fldChar w:fldCharType="begin"/>
      </w:r>
      <w:r w:rsidRPr="007A2EB4">
        <w:rPr>
          <w:rFonts w:cs="Arial"/>
        </w:rPr>
        <w:instrText xml:space="preserve"> REF _Ref494442714 \r \h  \* MERGEFORMAT </w:instrText>
      </w:r>
      <w:r w:rsidRPr="007A2EB4">
        <w:rPr>
          <w:rFonts w:cs="Arial"/>
        </w:rPr>
      </w:r>
      <w:r w:rsidRPr="007A2EB4">
        <w:rPr>
          <w:rFonts w:cs="Arial"/>
        </w:rPr>
        <w:fldChar w:fldCharType="separate"/>
      </w:r>
      <w:r w:rsidRPr="007A2EB4">
        <w:rPr>
          <w:rFonts w:cs="Arial"/>
        </w:rPr>
        <w:t>[3]</w:t>
      </w:r>
      <w:r w:rsidRPr="007A2EB4">
        <w:rPr>
          <w:rFonts w:cs="Arial"/>
        </w:rPr>
        <w:fldChar w:fldCharType="end"/>
      </w:r>
      <w:r w:rsidRPr="007A2EB4">
        <w:rPr>
          <w:rFonts w:cs="Arial"/>
        </w:rPr>
        <w:fldChar w:fldCharType="begin"/>
      </w:r>
      <w:r w:rsidRPr="007A2EB4">
        <w:rPr>
          <w:rFonts w:cs="Arial"/>
        </w:rPr>
        <w:instrText xml:space="preserve"> REF _Ref494442717 \r \h  \* MERGEFORMAT </w:instrText>
      </w:r>
      <w:r w:rsidRPr="007A2EB4">
        <w:rPr>
          <w:rFonts w:cs="Arial"/>
        </w:rPr>
      </w:r>
      <w:r w:rsidRPr="007A2EB4">
        <w:rPr>
          <w:rFonts w:cs="Arial"/>
        </w:rPr>
        <w:fldChar w:fldCharType="separate"/>
      </w:r>
      <w:r w:rsidRPr="007A2EB4">
        <w:rPr>
          <w:rFonts w:cs="Arial"/>
        </w:rPr>
        <w:t>[4]</w:t>
      </w:r>
      <w:r w:rsidRPr="007A2EB4">
        <w:rPr>
          <w:rFonts w:cs="Arial"/>
        </w:rPr>
        <w:fldChar w:fldCharType="end"/>
      </w:r>
      <w:r w:rsidRPr="007A2EB4">
        <w:rPr>
          <w:rFonts w:cs="Arial"/>
        </w:rPr>
        <w:t>, we can observe:</w:t>
      </w:r>
    </w:p>
    <w:p w14:paraId="6B49B40A" w14:textId="77777777" w:rsidR="000040B6" w:rsidRPr="007A2EB4" w:rsidRDefault="000040B6" w:rsidP="000040B6">
      <w:pPr>
        <w:spacing w:after="60"/>
        <w:rPr>
          <w:rFonts w:cs="Arial"/>
        </w:rPr>
      </w:pPr>
    </w:p>
    <w:p w14:paraId="058CCA70" w14:textId="77777777" w:rsidR="000040B6" w:rsidRPr="007A2EB4" w:rsidRDefault="000040B6" w:rsidP="000040B6">
      <w:pPr>
        <w:pStyle w:val="TOC1"/>
        <w:jc w:val="both"/>
        <w:rPr>
          <w:rFonts w:cs="Arial"/>
          <w:szCs w:val="20"/>
          <w:lang w:val="en-GB" w:eastAsia="en-US"/>
        </w:rPr>
      </w:pPr>
      <w:r w:rsidRPr="007A2EB4">
        <w:rPr>
          <w:rFonts w:cs="Arial"/>
          <w:noProof w:val="0"/>
          <w:szCs w:val="20"/>
        </w:rPr>
        <w:t>Observation 2</w:t>
      </w:r>
      <w:r w:rsidRPr="007A2EB4">
        <w:rPr>
          <w:rFonts w:eastAsiaTheme="minorEastAsia" w:cs="Arial"/>
          <w:b w:val="0"/>
          <w:noProof w:val="0"/>
          <w:szCs w:val="20"/>
          <w:lang w:eastAsia="sv-SE"/>
        </w:rPr>
        <w:tab/>
      </w:r>
      <w:r w:rsidRPr="007A2EB4">
        <w:rPr>
          <w:rFonts w:cs="Arial"/>
          <w:szCs w:val="20"/>
          <w:lang w:val="en-GB" w:eastAsia="en-US"/>
        </w:rPr>
        <w:t>It is not specified that a UE Context may be setup without a PDU Session.</w:t>
      </w:r>
    </w:p>
    <w:p w14:paraId="053EE642" w14:textId="77777777" w:rsidR="000040B6" w:rsidRPr="007A2EB4" w:rsidRDefault="000040B6" w:rsidP="000040B6">
      <w:pPr>
        <w:pStyle w:val="TOC1"/>
        <w:jc w:val="both"/>
        <w:rPr>
          <w:rFonts w:cs="Arial"/>
          <w:szCs w:val="20"/>
          <w:lang w:val="en-GB" w:eastAsia="en-US"/>
        </w:rPr>
      </w:pPr>
      <w:r w:rsidRPr="007A2EB4">
        <w:rPr>
          <w:rFonts w:cs="Arial"/>
          <w:noProof w:val="0"/>
          <w:szCs w:val="20"/>
        </w:rPr>
        <w:t>Observation 3</w:t>
      </w:r>
      <w:r w:rsidRPr="007A2EB4">
        <w:rPr>
          <w:rFonts w:eastAsiaTheme="minorEastAsia" w:cs="Arial"/>
          <w:b w:val="0"/>
          <w:noProof w:val="0"/>
          <w:szCs w:val="20"/>
          <w:lang w:eastAsia="sv-SE"/>
        </w:rPr>
        <w:tab/>
      </w:r>
      <w:r w:rsidRPr="007A2EB4">
        <w:rPr>
          <w:rFonts w:cs="Arial"/>
          <w:szCs w:val="20"/>
          <w:lang w:val="en-GB" w:eastAsia="en-US"/>
        </w:rPr>
        <w:t xml:space="preserve">At registration there is no </w:t>
      </w:r>
      <w:r>
        <w:rPr>
          <w:rFonts w:asciiTheme="minorHAnsi" w:hAnsiTheme="minorHAnsi" w:cstheme="minorBidi"/>
          <w:sz w:val="22"/>
          <w:lang w:eastAsia="en-US"/>
        </w:rPr>
        <w:t>implication that</w:t>
      </w:r>
      <w:r>
        <w:rPr>
          <w:rFonts w:cs="Arial"/>
          <w:szCs w:val="20"/>
          <w:lang w:val="en-GB" w:eastAsia="en-US"/>
        </w:rPr>
        <w:t xml:space="preserve"> a CN/RAN interaction </w:t>
      </w:r>
      <w:r w:rsidRPr="007A2EB4">
        <w:rPr>
          <w:rFonts w:cs="Arial"/>
          <w:szCs w:val="20"/>
          <w:lang w:val="en-GB" w:eastAsia="en-US"/>
        </w:rPr>
        <w:t>would result in a setup of a UE Ctxt.</w:t>
      </w:r>
    </w:p>
    <w:p w14:paraId="7740AA0A" w14:textId="77777777" w:rsidR="000040B6" w:rsidRDefault="000040B6" w:rsidP="000040B6">
      <w:pPr>
        <w:pStyle w:val="BodyText"/>
        <w:rPr>
          <w:rFonts w:cs="Arial"/>
          <w:lang w:eastAsia="en-US"/>
        </w:rPr>
      </w:pPr>
    </w:p>
    <w:p w14:paraId="4EC187B7" w14:textId="438195AE" w:rsidR="00BC0195" w:rsidRDefault="00E61FEF" w:rsidP="000040B6">
      <w:pPr>
        <w:pStyle w:val="BodyText"/>
        <w:rPr>
          <w:rFonts w:cs="Arial"/>
          <w:lang w:eastAsia="en-US"/>
        </w:rPr>
      </w:pPr>
      <w:r>
        <w:rPr>
          <w:rFonts w:cs="Arial"/>
          <w:lang w:eastAsia="en-US"/>
        </w:rPr>
        <w:t>Further, if [5] is analysed it can be seen that the corresponding procedu</w:t>
      </w:r>
      <w:r w:rsidR="006B6FB4">
        <w:rPr>
          <w:rFonts w:cs="Arial"/>
          <w:lang w:eastAsia="en-US"/>
        </w:rPr>
        <w:t>re to setup a context over the F</w:t>
      </w:r>
      <w:r>
        <w:rPr>
          <w:rFonts w:cs="Arial"/>
          <w:lang w:eastAsia="en-US"/>
        </w:rPr>
        <w:t xml:space="preserve">1 interface, </w:t>
      </w:r>
      <w:r w:rsidR="00BC0195">
        <w:rPr>
          <w:rFonts w:cs="Arial"/>
          <w:lang w:eastAsia="en-US"/>
        </w:rPr>
        <w:t xml:space="preserve">the F1: UE Context Setup procedure, does not </w:t>
      </w:r>
      <w:r w:rsidR="00266C96">
        <w:rPr>
          <w:rFonts w:cs="Arial"/>
          <w:lang w:eastAsia="en-US"/>
        </w:rPr>
        <w:t>allow for</w:t>
      </w:r>
      <w:r w:rsidR="00BC0195">
        <w:rPr>
          <w:rFonts w:cs="Arial"/>
          <w:lang w:eastAsia="en-US"/>
        </w:rPr>
        <w:t xml:space="preserve"> creation of a UE context from gNB-CU to gN</w:t>
      </w:r>
      <w:r w:rsidR="00266C96">
        <w:rPr>
          <w:rFonts w:cs="Arial"/>
          <w:lang w:eastAsia="en-US"/>
        </w:rPr>
        <w:t>B-DU without the presence of</w:t>
      </w:r>
      <w:r w:rsidR="00BC0195">
        <w:rPr>
          <w:rFonts w:cs="Arial"/>
          <w:lang w:eastAsia="en-US"/>
        </w:rPr>
        <w:t xml:space="preserve"> DRBs. </w:t>
      </w:r>
    </w:p>
    <w:p w14:paraId="6135E2B4" w14:textId="23D080E2" w:rsidR="00E61FEF" w:rsidRPr="007A2EB4" w:rsidRDefault="00BC0195" w:rsidP="000040B6">
      <w:pPr>
        <w:pStyle w:val="BodyText"/>
        <w:rPr>
          <w:rFonts w:cs="Arial"/>
          <w:lang w:eastAsia="en-US"/>
        </w:rPr>
      </w:pPr>
      <w:r>
        <w:rPr>
          <w:rFonts w:cs="Arial"/>
          <w:lang w:eastAsia="en-US"/>
        </w:rPr>
        <w:lastRenderedPageBreak/>
        <w:t xml:space="preserve">The latter implies that whenever a context needs to be created at the gNB DU at least one DRB needs to be included in the UE Context information. However, creation of a context at the gNB-DU comes as a consequence of an NG: Initial Context Setup procedure from the 5GC. Therefore, the NG: Initial Context Setup Request needs to contain at least one PDU Session Resource item to allow correct creation of a UE context over the F1 interface. </w:t>
      </w:r>
    </w:p>
    <w:p w14:paraId="4A2570D7" w14:textId="77777777" w:rsidR="000040B6" w:rsidRPr="007A2EB4" w:rsidRDefault="000040B6" w:rsidP="000040B6">
      <w:pPr>
        <w:pStyle w:val="BodyText"/>
        <w:rPr>
          <w:rFonts w:cs="Arial"/>
          <w:lang w:eastAsia="en-US"/>
        </w:rPr>
      </w:pPr>
      <w:r w:rsidRPr="007A2EB4">
        <w:rPr>
          <w:rFonts w:cs="Arial"/>
          <w:lang w:eastAsia="en-US"/>
        </w:rPr>
        <w:t>Based on the above observations, we can conclude that:</w:t>
      </w:r>
    </w:p>
    <w:p w14:paraId="140BEB08" w14:textId="56CFE000" w:rsidR="000040B6" w:rsidRPr="007A2EB4" w:rsidRDefault="00266C96" w:rsidP="000040B6">
      <w:pPr>
        <w:pStyle w:val="TOC1"/>
        <w:jc w:val="both"/>
        <w:rPr>
          <w:rFonts w:cs="Arial"/>
          <w:szCs w:val="20"/>
          <w:lang w:val="en-GB" w:eastAsia="en-US"/>
        </w:rPr>
      </w:pPr>
      <w:r>
        <w:rPr>
          <w:rFonts w:cs="Arial"/>
          <w:noProof w:val="0"/>
          <w:szCs w:val="20"/>
        </w:rPr>
        <w:t>Observation 4</w:t>
      </w:r>
      <w:r w:rsidR="000040B6" w:rsidRPr="007A2EB4">
        <w:rPr>
          <w:rFonts w:eastAsiaTheme="minorEastAsia" w:cs="Arial"/>
          <w:b w:val="0"/>
          <w:noProof w:val="0"/>
          <w:szCs w:val="20"/>
          <w:lang w:eastAsia="sv-SE"/>
        </w:rPr>
        <w:tab/>
      </w:r>
      <w:r w:rsidR="00BC0195">
        <w:rPr>
          <w:rFonts w:cs="Arial"/>
          <w:szCs w:val="20"/>
          <w:lang w:val="en-GB" w:eastAsia="en-US"/>
        </w:rPr>
        <w:t xml:space="preserve">A decision was taken for the F1AP protocol to allow UE contxt creation with at least one DRB, i.e. no DRB-less UE contexts are allowed. This implies that the NG Initial Context Setup procedure shall include at least one PDU Session Resource instance, i.e. </w:t>
      </w:r>
      <w:r w:rsidR="005D1183">
        <w:rPr>
          <w:rFonts w:cs="Arial"/>
          <w:szCs w:val="20"/>
          <w:lang w:val="en-GB" w:eastAsia="en-US"/>
        </w:rPr>
        <w:t>no PDU Session – less UE contexts are allowed.</w:t>
      </w:r>
    </w:p>
    <w:p w14:paraId="2844508C" w14:textId="77777777" w:rsidR="000040B6" w:rsidRDefault="000040B6" w:rsidP="000040B6">
      <w:pPr>
        <w:pStyle w:val="BodyText"/>
        <w:rPr>
          <w:lang w:eastAsia="en-US"/>
        </w:rPr>
      </w:pPr>
    </w:p>
    <w:p w14:paraId="5FD2DF01" w14:textId="77777777" w:rsidR="000040B6" w:rsidRPr="00CE0424" w:rsidRDefault="000040B6" w:rsidP="000040B6">
      <w:pPr>
        <w:pStyle w:val="Heading1"/>
      </w:pPr>
      <w:r w:rsidRPr="00CE0424">
        <w:t>Conclusion</w:t>
      </w:r>
    </w:p>
    <w:p w14:paraId="37C20287" w14:textId="7950EE0B" w:rsidR="000040B6" w:rsidRPr="007A2EB4" w:rsidRDefault="000040B6" w:rsidP="000040B6">
      <w:pPr>
        <w:rPr>
          <w:rFonts w:cs="Arial"/>
        </w:rPr>
      </w:pPr>
      <w:r w:rsidRPr="007A2EB4">
        <w:rPr>
          <w:rFonts w:cs="Arial"/>
        </w:rPr>
        <w:t>In this contribution, we discussed possible reasons why the current NGAP protocol is incorrectly allowing a UE Context in RAN to be established without corresponding resources for a PDU session.</w:t>
      </w:r>
    </w:p>
    <w:p w14:paraId="28E7D4BA" w14:textId="77777777" w:rsidR="000040B6" w:rsidRPr="007A2EB4" w:rsidRDefault="000040B6" w:rsidP="000040B6">
      <w:pPr>
        <w:rPr>
          <w:rFonts w:cs="Arial"/>
        </w:rPr>
      </w:pPr>
      <w:r w:rsidRPr="007A2EB4">
        <w:rPr>
          <w:rFonts w:cs="Arial"/>
        </w:rPr>
        <w:t>We made the following observations:</w:t>
      </w:r>
    </w:p>
    <w:p w14:paraId="6E0266F0" w14:textId="77777777" w:rsidR="00266C96" w:rsidRPr="007A2EB4" w:rsidRDefault="00266C96" w:rsidP="00266C96">
      <w:pPr>
        <w:pStyle w:val="TOC1"/>
        <w:jc w:val="both"/>
        <w:rPr>
          <w:rFonts w:cs="Arial"/>
          <w:noProof w:val="0"/>
          <w:szCs w:val="20"/>
        </w:rPr>
      </w:pPr>
      <w:r w:rsidRPr="007A2EB4">
        <w:rPr>
          <w:rFonts w:cs="Arial"/>
          <w:noProof w:val="0"/>
          <w:szCs w:val="20"/>
        </w:rPr>
        <w:t>Observation 1</w:t>
      </w:r>
      <w:r w:rsidRPr="007A2EB4">
        <w:rPr>
          <w:rFonts w:eastAsiaTheme="minorEastAsia" w:cs="Arial"/>
          <w:b w:val="0"/>
          <w:noProof w:val="0"/>
          <w:szCs w:val="20"/>
          <w:lang w:eastAsia="sv-SE"/>
        </w:rPr>
        <w:tab/>
      </w:r>
      <w:r w:rsidRPr="007A2EB4">
        <w:rPr>
          <w:rFonts w:cs="Arial"/>
          <w:noProof w:val="0"/>
          <w:szCs w:val="20"/>
        </w:rPr>
        <w:t xml:space="preserve">UEs may be attached to the network without having an established </w:t>
      </w:r>
      <w:r>
        <w:rPr>
          <w:rFonts w:cs="Arial"/>
          <w:noProof w:val="0"/>
          <w:szCs w:val="20"/>
        </w:rPr>
        <w:t>PDU S</w:t>
      </w:r>
      <w:r w:rsidRPr="007A2EB4">
        <w:rPr>
          <w:rFonts w:cs="Arial"/>
          <w:noProof w:val="0"/>
          <w:szCs w:val="20"/>
        </w:rPr>
        <w:t>ession for data transmission: this does not imply that a UE Context is established towards the RAN.</w:t>
      </w:r>
    </w:p>
    <w:p w14:paraId="6D33FB59" w14:textId="77777777" w:rsidR="00266C96" w:rsidRPr="007A2EB4" w:rsidRDefault="00266C96" w:rsidP="00266C96">
      <w:pPr>
        <w:pStyle w:val="TOC1"/>
        <w:jc w:val="both"/>
        <w:rPr>
          <w:rFonts w:cs="Arial"/>
          <w:szCs w:val="20"/>
          <w:lang w:val="en-GB" w:eastAsia="en-US"/>
        </w:rPr>
      </w:pPr>
      <w:r w:rsidRPr="007A2EB4">
        <w:rPr>
          <w:rFonts w:cs="Arial"/>
          <w:noProof w:val="0"/>
          <w:szCs w:val="20"/>
        </w:rPr>
        <w:t>Observation 2</w:t>
      </w:r>
      <w:r w:rsidRPr="007A2EB4">
        <w:rPr>
          <w:rFonts w:eastAsiaTheme="minorEastAsia" w:cs="Arial"/>
          <w:b w:val="0"/>
          <w:noProof w:val="0"/>
          <w:szCs w:val="20"/>
          <w:lang w:eastAsia="sv-SE"/>
        </w:rPr>
        <w:tab/>
      </w:r>
      <w:r w:rsidRPr="007A2EB4">
        <w:rPr>
          <w:rFonts w:cs="Arial"/>
          <w:szCs w:val="20"/>
          <w:lang w:val="en-GB" w:eastAsia="en-US"/>
        </w:rPr>
        <w:t>It is not specified that a UE Context may be setup without a PDU Session.</w:t>
      </w:r>
    </w:p>
    <w:p w14:paraId="7E3E7067" w14:textId="77777777" w:rsidR="00266C96" w:rsidRPr="007A2EB4" w:rsidRDefault="00266C96" w:rsidP="00266C96">
      <w:pPr>
        <w:pStyle w:val="TOC1"/>
        <w:jc w:val="both"/>
        <w:rPr>
          <w:rFonts w:cs="Arial"/>
          <w:szCs w:val="20"/>
          <w:lang w:val="en-GB" w:eastAsia="en-US"/>
        </w:rPr>
      </w:pPr>
      <w:r w:rsidRPr="007A2EB4">
        <w:rPr>
          <w:rFonts w:cs="Arial"/>
          <w:noProof w:val="0"/>
          <w:szCs w:val="20"/>
        </w:rPr>
        <w:t>Observation 3</w:t>
      </w:r>
      <w:r w:rsidRPr="007A2EB4">
        <w:rPr>
          <w:rFonts w:eastAsiaTheme="minorEastAsia" w:cs="Arial"/>
          <w:b w:val="0"/>
          <w:noProof w:val="0"/>
          <w:szCs w:val="20"/>
          <w:lang w:eastAsia="sv-SE"/>
        </w:rPr>
        <w:tab/>
      </w:r>
      <w:r w:rsidRPr="007A2EB4">
        <w:rPr>
          <w:rFonts w:cs="Arial"/>
          <w:szCs w:val="20"/>
          <w:lang w:val="en-GB" w:eastAsia="en-US"/>
        </w:rPr>
        <w:t xml:space="preserve">At registration there is no </w:t>
      </w:r>
      <w:r>
        <w:rPr>
          <w:rFonts w:asciiTheme="minorHAnsi" w:hAnsiTheme="minorHAnsi" w:cstheme="minorBidi"/>
          <w:sz w:val="22"/>
          <w:lang w:eastAsia="en-US"/>
        </w:rPr>
        <w:t>implication that</w:t>
      </w:r>
      <w:r>
        <w:rPr>
          <w:rFonts w:cs="Arial"/>
          <w:szCs w:val="20"/>
          <w:lang w:val="en-GB" w:eastAsia="en-US"/>
        </w:rPr>
        <w:t xml:space="preserve"> a CN/RAN interaction </w:t>
      </w:r>
      <w:r w:rsidRPr="007A2EB4">
        <w:rPr>
          <w:rFonts w:cs="Arial"/>
          <w:szCs w:val="20"/>
          <w:lang w:val="en-GB" w:eastAsia="en-US"/>
        </w:rPr>
        <w:t>would result in a setup of a UE Ctxt.</w:t>
      </w:r>
    </w:p>
    <w:p w14:paraId="3C6B0EFD" w14:textId="77777777" w:rsidR="00266C96" w:rsidRPr="007A2EB4" w:rsidRDefault="00266C96" w:rsidP="00266C96">
      <w:pPr>
        <w:pStyle w:val="TOC1"/>
        <w:jc w:val="both"/>
        <w:rPr>
          <w:rFonts w:cs="Arial"/>
          <w:szCs w:val="20"/>
          <w:lang w:val="en-GB" w:eastAsia="en-US"/>
        </w:rPr>
      </w:pPr>
      <w:r>
        <w:rPr>
          <w:rFonts w:cs="Arial"/>
          <w:noProof w:val="0"/>
          <w:szCs w:val="20"/>
        </w:rPr>
        <w:t>Observation 4</w:t>
      </w:r>
      <w:r w:rsidRPr="007A2EB4">
        <w:rPr>
          <w:rFonts w:eastAsiaTheme="minorEastAsia" w:cs="Arial"/>
          <w:b w:val="0"/>
          <w:noProof w:val="0"/>
          <w:szCs w:val="20"/>
          <w:lang w:eastAsia="sv-SE"/>
        </w:rPr>
        <w:tab/>
      </w:r>
      <w:r>
        <w:rPr>
          <w:rFonts w:cs="Arial"/>
          <w:szCs w:val="20"/>
          <w:lang w:val="en-GB" w:eastAsia="en-US"/>
        </w:rPr>
        <w:t>A decision was taken for the F1AP protocol to allow UE contxt creation with at least one DRB, i.e. no DRB-less UE contexts are allowed. This implies that the NG Initial Context Setup procedure shall include at least one PDU Session Resource instance, i.e. no PDU Session – less UE contexts are allowed.</w:t>
      </w:r>
    </w:p>
    <w:p w14:paraId="462B345A" w14:textId="77777777" w:rsidR="000040B6" w:rsidRDefault="000040B6" w:rsidP="000040B6">
      <w:pPr>
        <w:pStyle w:val="BodyText"/>
        <w:rPr>
          <w:rFonts w:cs="Arial"/>
          <w:lang w:eastAsia="en-US"/>
        </w:rPr>
      </w:pPr>
    </w:p>
    <w:p w14:paraId="02844388" w14:textId="77777777" w:rsidR="000040B6" w:rsidRPr="007A2EB4" w:rsidRDefault="000040B6" w:rsidP="000040B6">
      <w:pPr>
        <w:pStyle w:val="BodyText"/>
        <w:rPr>
          <w:rFonts w:cs="Arial"/>
          <w:lang w:eastAsia="en-US"/>
        </w:rPr>
      </w:pPr>
      <w:r w:rsidRPr="007A2EB4">
        <w:rPr>
          <w:rFonts w:cs="Arial"/>
          <w:lang w:eastAsia="en-US"/>
        </w:rPr>
        <w:t>And subsequently propose the following:</w:t>
      </w:r>
    </w:p>
    <w:p w14:paraId="271F5BED" w14:textId="23206C08" w:rsidR="000040B6" w:rsidRDefault="000040B6" w:rsidP="000040B6">
      <w:pPr>
        <w:pStyle w:val="TOC1"/>
        <w:jc w:val="both"/>
        <w:rPr>
          <w:rFonts w:cs="Arial"/>
          <w:noProof w:val="0"/>
          <w:szCs w:val="20"/>
        </w:rPr>
      </w:pPr>
      <w:bookmarkStart w:id="3" w:name="_In-sequence_SDU_delivery"/>
      <w:bookmarkEnd w:id="3"/>
      <w:r w:rsidRPr="007A2EB4">
        <w:rPr>
          <w:rFonts w:cs="Arial"/>
          <w:noProof w:val="0"/>
          <w:szCs w:val="20"/>
        </w:rPr>
        <w:t>Proposal 1</w:t>
      </w:r>
      <w:r w:rsidRPr="007A2EB4">
        <w:rPr>
          <w:rFonts w:eastAsiaTheme="minorEastAsia" w:cs="Arial"/>
          <w:b w:val="0"/>
          <w:noProof w:val="0"/>
          <w:szCs w:val="20"/>
          <w:lang w:eastAsia="sv-SE"/>
        </w:rPr>
        <w:tab/>
      </w:r>
      <w:r w:rsidRPr="007A2EB4">
        <w:rPr>
          <w:rFonts w:cs="Arial"/>
          <w:noProof w:val="0"/>
          <w:szCs w:val="20"/>
        </w:rPr>
        <w:t>It is proposed to</w:t>
      </w:r>
      <w:r>
        <w:rPr>
          <w:rFonts w:cs="Arial"/>
          <w:noProof w:val="0"/>
          <w:szCs w:val="20"/>
        </w:rPr>
        <w:t xml:space="preserve"> modify NGAP so that if a UE Context is requested in RAN, it also corresponds to a request to allocate resources for at least one PDU Session</w:t>
      </w:r>
      <w:r w:rsidRPr="007A2EB4">
        <w:rPr>
          <w:rFonts w:cs="Arial"/>
          <w:noProof w:val="0"/>
          <w:szCs w:val="20"/>
        </w:rPr>
        <w:t>.</w:t>
      </w:r>
      <w:r>
        <w:rPr>
          <w:rFonts w:cs="Arial"/>
          <w:noProof w:val="0"/>
          <w:szCs w:val="20"/>
        </w:rPr>
        <w:t xml:space="preserve"> Proposed NGAP modifications are in the Annex of this contribution.</w:t>
      </w:r>
    </w:p>
    <w:p w14:paraId="672E179C" w14:textId="77777777" w:rsidR="000040B6" w:rsidRPr="007A2EB4" w:rsidRDefault="000040B6" w:rsidP="000040B6">
      <w:pPr>
        <w:pStyle w:val="TOC1"/>
        <w:jc w:val="both"/>
        <w:rPr>
          <w:rFonts w:cs="Arial"/>
          <w:noProof w:val="0"/>
          <w:szCs w:val="20"/>
        </w:rPr>
      </w:pPr>
    </w:p>
    <w:p w14:paraId="6E4CA432" w14:textId="77777777" w:rsidR="000040B6" w:rsidRPr="00CE0424" w:rsidRDefault="000040B6" w:rsidP="000040B6">
      <w:pPr>
        <w:pStyle w:val="Heading1"/>
      </w:pPr>
      <w:r w:rsidRPr="00CE0424">
        <w:t>References</w:t>
      </w:r>
    </w:p>
    <w:p w14:paraId="0D43FAEB" w14:textId="6E5D387B" w:rsidR="000040B6" w:rsidRDefault="000040B6" w:rsidP="000040B6">
      <w:pPr>
        <w:pStyle w:val="Reference"/>
      </w:pPr>
      <w:bookmarkStart w:id="4" w:name="_Ref494441553"/>
      <w:bookmarkStart w:id="5" w:name="_Ref484067741"/>
      <w:bookmarkStart w:id="6" w:name="_Ref174151459"/>
      <w:bookmarkStart w:id="7" w:name="_Ref189809556"/>
      <w:r>
        <w:t>TS 38.413 v0.5.0 NG-RAN: NG Application Protocol (NGAP).</w:t>
      </w:r>
      <w:bookmarkEnd w:id="4"/>
    </w:p>
    <w:p w14:paraId="03FDBA74" w14:textId="77777777" w:rsidR="000040B6" w:rsidRPr="00B62640" w:rsidRDefault="000040B6" w:rsidP="000040B6">
      <w:pPr>
        <w:pStyle w:val="Reference"/>
      </w:pPr>
      <w:r w:rsidRPr="00B62640">
        <w:t>TR 23.799 v14.0.0 Study on Architecture for Next Generation System.</w:t>
      </w:r>
    </w:p>
    <w:p w14:paraId="37E6A6A5" w14:textId="2C7BE670" w:rsidR="000040B6" w:rsidRPr="001F6AF6" w:rsidRDefault="000040B6" w:rsidP="000040B6">
      <w:pPr>
        <w:pStyle w:val="Reference"/>
      </w:pPr>
      <w:bookmarkStart w:id="8" w:name="_Ref494442714"/>
      <w:r w:rsidRPr="001F6AF6">
        <w:t>TS 23.501</w:t>
      </w:r>
      <w:bookmarkEnd w:id="8"/>
      <w:r w:rsidRPr="001F6AF6">
        <w:t xml:space="preserve"> v1</w:t>
      </w:r>
      <w:r w:rsidR="00E61FEF">
        <w:t>5.0</w:t>
      </w:r>
      <w:r w:rsidRPr="001F6AF6">
        <w:t>.0 System Architecture for the 5G System; Stage 2.</w:t>
      </w:r>
    </w:p>
    <w:p w14:paraId="2693CBC1" w14:textId="4851D991" w:rsidR="000040B6" w:rsidRDefault="000040B6" w:rsidP="000040B6">
      <w:pPr>
        <w:pStyle w:val="Reference"/>
      </w:pPr>
      <w:bookmarkStart w:id="9" w:name="_Ref494442717"/>
      <w:r w:rsidRPr="00113795">
        <w:t>TS 23.502</w:t>
      </w:r>
      <w:bookmarkEnd w:id="9"/>
      <w:r w:rsidRPr="00113795">
        <w:t xml:space="preserve"> v.1</w:t>
      </w:r>
      <w:r w:rsidR="00E61FEF">
        <w:t>5.0</w:t>
      </w:r>
      <w:r w:rsidRPr="00113795">
        <w:t>.0 Procedures for the 5G System; Stage 2.</w:t>
      </w:r>
    </w:p>
    <w:p w14:paraId="34D4C8F9" w14:textId="77777777" w:rsidR="00E61FEF" w:rsidRPr="00C67B9A" w:rsidRDefault="00E61FEF" w:rsidP="00E61FEF">
      <w:pPr>
        <w:pStyle w:val="Reference"/>
      </w:pPr>
      <w:r>
        <w:t>TS 38.473 v. 1.0.0 F1</w:t>
      </w:r>
      <w:r w:rsidRPr="00C67B9A">
        <w:t xml:space="preserve"> application protocol (</w:t>
      </w:r>
      <w:r>
        <w:t>F1</w:t>
      </w:r>
      <w:r w:rsidRPr="00C67B9A">
        <w:t>AP)</w:t>
      </w:r>
    </w:p>
    <w:p w14:paraId="4BD5FD81" w14:textId="462B0AF9" w:rsidR="00E61FEF" w:rsidRPr="00E918C0" w:rsidRDefault="00E61FEF" w:rsidP="00E61FEF">
      <w:pPr>
        <w:pStyle w:val="Reference"/>
        <w:numPr>
          <w:ilvl w:val="0"/>
          <w:numId w:val="0"/>
        </w:numPr>
        <w:ind w:left="567"/>
      </w:pPr>
    </w:p>
    <w:bookmarkEnd w:id="5"/>
    <w:bookmarkEnd w:id="6"/>
    <w:bookmarkEnd w:id="7"/>
    <w:p w14:paraId="0EFC6D5A" w14:textId="77777777" w:rsidR="000040B6" w:rsidRDefault="000040B6" w:rsidP="000040B6">
      <w:pPr>
        <w:pStyle w:val="Heading1"/>
      </w:pPr>
      <w:r>
        <w:t>Annex 1: TP for 38.413</w:t>
      </w:r>
    </w:p>
    <w:p w14:paraId="04FBDF0E"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38.413</w:t>
      </w:r>
    </w:p>
    <w:p w14:paraId="4BDA6507" w14:textId="77777777" w:rsidR="00BC0195" w:rsidRPr="004D3578" w:rsidRDefault="00BC0195" w:rsidP="00BC0195">
      <w:pPr>
        <w:pStyle w:val="Heading2"/>
      </w:pPr>
      <w:bookmarkStart w:id="10" w:name="_Toc481568389"/>
      <w:bookmarkStart w:id="11" w:name="_Toc483414587"/>
      <w:bookmarkStart w:id="12" w:name="_Toc483415265"/>
      <w:bookmarkStart w:id="13" w:name="_Toc483418769"/>
      <w:bookmarkStart w:id="14" w:name="_Toc491324681"/>
      <w:bookmarkStart w:id="15" w:name="_Toc500155667"/>
      <w:r>
        <w:lastRenderedPageBreak/>
        <w:t>8.3</w:t>
      </w:r>
      <w:r w:rsidRPr="004D3578">
        <w:tab/>
      </w:r>
      <w:r>
        <w:t>UE Context Management</w:t>
      </w:r>
      <w:r w:rsidRPr="00786485">
        <w:t xml:space="preserve"> </w:t>
      </w:r>
      <w:r>
        <w:t>P</w:t>
      </w:r>
      <w:r w:rsidRPr="00786485">
        <w:t>rocedures</w:t>
      </w:r>
      <w:bookmarkEnd w:id="10"/>
      <w:bookmarkEnd w:id="11"/>
      <w:bookmarkEnd w:id="12"/>
      <w:bookmarkEnd w:id="13"/>
      <w:bookmarkEnd w:id="14"/>
      <w:bookmarkEnd w:id="15"/>
    </w:p>
    <w:p w14:paraId="1462A82B" w14:textId="77777777" w:rsidR="00BC0195" w:rsidRDefault="00BC0195" w:rsidP="00BC0195">
      <w:pPr>
        <w:pStyle w:val="Heading3"/>
      </w:pPr>
      <w:bookmarkStart w:id="16" w:name="_Toc481568390"/>
      <w:bookmarkStart w:id="17" w:name="_Toc483414588"/>
      <w:bookmarkStart w:id="18" w:name="_Toc483415266"/>
      <w:bookmarkStart w:id="19" w:name="_Toc483418770"/>
      <w:bookmarkStart w:id="20" w:name="_Toc491324682"/>
      <w:bookmarkStart w:id="21" w:name="_Toc500155668"/>
      <w:r>
        <w:t>8.3.1</w:t>
      </w:r>
      <w:r>
        <w:tab/>
        <w:t>Initial Context Setup</w:t>
      </w:r>
      <w:bookmarkEnd w:id="16"/>
      <w:bookmarkEnd w:id="17"/>
      <w:bookmarkEnd w:id="18"/>
      <w:bookmarkEnd w:id="19"/>
      <w:bookmarkEnd w:id="20"/>
      <w:bookmarkEnd w:id="21"/>
    </w:p>
    <w:p w14:paraId="27DA3F4E" w14:textId="77777777" w:rsidR="00BC0195" w:rsidRDefault="00BC0195" w:rsidP="00BC0195">
      <w:pPr>
        <w:pStyle w:val="Heading4"/>
      </w:pPr>
      <w:bookmarkStart w:id="22" w:name="_Toc483414589"/>
      <w:bookmarkStart w:id="23" w:name="_Toc483415267"/>
      <w:bookmarkStart w:id="24" w:name="_Toc483418771"/>
      <w:bookmarkStart w:id="25" w:name="_Toc491324683"/>
      <w:bookmarkStart w:id="26" w:name="_Toc500155669"/>
      <w:r>
        <w:t>8.3.1.1</w:t>
      </w:r>
      <w:r>
        <w:tab/>
        <w:t>General</w:t>
      </w:r>
      <w:bookmarkEnd w:id="22"/>
      <w:bookmarkEnd w:id="23"/>
      <w:bookmarkEnd w:id="24"/>
      <w:bookmarkEnd w:id="25"/>
      <w:bookmarkEnd w:id="26"/>
    </w:p>
    <w:p w14:paraId="7ABB6A53" w14:textId="77777777" w:rsidR="00BC0195" w:rsidRPr="00822031" w:rsidRDefault="00BC0195" w:rsidP="00BC0195">
      <w:r w:rsidRPr="00DF219E">
        <w:t xml:space="preserve">The purpose of the Initial Context Setup procedure is to establish the necessary overall initial UE Context including </w:t>
      </w:r>
      <w:r>
        <w:t>PDU session</w:t>
      </w:r>
      <w:r w:rsidRPr="00DF219E">
        <w:t xml:space="preserve"> context, the Security Key, Hando</w:t>
      </w:r>
      <w:r>
        <w:t>ver Restriction List, UE Radio C</w:t>
      </w:r>
      <w:r w:rsidRPr="00DF219E">
        <w:t>apability and UE Security Capabilities etc. The procedure uses UE-associated signalling.</w:t>
      </w:r>
    </w:p>
    <w:p w14:paraId="02EAEDF0" w14:textId="77777777" w:rsidR="00BC0195" w:rsidRPr="00A6587A" w:rsidRDefault="00BC0195" w:rsidP="00BC0195">
      <w:pPr>
        <w:pStyle w:val="EditorsNote"/>
      </w:pPr>
      <w:r>
        <w:t>Editor’s Note:</w:t>
      </w:r>
      <w:r>
        <w:tab/>
        <w:t>Further details are FFS.</w:t>
      </w:r>
    </w:p>
    <w:p w14:paraId="09B6C65D" w14:textId="77777777" w:rsidR="00BC0195" w:rsidRDefault="00BC0195" w:rsidP="00BC0195">
      <w:pPr>
        <w:pStyle w:val="Heading4"/>
      </w:pPr>
      <w:bookmarkStart w:id="27" w:name="_Toc483414590"/>
      <w:bookmarkStart w:id="28" w:name="_Toc483415268"/>
      <w:bookmarkStart w:id="29" w:name="_Toc483418772"/>
      <w:bookmarkStart w:id="30" w:name="_Toc491324684"/>
      <w:bookmarkStart w:id="31" w:name="_Toc500155670"/>
      <w:r>
        <w:t>8.3.1.2</w:t>
      </w:r>
      <w:r>
        <w:tab/>
        <w:t>Successful Operation</w:t>
      </w:r>
      <w:bookmarkEnd w:id="27"/>
      <w:bookmarkEnd w:id="28"/>
      <w:bookmarkEnd w:id="29"/>
      <w:bookmarkEnd w:id="30"/>
      <w:bookmarkEnd w:id="31"/>
    </w:p>
    <w:p w14:paraId="43E49DC7" w14:textId="77777777" w:rsidR="00BC0195" w:rsidRDefault="00BC0195" w:rsidP="00BC0195">
      <w:pPr>
        <w:pStyle w:val="TF"/>
      </w:pPr>
      <w:r w:rsidRPr="0020411A">
        <w:rPr>
          <w:color w:val="002060"/>
        </w:rPr>
        <w:object w:dxaOrig="6893" w:dyaOrig="2427" w14:anchorId="0C5F8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1.6pt" o:ole="">
            <v:imagedata r:id="rId13" o:title=""/>
          </v:shape>
          <o:OLEObject Type="Embed" ProgID="Visio.Drawing.11" ShapeID="_x0000_i1025" DrawAspect="Content" ObjectID="_1577306023" r:id="rId14"/>
        </w:object>
      </w:r>
    </w:p>
    <w:p w14:paraId="3485AA69" w14:textId="77777777" w:rsidR="00BC0195" w:rsidRPr="00DF219E" w:rsidRDefault="00BC0195" w:rsidP="00BC0195">
      <w:pPr>
        <w:pStyle w:val="TF"/>
      </w:pPr>
      <w:r w:rsidRPr="00DF219E">
        <w:t xml:space="preserve">Figure 8.3.1.2-1: </w:t>
      </w:r>
      <w:r>
        <w:t>Initial context setup: s</w:t>
      </w:r>
      <w:r w:rsidRPr="00DF219E">
        <w:t xml:space="preserve">uccessful </w:t>
      </w:r>
      <w:r w:rsidRPr="00DF219E">
        <w:rPr>
          <w:rFonts w:eastAsia="MS Mincho"/>
        </w:rPr>
        <w:t>o</w:t>
      </w:r>
      <w:r w:rsidRPr="00DF219E">
        <w:t>peration</w:t>
      </w:r>
    </w:p>
    <w:p w14:paraId="06E74182" w14:textId="77777777" w:rsidR="00BC0195" w:rsidRPr="00B71D9D" w:rsidRDefault="00BC0195" w:rsidP="00BC0195">
      <w:r w:rsidRPr="00B71D9D">
        <w:t>In</w:t>
      </w:r>
      <w:r>
        <w:t xml:space="preserve"> case of the establishment of a</w:t>
      </w:r>
      <w:r w:rsidRPr="00B71D9D">
        <w:t xml:space="preserve"> PDU session the 5GC must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14:paraId="70C8D704" w14:textId="77777777" w:rsidR="00BC0195" w:rsidRPr="00822031" w:rsidRDefault="00BC0195" w:rsidP="00BC0195">
      <w:r w:rsidRPr="00B71D9D">
        <w:t xml:space="preserve">The INITIAL CONTEXT SETUP REQUEST message shall contain the </w:t>
      </w:r>
      <w:r w:rsidRPr="00B71D9D">
        <w:rPr>
          <w:i/>
          <w:iCs/>
        </w:rPr>
        <w:t>Subscriber Profile ID</w:t>
      </w:r>
      <w:r w:rsidRPr="00B71D9D">
        <w:t xml:space="preserve"> </w:t>
      </w:r>
      <w:r w:rsidRPr="00B71D9D">
        <w:rPr>
          <w:i/>
        </w:rPr>
        <w:t xml:space="preserve">for </w:t>
      </w:r>
      <w:r>
        <w:rPr>
          <w:rFonts w:cs="Arial"/>
          <w:i/>
        </w:rPr>
        <w:t>RAT/Frequency P</w:t>
      </w:r>
      <w:r w:rsidRPr="00B71D9D">
        <w:rPr>
          <w:rFonts w:cs="Arial"/>
          <w:i/>
        </w:rPr>
        <w:t>riority</w:t>
      </w:r>
      <w:r w:rsidRPr="00B71D9D">
        <w:rPr>
          <w:i/>
        </w:rPr>
        <w:t xml:space="preserve"> </w:t>
      </w:r>
      <w:r w:rsidRPr="00B71D9D">
        <w:t>IE, if available in the AMF</w:t>
      </w:r>
      <w:r w:rsidRPr="00822031">
        <w:t>. [FFS pending RAN2]</w:t>
      </w:r>
    </w:p>
    <w:p w14:paraId="63ED9688" w14:textId="77777777" w:rsidR="00BC0195" w:rsidRPr="00B71D9D" w:rsidRDefault="00BC0195" w:rsidP="00BC0195">
      <w:r w:rsidRPr="00B71D9D">
        <w:t xml:space="preserve">If the </w:t>
      </w:r>
      <w:r w:rsidRPr="00B71D9D">
        <w:rPr>
          <w:i/>
        </w:rPr>
        <w:t>Masked IMEISV</w:t>
      </w:r>
      <w:r w:rsidRPr="00B71D9D">
        <w:t xml:space="preserve"> IE is contained in the INITIAL CONTEXT SETUP REQUEST </w:t>
      </w:r>
      <w:r>
        <w:t xml:space="preserve">message </w:t>
      </w:r>
      <w:r w:rsidRPr="00B71D9D">
        <w:t xml:space="preserve">the target </w:t>
      </w:r>
      <w:r>
        <w:t>NG-RAN node</w:t>
      </w:r>
      <w:r w:rsidRPr="00B71D9D">
        <w:t xml:space="preserve"> shall, if supported, use it to determine the characteristics of the UE for subsequent handling.</w:t>
      </w:r>
    </w:p>
    <w:p w14:paraId="2CB4D6C5" w14:textId="77777777" w:rsidR="00BC0195" w:rsidRPr="00B71D9D" w:rsidRDefault="00BC0195" w:rsidP="00BC0195">
      <w:r w:rsidRPr="00B71D9D">
        <w:t xml:space="preserve">Upon receipt of the INITIAL CONTEXT SETUP REQUEST message the </w:t>
      </w:r>
      <w:r>
        <w:t>NG-RAN node</w:t>
      </w:r>
      <w:r w:rsidRPr="00B71D9D">
        <w:t xml:space="preserve"> shall</w:t>
      </w:r>
    </w:p>
    <w:p w14:paraId="30A0049B" w14:textId="77777777" w:rsidR="00BC0195" w:rsidRPr="00B71D9D" w:rsidRDefault="00BC0195" w:rsidP="00BC0195">
      <w:pPr>
        <w:pStyle w:val="B1"/>
      </w:pPr>
      <w:r w:rsidRPr="00B71D9D">
        <w:t>-</w:t>
      </w:r>
      <w:r w:rsidRPr="00B71D9D">
        <w:tab/>
        <w:t>attempt to execute the requ</w:t>
      </w:r>
      <w:r>
        <w:t>ested PDU session configuration;</w:t>
      </w:r>
    </w:p>
    <w:p w14:paraId="05DD7B44" w14:textId="77777777" w:rsidR="00BC0195" w:rsidRPr="00B71D9D" w:rsidRDefault="00BC0195" w:rsidP="00BC0195">
      <w:pPr>
        <w:pStyle w:val="B1"/>
      </w:pPr>
      <w:r w:rsidRPr="00B71D9D">
        <w:t>-</w:t>
      </w:r>
      <w:r w:rsidRPr="00B71D9D">
        <w:tab/>
        <w:t>store the UE Aggregate Maximum Bit Rate in the UE context, and use the received UE Aggregate Maximum Bit Rate for non-G</w:t>
      </w:r>
      <w:r>
        <w:t>BR Bearers for the concerned UE; [FFS]</w:t>
      </w:r>
    </w:p>
    <w:p w14:paraId="1CCE81B9" w14:textId="77777777" w:rsidR="00BC0195" w:rsidRPr="00B71D9D" w:rsidRDefault="00BC0195" w:rsidP="00BC0195">
      <w:pPr>
        <w:pStyle w:val="B1"/>
      </w:pPr>
      <w:r w:rsidRPr="00B71D9D">
        <w:t>-</w:t>
      </w:r>
      <w:r w:rsidRPr="00B71D9D">
        <w:tab/>
        <w:t>store the received Handover Res</w:t>
      </w:r>
      <w:r>
        <w:t>triction List in the UE context;</w:t>
      </w:r>
    </w:p>
    <w:p w14:paraId="39535B84" w14:textId="77777777" w:rsidR="00BC0195" w:rsidRPr="00B71D9D" w:rsidRDefault="00BC0195" w:rsidP="00BC0195">
      <w:pPr>
        <w:pStyle w:val="B1"/>
      </w:pPr>
      <w:r w:rsidRPr="00B71D9D">
        <w:t>-</w:t>
      </w:r>
      <w:r w:rsidRPr="00B71D9D">
        <w:tab/>
        <w:t>store the received UE Rad</w:t>
      </w:r>
      <w:r>
        <w:t>io Capability in the UE context;</w:t>
      </w:r>
    </w:p>
    <w:p w14:paraId="4DEAB177" w14:textId="77777777" w:rsidR="00BC0195" w:rsidRPr="00B71D9D" w:rsidRDefault="00BC0195" w:rsidP="00BC0195">
      <w:pPr>
        <w:pStyle w:val="B1"/>
      </w:pPr>
      <w:r w:rsidRPr="00B71D9D">
        <w:t>-</w:t>
      </w:r>
      <w:r w:rsidRPr="00B71D9D">
        <w:tab/>
        <w:t>store the received Subscribe</w:t>
      </w:r>
      <w:r>
        <w:t>r Profile ID for RAT/Frequency P</w:t>
      </w:r>
      <w:r w:rsidRPr="00B71D9D">
        <w:t>riority in the UE context and us</w:t>
      </w:r>
      <w:r>
        <w:t>e it as defined in TS 38.300 [8</w:t>
      </w:r>
      <w:r w:rsidRPr="00B71D9D">
        <w:t>]</w:t>
      </w:r>
      <w:r>
        <w:t>;</w:t>
      </w:r>
      <w:r w:rsidRPr="00822031">
        <w:t xml:space="preserve"> [FFS pending RAN2]</w:t>
      </w:r>
    </w:p>
    <w:p w14:paraId="3FA70C41" w14:textId="77777777" w:rsidR="00BC0195" w:rsidRPr="00B71D9D" w:rsidRDefault="00BC0195" w:rsidP="00BC0195">
      <w:pPr>
        <w:pStyle w:val="B1"/>
      </w:pPr>
      <w:r w:rsidRPr="00B71D9D">
        <w:t>-</w:t>
      </w:r>
      <w:r w:rsidRPr="00B71D9D">
        <w:tab/>
        <w:t>store the received UE Security</w:t>
      </w:r>
      <w:r>
        <w:t xml:space="preserve"> Capabilities in the UE context;</w:t>
      </w:r>
    </w:p>
    <w:p w14:paraId="068DF448" w14:textId="77777777" w:rsidR="00BC0195" w:rsidRPr="00B71D9D" w:rsidRDefault="00BC0195" w:rsidP="00BC0195">
      <w:pPr>
        <w:pStyle w:val="B1"/>
      </w:pPr>
      <w:r w:rsidRPr="00B71D9D">
        <w:t>-</w:t>
      </w:r>
      <w:r w:rsidRPr="00B71D9D">
        <w:tab/>
        <w:t>store the received Security Key in the UE context, take it into use and associate it with the initial value of NCC as defined in TS xx.xxx [xx].</w:t>
      </w:r>
      <w:r w:rsidRPr="00822031">
        <w:t xml:space="preserve"> [FFS pending SA3]</w:t>
      </w:r>
    </w:p>
    <w:p w14:paraId="0EE11965" w14:textId="77777777" w:rsidR="00BC0195" w:rsidRPr="00B71D9D" w:rsidRDefault="00BC0195" w:rsidP="00BC0195">
      <w:r w:rsidRPr="00B71D9D">
        <w:t xml:space="preserve">For the Initial Context Setup an initial value for the </w:t>
      </w:r>
      <w:r w:rsidRPr="00B71D9D">
        <w:rPr>
          <w:rFonts w:cs="Arial"/>
          <w:szCs w:val="18"/>
        </w:rPr>
        <w:t>Next Hop Chaining Count is stored in the UE context.</w:t>
      </w:r>
      <w:r w:rsidRPr="00822031">
        <w:rPr>
          <w:rFonts w:cs="Arial"/>
          <w:szCs w:val="18"/>
        </w:rPr>
        <w:t xml:space="preserve"> </w:t>
      </w:r>
      <w:r w:rsidRPr="00822031">
        <w:t>[FFS pending SA3]</w:t>
      </w:r>
    </w:p>
    <w:p w14:paraId="6C97E3BF" w14:textId="3FF38DF1" w:rsidR="00BC0195" w:rsidRPr="00B71D9D" w:rsidRDefault="00BC0195" w:rsidP="00BC0195">
      <w:del w:id="32" w:author="Ericsson User v01" w:date="2018-01-10T21:02:00Z">
        <w:r w:rsidRPr="00B71D9D" w:rsidDel="00BC0195">
          <w:delText xml:space="preserve">If </w:delText>
        </w:r>
      </w:del>
      <w:ins w:id="33" w:author="Ericsson User v01" w:date="2018-01-10T21:02:00Z">
        <w:r>
          <w:t xml:space="preserve">Regarding </w:t>
        </w:r>
      </w:ins>
      <w:r w:rsidRPr="00B71D9D">
        <w:t xml:space="preserve">the </w:t>
      </w:r>
      <w:r w:rsidRPr="00B71D9D">
        <w:rPr>
          <w:i/>
          <w:iCs/>
        </w:rPr>
        <w:t xml:space="preserve">PDU Session Resource Setup List </w:t>
      </w:r>
      <w:r w:rsidRPr="00B71D9D">
        <w:t xml:space="preserve">IE </w:t>
      </w:r>
      <w:del w:id="34" w:author="Ericsson User v01" w:date="2018-01-10T21:03:00Z">
        <w:r w:rsidRPr="00B71D9D" w:rsidDel="00BC0195">
          <w:delText xml:space="preserve">is </w:delText>
        </w:r>
      </w:del>
      <w:r w:rsidRPr="00B71D9D">
        <w:t xml:space="preserve">contained in the INITIAL CONTEXT SETUP REQUEST message, the </w:t>
      </w:r>
      <w:r>
        <w:t>NG-RAN node</w:t>
      </w:r>
      <w:r w:rsidRPr="00B71D9D">
        <w:t xml:space="preserve"> shall behave the same as the one defined </w:t>
      </w:r>
      <w:r>
        <w:t xml:space="preserve">in </w:t>
      </w:r>
      <w:r w:rsidRPr="00B71D9D">
        <w:t>the PDU Session Resourc</w:t>
      </w:r>
      <w:r>
        <w:t>e Setup procedure</w:t>
      </w:r>
      <w:r w:rsidRPr="00B71D9D">
        <w:t xml:space="preserve">. </w:t>
      </w:r>
      <w:r w:rsidRPr="00B71D9D">
        <w:rPr>
          <w:snapToGrid w:val="0"/>
        </w:rPr>
        <w:t xml:space="preserve">The </w:t>
      </w:r>
      <w:r>
        <w:rPr>
          <w:snapToGrid w:val="0"/>
        </w:rPr>
        <w:t>NG-RAN node</w:t>
      </w:r>
      <w:r w:rsidRPr="00B71D9D">
        <w:rPr>
          <w:snapToGrid w:val="0"/>
        </w:rPr>
        <w:t xml:space="preserve"> shall </w:t>
      </w:r>
      <w:r w:rsidRPr="00B71D9D">
        <w:t>report to the AMF, in the INITIAL CONTEXT SETUP RESPONSE message, the successful establishment of the result for all the requested PDU sessions</w:t>
      </w:r>
      <w:r w:rsidRPr="00B71D9D">
        <w:rPr>
          <w:snapToGrid w:val="0"/>
        </w:rPr>
        <w:t xml:space="preserve">. </w:t>
      </w:r>
      <w:r w:rsidRPr="00B71D9D">
        <w:t xml:space="preserve">When </w:t>
      </w:r>
      <w:r w:rsidRPr="00B71D9D">
        <w:lastRenderedPageBreak/>
        <w:t xml:space="preserve">the </w:t>
      </w:r>
      <w:r>
        <w:t>NG-RAN node</w:t>
      </w:r>
      <w:r w:rsidRPr="00B71D9D">
        <w:t xml:space="preserve"> reports the unsuccessful establishment of </w:t>
      </w:r>
      <w:r>
        <w:rPr>
          <w:rFonts w:eastAsia="MS Mincho"/>
        </w:rPr>
        <w:t>a</w:t>
      </w:r>
      <w:r w:rsidRPr="00B71D9D">
        <w:rPr>
          <w:rFonts w:eastAsia="MS Mincho"/>
        </w:rPr>
        <w:t xml:space="preserve"> PDU </w:t>
      </w:r>
      <w:r>
        <w:rPr>
          <w:rFonts w:eastAsia="MS Mincho"/>
        </w:rPr>
        <w:t>Session</w:t>
      </w:r>
      <w:r w:rsidRPr="00B71D9D">
        <w:rPr>
          <w:rFonts w:eastAsia="MS Mincho"/>
        </w:rPr>
        <w:t>,</w:t>
      </w:r>
      <w:r w:rsidRPr="00B71D9D">
        <w:t xml:space="preserve"> the cause value should be precise enough to enable the AMF to know the reason for the unsuccessful establishment.</w:t>
      </w:r>
    </w:p>
    <w:p w14:paraId="1A090F19" w14:textId="77777777" w:rsidR="00BC0195" w:rsidRPr="00B71D9D" w:rsidRDefault="00BC0195" w:rsidP="00BC0195">
      <w:r w:rsidRPr="00B71D9D">
        <w:t xml:space="preserve">The </w:t>
      </w:r>
      <w:r>
        <w:t>NG-RAN node</w:t>
      </w:r>
      <w:r w:rsidRPr="00B71D9D">
        <w:t xml:space="preserve"> shall use the information in the </w:t>
      </w:r>
      <w:r w:rsidRPr="00B71D9D">
        <w:rPr>
          <w:i/>
          <w:iCs/>
        </w:rPr>
        <w:t>Handover Restriction List</w:t>
      </w:r>
      <w:r w:rsidRPr="00B71D9D">
        <w:t xml:space="preserve"> IE if present in the INITIAL CONTEXT SETUP REQUEST message to</w:t>
      </w:r>
    </w:p>
    <w:p w14:paraId="6894FD88" w14:textId="77777777" w:rsidR="00BC0195" w:rsidRPr="00B71D9D" w:rsidRDefault="00BC0195" w:rsidP="00BC0195">
      <w:pPr>
        <w:pStyle w:val="B1"/>
      </w:pPr>
      <w:r w:rsidRPr="00B71D9D">
        <w:t>-</w:t>
      </w:r>
      <w:r w:rsidRPr="00B71D9D">
        <w:tab/>
        <w:t xml:space="preserve">determine a target for </w:t>
      </w:r>
      <w:r w:rsidRPr="00B71D9D">
        <w:rPr>
          <w:lang w:eastAsia="zh-CN"/>
        </w:rPr>
        <w:t xml:space="preserve">subsequent mobility action for which the </w:t>
      </w:r>
      <w:r>
        <w:rPr>
          <w:lang w:eastAsia="zh-CN"/>
        </w:rPr>
        <w:t>NG-RAN node</w:t>
      </w:r>
      <w:r w:rsidRPr="00B71D9D">
        <w:rPr>
          <w:lang w:eastAsia="zh-CN"/>
        </w:rPr>
        <w:t xml:space="preserve"> provides information about the target of the mobility action towards the UE</w:t>
      </w:r>
      <w:r w:rsidRPr="00B71D9D">
        <w:t>;</w:t>
      </w:r>
    </w:p>
    <w:p w14:paraId="36CF473D" w14:textId="77777777" w:rsidR="00BC0195" w:rsidRPr="00B71D9D" w:rsidRDefault="00BC0195" w:rsidP="00BC0195">
      <w:pPr>
        <w:pStyle w:val="B1"/>
      </w:pPr>
      <w:r w:rsidRPr="00B71D9D">
        <w:t>-</w:t>
      </w:r>
      <w:r w:rsidRPr="00B71D9D">
        <w:tab/>
        <w:t>select a proper SCG during dual connectivity operation.</w:t>
      </w:r>
    </w:p>
    <w:p w14:paraId="48ECBA2A" w14:textId="77777777" w:rsidR="00BC0195" w:rsidRPr="00B71D9D" w:rsidRDefault="00BC0195" w:rsidP="00BC0195">
      <w:r w:rsidRPr="00B71D9D">
        <w:t xml:space="preserve">If the </w:t>
      </w:r>
      <w:r w:rsidRPr="00B71D9D">
        <w:rPr>
          <w:i/>
          <w:iCs/>
        </w:rPr>
        <w:t>Handover Restriction List</w:t>
      </w:r>
      <w:r w:rsidRPr="00B71D9D">
        <w:t xml:space="preserve"> IE is not contained in the INITIAL CONTEXT SETUP REQUEST message, the </w:t>
      </w:r>
      <w:r>
        <w:t>NG-RAN node</w:t>
      </w:r>
      <w:r w:rsidRPr="00B71D9D">
        <w:t xml:space="preserve"> shall consider that no roaming and no access restriction apply to the UE. The </w:t>
      </w:r>
      <w:r>
        <w:t>NG-RAN node</w:t>
      </w:r>
      <w:r w:rsidRPr="00B71D9D">
        <w:t xml:space="preserve"> shall also consider that no roaming and no access restriction apply to the UE when:</w:t>
      </w:r>
    </w:p>
    <w:p w14:paraId="3CAEB047" w14:textId="77777777" w:rsidR="00BC0195" w:rsidRPr="00822031" w:rsidRDefault="00BC0195" w:rsidP="00BC0195">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14:paraId="14AD7787" w14:textId="77777777" w:rsidR="00BC0195" w:rsidRPr="00B71D9D" w:rsidRDefault="00BC0195" w:rsidP="00BC0195">
      <w:r w:rsidRPr="00B71D9D">
        <w:t xml:space="preserve">If the </w:t>
      </w:r>
      <w:r w:rsidRPr="00B71D9D">
        <w:rPr>
          <w:rFonts w:eastAsia="Batang"/>
          <w:i/>
          <w:iCs/>
        </w:rPr>
        <w:t>Trace Activation</w:t>
      </w:r>
      <w:r w:rsidRPr="00B71D9D">
        <w:rPr>
          <w:rFonts w:eastAsia="Batang"/>
        </w:rPr>
        <w:t xml:space="preserve"> IE is included in the </w:t>
      </w:r>
      <w:r w:rsidRPr="00B71D9D">
        <w:t>INITIAL CONTEXT</w:t>
      </w:r>
      <w:r>
        <w:t xml:space="preserve"> SETUP REQUEST message the</w:t>
      </w:r>
      <w:r w:rsidRPr="00B71D9D">
        <w:t xml:space="preserve"> </w:t>
      </w:r>
      <w:r>
        <w:t>NG-RAN node</w:t>
      </w:r>
      <w:r w:rsidRPr="00B71D9D">
        <w:t xml:space="preserve"> shall, if supported, initiate the requested trace functi</w:t>
      </w:r>
      <w:r>
        <w:t>on as described in TS 32.422 [11</w:t>
      </w:r>
      <w:r w:rsidRPr="00B71D9D">
        <w:t xml:space="preserve">]. In particular, the </w:t>
      </w:r>
      <w:r>
        <w:t>NG-RAN node</w:t>
      </w:r>
      <w:r w:rsidRPr="00B71D9D">
        <w:t xml:space="preserve"> shall, if supported:</w:t>
      </w:r>
      <w:r w:rsidRPr="00822031">
        <w:t xml:space="preserve"> [FFS pending </w:t>
      </w:r>
      <w:r>
        <w:t xml:space="preserve">RAN2 and </w:t>
      </w:r>
      <w:r w:rsidRPr="00822031">
        <w:t>SA5]</w:t>
      </w:r>
    </w:p>
    <w:p w14:paraId="5DCF2073"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14:paraId="6E1CD4A2"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14:paraId="63164A87"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w:t>
      </w:r>
      <w:r w:rsidRPr="00B71D9D">
        <w:t xml:space="preserve">] and the </w:t>
      </w:r>
      <w:r>
        <w:t>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14:paraId="69360AA9"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14:paraId="5943EBA1" w14:textId="77777777" w:rsidR="00BC0195" w:rsidRPr="00B71D9D" w:rsidRDefault="00BC0195" w:rsidP="00BC0195">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rsidRPr="00B71D9D">
        <w:t xml:space="preserve"> IE, the </w:t>
      </w:r>
      <w:r>
        <w:t>NG-RAN node</w:t>
      </w:r>
      <w:r w:rsidRPr="00B71D9D">
        <w:t xml:space="preserve"> may use it to propagate the MDT Configurat</w:t>
      </w:r>
      <w:r>
        <w:t>ion as described in TS 37.320 [12</w:t>
      </w:r>
      <w:r w:rsidRPr="00B71D9D">
        <w:t>].</w:t>
      </w:r>
    </w:p>
    <w:p w14:paraId="1DB37175" w14:textId="77777777" w:rsidR="00BC0195" w:rsidRPr="00B71D9D" w:rsidRDefault="00BC0195" w:rsidP="00BC0195">
      <w:pPr>
        <w:rPr>
          <w:sz w:val="16"/>
          <w:szCs w:val="16"/>
        </w:rPr>
      </w:pPr>
      <w:r w:rsidRPr="00B71D9D">
        <w:t xml:space="preserve">If the </w:t>
      </w:r>
      <w:r w:rsidRPr="00B71D9D">
        <w:rPr>
          <w:i/>
        </w:rPr>
        <w:t xml:space="preserve">UE Security Capabilities </w:t>
      </w:r>
      <w:r w:rsidRPr="00B71D9D">
        <w:t>IE included in the INITIAL CONTEXT SETUP REQUEST message only contains the EIA0 algorithm as define</w:t>
      </w:r>
      <w:r>
        <w:t>d in TS 33.401 [13</w:t>
      </w:r>
      <w:r w:rsidRPr="00B71D9D">
        <w:t>] and if this EIA0 algorithm is defined in the configured list of allowed integrity protection algo</w:t>
      </w:r>
      <w:r>
        <w:t>rithms in the NG-RAN node (TS 33.401 [13</w:t>
      </w:r>
      <w:r w:rsidRPr="00B71D9D">
        <w:t xml:space="preserve">]), the </w:t>
      </w:r>
      <w:r>
        <w:t>NG-RAN node</w:t>
      </w:r>
      <w:r w:rsidRPr="00B71D9D">
        <w:t xml:space="preserve"> shall take it into use and ignore the keys received in the </w:t>
      </w:r>
      <w:r w:rsidRPr="00B71D9D">
        <w:rPr>
          <w:i/>
        </w:rPr>
        <w:t>Security Key</w:t>
      </w:r>
      <w:r w:rsidRPr="00B71D9D">
        <w:t xml:space="preserve"> IE.</w:t>
      </w:r>
      <w:r w:rsidRPr="00822031">
        <w:t xml:space="preserve"> </w:t>
      </w:r>
      <w:r>
        <w:t>[</w:t>
      </w:r>
      <w:r w:rsidRPr="00822031">
        <w:t>FFS pending SA3]</w:t>
      </w:r>
    </w:p>
    <w:p w14:paraId="0814538C" w14:textId="77777777" w:rsidR="00BC0195" w:rsidRDefault="00BC0195" w:rsidP="00BC0195">
      <w:r w:rsidRPr="00B71D9D">
        <w:t xml:space="preserve">If the </w:t>
      </w:r>
      <w:r w:rsidRPr="00B71D9D">
        <w:rPr>
          <w:i/>
        </w:rPr>
        <w:t>Management Based MDT Allowed</w:t>
      </w:r>
      <w:r w:rsidRPr="00B71D9D">
        <w:t xml:space="preserve"> IE is contained in the INITIAL CONTEXT SETUP REQUEST message, the </w:t>
      </w:r>
      <w:r>
        <w:t>NG-RAN node</w:t>
      </w:r>
      <w:r w:rsidRPr="00B71D9D">
        <w:t xml:space="preserve"> shall use it, if supported, together with information in the </w:t>
      </w:r>
      <w:r w:rsidRPr="00B71D9D">
        <w:rPr>
          <w:i/>
        </w:rPr>
        <w:t>Management Based MDT PLMN List</w:t>
      </w:r>
      <w:r w:rsidRPr="00B71D9D">
        <w:t xml:space="preserve"> IE, if available in the UE context, to allow subsequent selection of the UE for management ba</w:t>
      </w:r>
      <w:r>
        <w:t>sed MDT defined in TS 32.422 [11</w:t>
      </w:r>
      <w:r w:rsidRPr="00B71D9D">
        <w:t>].</w:t>
      </w:r>
      <w:r w:rsidRPr="00822031">
        <w:t xml:space="preserve"> [FFS pending </w:t>
      </w:r>
      <w:r>
        <w:t xml:space="preserve">RAN2 and </w:t>
      </w:r>
      <w:r w:rsidRPr="00822031">
        <w:t>SA5]</w:t>
      </w:r>
    </w:p>
    <w:p w14:paraId="0ED5E4A0" w14:textId="77777777" w:rsidR="00BC0195" w:rsidRDefault="00BC0195" w:rsidP="00BC0195">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sidRPr="005837B9">
        <w:rPr>
          <w:rFonts w:eastAsia="SimSun" w:hint="eastAsia"/>
        </w:rPr>
        <w:t xml:space="preserve">the RRC-INACTIVE state decision and configuration for </w:t>
      </w:r>
      <w:r>
        <w:rPr>
          <w:rFonts w:eastAsia="SimSun" w:hint="eastAsia"/>
        </w:rPr>
        <w:t>the</w:t>
      </w:r>
      <w:r w:rsidRPr="005837B9">
        <w:rPr>
          <w:rFonts w:eastAsia="SimSun" w:hint="eastAsia"/>
        </w:rPr>
        <w:t xml:space="preserve"> UE and</w:t>
      </w:r>
      <w:r>
        <w:rPr>
          <w:rFonts w:eastAsia="Malgun Gothic"/>
          <w:lang w:eastAsia="ko-KR"/>
        </w:rPr>
        <w:t xml:space="preserve"> RAN paging if any for a UE in RRC-INACTIVE state</w:t>
      </w:r>
      <w:r w:rsidRPr="00E56B08">
        <w:rPr>
          <w:rFonts w:eastAsia="SimSun" w:hint="eastAsia"/>
        </w:rPr>
        <w:t xml:space="preserve">, </w:t>
      </w:r>
      <w:r w:rsidRPr="00866549">
        <w:rPr>
          <w:rFonts w:eastAsia="SimSun" w:hint="eastAsia"/>
        </w:rPr>
        <w:t>as specified in TS 38.300</w:t>
      </w:r>
      <w:r>
        <w:rPr>
          <w:rFonts w:eastAsia="SimSun"/>
        </w:rPr>
        <w:t xml:space="preserve"> </w:t>
      </w:r>
      <w:r w:rsidRPr="00866549">
        <w:rPr>
          <w:rFonts w:eastAsia="SimSun" w:hint="eastAsia"/>
        </w:rPr>
        <w:t>[8]</w:t>
      </w:r>
      <w:r>
        <w:rPr>
          <w:rFonts w:eastAsia="Malgun Gothic"/>
          <w:lang w:eastAsia="ko-KR"/>
        </w:rPr>
        <w:t>.</w:t>
      </w:r>
    </w:p>
    <w:p w14:paraId="3EB07B88" w14:textId="77777777" w:rsidR="00BC0195" w:rsidRPr="00B71D9D" w:rsidRDefault="00BC0195" w:rsidP="00BC0195">
      <w:pPr>
        <w:tabs>
          <w:tab w:val="right" w:pos="9641"/>
        </w:tabs>
      </w:pPr>
      <w:r w:rsidRPr="00B71D9D">
        <w:t xml:space="preserve">After sending the INITIAL CONTEXT SETUP RESPONSE message, the procedure is terminated in the </w:t>
      </w:r>
      <w:r>
        <w:t>NG-RAN node</w:t>
      </w:r>
      <w:r w:rsidRPr="00B71D9D">
        <w:t>.</w:t>
      </w:r>
    </w:p>
    <w:p w14:paraId="137FED18" w14:textId="77777777" w:rsidR="00BC0195" w:rsidRPr="00A6587A" w:rsidRDefault="00BC0195" w:rsidP="00BC0195">
      <w:pPr>
        <w:pStyle w:val="EditorsNote"/>
      </w:pPr>
      <w:r>
        <w:t>Editor’s Note:</w:t>
      </w:r>
      <w:r>
        <w:tab/>
        <w:t>Further details are FFS.</w:t>
      </w:r>
    </w:p>
    <w:p w14:paraId="2DB77FA5" w14:textId="77777777" w:rsidR="00BC0195" w:rsidRDefault="00BC0195" w:rsidP="00BC0195">
      <w:pPr>
        <w:pStyle w:val="Heading4"/>
      </w:pPr>
      <w:bookmarkStart w:id="35" w:name="_Toc483414591"/>
      <w:bookmarkStart w:id="36" w:name="_Toc483415269"/>
      <w:bookmarkStart w:id="37" w:name="_Toc483418773"/>
      <w:bookmarkStart w:id="38" w:name="_Toc491324685"/>
      <w:bookmarkStart w:id="39" w:name="_Toc500155671"/>
      <w:r>
        <w:lastRenderedPageBreak/>
        <w:t>8.3.1.3</w:t>
      </w:r>
      <w:r>
        <w:tab/>
        <w:t>Unsuccessful Operation</w:t>
      </w:r>
      <w:bookmarkEnd w:id="35"/>
      <w:bookmarkEnd w:id="36"/>
      <w:bookmarkEnd w:id="37"/>
      <w:bookmarkEnd w:id="38"/>
      <w:bookmarkEnd w:id="39"/>
    </w:p>
    <w:p w14:paraId="73A8B32E" w14:textId="77777777" w:rsidR="00BC0195" w:rsidRDefault="00BC0195" w:rsidP="00BC0195">
      <w:pPr>
        <w:pStyle w:val="TF"/>
      </w:pPr>
      <w:r w:rsidRPr="0020411A">
        <w:rPr>
          <w:color w:val="002060"/>
        </w:rPr>
        <w:object w:dxaOrig="6893" w:dyaOrig="2427" w14:anchorId="489D0BCC">
          <v:shape id="_x0000_i1026" type="#_x0000_t75" style="width:345.05pt;height:121.6pt" o:ole="">
            <v:imagedata r:id="rId15" o:title=""/>
          </v:shape>
          <o:OLEObject Type="Embed" ProgID="Visio.Drawing.11" ShapeID="_x0000_i1026" DrawAspect="Content" ObjectID="_1577306024" r:id="rId16"/>
        </w:object>
      </w:r>
    </w:p>
    <w:p w14:paraId="29EEEE8A" w14:textId="77777777" w:rsidR="00BC0195" w:rsidRPr="00D8036A" w:rsidRDefault="00BC0195" w:rsidP="00BC0195">
      <w:pPr>
        <w:pStyle w:val="TF"/>
        <w:rPr>
          <w:rFonts w:eastAsia="MS Mincho"/>
        </w:rPr>
      </w:pPr>
      <w:r w:rsidRPr="00D8036A">
        <w:t xml:space="preserve">Figure 8.3.1.3-1: </w:t>
      </w:r>
      <w:r>
        <w:t>Initial context setup: u</w:t>
      </w:r>
      <w:r w:rsidRPr="00D8036A">
        <w:t xml:space="preserve">nsuccessful </w:t>
      </w:r>
      <w:r w:rsidRPr="00D8036A">
        <w:rPr>
          <w:rFonts w:eastAsia="MS Mincho"/>
        </w:rPr>
        <w:t>o</w:t>
      </w:r>
      <w:r w:rsidRPr="00D8036A">
        <w:t>peration</w:t>
      </w:r>
    </w:p>
    <w:p w14:paraId="4E41DD4D" w14:textId="77777777" w:rsidR="00BC0195" w:rsidRPr="00822031" w:rsidRDefault="00BC0195" w:rsidP="00BC0195">
      <w:pPr>
        <w:rPr>
          <w:rFonts w:eastAsia="MS Mincho"/>
        </w:rPr>
      </w:pPr>
      <w:r w:rsidRPr="00D8036A">
        <w:t xml:space="preserve">If the </w:t>
      </w:r>
      <w:r>
        <w:t>NG-RAN node</w:t>
      </w:r>
      <w:r w:rsidRPr="00D8036A">
        <w:t xml:space="preserve"> is not able to establish an NG UE context, it shall consider the procedure as failed and reply with the INITIAL CONTEXT SETUP FAILURE message.</w:t>
      </w:r>
    </w:p>
    <w:p w14:paraId="4FD3C384" w14:textId="77777777" w:rsidR="00BC0195" w:rsidRPr="00A6587A" w:rsidRDefault="00BC0195" w:rsidP="00BC0195">
      <w:pPr>
        <w:pStyle w:val="EditorsNote"/>
      </w:pPr>
      <w:r>
        <w:t>Editor’s Note:</w:t>
      </w:r>
      <w:r>
        <w:tab/>
        <w:t>Further details are FFS.</w:t>
      </w:r>
    </w:p>
    <w:p w14:paraId="0A00720D" w14:textId="77777777" w:rsidR="00BC0195" w:rsidRPr="00822031" w:rsidRDefault="00BC0195" w:rsidP="00BC0195">
      <w:pPr>
        <w:pStyle w:val="Heading4"/>
      </w:pPr>
      <w:bookmarkStart w:id="40" w:name="_Toc483414592"/>
      <w:bookmarkStart w:id="41" w:name="_Toc483415270"/>
      <w:bookmarkStart w:id="42" w:name="_Toc483418774"/>
      <w:bookmarkStart w:id="43" w:name="_Toc491324686"/>
      <w:bookmarkStart w:id="44" w:name="_Toc500155672"/>
      <w:r>
        <w:t>8.3.1.4</w:t>
      </w:r>
      <w:r>
        <w:tab/>
        <w:t>Abnormal Conditions</w:t>
      </w:r>
      <w:bookmarkEnd w:id="40"/>
      <w:bookmarkEnd w:id="41"/>
      <w:bookmarkEnd w:id="42"/>
      <w:bookmarkEnd w:id="43"/>
      <w:bookmarkEnd w:id="44"/>
    </w:p>
    <w:p w14:paraId="4E24210F" w14:textId="77777777" w:rsidR="00BC0195" w:rsidRPr="00887F61" w:rsidRDefault="00BC0195" w:rsidP="00BC0195">
      <w:pPr>
        <w:pStyle w:val="EditorsNote"/>
      </w:pPr>
      <w:r>
        <w:t>Editor’s Note:</w:t>
      </w:r>
      <w:r>
        <w:tab/>
        <w:t>Further details are FFS.</w:t>
      </w:r>
    </w:p>
    <w:p w14:paraId="2D897766" w14:textId="2B4B8CA6" w:rsidR="000040B6" w:rsidRPr="000C1CE8" w:rsidRDefault="000040B6" w:rsidP="000040B6"/>
    <w:bookmarkEnd w:id="1"/>
    <w:p w14:paraId="0DB65E32"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1  for TS 38.413</w:t>
      </w:r>
    </w:p>
    <w:p w14:paraId="28486B59" w14:textId="77777777" w:rsid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38.413</w:t>
      </w:r>
    </w:p>
    <w:p w14:paraId="7D4AFE3C" w14:textId="77777777" w:rsidR="000040B6" w:rsidRDefault="000040B6" w:rsidP="000040B6">
      <w:pPr>
        <w:tabs>
          <w:tab w:val="left" w:pos="1365"/>
        </w:tabs>
        <w:ind w:left="567"/>
      </w:pPr>
    </w:p>
    <w:p w14:paraId="0CFF982F" w14:textId="77777777" w:rsidR="00BC0195" w:rsidRDefault="00BC0195" w:rsidP="00BC0195">
      <w:pPr>
        <w:pStyle w:val="Heading3"/>
      </w:pPr>
      <w:bookmarkStart w:id="45" w:name="_Toc491324803"/>
      <w:bookmarkStart w:id="46" w:name="_Toc500155789"/>
      <w:r>
        <w:t>9.2.2</w:t>
      </w:r>
      <w:r>
        <w:tab/>
        <w:t>UE Context Management Messages</w:t>
      </w:r>
      <w:bookmarkEnd w:id="45"/>
      <w:bookmarkEnd w:id="46"/>
    </w:p>
    <w:p w14:paraId="447DF99F" w14:textId="77777777" w:rsidR="00BC0195" w:rsidRPr="00D8036A" w:rsidRDefault="00BC0195" w:rsidP="00BC0195">
      <w:pPr>
        <w:pStyle w:val="Heading4"/>
      </w:pPr>
      <w:bookmarkStart w:id="47" w:name="_Ref469454216"/>
      <w:bookmarkStart w:id="48" w:name="_Toc478169807"/>
      <w:bookmarkStart w:id="49" w:name="_Toc483414695"/>
      <w:bookmarkStart w:id="50" w:name="_Toc483415373"/>
      <w:bookmarkStart w:id="51" w:name="_Toc483418892"/>
      <w:bookmarkStart w:id="52" w:name="_Toc491324804"/>
      <w:bookmarkStart w:id="53" w:name="_Toc500155790"/>
      <w:r w:rsidRPr="00D8036A">
        <w:t>9.</w:t>
      </w:r>
      <w:r>
        <w:t>2.2</w:t>
      </w:r>
      <w:r w:rsidRPr="00D8036A">
        <w:t>.1</w:t>
      </w:r>
      <w:r w:rsidRPr="00D8036A">
        <w:tab/>
      </w:r>
      <w:bookmarkEnd w:id="47"/>
      <w:r w:rsidRPr="00D8036A">
        <w:t>INITIAL CONTEXT SETUP REQUEST</w:t>
      </w:r>
      <w:bookmarkEnd w:id="48"/>
      <w:bookmarkEnd w:id="49"/>
      <w:bookmarkEnd w:id="50"/>
      <w:bookmarkEnd w:id="51"/>
      <w:bookmarkEnd w:id="52"/>
      <w:bookmarkEnd w:id="53"/>
    </w:p>
    <w:p w14:paraId="2FDE2B98" w14:textId="77777777" w:rsidR="00BC0195" w:rsidRPr="00E77F34" w:rsidRDefault="00BC0195" w:rsidP="00BC0195">
      <w:pPr>
        <w:pStyle w:val="EditorsNote"/>
      </w:pPr>
      <w:r w:rsidRPr="0020411A">
        <w:t>Editor’s Note:</w:t>
      </w:r>
      <w:r w:rsidRPr="0020411A">
        <w:tab/>
      </w:r>
      <w:r>
        <w:t>Message structure and IEs need further checking and completion. Further details FFS.</w:t>
      </w:r>
    </w:p>
    <w:p w14:paraId="793B3018" w14:textId="77777777" w:rsidR="00BC0195" w:rsidRPr="00D8036A" w:rsidRDefault="00BC0195" w:rsidP="00BC0195">
      <w:pPr>
        <w:rPr>
          <w:rFonts w:eastAsia="Batang"/>
        </w:rPr>
      </w:pPr>
      <w:r w:rsidRPr="00D8036A">
        <w:t xml:space="preserve">This message is sent by the AMF to request the setup of a </w:t>
      </w:r>
      <w:r>
        <w:t>UE context.</w:t>
      </w:r>
    </w:p>
    <w:p w14:paraId="6EB10CAA" w14:textId="77777777" w:rsidR="00BC0195" w:rsidRDefault="00BC0195" w:rsidP="00BC0195">
      <w:r w:rsidRPr="00D8036A">
        <w:t xml:space="preserve">Direction: AMF </w:t>
      </w:r>
      <w:r w:rsidRPr="00D8036A">
        <w:sym w:font="Symbol" w:char="F0AE"/>
      </w:r>
      <w:r w:rsidRPr="00D8036A">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0195" w:rsidRPr="00DF219E" w14:paraId="213DCFD1" w14:textId="77777777" w:rsidTr="00455442">
        <w:tc>
          <w:tcPr>
            <w:tcW w:w="2160" w:type="dxa"/>
          </w:tcPr>
          <w:p w14:paraId="193FD104" w14:textId="77777777" w:rsidR="00BC0195" w:rsidRPr="006F5544" w:rsidRDefault="00BC0195" w:rsidP="00455442">
            <w:pPr>
              <w:pStyle w:val="TAH"/>
              <w:rPr>
                <w:rFonts w:cs="Arial"/>
                <w:lang w:eastAsia="ja-JP"/>
              </w:rPr>
            </w:pPr>
            <w:r w:rsidRPr="006F5544">
              <w:rPr>
                <w:rFonts w:cs="Arial"/>
                <w:lang w:eastAsia="ja-JP"/>
              </w:rPr>
              <w:lastRenderedPageBreak/>
              <w:t>IE/Group Name</w:t>
            </w:r>
          </w:p>
        </w:tc>
        <w:tc>
          <w:tcPr>
            <w:tcW w:w="1080" w:type="dxa"/>
          </w:tcPr>
          <w:p w14:paraId="404258A6" w14:textId="77777777" w:rsidR="00BC0195" w:rsidRPr="006F5544" w:rsidRDefault="00BC0195" w:rsidP="00455442">
            <w:pPr>
              <w:pStyle w:val="TAH"/>
              <w:rPr>
                <w:rFonts w:cs="Arial"/>
                <w:lang w:eastAsia="ja-JP"/>
              </w:rPr>
            </w:pPr>
            <w:r w:rsidRPr="006F5544">
              <w:rPr>
                <w:rFonts w:cs="Arial"/>
                <w:lang w:eastAsia="ja-JP"/>
              </w:rPr>
              <w:t>Presence</w:t>
            </w:r>
          </w:p>
        </w:tc>
        <w:tc>
          <w:tcPr>
            <w:tcW w:w="1080" w:type="dxa"/>
          </w:tcPr>
          <w:p w14:paraId="4C4FBC1C" w14:textId="77777777" w:rsidR="00BC0195" w:rsidRPr="006F5544" w:rsidRDefault="00BC0195" w:rsidP="00455442">
            <w:pPr>
              <w:pStyle w:val="TAH"/>
              <w:rPr>
                <w:rFonts w:cs="Arial"/>
                <w:lang w:eastAsia="ja-JP"/>
              </w:rPr>
            </w:pPr>
            <w:r w:rsidRPr="006F5544">
              <w:rPr>
                <w:rFonts w:cs="Arial"/>
                <w:lang w:eastAsia="ja-JP"/>
              </w:rPr>
              <w:t>Range</w:t>
            </w:r>
          </w:p>
        </w:tc>
        <w:tc>
          <w:tcPr>
            <w:tcW w:w="1512" w:type="dxa"/>
          </w:tcPr>
          <w:p w14:paraId="29F055EA" w14:textId="77777777" w:rsidR="00BC0195" w:rsidRPr="006F5544" w:rsidRDefault="00BC0195" w:rsidP="00455442">
            <w:pPr>
              <w:pStyle w:val="TAH"/>
              <w:rPr>
                <w:rFonts w:cs="Arial"/>
                <w:lang w:eastAsia="ja-JP"/>
              </w:rPr>
            </w:pPr>
            <w:r w:rsidRPr="006F5544">
              <w:rPr>
                <w:rFonts w:cs="Arial"/>
                <w:lang w:eastAsia="ja-JP"/>
              </w:rPr>
              <w:t>IE type and reference</w:t>
            </w:r>
          </w:p>
        </w:tc>
        <w:tc>
          <w:tcPr>
            <w:tcW w:w="1728" w:type="dxa"/>
          </w:tcPr>
          <w:p w14:paraId="041CC063" w14:textId="77777777" w:rsidR="00BC0195" w:rsidRPr="006F5544" w:rsidRDefault="00BC0195" w:rsidP="00455442">
            <w:pPr>
              <w:pStyle w:val="TAH"/>
              <w:rPr>
                <w:rFonts w:cs="Arial"/>
                <w:lang w:eastAsia="ja-JP"/>
              </w:rPr>
            </w:pPr>
            <w:r w:rsidRPr="006F5544">
              <w:rPr>
                <w:rFonts w:cs="Arial"/>
                <w:lang w:eastAsia="ja-JP"/>
              </w:rPr>
              <w:t>Semantics description</w:t>
            </w:r>
          </w:p>
        </w:tc>
        <w:tc>
          <w:tcPr>
            <w:tcW w:w="1080" w:type="dxa"/>
          </w:tcPr>
          <w:p w14:paraId="5E0D494A" w14:textId="77777777" w:rsidR="00BC0195" w:rsidRPr="006F5544" w:rsidRDefault="00BC0195" w:rsidP="00455442">
            <w:pPr>
              <w:pStyle w:val="TAH"/>
              <w:rPr>
                <w:rFonts w:cs="Arial"/>
                <w:lang w:eastAsia="ja-JP"/>
              </w:rPr>
            </w:pPr>
            <w:r w:rsidRPr="006F5544">
              <w:rPr>
                <w:rFonts w:cs="Arial"/>
                <w:lang w:eastAsia="ja-JP"/>
              </w:rPr>
              <w:t>Criticality</w:t>
            </w:r>
          </w:p>
        </w:tc>
        <w:tc>
          <w:tcPr>
            <w:tcW w:w="1080" w:type="dxa"/>
          </w:tcPr>
          <w:p w14:paraId="3EC185FB" w14:textId="77777777" w:rsidR="00BC0195" w:rsidRPr="006F5544" w:rsidRDefault="00BC0195" w:rsidP="00455442">
            <w:pPr>
              <w:pStyle w:val="TAH"/>
              <w:rPr>
                <w:rFonts w:cs="Arial"/>
                <w:b w:val="0"/>
                <w:lang w:eastAsia="ja-JP"/>
              </w:rPr>
            </w:pPr>
            <w:r w:rsidRPr="006F5544">
              <w:rPr>
                <w:rFonts w:cs="Arial"/>
                <w:lang w:eastAsia="ja-JP"/>
              </w:rPr>
              <w:t>Assigned Criticality</w:t>
            </w:r>
          </w:p>
        </w:tc>
      </w:tr>
      <w:tr w:rsidR="00BC0195" w:rsidRPr="00DF219E" w14:paraId="207DFB2D" w14:textId="77777777" w:rsidTr="00455442">
        <w:tc>
          <w:tcPr>
            <w:tcW w:w="2160" w:type="dxa"/>
          </w:tcPr>
          <w:p w14:paraId="5B5A5266" w14:textId="77777777" w:rsidR="00BC0195" w:rsidRPr="006F5544" w:rsidRDefault="00BC0195" w:rsidP="00455442">
            <w:pPr>
              <w:pStyle w:val="TAL"/>
              <w:rPr>
                <w:rFonts w:cs="Arial"/>
                <w:lang w:eastAsia="ja-JP"/>
              </w:rPr>
            </w:pPr>
            <w:r w:rsidRPr="00D8036A">
              <w:rPr>
                <w:rFonts w:cs="Arial"/>
                <w:lang w:eastAsia="ja-JP"/>
              </w:rPr>
              <w:t>Message Type</w:t>
            </w:r>
          </w:p>
        </w:tc>
        <w:tc>
          <w:tcPr>
            <w:tcW w:w="1080" w:type="dxa"/>
          </w:tcPr>
          <w:p w14:paraId="33180C37" w14:textId="77777777" w:rsidR="00BC0195" w:rsidRPr="006F5544" w:rsidRDefault="00BC0195" w:rsidP="00455442">
            <w:pPr>
              <w:pStyle w:val="TAL"/>
              <w:rPr>
                <w:rFonts w:cs="Arial"/>
                <w:lang w:eastAsia="ja-JP"/>
              </w:rPr>
            </w:pPr>
            <w:r w:rsidRPr="00D8036A">
              <w:rPr>
                <w:rFonts w:cs="Arial"/>
                <w:lang w:eastAsia="ja-JP"/>
              </w:rPr>
              <w:t>M</w:t>
            </w:r>
          </w:p>
        </w:tc>
        <w:tc>
          <w:tcPr>
            <w:tcW w:w="1080" w:type="dxa"/>
          </w:tcPr>
          <w:p w14:paraId="3C9968CE" w14:textId="77777777" w:rsidR="00BC0195" w:rsidRPr="006F5544" w:rsidRDefault="00BC0195" w:rsidP="00455442">
            <w:pPr>
              <w:pStyle w:val="TAL"/>
              <w:rPr>
                <w:rFonts w:cs="Arial"/>
                <w:lang w:eastAsia="ja-JP"/>
              </w:rPr>
            </w:pPr>
          </w:p>
        </w:tc>
        <w:tc>
          <w:tcPr>
            <w:tcW w:w="1512" w:type="dxa"/>
          </w:tcPr>
          <w:p w14:paraId="645683F8" w14:textId="77777777" w:rsidR="00BC0195" w:rsidRPr="006F5544" w:rsidRDefault="00BC0195" w:rsidP="00455442">
            <w:pPr>
              <w:pStyle w:val="TAL"/>
              <w:rPr>
                <w:rFonts w:cs="Arial"/>
                <w:lang w:eastAsia="ja-JP"/>
              </w:rPr>
            </w:pPr>
            <w:r>
              <w:rPr>
                <w:lang w:eastAsia="ja-JP"/>
              </w:rPr>
              <w:t>9.3.1.1</w:t>
            </w:r>
          </w:p>
        </w:tc>
        <w:tc>
          <w:tcPr>
            <w:tcW w:w="1728" w:type="dxa"/>
          </w:tcPr>
          <w:p w14:paraId="6611B8D4" w14:textId="77777777" w:rsidR="00BC0195" w:rsidRPr="006F5544" w:rsidRDefault="00BC0195" w:rsidP="00455442">
            <w:pPr>
              <w:pStyle w:val="TAL"/>
              <w:rPr>
                <w:rFonts w:cs="Arial"/>
                <w:lang w:eastAsia="ja-JP"/>
              </w:rPr>
            </w:pPr>
          </w:p>
        </w:tc>
        <w:tc>
          <w:tcPr>
            <w:tcW w:w="1080" w:type="dxa"/>
          </w:tcPr>
          <w:p w14:paraId="50EC80E5" w14:textId="77777777" w:rsidR="00BC0195" w:rsidRPr="006F5544" w:rsidRDefault="00BC0195" w:rsidP="00455442">
            <w:pPr>
              <w:pStyle w:val="TAL"/>
              <w:jc w:val="center"/>
              <w:rPr>
                <w:rFonts w:cs="Arial"/>
                <w:lang w:eastAsia="ja-JP"/>
              </w:rPr>
            </w:pPr>
            <w:r w:rsidRPr="00D8036A">
              <w:rPr>
                <w:rFonts w:cs="Arial"/>
                <w:lang w:eastAsia="ja-JP"/>
              </w:rPr>
              <w:t>YES</w:t>
            </w:r>
          </w:p>
        </w:tc>
        <w:tc>
          <w:tcPr>
            <w:tcW w:w="1080" w:type="dxa"/>
          </w:tcPr>
          <w:p w14:paraId="1C19AFE7"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265A827C" w14:textId="77777777" w:rsidTr="00455442">
        <w:tc>
          <w:tcPr>
            <w:tcW w:w="2160" w:type="dxa"/>
          </w:tcPr>
          <w:p w14:paraId="1C19A10D" w14:textId="77777777" w:rsidR="00BC0195" w:rsidRPr="006F5544" w:rsidRDefault="00BC0195" w:rsidP="00455442">
            <w:pPr>
              <w:pStyle w:val="TAL"/>
              <w:rPr>
                <w:rFonts w:eastAsia="MS Mincho" w:cs="Arial"/>
                <w:lang w:eastAsia="ja-JP"/>
              </w:rPr>
            </w:pPr>
            <w:r w:rsidRPr="00D8036A">
              <w:rPr>
                <w:rFonts w:eastAsia="Batang" w:cs="Arial"/>
                <w:bCs/>
                <w:lang w:eastAsia="ja-JP"/>
              </w:rPr>
              <w:t>AMF</w:t>
            </w:r>
            <w:r w:rsidRPr="00D8036A">
              <w:rPr>
                <w:rFonts w:cs="Arial"/>
                <w:bCs/>
                <w:lang w:eastAsia="ja-JP"/>
              </w:rPr>
              <w:t xml:space="preserve"> UE NGAP ID</w:t>
            </w:r>
          </w:p>
        </w:tc>
        <w:tc>
          <w:tcPr>
            <w:tcW w:w="1080" w:type="dxa"/>
          </w:tcPr>
          <w:p w14:paraId="1E442FF0" w14:textId="77777777" w:rsidR="00BC0195" w:rsidRPr="006F5544" w:rsidRDefault="00BC0195" w:rsidP="00455442">
            <w:pPr>
              <w:pStyle w:val="TAL"/>
              <w:rPr>
                <w:rFonts w:eastAsia="MS Mincho" w:cs="Arial"/>
                <w:lang w:eastAsia="ja-JP"/>
              </w:rPr>
            </w:pPr>
            <w:r w:rsidRPr="00D8036A">
              <w:rPr>
                <w:rFonts w:cs="Arial"/>
                <w:lang w:eastAsia="zh-CN"/>
              </w:rPr>
              <w:t>M</w:t>
            </w:r>
          </w:p>
        </w:tc>
        <w:tc>
          <w:tcPr>
            <w:tcW w:w="1080" w:type="dxa"/>
          </w:tcPr>
          <w:p w14:paraId="38EFD737" w14:textId="77777777" w:rsidR="00BC0195" w:rsidRPr="006F5544" w:rsidRDefault="00BC0195" w:rsidP="00455442">
            <w:pPr>
              <w:pStyle w:val="TAL"/>
              <w:rPr>
                <w:rFonts w:cs="Arial"/>
                <w:lang w:eastAsia="ja-JP"/>
              </w:rPr>
            </w:pPr>
          </w:p>
        </w:tc>
        <w:tc>
          <w:tcPr>
            <w:tcW w:w="1512" w:type="dxa"/>
          </w:tcPr>
          <w:p w14:paraId="64202854" w14:textId="77777777" w:rsidR="00BC0195" w:rsidRPr="006F5544" w:rsidRDefault="00BC0195" w:rsidP="00455442">
            <w:pPr>
              <w:pStyle w:val="TAL"/>
              <w:rPr>
                <w:rFonts w:cs="Arial"/>
                <w:lang w:eastAsia="ja-JP"/>
              </w:rPr>
            </w:pPr>
            <w:r>
              <w:rPr>
                <w:lang w:eastAsia="ja-JP"/>
              </w:rPr>
              <w:t>9.3.3.1</w:t>
            </w:r>
          </w:p>
        </w:tc>
        <w:tc>
          <w:tcPr>
            <w:tcW w:w="1728" w:type="dxa"/>
          </w:tcPr>
          <w:p w14:paraId="40B80611" w14:textId="77777777" w:rsidR="00BC0195" w:rsidRPr="006F5544" w:rsidRDefault="00BC0195" w:rsidP="00455442">
            <w:pPr>
              <w:pStyle w:val="TAL"/>
              <w:rPr>
                <w:rFonts w:cs="Arial"/>
                <w:lang w:eastAsia="ja-JP"/>
              </w:rPr>
            </w:pPr>
          </w:p>
        </w:tc>
        <w:tc>
          <w:tcPr>
            <w:tcW w:w="1080" w:type="dxa"/>
          </w:tcPr>
          <w:p w14:paraId="6ECD951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5FDC6D50"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1E09ED79" w14:textId="77777777" w:rsidTr="00455442">
        <w:tc>
          <w:tcPr>
            <w:tcW w:w="2160" w:type="dxa"/>
          </w:tcPr>
          <w:p w14:paraId="794CA284" w14:textId="77777777" w:rsidR="00BC0195" w:rsidRPr="006F5544" w:rsidRDefault="00BC0195" w:rsidP="00455442">
            <w:pPr>
              <w:pStyle w:val="TAL"/>
              <w:rPr>
                <w:rFonts w:eastAsia="MS Mincho" w:cs="Arial"/>
                <w:lang w:eastAsia="ja-JP"/>
              </w:rPr>
            </w:pPr>
            <w:r>
              <w:rPr>
                <w:rFonts w:eastAsia="Batang" w:cs="Arial"/>
                <w:bCs/>
                <w:lang w:eastAsia="ja-JP"/>
              </w:rPr>
              <w:t>RAN</w:t>
            </w:r>
            <w:r w:rsidRPr="00D8036A">
              <w:rPr>
                <w:rFonts w:cs="Arial"/>
                <w:bCs/>
                <w:lang w:eastAsia="ja-JP"/>
              </w:rPr>
              <w:t xml:space="preserve"> UE NGAP ID</w:t>
            </w:r>
          </w:p>
        </w:tc>
        <w:tc>
          <w:tcPr>
            <w:tcW w:w="1080" w:type="dxa"/>
          </w:tcPr>
          <w:p w14:paraId="0C038922" w14:textId="77777777" w:rsidR="00BC0195" w:rsidRPr="006F5544" w:rsidRDefault="00BC0195" w:rsidP="00455442">
            <w:pPr>
              <w:pStyle w:val="TAL"/>
              <w:rPr>
                <w:rFonts w:eastAsia="MS Mincho" w:cs="Arial"/>
                <w:lang w:eastAsia="ja-JP"/>
              </w:rPr>
            </w:pPr>
            <w:r w:rsidRPr="00D8036A">
              <w:rPr>
                <w:rFonts w:cs="Arial"/>
                <w:lang w:eastAsia="zh-CN"/>
              </w:rPr>
              <w:t>M</w:t>
            </w:r>
          </w:p>
        </w:tc>
        <w:tc>
          <w:tcPr>
            <w:tcW w:w="1080" w:type="dxa"/>
          </w:tcPr>
          <w:p w14:paraId="7EB09578" w14:textId="77777777" w:rsidR="00BC0195" w:rsidRPr="006F5544" w:rsidRDefault="00BC0195" w:rsidP="00455442">
            <w:pPr>
              <w:pStyle w:val="TAL"/>
              <w:rPr>
                <w:rFonts w:cs="Arial"/>
                <w:lang w:eastAsia="ja-JP"/>
              </w:rPr>
            </w:pPr>
          </w:p>
        </w:tc>
        <w:tc>
          <w:tcPr>
            <w:tcW w:w="1512" w:type="dxa"/>
          </w:tcPr>
          <w:p w14:paraId="57631EAB" w14:textId="77777777" w:rsidR="00BC0195" w:rsidRPr="006F5544" w:rsidRDefault="00BC0195" w:rsidP="00455442">
            <w:pPr>
              <w:pStyle w:val="TAL"/>
              <w:rPr>
                <w:rFonts w:cs="Arial"/>
                <w:lang w:eastAsia="ja-JP"/>
              </w:rPr>
            </w:pPr>
            <w:r>
              <w:rPr>
                <w:lang w:eastAsia="ja-JP"/>
              </w:rPr>
              <w:t>9.3.3.2</w:t>
            </w:r>
          </w:p>
        </w:tc>
        <w:tc>
          <w:tcPr>
            <w:tcW w:w="1728" w:type="dxa"/>
          </w:tcPr>
          <w:p w14:paraId="109C6C8D" w14:textId="77777777" w:rsidR="00BC0195" w:rsidRPr="006F5544" w:rsidRDefault="00BC0195" w:rsidP="00455442">
            <w:pPr>
              <w:pStyle w:val="TAL"/>
              <w:rPr>
                <w:rFonts w:cs="Arial"/>
                <w:lang w:eastAsia="ja-JP"/>
              </w:rPr>
            </w:pPr>
          </w:p>
        </w:tc>
        <w:tc>
          <w:tcPr>
            <w:tcW w:w="1080" w:type="dxa"/>
          </w:tcPr>
          <w:p w14:paraId="5BFD1C5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183400A8"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19AB854E" w14:textId="77777777" w:rsidTr="00455442">
        <w:tc>
          <w:tcPr>
            <w:tcW w:w="2160" w:type="dxa"/>
          </w:tcPr>
          <w:p w14:paraId="7DE7F686" w14:textId="77777777" w:rsidR="00BC0195" w:rsidRPr="006F5544" w:rsidRDefault="00BC0195" w:rsidP="00455442">
            <w:pPr>
              <w:pStyle w:val="TAL"/>
              <w:rPr>
                <w:rFonts w:eastAsia="MS Mincho" w:cs="Arial"/>
                <w:lang w:eastAsia="ja-JP"/>
              </w:rPr>
            </w:pPr>
            <w:r w:rsidRPr="00D8036A">
              <w:rPr>
                <w:rFonts w:cs="Arial"/>
                <w:lang w:eastAsia="ja-JP"/>
              </w:rPr>
              <w:t>UE Aggregate Maximum Bit Rate</w:t>
            </w:r>
          </w:p>
        </w:tc>
        <w:tc>
          <w:tcPr>
            <w:tcW w:w="1080" w:type="dxa"/>
          </w:tcPr>
          <w:p w14:paraId="46E95C07" w14:textId="77777777" w:rsidR="00BC0195" w:rsidRPr="006F5544" w:rsidRDefault="00BC0195" w:rsidP="00455442">
            <w:pPr>
              <w:pStyle w:val="TAL"/>
              <w:rPr>
                <w:rFonts w:eastAsia="MS Mincho" w:cs="Arial"/>
                <w:lang w:eastAsia="ja-JP"/>
              </w:rPr>
            </w:pPr>
            <w:r w:rsidRPr="00D8036A">
              <w:rPr>
                <w:rFonts w:cs="Arial"/>
                <w:lang w:eastAsia="zh-CN"/>
              </w:rPr>
              <w:t>M</w:t>
            </w:r>
          </w:p>
        </w:tc>
        <w:tc>
          <w:tcPr>
            <w:tcW w:w="1080" w:type="dxa"/>
          </w:tcPr>
          <w:p w14:paraId="017C615F" w14:textId="77777777" w:rsidR="00BC0195" w:rsidRPr="006F5544" w:rsidRDefault="00BC0195" w:rsidP="00455442">
            <w:pPr>
              <w:pStyle w:val="TAL"/>
              <w:rPr>
                <w:rFonts w:cs="Arial"/>
                <w:lang w:eastAsia="ja-JP"/>
              </w:rPr>
            </w:pPr>
          </w:p>
        </w:tc>
        <w:tc>
          <w:tcPr>
            <w:tcW w:w="1512" w:type="dxa"/>
          </w:tcPr>
          <w:p w14:paraId="1BB03169"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51644FF4" w14:textId="77777777" w:rsidR="00BC0195" w:rsidRPr="006F5544" w:rsidRDefault="00BC0195" w:rsidP="00455442">
            <w:pPr>
              <w:pStyle w:val="TAL"/>
              <w:rPr>
                <w:rFonts w:cs="Arial"/>
                <w:lang w:eastAsia="ja-JP"/>
              </w:rPr>
            </w:pPr>
          </w:p>
        </w:tc>
        <w:tc>
          <w:tcPr>
            <w:tcW w:w="1080" w:type="dxa"/>
          </w:tcPr>
          <w:p w14:paraId="105C1B92"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389A7C9E"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36E3DF64" w14:textId="77777777" w:rsidTr="00455442">
        <w:tc>
          <w:tcPr>
            <w:tcW w:w="2160" w:type="dxa"/>
          </w:tcPr>
          <w:p w14:paraId="6425B4E2" w14:textId="77777777" w:rsidR="00BC0195" w:rsidRPr="00D8036A" w:rsidRDefault="00BC0195" w:rsidP="00455442">
            <w:pPr>
              <w:pStyle w:val="TAL"/>
              <w:rPr>
                <w:rFonts w:cs="Arial"/>
                <w:lang w:eastAsia="ja-JP"/>
              </w:rPr>
            </w:pPr>
            <w:r>
              <w:rPr>
                <w:rFonts w:eastAsia="Batang" w:cs="Arial"/>
                <w:lang w:eastAsia="ja-JP"/>
              </w:rPr>
              <w:t xml:space="preserve">RRC Inactive Assistance </w:t>
            </w:r>
            <w:r w:rsidRPr="00944BF4">
              <w:rPr>
                <w:rFonts w:eastAsia="Batang" w:cs="Arial"/>
                <w:lang w:eastAsia="ja-JP"/>
              </w:rPr>
              <w:t>Information</w:t>
            </w:r>
          </w:p>
        </w:tc>
        <w:tc>
          <w:tcPr>
            <w:tcW w:w="1080" w:type="dxa"/>
          </w:tcPr>
          <w:p w14:paraId="1599411C" w14:textId="77777777" w:rsidR="00BC0195" w:rsidRPr="00D8036A" w:rsidRDefault="00BC0195" w:rsidP="00455442">
            <w:pPr>
              <w:pStyle w:val="TAL"/>
              <w:rPr>
                <w:rFonts w:cs="Arial"/>
                <w:lang w:eastAsia="zh-CN"/>
              </w:rPr>
            </w:pPr>
            <w:r w:rsidRPr="000A7BE7">
              <w:rPr>
                <w:rFonts w:cs="Arial"/>
                <w:lang w:eastAsia="zh-CN"/>
              </w:rPr>
              <w:t>M</w:t>
            </w:r>
          </w:p>
        </w:tc>
        <w:tc>
          <w:tcPr>
            <w:tcW w:w="1080" w:type="dxa"/>
          </w:tcPr>
          <w:p w14:paraId="33637E14" w14:textId="77777777" w:rsidR="00BC0195" w:rsidRPr="006F5544" w:rsidRDefault="00BC0195" w:rsidP="00455442">
            <w:pPr>
              <w:pStyle w:val="TAL"/>
              <w:rPr>
                <w:rFonts w:cs="Arial"/>
                <w:lang w:eastAsia="ja-JP"/>
              </w:rPr>
            </w:pPr>
          </w:p>
        </w:tc>
        <w:tc>
          <w:tcPr>
            <w:tcW w:w="1512" w:type="dxa"/>
          </w:tcPr>
          <w:p w14:paraId="0AE893DE" w14:textId="77777777" w:rsidR="00BC0195" w:rsidRPr="00290BB2" w:rsidRDefault="00BC0195" w:rsidP="00455442">
            <w:pPr>
              <w:pStyle w:val="TAL"/>
              <w:rPr>
                <w:lang w:eastAsia="ja-JP"/>
              </w:rPr>
            </w:pPr>
            <w:r>
              <w:rPr>
                <w:lang w:eastAsia="ja-JP"/>
              </w:rPr>
              <w:t>9.3.1.2</w:t>
            </w:r>
            <w:r>
              <w:rPr>
                <w:rFonts w:eastAsia="SimSun" w:hint="eastAsia"/>
                <w:lang w:eastAsia="zh-CN"/>
              </w:rPr>
              <w:t>6</w:t>
            </w:r>
          </w:p>
        </w:tc>
        <w:tc>
          <w:tcPr>
            <w:tcW w:w="1728" w:type="dxa"/>
          </w:tcPr>
          <w:p w14:paraId="177D73E2" w14:textId="77777777" w:rsidR="00BC0195" w:rsidRPr="006F5544" w:rsidRDefault="00BC0195" w:rsidP="00455442">
            <w:pPr>
              <w:pStyle w:val="TAL"/>
              <w:rPr>
                <w:rFonts w:cs="Arial"/>
                <w:lang w:eastAsia="ja-JP"/>
              </w:rPr>
            </w:pPr>
          </w:p>
        </w:tc>
        <w:tc>
          <w:tcPr>
            <w:tcW w:w="1080" w:type="dxa"/>
          </w:tcPr>
          <w:p w14:paraId="42D35C79" w14:textId="77777777" w:rsidR="00BC0195" w:rsidRPr="00D8036A" w:rsidRDefault="00BC0195" w:rsidP="00455442">
            <w:pPr>
              <w:pStyle w:val="TAL"/>
              <w:jc w:val="center"/>
              <w:rPr>
                <w:rFonts w:cs="Arial"/>
                <w:lang w:eastAsia="ja-JP"/>
              </w:rPr>
            </w:pPr>
            <w:r w:rsidRPr="00944BF4">
              <w:rPr>
                <w:rFonts w:cs="Arial"/>
                <w:lang w:eastAsia="ja-JP"/>
              </w:rPr>
              <w:t>YES</w:t>
            </w:r>
          </w:p>
        </w:tc>
        <w:tc>
          <w:tcPr>
            <w:tcW w:w="1080" w:type="dxa"/>
          </w:tcPr>
          <w:p w14:paraId="418F70B6" w14:textId="77777777" w:rsidR="00BC0195" w:rsidRPr="00D8036A" w:rsidRDefault="00BC0195" w:rsidP="00455442">
            <w:pPr>
              <w:pStyle w:val="TAL"/>
              <w:jc w:val="center"/>
              <w:rPr>
                <w:rFonts w:cs="Arial"/>
                <w:lang w:eastAsia="ja-JP"/>
              </w:rPr>
            </w:pPr>
            <w:r w:rsidRPr="00944BF4">
              <w:rPr>
                <w:rFonts w:cs="Arial"/>
                <w:lang w:eastAsia="ja-JP"/>
              </w:rPr>
              <w:t>ignore</w:t>
            </w:r>
          </w:p>
        </w:tc>
      </w:tr>
      <w:tr w:rsidR="00BC0195" w:rsidRPr="00DF219E" w14:paraId="40018023" w14:textId="77777777" w:rsidTr="00455442">
        <w:tc>
          <w:tcPr>
            <w:tcW w:w="2160" w:type="dxa"/>
          </w:tcPr>
          <w:p w14:paraId="5EFDE108" w14:textId="77777777" w:rsidR="00BC0195" w:rsidRPr="006F5544" w:rsidRDefault="00BC0195" w:rsidP="00455442">
            <w:pPr>
              <w:pStyle w:val="TAL"/>
              <w:rPr>
                <w:rFonts w:eastAsia="MS Mincho" w:cs="Arial"/>
                <w:lang w:eastAsia="ja-JP"/>
              </w:rPr>
            </w:pPr>
            <w:r w:rsidRPr="00D8036A">
              <w:rPr>
                <w:rFonts w:cs="Arial"/>
                <w:bCs/>
                <w:iCs/>
                <w:lang w:eastAsia="ja-JP"/>
              </w:rPr>
              <w:t>PDU Session Resource Setup List</w:t>
            </w:r>
          </w:p>
        </w:tc>
        <w:tc>
          <w:tcPr>
            <w:tcW w:w="1080" w:type="dxa"/>
          </w:tcPr>
          <w:p w14:paraId="4CAEEAB7" w14:textId="3E300F7F" w:rsidR="00BC0195" w:rsidRPr="006F5544" w:rsidRDefault="00BC0195" w:rsidP="00455442">
            <w:pPr>
              <w:pStyle w:val="TAL"/>
              <w:rPr>
                <w:rFonts w:eastAsia="MS Mincho" w:cs="Arial"/>
                <w:lang w:eastAsia="ja-JP"/>
              </w:rPr>
            </w:pPr>
            <w:del w:id="54" w:author="Ericsson User v01" w:date="2018-01-10T21:04:00Z">
              <w:r w:rsidRPr="00D8036A" w:rsidDel="00BC0195">
                <w:rPr>
                  <w:rFonts w:eastAsia="DengXian" w:cs="Arial" w:hint="eastAsia"/>
                  <w:lang w:eastAsia="zh-CN"/>
                </w:rPr>
                <w:delText>O</w:delText>
              </w:r>
            </w:del>
            <w:ins w:id="55" w:author="Ericsson User v01" w:date="2018-01-10T21:04:00Z">
              <w:r>
                <w:rPr>
                  <w:rFonts w:eastAsia="DengXian" w:cs="Arial"/>
                  <w:lang w:eastAsia="zh-CN"/>
                </w:rPr>
                <w:t>M</w:t>
              </w:r>
            </w:ins>
          </w:p>
        </w:tc>
        <w:tc>
          <w:tcPr>
            <w:tcW w:w="1080" w:type="dxa"/>
          </w:tcPr>
          <w:p w14:paraId="6D6F3D27" w14:textId="77777777" w:rsidR="00BC0195" w:rsidRPr="006F5544" w:rsidRDefault="00BC0195" w:rsidP="00455442">
            <w:pPr>
              <w:pStyle w:val="TAL"/>
              <w:rPr>
                <w:rFonts w:cs="Arial"/>
                <w:lang w:eastAsia="ja-JP"/>
              </w:rPr>
            </w:pPr>
          </w:p>
        </w:tc>
        <w:tc>
          <w:tcPr>
            <w:tcW w:w="1512" w:type="dxa"/>
          </w:tcPr>
          <w:p w14:paraId="5F89F6BB"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4ACB3D9F" w14:textId="77777777" w:rsidR="00BC0195" w:rsidRPr="006F5544" w:rsidRDefault="00BC0195" w:rsidP="00455442">
            <w:pPr>
              <w:pStyle w:val="TAL"/>
              <w:rPr>
                <w:rFonts w:cs="Arial"/>
                <w:lang w:eastAsia="ja-JP"/>
              </w:rPr>
            </w:pPr>
            <w:r>
              <w:rPr>
                <w:rFonts w:eastAsia="DengXian" w:cs="Arial"/>
                <w:lang w:eastAsia="zh-CN"/>
              </w:rPr>
              <w:t>[</w:t>
            </w:r>
            <w:r>
              <w:rPr>
                <w:rFonts w:eastAsia="DengXian" w:cs="Arial" w:hint="eastAsia"/>
                <w:lang w:eastAsia="zh-CN"/>
              </w:rPr>
              <w:t>FFS</w:t>
            </w:r>
            <w:r w:rsidRPr="00D8036A">
              <w:rPr>
                <w:rFonts w:eastAsia="DengXian" w:cs="Arial"/>
                <w:lang w:eastAsia="zh-CN"/>
              </w:rPr>
              <w:t xml:space="preserve"> </w:t>
            </w:r>
            <w:r>
              <w:rPr>
                <w:rFonts w:eastAsia="DengXian" w:cs="Arial"/>
                <w:lang w:eastAsia="zh-CN"/>
              </w:rPr>
              <w:t>align</w:t>
            </w:r>
            <w:r w:rsidRPr="00D8036A">
              <w:rPr>
                <w:rFonts w:eastAsia="DengXian" w:cs="Arial"/>
                <w:lang w:eastAsia="zh-CN"/>
              </w:rPr>
              <w:t xml:space="preserve"> with PDU Session management</w:t>
            </w:r>
            <w:r>
              <w:rPr>
                <w:rFonts w:eastAsia="DengXian" w:cs="Arial"/>
                <w:lang w:eastAsia="zh-CN"/>
              </w:rPr>
              <w:t>]</w:t>
            </w:r>
          </w:p>
        </w:tc>
        <w:tc>
          <w:tcPr>
            <w:tcW w:w="1080" w:type="dxa"/>
          </w:tcPr>
          <w:p w14:paraId="7207E6DC" w14:textId="77777777" w:rsidR="00BC0195" w:rsidRPr="006F5544" w:rsidRDefault="00BC0195" w:rsidP="00455442">
            <w:pPr>
              <w:pStyle w:val="TAL"/>
              <w:jc w:val="center"/>
              <w:rPr>
                <w:rFonts w:eastAsia="MS Mincho" w:cs="Arial"/>
                <w:lang w:eastAsia="ja-JP"/>
              </w:rPr>
            </w:pPr>
            <w:r w:rsidRPr="00D8036A">
              <w:rPr>
                <w:rFonts w:eastAsia="MS Mincho" w:cs="Arial"/>
                <w:lang w:eastAsia="ja-JP"/>
              </w:rPr>
              <w:t>YES</w:t>
            </w:r>
          </w:p>
        </w:tc>
        <w:tc>
          <w:tcPr>
            <w:tcW w:w="1080" w:type="dxa"/>
          </w:tcPr>
          <w:p w14:paraId="3430678E"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66E4B600" w14:textId="77777777" w:rsidTr="00455442">
        <w:tc>
          <w:tcPr>
            <w:tcW w:w="2160" w:type="dxa"/>
          </w:tcPr>
          <w:p w14:paraId="149D987B" w14:textId="77777777" w:rsidR="00BC0195" w:rsidRPr="006F5544" w:rsidRDefault="00BC0195" w:rsidP="00455442">
            <w:pPr>
              <w:pStyle w:val="TAL"/>
              <w:rPr>
                <w:rFonts w:eastAsia="MS Mincho" w:cs="Arial"/>
                <w:lang w:eastAsia="ja-JP"/>
              </w:rPr>
            </w:pPr>
            <w:r w:rsidRPr="00D8036A">
              <w:rPr>
                <w:rFonts w:cs="Arial"/>
                <w:bCs/>
                <w:lang w:eastAsia="zh-CN"/>
              </w:rPr>
              <w:t>UE Security Capabilities</w:t>
            </w:r>
          </w:p>
        </w:tc>
        <w:tc>
          <w:tcPr>
            <w:tcW w:w="1080" w:type="dxa"/>
          </w:tcPr>
          <w:p w14:paraId="7CEF7162" w14:textId="77777777" w:rsidR="00BC0195" w:rsidRPr="006F5544" w:rsidRDefault="00BC0195" w:rsidP="00455442">
            <w:pPr>
              <w:pStyle w:val="TAL"/>
              <w:rPr>
                <w:rFonts w:eastAsia="MS Mincho" w:cs="Arial"/>
                <w:lang w:eastAsia="ja-JP"/>
              </w:rPr>
            </w:pPr>
            <w:r>
              <w:rPr>
                <w:rFonts w:cs="Arial"/>
                <w:lang w:eastAsia="ja-JP"/>
              </w:rPr>
              <w:t>O [</w:t>
            </w:r>
            <w:r w:rsidRPr="00D8036A">
              <w:rPr>
                <w:rFonts w:cs="Arial"/>
                <w:lang w:eastAsia="ja-JP"/>
              </w:rPr>
              <w:t>FFS</w:t>
            </w:r>
            <w:r>
              <w:rPr>
                <w:rFonts w:cs="Arial"/>
                <w:lang w:eastAsia="ja-JP"/>
              </w:rPr>
              <w:t>]</w:t>
            </w:r>
          </w:p>
        </w:tc>
        <w:tc>
          <w:tcPr>
            <w:tcW w:w="1080" w:type="dxa"/>
          </w:tcPr>
          <w:p w14:paraId="08DDC07B" w14:textId="77777777" w:rsidR="00BC0195" w:rsidRPr="006F5544" w:rsidRDefault="00BC0195" w:rsidP="00455442">
            <w:pPr>
              <w:pStyle w:val="TAL"/>
              <w:rPr>
                <w:rFonts w:cs="Arial"/>
                <w:lang w:eastAsia="ja-JP"/>
              </w:rPr>
            </w:pPr>
          </w:p>
        </w:tc>
        <w:tc>
          <w:tcPr>
            <w:tcW w:w="1512" w:type="dxa"/>
          </w:tcPr>
          <w:p w14:paraId="3E2DD62C"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7F7E2541" w14:textId="77777777" w:rsidR="00BC0195" w:rsidRPr="006F5544" w:rsidRDefault="00BC0195" w:rsidP="00455442">
            <w:pPr>
              <w:pStyle w:val="TAL"/>
              <w:rPr>
                <w:rFonts w:cs="Arial"/>
                <w:lang w:eastAsia="ja-JP"/>
              </w:rPr>
            </w:pPr>
          </w:p>
        </w:tc>
        <w:tc>
          <w:tcPr>
            <w:tcW w:w="1080" w:type="dxa"/>
          </w:tcPr>
          <w:p w14:paraId="2568359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29DB8E09"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489C7E66" w14:textId="77777777" w:rsidTr="00455442">
        <w:tc>
          <w:tcPr>
            <w:tcW w:w="2160" w:type="dxa"/>
          </w:tcPr>
          <w:p w14:paraId="6F2709D2" w14:textId="77777777" w:rsidR="00BC0195" w:rsidRPr="006F5544" w:rsidRDefault="00BC0195" w:rsidP="00455442">
            <w:pPr>
              <w:pStyle w:val="TAL"/>
              <w:rPr>
                <w:rFonts w:eastAsia="MS Mincho" w:cs="Arial"/>
                <w:lang w:eastAsia="ja-JP"/>
              </w:rPr>
            </w:pPr>
            <w:r w:rsidRPr="00D8036A">
              <w:rPr>
                <w:rFonts w:cs="Arial"/>
                <w:lang w:eastAsia="zh-CN"/>
              </w:rPr>
              <w:t>Security Key</w:t>
            </w:r>
          </w:p>
        </w:tc>
        <w:tc>
          <w:tcPr>
            <w:tcW w:w="1080" w:type="dxa"/>
          </w:tcPr>
          <w:p w14:paraId="47B0A5BD" w14:textId="77777777" w:rsidR="00BC0195" w:rsidRPr="006F5544" w:rsidRDefault="00BC0195" w:rsidP="00455442">
            <w:pPr>
              <w:pStyle w:val="TAL"/>
              <w:rPr>
                <w:rFonts w:eastAsia="MS Mincho" w:cs="Arial"/>
                <w:lang w:eastAsia="ja-JP"/>
              </w:rPr>
            </w:pPr>
            <w:r w:rsidRPr="00D8036A">
              <w:rPr>
                <w:rFonts w:cs="Arial"/>
                <w:lang w:eastAsia="ja-JP"/>
              </w:rPr>
              <w:t xml:space="preserve">O </w:t>
            </w:r>
            <w:r>
              <w:rPr>
                <w:rFonts w:cs="Arial"/>
                <w:lang w:eastAsia="ja-JP"/>
              </w:rPr>
              <w:t>[</w:t>
            </w:r>
            <w:r w:rsidRPr="00D8036A">
              <w:rPr>
                <w:rFonts w:cs="Arial"/>
                <w:lang w:eastAsia="ja-JP"/>
              </w:rPr>
              <w:t>FFS</w:t>
            </w:r>
            <w:r>
              <w:rPr>
                <w:rFonts w:cs="Arial"/>
                <w:lang w:eastAsia="ja-JP"/>
              </w:rPr>
              <w:t>]</w:t>
            </w:r>
          </w:p>
        </w:tc>
        <w:tc>
          <w:tcPr>
            <w:tcW w:w="1080" w:type="dxa"/>
          </w:tcPr>
          <w:p w14:paraId="5ED32597" w14:textId="77777777" w:rsidR="00BC0195" w:rsidRPr="006F5544" w:rsidRDefault="00BC0195" w:rsidP="00455442">
            <w:pPr>
              <w:pStyle w:val="TAL"/>
              <w:rPr>
                <w:rFonts w:cs="Arial"/>
                <w:lang w:eastAsia="ja-JP"/>
              </w:rPr>
            </w:pPr>
          </w:p>
        </w:tc>
        <w:tc>
          <w:tcPr>
            <w:tcW w:w="1512" w:type="dxa"/>
          </w:tcPr>
          <w:p w14:paraId="6555FB34"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2E92E291" w14:textId="77777777" w:rsidR="00BC0195" w:rsidRPr="006F5544" w:rsidRDefault="00BC0195" w:rsidP="00455442">
            <w:pPr>
              <w:pStyle w:val="TAL"/>
              <w:rPr>
                <w:rFonts w:cs="Arial"/>
                <w:lang w:eastAsia="ja-JP"/>
              </w:rPr>
            </w:pPr>
          </w:p>
        </w:tc>
        <w:tc>
          <w:tcPr>
            <w:tcW w:w="1080" w:type="dxa"/>
          </w:tcPr>
          <w:p w14:paraId="540AA4FF"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3768C00D" w14:textId="77777777" w:rsidR="00BC0195" w:rsidRPr="006F5544" w:rsidRDefault="00BC0195" w:rsidP="00455442">
            <w:pPr>
              <w:pStyle w:val="TAL"/>
              <w:jc w:val="center"/>
              <w:rPr>
                <w:rFonts w:cs="Arial"/>
                <w:lang w:eastAsia="ja-JP"/>
              </w:rPr>
            </w:pPr>
            <w:r w:rsidRPr="00D8036A">
              <w:rPr>
                <w:rFonts w:cs="Arial"/>
                <w:lang w:eastAsia="ja-JP"/>
              </w:rPr>
              <w:t>reject</w:t>
            </w:r>
          </w:p>
        </w:tc>
      </w:tr>
      <w:tr w:rsidR="00BC0195" w:rsidRPr="00DF219E" w14:paraId="00930334" w14:textId="77777777" w:rsidTr="00455442">
        <w:tc>
          <w:tcPr>
            <w:tcW w:w="2160" w:type="dxa"/>
          </w:tcPr>
          <w:p w14:paraId="36A9FA6E" w14:textId="77777777" w:rsidR="00BC0195" w:rsidRPr="006F5544" w:rsidRDefault="00BC0195" w:rsidP="00455442">
            <w:pPr>
              <w:pStyle w:val="TAL"/>
              <w:rPr>
                <w:rFonts w:eastAsia="MS Mincho" w:cs="Arial"/>
                <w:lang w:eastAsia="ja-JP"/>
              </w:rPr>
            </w:pPr>
            <w:r w:rsidRPr="00D8036A">
              <w:rPr>
                <w:rFonts w:eastAsia="Batang" w:cs="Arial"/>
                <w:lang w:eastAsia="ja-JP"/>
              </w:rPr>
              <w:t>Trace Activation</w:t>
            </w:r>
          </w:p>
        </w:tc>
        <w:tc>
          <w:tcPr>
            <w:tcW w:w="1080" w:type="dxa"/>
          </w:tcPr>
          <w:p w14:paraId="31F90C9A"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3A654417" w14:textId="77777777" w:rsidR="00BC0195" w:rsidRPr="006F5544" w:rsidRDefault="00BC0195" w:rsidP="00455442">
            <w:pPr>
              <w:pStyle w:val="TAL"/>
              <w:rPr>
                <w:rFonts w:cs="Arial"/>
                <w:lang w:eastAsia="ja-JP"/>
              </w:rPr>
            </w:pPr>
          </w:p>
        </w:tc>
        <w:tc>
          <w:tcPr>
            <w:tcW w:w="1512" w:type="dxa"/>
          </w:tcPr>
          <w:p w14:paraId="59F1FF85"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33E47100"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5DCFE51D"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0B957AC1"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6E4CB891" w14:textId="77777777" w:rsidTr="00455442">
        <w:tc>
          <w:tcPr>
            <w:tcW w:w="2160" w:type="dxa"/>
          </w:tcPr>
          <w:p w14:paraId="22EE8123" w14:textId="77777777" w:rsidR="00BC0195" w:rsidRPr="006F5544" w:rsidRDefault="00BC0195" w:rsidP="00455442">
            <w:pPr>
              <w:pStyle w:val="TAL"/>
              <w:rPr>
                <w:rFonts w:eastAsia="MS Mincho" w:cs="Arial"/>
                <w:lang w:eastAsia="ja-JP"/>
              </w:rPr>
            </w:pPr>
            <w:r w:rsidRPr="00D8036A">
              <w:rPr>
                <w:rFonts w:cs="Arial"/>
                <w:lang w:eastAsia="zh-CN"/>
              </w:rPr>
              <w:t>Handover Restriction List</w:t>
            </w:r>
          </w:p>
        </w:tc>
        <w:tc>
          <w:tcPr>
            <w:tcW w:w="1080" w:type="dxa"/>
          </w:tcPr>
          <w:p w14:paraId="32DCEBBE"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604C96B3" w14:textId="77777777" w:rsidR="00BC0195" w:rsidRPr="006F5544" w:rsidRDefault="00BC0195" w:rsidP="00455442">
            <w:pPr>
              <w:pStyle w:val="TAL"/>
              <w:rPr>
                <w:rFonts w:cs="Arial"/>
                <w:lang w:eastAsia="ja-JP"/>
              </w:rPr>
            </w:pPr>
          </w:p>
        </w:tc>
        <w:tc>
          <w:tcPr>
            <w:tcW w:w="1512" w:type="dxa"/>
          </w:tcPr>
          <w:p w14:paraId="753E3BD6"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6F8A6AFD" w14:textId="77777777" w:rsidR="00BC0195" w:rsidRPr="006F5544" w:rsidRDefault="00BC0195" w:rsidP="00455442">
            <w:pPr>
              <w:pStyle w:val="TAL"/>
              <w:rPr>
                <w:rFonts w:cs="Arial"/>
                <w:lang w:eastAsia="ja-JP"/>
              </w:rPr>
            </w:pPr>
          </w:p>
        </w:tc>
        <w:tc>
          <w:tcPr>
            <w:tcW w:w="1080" w:type="dxa"/>
          </w:tcPr>
          <w:p w14:paraId="2C375BA1"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62C302BB"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76063902" w14:textId="77777777" w:rsidTr="00455442">
        <w:tc>
          <w:tcPr>
            <w:tcW w:w="2160" w:type="dxa"/>
          </w:tcPr>
          <w:p w14:paraId="10517D74" w14:textId="77777777" w:rsidR="00BC0195" w:rsidRPr="006F5544" w:rsidRDefault="00BC0195" w:rsidP="00455442">
            <w:pPr>
              <w:pStyle w:val="TAL"/>
              <w:rPr>
                <w:rFonts w:eastAsia="MS Mincho" w:cs="Arial"/>
                <w:lang w:eastAsia="ja-JP"/>
              </w:rPr>
            </w:pPr>
            <w:r w:rsidRPr="00D8036A">
              <w:rPr>
                <w:rFonts w:cs="Arial"/>
                <w:lang w:eastAsia="zh-CN"/>
              </w:rPr>
              <w:t>UE Radio Capability</w:t>
            </w:r>
          </w:p>
        </w:tc>
        <w:tc>
          <w:tcPr>
            <w:tcW w:w="1080" w:type="dxa"/>
          </w:tcPr>
          <w:p w14:paraId="21467879"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27888FAD" w14:textId="77777777" w:rsidR="00BC0195" w:rsidRPr="006F5544" w:rsidRDefault="00BC0195" w:rsidP="00455442">
            <w:pPr>
              <w:pStyle w:val="TAL"/>
              <w:rPr>
                <w:rFonts w:cs="Arial"/>
                <w:lang w:eastAsia="ja-JP"/>
              </w:rPr>
            </w:pPr>
          </w:p>
        </w:tc>
        <w:tc>
          <w:tcPr>
            <w:tcW w:w="1512" w:type="dxa"/>
          </w:tcPr>
          <w:p w14:paraId="3CFCB1E5"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4541740F" w14:textId="77777777" w:rsidR="00BC0195" w:rsidRPr="006F5544" w:rsidRDefault="00BC0195" w:rsidP="00455442">
            <w:pPr>
              <w:pStyle w:val="TAL"/>
              <w:rPr>
                <w:rFonts w:cs="Arial"/>
                <w:lang w:eastAsia="ja-JP"/>
              </w:rPr>
            </w:pPr>
          </w:p>
        </w:tc>
        <w:tc>
          <w:tcPr>
            <w:tcW w:w="1080" w:type="dxa"/>
          </w:tcPr>
          <w:p w14:paraId="7B0E436E"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6D3DC6F3"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78317BA3" w14:textId="77777777" w:rsidTr="00455442">
        <w:tc>
          <w:tcPr>
            <w:tcW w:w="2160" w:type="dxa"/>
          </w:tcPr>
          <w:p w14:paraId="67C5EEBF" w14:textId="77777777" w:rsidR="00BC0195" w:rsidRPr="006F5544" w:rsidRDefault="00BC0195" w:rsidP="00455442">
            <w:pPr>
              <w:pStyle w:val="TAL"/>
              <w:rPr>
                <w:rFonts w:eastAsia="MS Mincho" w:cs="Arial"/>
                <w:lang w:eastAsia="ja-JP"/>
              </w:rPr>
            </w:pPr>
            <w:r w:rsidRPr="00D8036A">
              <w:rPr>
                <w:rFonts w:cs="Arial"/>
                <w:lang w:eastAsia="zh-CN"/>
              </w:rPr>
              <w:t xml:space="preserve">Subscriber Profile ID for RAT/Frequency </w:t>
            </w:r>
            <w:r>
              <w:rPr>
                <w:rFonts w:cs="Arial"/>
                <w:lang w:eastAsia="zh-CN"/>
              </w:rPr>
              <w:t>P</w:t>
            </w:r>
            <w:r w:rsidRPr="00D8036A">
              <w:rPr>
                <w:rFonts w:cs="Arial"/>
                <w:lang w:eastAsia="zh-CN"/>
              </w:rPr>
              <w:t>riority</w:t>
            </w:r>
          </w:p>
        </w:tc>
        <w:tc>
          <w:tcPr>
            <w:tcW w:w="1080" w:type="dxa"/>
          </w:tcPr>
          <w:p w14:paraId="2F64FA51" w14:textId="77777777" w:rsidR="00BC0195" w:rsidRPr="006F5544" w:rsidRDefault="00BC0195" w:rsidP="00455442">
            <w:pPr>
              <w:pStyle w:val="TAL"/>
              <w:rPr>
                <w:rFonts w:eastAsia="MS Mincho" w:cs="Arial"/>
                <w:lang w:eastAsia="ja-JP"/>
              </w:rPr>
            </w:pPr>
            <w:r w:rsidRPr="00D8036A">
              <w:rPr>
                <w:rFonts w:cs="Arial"/>
                <w:lang w:eastAsia="ja-JP"/>
              </w:rPr>
              <w:t>O</w:t>
            </w:r>
          </w:p>
        </w:tc>
        <w:tc>
          <w:tcPr>
            <w:tcW w:w="1080" w:type="dxa"/>
          </w:tcPr>
          <w:p w14:paraId="4FE3C29A" w14:textId="77777777" w:rsidR="00BC0195" w:rsidRPr="006F5544" w:rsidRDefault="00BC0195" w:rsidP="00455442">
            <w:pPr>
              <w:pStyle w:val="TAL"/>
              <w:rPr>
                <w:rFonts w:cs="Arial"/>
                <w:lang w:eastAsia="ja-JP"/>
              </w:rPr>
            </w:pPr>
          </w:p>
        </w:tc>
        <w:tc>
          <w:tcPr>
            <w:tcW w:w="1512" w:type="dxa"/>
          </w:tcPr>
          <w:p w14:paraId="6FAD6B3A"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6AF795BD"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373875A9"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0C06B3EE"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074B5031" w14:textId="77777777" w:rsidTr="00455442">
        <w:tc>
          <w:tcPr>
            <w:tcW w:w="2160" w:type="dxa"/>
          </w:tcPr>
          <w:p w14:paraId="1D6115AD" w14:textId="77777777" w:rsidR="00BC0195" w:rsidRPr="006F5544" w:rsidRDefault="00BC0195" w:rsidP="00455442">
            <w:pPr>
              <w:pStyle w:val="TAL"/>
              <w:rPr>
                <w:rFonts w:eastAsia="MS Mincho" w:cs="Arial"/>
                <w:lang w:eastAsia="ja-JP"/>
              </w:rPr>
            </w:pPr>
            <w:r w:rsidRPr="00D8036A">
              <w:rPr>
                <w:rFonts w:eastAsia="Batang" w:cs="Arial"/>
                <w:bCs/>
                <w:lang w:eastAsia="ja-JP"/>
              </w:rPr>
              <w:t>Management Based MDT Allowed</w:t>
            </w:r>
          </w:p>
        </w:tc>
        <w:tc>
          <w:tcPr>
            <w:tcW w:w="1080" w:type="dxa"/>
          </w:tcPr>
          <w:p w14:paraId="30895242" w14:textId="77777777" w:rsidR="00BC0195" w:rsidRPr="006F5544" w:rsidRDefault="00BC0195" w:rsidP="00455442">
            <w:pPr>
              <w:pStyle w:val="TAL"/>
              <w:rPr>
                <w:rFonts w:eastAsia="MS Mincho" w:cs="Arial"/>
                <w:lang w:eastAsia="ja-JP"/>
              </w:rPr>
            </w:pPr>
            <w:r w:rsidRPr="00D8036A">
              <w:rPr>
                <w:rFonts w:cs="Arial"/>
                <w:lang w:eastAsia="zh-CN"/>
              </w:rPr>
              <w:t>O</w:t>
            </w:r>
          </w:p>
        </w:tc>
        <w:tc>
          <w:tcPr>
            <w:tcW w:w="1080" w:type="dxa"/>
          </w:tcPr>
          <w:p w14:paraId="1F258199" w14:textId="77777777" w:rsidR="00BC0195" w:rsidRPr="006F5544" w:rsidRDefault="00BC0195" w:rsidP="00455442">
            <w:pPr>
              <w:pStyle w:val="TAL"/>
              <w:rPr>
                <w:rFonts w:cs="Arial"/>
                <w:lang w:eastAsia="ja-JP"/>
              </w:rPr>
            </w:pPr>
          </w:p>
        </w:tc>
        <w:tc>
          <w:tcPr>
            <w:tcW w:w="1512" w:type="dxa"/>
          </w:tcPr>
          <w:p w14:paraId="7CE99954"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28AC280C"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6F892A00" w14:textId="77777777" w:rsidR="00BC0195" w:rsidRPr="006F5544" w:rsidRDefault="00BC0195" w:rsidP="00455442">
            <w:pPr>
              <w:pStyle w:val="TAL"/>
              <w:jc w:val="center"/>
              <w:rPr>
                <w:rFonts w:eastAsia="MS Mincho" w:cs="Arial"/>
                <w:lang w:eastAsia="ja-JP"/>
              </w:rPr>
            </w:pPr>
            <w:r w:rsidRPr="00D8036A">
              <w:rPr>
                <w:rFonts w:cs="Arial"/>
                <w:lang w:eastAsia="ja-JP"/>
              </w:rPr>
              <w:t>YES</w:t>
            </w:r>
          </w:p>
        </w:tc>
        <w:tc>
          <w:tcPr>
            <w:tcW w:w="1080" w:type="dxa"/>
          </w:tcPr>
          <w:p w14:paraId="7C1D3370"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3605041D" w14:textId="77777777" w:rsidTr="00455442">
        <w:tc>
          <w:tcPr>
            <w:tcW w:w="2160" w:type="dxa"/>
          </w:tcPr>
          <w:p w14:paraId="6F502F0E" w14:textId="77777777" w:rsidR="00BC0195" w:rsidRPr="006F5544" w:rsidRDefault="00BC0195" w:rsidP="00455442">
            <w:pPr>
              <w:pStyle w:val="TAL"/>
              <w:rPr>
                <w:rFonts w:cs="Arial"/>
                <w:lang w:eastAsia="ja-JP"/>
              </w:rPr>
            </w:pPr>
            <w:r w:rsidRPr="00D8036A">
              <w:rPr>
                <w:rFonts w:eastAsia="Batang" w:cs="Arial"/>
                <w:bCs/>
                <w:lang w:eastAsia="ja-JP"/>
              </w:rPr>
              <w:t>Management Based MDT PLMN List</w:t>
            </w:r>
          </w:p>
        </w:tc>
        <w:tc>
          <w:tcPr>
            <w:tcW w:w="1080" w:type="dxa"/>
          </w:tcPr>
          <w:p w14:paraId="722A2252" w14:textId="77777777" w:rsidR="00BC0195" w:rsidRPr="006F5544" w:rsidRDefault="00BC0195" w:rsidP="00455442">
            <w:pPr>
              <w:pStyle w:val="TAL"/>
              <w:rPr>
                <w:rFonts w:cs="Arial"/>
                <w:lang w:eastAsia="ja-JP"/>
              </w:rPr>
            </w:pPr>
            <w:r w:rsidRPr="00D8036A">
              <w:rPr>
                <w:rFonts w:cs="Arial"/>
                <w:lang w:eastAsia="zh-CN"/>
              </w:rPr>
              <w:t>O</w:t>
            </w:r>
          </w:p>
        </w:tc>
        <w:tc>
          <w:tcPr>
            <w:tcW w:w="1080" w:type="dxa"/>
          </w:tcPr>
          <w:p w14:paraId="557395E7" w14:textId="77777777" w:rsidR="00BC0195" w:rsidRPr="006F5544" w:rsidRDefault="00BC0195" w:rsidP="00455442">
            <w:pPr>
              <w:pStyle w:val="TAL"/>
              <w:rPr>
                <w:rFonts w:cs="Arial"/>
                <w:lang w:eastAsia="ja-JP"/>
              </w:rPr>
            </w:pPr>
          </w:p>
        </w:tc>
        <w:tc>
          <w:tcPr>
            <w:tcW w:w="1512" w:type="dxa"/>
          </w:tcPr>
          <w:p w14:paraId="4E4AB155"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2281F1BB"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6E236354" w14:textId="77777777" w:rsidR="00BC0195" w:rsidRPr="006F5544" w:rsidRDefault="00BC0195" w:rsidP="00455442">
            <w:pPr>
              <w:pStyle w:val="TAL"/>
              <w:jc w:val="center"/>
              <w:rPr>
                <w:rFonts w:cs="Arial"/>
                <w:lang w:eastAsia="ja-JP"/>
              </w:rPr>
            </w:pPr>
            <w:r w:rsidRPr="00D8036A">
              <w:rPr>
                <w:rFonts w:cs="Arial"/>
                <w:lang w:eastAsia="ja-JP"/>
              </w:rPr>
              <w:t>YES</w:t>
            </w:r>
          </w:p>
        </w:tc>
        <w:tc>
          <w:tcPr>
            <w:tcW w:w="1080" w:type="dxa"/>
          </w:tcPr>
          <w:p w14:paraId="5EA689E5"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3461B812" w14:textId="77777777" w:rsidTr="00455442">
        <w:tc>
          <w:tcPr>
            <w:tcW w:w="2160" w:type="dxa"/>
          </w:tcPr>
          <w:p w14:paraId="797B91EA" w14:textId="77777777" w:rsidR="00BC0195" w:rsidRPr="006F5544" w:rsidRDefault="00BC0195" w:rsidP="00455442">
            <w:pPr>
              <w:pStyle w:val="TAL"/>
              <w:rPr>
                <w:rFonts w:cs="Arial"/>
                <w:lang w:eastAsia="ja-JP"/>
              </w:rPr>
            </w:pPr>
            <w:r w:rsidRPr="00D8036A">
              <w:rPr>
                <w:rFonts w:eastAsia="Batang" w:cs="Arial"/>
                <w:lang w:eastAsia="ja-JP"/>
              </w:rPr>
              <w:t>Masked IMEISV</w:t>
            </w:r>
          </w:p>
        </w:tc>
        <w:tc>
          <w:tcPr>
            <w:tcW w:w="1080" w:type="dxa"/>
          </w:tcPr>
          <w:p w14:paraId="1499C5DB" w14:textId="77777777" w:rsidR="00BC0195" w:rsidRPr="006F5544" w:rsidRDefault="00BC0195" w:rsidP="00455442">
            <w:pPr>
              <w:pStyle w:val="TAL"/>
              <w:rPr>
                <w:rFonts w:cs="Arial"/>
                <w:lang w:eastAsia="ja-JP"/>
              </w:rPr>
            </w:pPr>
            <w:r w:rsidRPr="00D8036A">
              <w:rPr>
                <w:rFonts w:cs="Arial"/>
                <w:lang w:eastAsia="zh-CN"/>
              </w:rPr>
              <w:t>O</w:t>
            </w:r>
          </w:p>
        </w:tc>
        <w:tc>
          <w:tcPr>
            <w:tcW w:w="1080" w:type="dxa"/>
          </w:tcPr>
          <w:p w14:paraId="6A48222C" w14:textId="77777777" w:rsidR="00BC0195" w:rsidRPr="006F5544" w:rsidRDefault="00BC0195" w:rsidP="00455442">
            <w:pPr>
              <w:pStyle w:val="TAL"/>
              <w:rPr>
                <w:rFonts w:cs="Arial"/>
                <w:lang w:eastAsia="ja-JP"/>
              </w:rPr>
            </w:pPr>
          </w:p>
        </w:tc>
        <w:tc>
          <w:tcPr>
            <w:tcW w:w="1512" w:type="dxa"/>
          </w:tcPr>
          <w:p w14:paraId="6C53D3FD" w14:textId="77777777" w:rsidR="00BC0195" w:rsidRPr="006F5544" w:rsidRDefault="00BC0195" w:rsidP="00455442">
            <w:pPr>
              <w:pStyle w:val="TAL"/>
              <w:rPr>
                <w:rFonts w:cs="Arial"/>
                <w:lang w:eastAsia="ja-JP"/>
              </w:rPr>
            </w:pPr>
            <w:r w:rsidRPr="00290BB2">
              <w:rPr>
                <w:lang w:eastAsia="ja-JP"/>
              </w:rPr>
              <w:t>&lt;ref&gt;</w:t>
            </w:r>
          </w:p>
        </w:tc>
        <w:tc>
          <w:tcPr>
            <w:tcW w:w="1728" w:type="dxa"/>
          </w:tcPr>
          <w:p w14:paraId="66F8813A" w14:textId="77777777" w:rsidR="00BC0195" w:rsidRPr="006F5544" w:rsidRDefault="00BC0195" w:rsidP="00455442">
            <w:pPr>
              <w:pStyle w:val="TAL"/>
              <w:rPr>
                <w:rFonts w:cs="Arial"/>
                <w:lang w:eastAsia="ja-JP"/>
              </w:rPr>
            </w:pPr>
          </w:p>
        </w:tc>
        <w:tc>
          <w:tcPr>
            <w:tcW w:w="1080" w:type="dxa"/>
          </w:tcPr>
          <w:p w14:paraId="668272B2" w14:textId="77777777" w:rsidR="00BC0195" w:rsidRPr="006F5544" w:rsidRDefault="00BC0195" w:rsidP="00455442">
            <w:pPr>
              <w:pStyle w:val="TAL"/>
              <w:jc w:val="center"/>
              <w:rPr>
                <w:rFonts w:cs="Arial"/>
                <w:lang w:eastAsia="ja-JP"/>
              </w:rPr>
            </w:pPr>
            <w:r w:rsidRPr="00D8036A">
              <w:rPr>
                <w:rFonts w:cs="Arial"/>
                <w:lang w:eastAsia="ja-JP"/>
              </w:rPr>
              <w:t>YES</w:t>
            </w:r>
          </w:p>
        </w:tc>
        <w:tc>
          <w:tcPr>
            <w:tcW w:w="1080" w:type="dxa"/>
          </w:tcPr>
          <w:p w14:paraId="357714B2" w14:textId="77777777" w:rsidR="00BC0195" w:rsidRPr="006F5544" w:rsidRDefault="00BC0195" w:rsidP="00455442">
            <w:pPr>
              <w:pStyle w:val="TAL"/>
              <w:jc w:val="center"/>
              <w:rPr>
                <w:rFonts w:cs="Arial"/>
                <w:lang w:eastAsia="ja-JP"/>
              </w:rPr>
            </w:pPr>
            <w:r w:rsidRPr="00D8036A">
              <w:rPr>
                <w:rFonts w:cs="Arial"/>
                <w:lang w:eastAsia="ja-JP"/>
              </w:rPr>
              <w:t>ignore</w:t>
            </w:r>
          </w:p>
        </w:tc>
      </w:tr>
      <w:tr w:rsidR="00BC0195" w:rsidRPr="00DF219E" w14:paraId="7EFF053B" w14:textId="77777777" w:rsidTr="00455442">
        <w:tc>
          <w:tcPr>
            <w:tcW w:w="2160" w:type="dxa"/>
          </w:tcPr>
          <w:p w14:paraId="23DF685A" w14:textId="77777777" w:rsidR="00BC0195" w:rsidRPr="00A95718" w:rsidRDefault="00BC0195" w:rsidP="00455442">
            <w:pPr>
              <w:pStyle w:val="TAL"/>
              <w:rPr>
                <w:rFonts w:cs="Arial"/>
                <w:lang w:eastAsia="ja-JP"/>
              </w:rPr>
            </w:pPr>
            <w:r w:rsidRPr="00D8036A">
              <w:rPr>
                <w:rFonts w:eastAsia="Batang" w:cs="Arial"/>
                <w:lang w:eastAsia="ja-JP"/>
              </w:rPr>
              <w:t>NAS-PDU</w:t>
            </w:r>
          </w:p>
        </w:tc>
        <w:tc>
          <w:tcPr>
            <w:tcW w:w="1080" w:type="dxa"/>
          </w:tcPr>
          <w:p w14:paraId="4CB3080E" w14:textId="77777777" w:rsidR="00BC0195" w:rsidRPr="006F5544" w:rsidRDefault="00BC0195" w:rsidP="00455442">
            <w:pPr>
              <w:pStyle w:val="TAL"/>
              <w:rPr>
                <w:rFonts w:cs="Arial"/>
                <w:lang w:eastAsia="ja-JP"/>
              </w:rPr>
            </w:pPr>
            <w:r w:rsidRPr="00D8036A">
              <w:rPr>
                <w:rFonts w:cs="Arial"/>
                <w:lang w:eastAsia="zh-CN"/>
              </w:rPr>
              <w:t>O</w:t>
            </w:r>
          </w:p>
        </w:tc>
        <w:tc>
          <w:tcPr>
            <w:tcW w:w="1080" w:type="dxa"/>
          </w:tcPr>
          <w:p w14:paraId="0B48E63E" w14:textId="77777777" w:rsidR="00BC0195" w:rsidRPr="006F5544" w:rsidRDefault="00BC0195" w:rsidP="00455442">
            <w:pPr>
              <w:pStyle w:val="TAL"/>
              <w:rPr>
                <w:rFonts w:cs="Arial"/>
                <w:i/>
                <w:lang w:eastAsia="ja-JP"/>
              </w:rPr>
            </w:pPr>
          </w:p>
        </w:tc>
        <w:tc>
          <w:tcPr>
            <w:tcW w:w="1512" w:type="dxa"/>
          </w:tcPr>
          <w:p w14:paraId="06B5943F" w14:textId="77777777" w:rsidR="00BC0195" w:rsidRPr="006F5544" w:rsidRDefault="00BC0195" w:rsidP="00455442">
            <w:pPr>
              <w:pStyle w:val="TAL"/>
              <w:rPr>
                <w:rFonts w:cs="Arial"/>
                <w:lang w:eastAsia="ja-JP"/>
              </w:rPr>
            </w:pPr>
            <w:r>
              <w:rPr>
                <w:lang w:eastAsia="ja-JP"/>
              </w:rPr>
              <w:t>9.3.3.4</w:t>
            </w:r>
          </w:p>
        </w:tc>
        <w:tc>
          <w:tcPr>
            <w:tcW w:w="1728" w:type="dxa"/>
          </w:tcPr>
          <w:p w14:paraId="7F04DF71" w14:textId="77777777" w:rsidR="00BC0195" w:rsidRPr="006F5544" w:rsidRDefault="00BC0195" w:rsidP="00455442">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78FCF8D8" w14:textId="77777777" w:rsidR="00BC0195" w:rsidRPr="006F5544" w:rsidRDefault="00BC0195" w:rsidP="00455442">
            <w:pPr>
              <w:pStyle w:val="TAR"/>
              <w:jc w:val="center"/>
              <w:rPr>
                <w:rFonts w:cs="Arial"/>
                <w:lang w:eastAsia="ja-JP"/>
              </w:rPr>
            </w:pPr>
            <w:r w:rsidRPr="00D8036A">
              <w:rPr>
                <w:rFonts w:cs="Arial"/>
                <w:lang w:eastAsia="ja-JP"/>
              </w:rPr>
              <w:t>YES</w:t>
            </w:r>
          </w:p>
        </w:tc>
        <w:tc>
          <w:tcPr>
            <w:tcW w:w="1080" w:type="dxa"/>
          </w:tcPr>
          <w:p w14:paraId="1BE36DFB" w14:textId="77777777" w:rsidR="00BC0195" w:rsidRPr="006F5544" w:rsidRDefault="00BC0195" w:rsidP="00455442">
            <w:pPr>
              <w:pStyle w:val="TAR"/>
              <w:jc w:val="center"/>
              <w:rPr>
                <w:rFonts w:cs="Arial"/>
                <w:lang w:eastAsia="ja-JP"/>
              </w:rPr>
            </w:pPr>
            <w:r w:rsidRPr="00D8036A">
              <w:rPr>
                <w:rFonts w:cs="Arial"/>
                <w:lang w:eastAsia="ja-JP"/>
              </w:rPr>
              <w:t>ignore</w:t>
            </w:r>
          </w:p>
        </w:tc>
      </w:tr>
    </w:tbl>
    <w:p w14:paraId="18789A7A" w14:textId="77777777" w:rsidR="00BC0195" w:rsidRPr="00D8036A" w:rsidRDefault="00BC0195" w:rsidP="00BC0195"/>
    <w:p w14:paraId="4F22BB05" w14:textId="77777777" w:rsidR="000040B6" w:rsidRDefault="000040B6" w:rsidP="000040B6">
      <w:pPr>
        <w:tabs>
          <w:tab w:val="left" w:pos="1365"/>
        </w:tabs>
        <w:ind w:left="567"/>
      </w:pPr>
    </w:p>
    <w:p w14:paraId="026D87AF" w14:textId="77777777" w:rsidR="000040B6" w:rsidRDefault="000040B6" w:rsidP="000040B6">
      <w:pPr>
        <w:tabs>
          <w:tab w:val="left" w:pos="1365"/>
        </w:tabs>
        <w:ind w:left="567"/>
      </w:pPr>
    </w:p>
    <w:p w14:paraId="4DF965D4" w14:textId="43631C69" w:rsidR="00DB72C9" w:rsidRPr="000040B6" w:rsidRDefault="000040B6" w:rsidP="000040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38.413</w:t>
      </w:r>
    </w:p>
    <w:sectPr w:rsidR="00DB72C9" w:rsidRPr="000040B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1F51F" w14:textId="77777777" w:rsidR="00AC1CD3" w:rsidRDefault="00AC1CD3">
      <w:r>
        <w:separator/>
      </w:r>
    </w:p>
  </w:endnote>
  <w:endnote w:type="continuationSeparator" w:id="0">
    <w:p w14:paraId="4071CD5D" w14:textId="77777777" w:rsidR="00AC1CD3" w:rsidRDefault="00AC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AAA1F8E" w:rsidR="00277F7F" w:rsidRDefault="00277F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0B4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0B4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F9C3C" w14:textId="77777777" w:rsidR="00AC1CD3" w:rsidRDefault="00AC1CD3">
      <w:r>
        <w:separator/>
      </w:r>
    </w:p>
  </w:footnote>
  <w:footnote w:type="continuationSeparator" w:id="0">
    <w:p w14:paraId="6809F4EC" w14:textId="77777777" w:rsidR="00AC1CD3" w:rsidRDefault="00AC1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77F7F" w:rsidRDefault="00277F7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3"/>
  </w:num>
  <w:num w:numId="6">
    <w:abstractNumId w:val="9"/>
  </w:num>
  <w:num w:numId="7">
    <w:abstractNumId w:val="14"/>
  </w:num>
  <w:num w:numId="8">
    <w:abstractNumId w:val="4"/>
  </w:num>
  <w:num w:numId="9">
    <w:abstractNumId w:val="12"/>
  </w:num>
  <w:num w:numId="10">
    <w:abstractNumId w:val="16"/>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11"/>
  </w:num>
  <w:num w:numId="16">
    <w:abstractNumId w:val="15"/>
  </w:num>
  <w:num w:numId="17">
    <w:abstractNumId w:val="6"/>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5A55"/>
    <w:rsid w:val="004964F1"/>
    <w:rsid w:val="004A16BC"/>
    <w:rsid w:val="004A1C96"/>
    <w:rsid w:val="004A2B94"/>
    <w:rsid w:val="004B1EB4"/>
    <w:rsid w:val="004B29D1"/>
    <w:rsid w:val="004B556D"/>
    <w:rsid w:val="004B7C0C"/>
    <w:rsid w:val="004C3898"/>
    <w:rsid w:val="004C6DFE"/>
    <w:rsid w:val="004D36B1"/>
    <w:rsid w:val="004D5745"/>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1A57"/>
    <w:rsid w:val="00502025"/>
    <w:rsid w:val="00502D73"/>
    <w:rsid w:val="00505C27"/>
    <w:rsid w:val="00506557"/>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0B41"/>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1CD3"/>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33E"/>
    <w:rsid w:val="00B60D56"/>
    <w:rsid w:val="00B617E6"/>
    <w:rsid w:val="00B6180A"/>
    <w:rsid w:val="00B61FC9"/>
    <w:rsid w:val="00B62AAA"/>
    <w:rsid w:val="00B62DC3"/>
    <w:rsid w:val="00B6374A"/>
    <w:rsid w:val="00B664C7"/>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7DF83152-9AAB-4C31-81F6-8371886F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6</Pages>
  <Words>1869</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Introduction</vt:lpstr>
      <vt:lpstr>Discussion </vt:lpstr>
      <vt:lpstr>    Release 15 Scope and Status of Requirements</vt:lpstr>
      <vt:lpstr>    4.3                Architectural Principles</vt:lpstr>
      <vt:lpstr>Conclusion</vt:lpstr>
      <vt:lpstr>References</vt:lpstr>
      <vt:lpstr>Annex 1: TP for 38.413</vt:lpstr>
      <vt:lpstr>    8.3	UE Context Management Procedures</vt:lpstr>
      <vt:lpstr>        8.3.1	Initial Context Setup</vt:lpstr>
      <vt:lpstr>        9.2.2	UE Context Management Messages</vt:lpstr>
    </vt:vector>
  </TitlesOfParts>
  <Company>Ericsson</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2018-01-12T16:38:00Z</dcterms:created>
  <dcterms:modified xsi:type="dcterms:W3CDTF">2018-01-12T22:47:00Z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