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1A7275B5"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 xml:space="preserve">3GPP TSG-RAN3 #129-bis                                                      </w:t>
      </w:r>
      <w:r w:rsidRPr="2981B640">
        <w:rPr>
          <w:b/>
          <w:bCs/>
          <w:i/>
          <w:iCs/>
          <w:sz w:val="28"/>
          <w:szCs w:val="28"/>
          <w:lang w:val="en-US" w:eastAsia="zh-CN"/>
        </w:rPr>
        <w:t xml:space="preserve">       </w:t>
      </w:r>
      <w:r w:rsidR="000B1347">
        <w:rPr>
          <w:b/>
          <w:bCs/>
          <w:i/>
          <w:iCs/>
          <w:sz w:val="28"/>
          <w:szCs w:val="28"/>
          <w:lang w:val="en-US" w:eastAsia="zh-CN"/>
        </w:rPr>
        <w:t xml:space="preserve"> </w:t>
      </w:r>
      <w:r w:rsidRPr="2981B640">
        <w:rPr>
          <w:b/>
          <w:bCs/>
          <w:sz w:val="24"/>
          <w:szCs w:val="24"/>
          <w:lang w:val="en-US" w:eastAsia="zh-CN"/>
        </w:rPr>
        <w:t>R3-</w:t>
      </w:r>
      <w:r w:rsidR="000B1347" w:rsidRPr="000B1347">
        <w:rPr>
          <w:b/>
          <w:bCs/>
          <w:sz w:val="24"/>
          <w:szCs w:val="24"/>
          <w:lang w:val="en-US" w:eastAsia="zh-CN"/>
        </w:rPr>
        <w:t>257181</w:t>
      </w:r>
    </w:p>
    <w:p w14:paraId="596CC5E8" w14:textId="3BF68ABC" w:rsidR="00C043BE" w:rsidRPr="00EA6DFA" w:rsidRDefault="00C043BE" w:rsidP="00C043BE">
      <w:pPr>
        <w:spacing w:after="120"/>
        <w:outlineLvl w:val="0"/>
        <w:rPr>
          <w:rFonts w:ascii="Arial" w:eastAsia="SimSun" w:hAnsi="Arial"/>
          <w:b/>
          <w:noProof/>
          <w:sz w:val="24"/>
          <w:lang w:val="en-GB" w:eastAsia="en-US"/>
        </w:rPr>
      </w:pPr>
      <w:r>
        <w:rPr>
          <w:rFonts w:ascii="Arial" w:eastAsia="SimSun" w:hAnsi="Arial"/>
          <w:b/>
          <w:noProof/>
          <w:sz w:val="24"/>
          <w:lang w:val="en-GB" w:eastAsia="zh-CN"/>
        </w:rPr>
        <w:t xml:space="preserve">Prague, </w:t>
      </w:r>
      <w:r w:rsidR="001C76DE">
        <w:rPr>
          <w:rFonts w:ascii="Arial" w:eastAsia="SimSun" w:hAnsi="Arial"/>
          <w:b/>
          <w:noProof/>
          <w:sz w:val="24"/>
          <w:lang w:eastAsia="zh-CN"/>
        </w:rPr>
        <w:t>CZ</w:t>
      </w:r>
      <w:r>
        <w:rPr>
          <w:rFonts w:ascii="Arial" w:eastAsia="SimSun" w:hAnsi="Arial"/>
          <w:b/>
          <w:noProof/>
          <w:sz w:val="24"/>
          <w:lang w:val="en-GB" w:eastAsia="zh-CN"/>
        </w:rPr>
        <w:t>, Oct</w:t>
      </w:r>
      <w:r w:rsidR="002D7E57">
        <w:rPr>
          <w:rFonts w:ascii="Arial" w:eastAsia="SimSun" w:hAnsi="Arial"/>
          <w:b/>
          <w:noProof/>
          <w:sz w:val="24"/>
          <w:lang w:val="en-GB" w:eastAsia="zh-CN"/>
        </w:rPr>
        <w:t>ober</w:t>
      </w:r>
      <w:r>
        <w:rPr>
          <w:rFonts w:ascii="Arial" w:eastAsia="SimSun" w:hAnsi="Arial"/>
          <w:b/>
          <w:noProof/>
          <w:sz w:val="24"/>
          <w:lang w:val="en-GB" w:eastAsia="zh-CN"/>
        </w:rPr>
        <w:t xml:space="preserve"> 13</w:t>
      </w:r>
      <w:r w:rsidR="009A578F">
        <w:rPr>
          <w:rFonts w:ascii="Arial" w:eastAsia="SimSun" w:hAnsi="Arial"/>
          <w:b/>
          <w:noProof/>
          <w:sz w:val="24"/>
          <w:lang w:val="en-GB" w:eastAsia="zh-CN"/>
        </w:rPr>
        <w:t>-</w:t>
      </w:r>
      <w:r>
        <w:rPr>
          <w:rFonts w:ascii="Arial" w:eastAsia="SimSun" w:hAnsi="Arial"/>
          <w:b/>
          <w:noProof/>
          <w:sz w:val="24"/>
          <w:lang w:val="en-GB" w:eastAsia="zh-CN"/>
        </w:rPr>
        <w:t>17, 2025</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2712C6E7"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w:t>
      </w:r>
      <w:r w:rsidR="00C84144">
        <w:rPr>
          <w:rFonts w:cs="Arial"/>
          <w:b/>
          <w:bCs/>
          <w:sz w:val="24"/>
          <w:szCs w:val="24"/>
        </w:rPr>
        <w:t>3</w:t>
      </w:r>
      <w:r w:rsidR="00B43BCB">
        <w:rPr>
          <w:rFonts w:cs="Arial"/>
          <w:b/>
          <w:bCs/>
          <w:sz w:val="24"/>
          <w:szCs w:val="24"/>
        </w:rPr>
        <w:t>.</w:t>
      </w:r>
      <w:r w:rsidR="00322056">
        <w:rPr>
          <w:rFonts w:cs="Arial"/>
          <w:b/>
          <w:bCs/>
          <w:sz w:val="24"/>
          <w:szCs w:val="24"/>
        </w:rPr>
        <w:t>2</w:t>
      </w:r>
    </w:p>
    <w:p w14:paraId="3D5C350E" w14:textId="54503B32"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p>
    <w:p w14:paraId="156C2CF6" w14:textId="233E826B"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Pr="2981B640">
        <w:rPr>
          <w:rFonts w:ascii="Arial" w:hAnsi="Arial" w:cs="Arial"/>
          <w:b/>
          <w:bCs/>
          <w:sz w:val="24"/>
          <w:szCs w:val="24"/>
        </w:rPr>
        <w:t>Discussion on RAN</w:t>
      </w:r>
      <w:r w:rsidR="00C84144">
        <w:rPr>
          <w:rFonts w:ascii="Arial" w:hAnsi="Arial" w:cs="Arial"/>
          <w:b/>
          <w:bCs/>
          <w:sz w:val="24"/>
          <w:szCs w:val="24"/>
        </w:rPr>
        <w:t xml:space="preserve">-CN </w:t>
      </w:r>
      <w:r w:rsidRPr="2981B640">
        <w:rPr>
          <w:rFonts w:ascii="Arial" w:hAnsi="Arial" w:cs="Arial"/>
          <w:b/>
          <w:bCs/>
          <w:sz w:val="24"/>
          <w:szCs w:val="24"/>
        </w:rPr>
        <w:t>interface</w:t>
      </w:r>
    </w:p>
    <w:p w14:paraId="720588CB" w14:textId="554DF80B"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w:t>
      </w:r>
    </w:p>
    <w:p w14:paraId="595DD31F" w14:textId="77777777" w:rsidR="00873FA8" w:rsidRDefault="00B4542E" w:rsidP="00162AE6">
      <w:pPr>
        <w:pStyle w:val="Heading1"/>
      </w:pPr>
      <w:r w:rsidRPr="004B33DE">
        <w:t>Introduction</w:t>
      </w:r>
    </w:p>
    <w:p w14:paraId="7F79445E" w14:textId="254AECF1" w:rsidR="00C043BE" w:rsidRDefault="00C043BE" w:rsidP="00C043BE">
      <w:pPr>
        <w:tabs>
          <w:tab w:val="right" w:pos="9027"/>
        </w:tabs>
        <w:jc w:val="both"/>
      </w:pPr>
      <w:r>
        <w:t>In RAN</w:t>
      </w:r>
      <w:r w:rsidR="00C43FF4">
        <w:t>#108</w:t>
      </w:r>
      <w:r>
        <w:t xml:space="preserve"> meeting</w:t>
      </w:r>
      <w:r w:rsidR="00941C6E">
        <w:t xml:space="preserve"> [1]</w:t>
      </w:r>
      <w:r>
        <w:t xml:space="preserve">, the 6G </w:t>
      </w:r>
      <w:r w:rsidR="00C43FF4">
        <w:t xml:space="preserve">WG </w:t>
      </w:r>
      <w:r>
        <w:t>SID was approved with the following objective</w:t>
      </w:r>
      <w:r w:rsidR="00E6404C">
        <w:t>s</w:t>
      </w:r>
      <w:r>
        <w:t xml:space="preserve"> on RAN architecture: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6A40D0DE" w14:textId="77777777" w:rsidR="00C043BE" w:rsidRPr="005F21D0" w:rsidRDefault="00C043BE" w:rsidP="009A2334">
            <w:pPr>
              <w:numPr>
                <w:ilvl w:val="0"/>
                <w:numId w:val="6"/>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Radio Access Network architecture, interface protocols and procedures</w:t>
            </w:r>
            <w:r w:rsidRPr="005F21D0">
              <w:rPr>
                <w:rFonts w:eastAsia="MS Mincho"/>
                <w:lang w:val="en-GB" w:eastAsia="en-GB"/>
              </w:rPr>
              <w:t xml:space="preserve"> </w:t>
            </w:r>
            <w:r w:rsidRPr="005F21D0">
              <w:rPr>
                <w:rFonts w:eastAsia="MS Mincho"/>
                <w:color w:val="000000"/>
                <w:lang w:val="en-GB" w:eastAsia="en-GB"/>
              </w:rPr>
              <w:t xml:space="preserve">considering support of various services and </w:t>
            </w:r>
            <w:r w:rsidRPr="005F21D0">
              <w:rPr>
                <w:rFonts w:eastAsia="MS Mincho" w:hint="eastAsia"/>
                <w:color w:val="000000"/>
                <w:lang w:val="en-GB"/>
              </w:rPr>
              <w:t>functionalities</w:t>
            </w:r>
            <w:r w:rsidRPr="005F21D0">
              <w:rPr>
                <w:rFonts w:eastAsia="MS Mincho"/>
                <w:color w:val="000000"/>
                <w:lang w:val="en-GB" w:eastAsia="en-GB"/>
              </w:rPr>
              <w:t xml:space="preserve"> (e.g. AI/ML, sensing, etc). [RAN3, RAN2]</w:t>
            </w:r>
          </w:p>
          <w:p w14:paraId="5399C54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Overall RAN architecture aspects</w:t>
            </w:r>
            <w:r w:rsidRPr="005F21D0">
              <w:rPr>
                <w:rFonts w:eastAsia="MS Mincho" w:hint="eastAsia"/>
                <w:color w:val="000000"/>
                <w:lang w:val="en-GB"/>
              </w:rPr>
              <w:t xml:space="preserve"> </w:t>
            </w:r>
            <w:r w:rsidRPr="005F21D0">
              <w:rPr>
                <w:rFonts w:eastAsia="MS Mincho"/>
                <w:color w:val="000000"/>
                <w:lang w:val="en-GB" w:eastAsia="en-GB"/>
              </w:rPr>
              <w:t>[RAN3, RAN2]</w:t>
            </w:r>
          </w:p>
          <w:p w14:paraId="4D319BC4" w14:textId="77777777" w:rsidR="00C043BE" w:rsidRPr="002A2B2D" w:rsidRDefault="00C043BE" w:rsidP="009A2334">
            <w:pPr>
              <w:numPr>
                <w:ilvl w:val="0"/>
                <w:numId w:val="5"/>
              </w:numPr>
              <w:adjustRightInd w:val="0"/>
              <w:spacing w:after="120"/>
              <w:contextualSpacing/>
              <w:textAlignment w:val="baseline"/>
              <w:rPr>
                <w:rFonts w:eastAsia="MS Mincho"/>
                <w:color w:val="000000"/>
                <w:highlight w:val="yellow"/>
                <w:lang w:val="en-GB" w:eastAsia="en-GB"/>
              </w:rPr>
            </w:pPr>
            <w:r w:rsidRPr="002A2B2D">
              <w:rPr>
                <w:rFonts w:eastAsia="MS Mincho"/>
                <w:color w:val="000000"/>
                <w:highlight w:val="yellow"/>
                <w:lang w:val="en-GB" w:eastAsia="en-GB"/>
              </w:rPr>
              <w:t>RAN-CN functional split, interface, protocol stack and procedures [RAN3]</w:t>
            </w:r>
          </w:p>
          <w:p w14:paraId="033194C9" w14:textId="77777777" w:rsidR="00C043BE" w:rsidRPr="00ED1A09" w:rsidRDefault="00C043BE" w:rsidP="009A2334">
            <w:pPr>
              <w:numPr>
                <w:ilvl w:val="0"/>
                <w:numId w:val="5"/>
              </w:numPr>
              <w:adjustRightInd w:val="0"/>
              <w:spacing w:after="120"/>
              <w:contextualSpacing/>
              <w:textAlignment w:val="baseline"/>
              <w:rPr>
                <w:rFonts w:eastAsia="MS Mincho"/>
                <w:color w:val="000000"/>
                <w:lang w:val="en-GB" w:eastAsia="en-GB"/>
              </w:rPr>
            </w:pPr>
            <w:r w:rsidRPr="002A2B2D">
              <w:rPr>
                <w:rFonts w:eastAsia="MS Mincho"/>
                <w:color w:val="000000"/>
                <w:lang w:val="en-GB" w:eastAsia="en-GB"/>
              </w:rPr>
              <w:t>RAN internal functional split, interfaces, protocol stacks and procedures, [RAN3, RAN2]</w:t>
            </w:r>
          </w:p>
        </w:tc>
      </w:tr>
    </w:tbl>
    <w:p w14:paraId="2BE6BB80" w14:textId="77777777" w:rsidR="004D5B05" w:rsidRDefault="004D5B05" w:rsidP="00C043BE">
      <w:pPr>
        <w:tabs>
          <w:tab w:val="right" w:pos="9027"/>
        </w:tabs>
        <w:jc w:val="both"/>
        <w:rPr>
          <w:rFonts w:eastAsia="DengXian"/>
          <w:lang w:eastAsia="zh-CN"/>
        </w:rPr>
      </w:pPr>
    </w:p>
    <w:p w14:paraId="6E2BD549" w14:textId="4683086B" w:rsidR="00C043BE" w:rsidRPr="00C043BE" w:rsidRDefault="00C043BE" w:rsidP="00C043BE">
      <w:pPr>
        <w:tabs>
          <w:tab w:val="right" w:pos="9027"/>
        </w:tabs>
        <w:jc w:val="both"/>
        <w:rPr>
          <w:rFonts w:eastAsia="DengXian"/>
          <w:lang w:eastAsia="zh-CN"/>
        </w:rPr>
      </w:pPr>
      <w:r w:rsidRPr="00C043BE">
        <w:rPr>
          <w:rFonts w:eastAsia="DengXian" w:hint="eastAsia"/>
          <w:lang w:eastAsia="zh-CN"/>
        </w:rPr>
        <w:t>I</w:t>
      </w:r>
      <w:r w:rsidRPr="00C043BE">
        <w:rPr>
          <w:rFonts w:eastAsia="DengXian"/>
          <w:lang w:eastAsia="zh-CN"/>
        </w:rPr>
        <w:t xml:space="preserve">n this contribution, we will share our initial views on </w:t>
      </w:r>
      <w:r w:rsidR="004D5B05">
        <w:rPr>
          <w:rFonts w:eastAsia="DengXian"/>
          <w:lang w:eastAsia="zh-CN"/>
        </w:rPr>
        <w:t>SBA architecture for the RAN-CN interface.</w:t>
      </w:r>
      <w:r w:rsidRPr="00C043BE">
        <w:rPr>
          <w:rFonts w:eastAsia="DengXian"/>
          <w:lang w:eastAsia="zh-CN"/>
        </w:rPr>
        <w:t xml:space="preserve"> </w:t>
      </w:r>
    </w:p>
    <w:p w14:paraId="04BAD9DA" w14:textId="7ADFE610" w:rsidR="00745D0F" w:rsidRDefault="00FF64E9" w:rsidP="00031B18">
      <w:pPr>
        <w:pStyle w:val="Heading1"/>
      </w:pPr>
      <w:r>
        <w:t>Overview</w:t>
      </w:r>
    </w:p>
    <w:p w14:paraId="207D682D" w14:textId="3A27B111" w:rsidR="00706A92" w:rsidRDefault="00381810" w:rsidP="008F492B">
      <w:r w:rsidRPr="00577D7D">
        <w:t>T</w:t>
      </w:r>
      <w:r w:rsidR="00061A71" w:rsidRPr="00061A71">
        <w:t>he evolution of mobile networks from 4G to 5G and beyond has brought significant changes in architecture and interface design. One of the pivotal shifts is the movement from traditional point-to-point (P2P) interfaces toward a Service-Based Architecture (SBA) for communication between the Radio Access Network (RAN) and the core network. This migration reflects a broader industry trend of adopting cloud-native, flexible, and modular network functions to meet the increasing demand for scalability, agility, and new service capabilities.</w:t>
      </w:r>
    </w:p>
    <w:p w14:paraId="7B42F937" w14:textId="0EDD369D" w:rsidR="008F492B" w:rsidRPr="00577D7D" w:rsidRDefault="00706A92" w:rsidP="008F492B">
      <w:r>
        <w:t>T</w:t>
      </w:r>
      <w:r w:rsidR="00381810" w:rsidRPr="00577D7D">
        <w:t>he service-based architecture</w:t>
      </w:r>
      <w:r w:rsidR="00381810">
        <w:t xml:space="preserve"> </w:t>
      </w:r>
      <w:r w:rsidR="00381810" w:rsidRPr="00577D7D">
        <w:t>allows for 5G</w:t>
      </w:r>
      <w:r w:rsidR="006906FA">
        <w:t xml:space="preserve"> </w:t>
      </w:r>
      <w:r w:rsidR="00381810" w:rsidRPr="00577D7D">
        <w:t>C</w:t>
      </w:r>
      <w:r w:rsidR="006906FA">
        <w:t>ore (5GC)</w:t>
      </w:r>
      <w:r w:rsidR="00381810" w:rsidRPr="00577D7D">
        <w:t xml:space="preserve"> network functions (e.g. AMF, SMF, PCF, etc.) to be implemented as a set of software-defined services. Each service is provided by a service producer and can be consumed by one or more service </w:t>
      </w:r>
      <w:proofErr w:type="gramStart"/>
      <w:r w:rsidR="00381810" w:rsidRPr="00577D7D">
        <w:t>consumers</w:t>
      </w:r>
      <w:proofErr w:type="gramEnd"/>
      <w:r w:rsidR="00381810" w:rsidRPr="00577D7D">
        <w:t>.</w:t>
      </w:r>
      <w:r w:rsidR="00BB19F8">
        <w:t xml:space="preserve"> The service consumers</w:t>
      </w:r>
      <w:r w:rsidR="00F709BA">
        <w:t xml:space="preserve"> </w:t>
      </w:r>
      <w:r w:rsidR="00C44038" w:rsidRPr="003024C3">
        <w:rPr>
          <w:rFonts w:eastAsia="DengXian"/>
          <w:lang w:eastAsia="zh-CN"/>
        </w:rPr>
        <w:t>can discover available services and start using them without prior knowledge of the specific details or access points of those services.</w:t>
      </w:r>
      <w:r w:rsidR="00BB19F8">
        <w:t xml:space="preserve"> </w:t>
      </w:r>
      <w:r w:rsidR="00592F8A">
        <w:t>Whereas in point-to-point or</w:t>
      </w:r>
      <w:r w:rsidR="00F709BA" w:rsidRPr="00577D7D">
        <w:t xml:space="preserve"> peer-to-peer </w:t>
      </w:r>
      <w:r w:rsidR="00592F8A">
        <w:t xml:space="preserve">(P2P) </w:t>
      </w:r>
      <w:r w:rsidR="00AA26FC" w:rsidRPr="00577D7D">
        <w:t>model</w:t>
      </w:r>
      <w:r w:rsidR="00AA26FC">
        <w:t xml:space="preserve">, </w:t>
      </w:r>
      <w:r w:rsidR="00AA26FC" w:rsidRPr="00577D7D">
        <w:t>each</w:t>
      </w:r>
      <w:r w:rsidR="00F709BA" w:rsidRPr="00577D7D">
        <w:t xml:space="preserve"> pair of NFs communicated with each other using a pre-established peer-to-peer</w:t>
      </w:r>
      <w:r w:rsidR="00F709BA">
        <w:t xml:space="preserve"> </w:t>
      </w:r>
      <w:r w:rsidR="00592F8A" w:rsidRPr="00577D7D">
        <w:t>signaling</w:t>
      </w:r>
      <w:r w:rsidR="00F709BA" w:rsidRPr="00577D7D">
        <w:t xml:space="preserve"> interface</w:t>
      </w:r>
      <w:r w:rsidR="00592F8A">
        <w:t>.</w:t>
      </w:r>
      <w:r w:rsidR="00F709BA" w:rsidRPr="00577D7D">
        <w:t xml:space="preserve"> </w:t>
      </w:r>
    </w:p>
    <w:p w14:paraId="25494F1A" w14:textId="524F34DD" w:rsidR="00A069A5" w:rsidRDefault="00244EBA" w:rsidP="00745D0F">
      <w:r w:rsidRPr="00577D7D">
        <w:t>All intra-5GC interfaces for control-plane functionality have been defined as service-based interfaces. The only 5GC interfaces that are implemented as p2p interfaces are those connecting with NG-RAN</w:t>
      </w:r>
      <w:r>
        <w:t xml:space="preserve">. </w:t>
      </w:r>
      <w:r w:rsidR="00745D0F">
        <w:rPr>
          <w:rFonts w:eastAsia="DengXian"/>
          <w:lang w:eastAsia="zh-CN"/>
        </w:rPr>
        <w:t>I</w:t>
      </w:r>
      <w:r w:rsidR="00745D0F" w:rsidRPr="00745D0F">
        <w:rPr>
          <w:rFonts w:eastAsia="DengXian"/>
          <w:lang w:eastAsia="zh-CN"/>
        </w:rPr>
        <w:t xml:space="preserve">n </w:t>
      </w:r>
      <w:r w:rsidR="00745D0F">
        <w:rPr>
          <w:rFonts w:eastAsia="DengXian"/>
          <w:lang w:eastAsia="zh-CN"/>
        </w:rPr>
        <w:t xml:space="preserve">legacy </w:t>
      </w:r>
      <w:r w:rsidR="00745D0F" w:rsidRPr="00745D0F">
        <w:rPr>
          <w:rFonts w:eastAsia="DengXian"/>
          <w:lang w:eastAsia="zh-CN"/>
        </w:rPr>
        <w:t xml:space="preserve">5G, the </w:t>
      </w:r>
      <w:r w:rsidR="006447A0">
        <w:rPr>
          <w:rFonts w:eastAsia="DengXian"/>
          <w:lang w:eastAsia="zh-CN"/>
        </w:rPr>
        <w:t xml:space="preserve">NG-C (i.e., N2) </w:t>
      </w:r>
      <w:r w:rsidR="00745D0F" w:rsidRPr="00745D0F">
        <w:rPr>
          <w:rFonts w:eastAsia="DengXian"/>
          <w:lang w:eastAsia="zh-CN"/>
        </w:rPr>
        <w:t xml:space="preserve">interface between RAN and the Access and Mobility Management Function (AMF) </w:t>
      </w:r>
      <w:r w:rsidR="00745D0F">
        <w:rPr>
          <w:rFonts w:eastAsia="DengXian"/>
          <w:lang w:eastAsia="zh-CN"/>
        </w:rPr>
        <w:t xml:space="preserve">of the Core Network (CN) </w:t>
      </w:r>
      <w:r w:rsidR="00745D0F" w:rsidRPr="00745D0F">
        <w:rPr>
          <w:rFonts w:eastAsia="DengXian"/>
          <w:lang w:eastAsia="zh-CN"/>
        </w:rPr>
        <w:t xml:space="preserve">uses NG Application Protocol (NGAP) over SCTP, while the </w:t>
      </w:r>
      <w:r w:rsidR="006447A0">
        <w:rPr>
          <w:rFonts w:eastAsia="DengXian"/>
          <w:lang w:eastAsia="zh-CN"/>
        </w:rPr>
        <w:t xml:space="preserve">NG-U (i.e., N3) </w:t>
      </w:r>
      <w:r w:rsidR="00745D0F" w:rsidRPr="00745D0F">
        <w:rPr>
          <w:rFonts w:eastAsia="DengXian"/>
          <w:lang w:eastAsia="zh-CN"/>
        </w:rPr>
        <w:t>interface carries user plane traffic encapsulated in GTP-U tunnels</w:t>
      </w:r>
      <w:r w:rsidR="00745D0F">
        <w:rPr>
          <w:rFonts w:eastAsia="DengXian"/>
          <w:lang w:eastAsia="zh-CN"/>
        </w:rPr>
        <w:t xml:space="preserve"> to the UPF (User Plane Function)</w:t>
      </w:r>
      <w:r w:rsidR="00745D0F" w:rsidRPr="00745D0F">
        <w:rPr>
          <w:rFonts w:eastAsia="DengXian"/>
          <w:lang w:eastAsia="zh-CN"/>
        </w:rPr>
        <w:t>.</w:t>
      </w:r>
      <w:r w:rsidR="00745D0F" w:rsidRPr="00745D0F">
        <w:t xml:space="preserve"> </w:t>
      </w:r>
      <w:r w:rsidR="006447A0">
        <w:rPr>
          <w:rFonts w:eastAsia="DengXian"/>
          <w:lang w:eastAsia="zh-CN"/>
        </w:rPr>
        <w:t xml:space="preserve">The NG-C includes all control functions towards the UE, e.g., mobility management, PDU session management, security, </w:t>
      </w:r>
      <w:proofErr w:type="spellStart"/>
      <w:r w:rsidR="006447A0">
        <w:rPr>
          <w:rFonts w:eastAsia="DengXian"/>
          <w:lang w:eastAsia="zh-CN"/>
        </w:rPr>
        <w:t>etc</w:t>
      </w:r>
      <w:proofErr w:type="spellEnd"/>
      <w:r w:rsidR="006447A0">
        <w:rPr>
          <w:rFonts w:eastAsia="DengXian"/>
          <w:lang w:eastAsia="zh-CN"/>
        </w:rPr>
        <w:t xml:space="preserve">, and it is realized by P2P based interface. The NG-U is mainly used to handle the data transmission between UE and DN.  </w:t>
      </w:r>
      <w:r w:rsidR="00C07FBE" w:rsidRPr="00577D7D">
        <w:t>The only 5GC interfaces that are still implemented as legacy (p2p) interfaces are those connecting with NG-RAN (N2), with the UPF (N4)</w:t>
      </w:r>
      <w:r w:rsidR="00C07FBE">
        <w:t>.</w:t>
      </w:r>
    </w:p>
    <w:p w14:paraId="3D9883B2" w14:textId="640F9126" w:rsidR="00745D0F" w:rsidRPr="00244EBA" w:rsidRDefault="00745D0F" w:rsidP="00745D0F">
      <w:r w:rsidRPr="00745D0F">
        <w:rPr>
          <w:rFonts w:eastAsia="DengXian"/>
          <w:lang w:eastAsia="zh-CN"/>
        </w:rPr>
        <w:t xml:space="preserve">The dedicated </w:t>
      </w:r>
      <w:r w:rsidR="00A069A5">
        <w:rPr>
          <w:rFonts w:eastAsia="DengXian"/>
          <w:lang w:eastAsia="zh-CN"/>
        </w:rPr>
        <w:t xml:space="preserve">P2P </w:t>
      </w:r>
      <w:r w:rsidRPr="00745D0F">
        <w:rPr>
          <w:rFonts w:eastAsia="DengXian"/>
          <w:lang w:eastAsia="zh-CN"/>
        </w:rPr>
        <w:t>connections ensure low-latency, reliable communication optimized for mobility management, session establishment, and data forwarding. The predictability and stability of</w:t>
      </w:r>
      <w:r>
        <w:rPr>
          <w:rFonts w:eastAsia="DengXian"/>
          <w:lang w:eastAsia="zh-CN"/>
        </w:rPr>
        <w:t xml:space="preserve"> the</w:t>
      </w:r>
      <w:r w:rsidRPr="00745D0F">
        <w:rPr>
          <w:rFonts w:eastAsia="DengXian"/>
          <w:lang w:eastAsia="zh-CN"/>
        </w:rPr>
        <w:t xml:space="preserve"> </w:t>
      </w:r>
      <w:r>
        <w:rPr>
          <w:rFonts w:eastAsia="DengXian"/>
          <w:lang w:eastAsia="zh-CN"/>
        </w:rPr>
        <w:t>point-to-point</w:t>
      </w:r>
      <w:r w:rsidRPr="00745D0F">
        <w:rPr>
          <w:rFonts w:eastAsia="DengXian"/>
          <w:lang w:eastAsia="zh-CN"/>
        </w:rPr>
        <w:t xml:space="preserve"> connections stem from their static and tightly coupled nature, where endpoints are pre-configured, and protocols are optimized for real-time telecom requirements.</w:t>
      </w:r>
    </w:p>
    <w:p w14:paraId="1F011770" w14:textId="45C100DC" w:rsidR="00745D0F" w:rsidRPr="00202B3F" w:rsidRDefault="00745D0F" w:rsidP="00745D0F">
      <w:pPr>
        <w:rPr>
          <w:rFonts w:eastAsia="DengXian"/>
          <w:lang w:eastAsia="zh-CN"/>
        </w:rPr>
      </w:pPr>
      <w:r>
        <w:rPr>
          <w:rFonts w:eastAsia="DengXian"/>
          <w:lang w:eastAsia="zh-CN"/>
        </w:rPr>
        <w:t>Service Based Architecture (</w:t>
      </w:r>
      <w:r w:rsidRPr="00745D0F">
        <w:rPr>
          <w:rFonts w:eastAsia="DengXian"/>
          <w:lang w:eastAsia="zh-CN"/>
        </w:rPr>
        <w:t>SBA</w:t>
      </w:r>
      <w:r>
        <w:rPr>
          <w:rFonts w:eastAsia="DengXian"/>
          <w:lang w:eastAsia="zh-CN"/>
        </w:rPr>
        <w:t>) interface</w:t>
      </w:r>
      <w:r w:rsidRPr="00745D0F">
        <w:rPr>
          <w:rFonts w:eastAsia="DengXian"/>
          <w:lang w:eastAsia="zh-CN"/>
        </w:rPr>
        <w:t xml:space="preserve"> adopts a radically different approach. Instead of point-to-point links, SBA utilizes service APIs exposed via HTTP/2 and RESTful protocols over TCP, with network functions interacting as loosely coupled services. This design introduces flexibility, allowing network functions to be developed, deployed, and scaled independently in a cloud-native environment, leveraging container </w:t>
      </w:r>
      <w:r w:rsidRPr="00745D0F">
        <w:rPr>
          <w:rFonts w:eastAsia="DengXian"/>
          <w:lang w:eastAsia="zh-CN"/>
        </w:rPr>
        <w:lastRenderedPageBreak/>
        <w:t>orchestration and microservices patterns.</w:t>
      </w:r>
      <w:r w:rsidR="00BE5B41">
        <w:rPr>
          <w:rFonts w:eastAsia="DengXian"/>
          <w:lang w:eastAsia="zh-CN"/>
        </w:rPr>
        <w:t xml:space="preserve"> </w:t>
      </w:r>
      <w:r w:rsidR="00BE5B41" w:rsidRPr="00BE5B41">
        <w:rPr>
          <w:rFonts w:eastAsia="DengXian"/>
          <w:lang w:eastAsia="zh-CN"/>
        </w:rPr>
        <w:t>In 5G system, the Service-Based Architecture (SBA) was natively introduced successfully in the Core Network since Rel-15. This paradigm has proven to enable modularity, loosely coupled design, easier integration of new functionalities, smoother lifecycle management of services, and enhanced interaction across domains.</w:t>
      </w:r>
    </w:p>
    <w:p w14:paraId="31559495" w14:textId="1AA2084E" w:rsidR="00D90191" w:rsidRDefault="0022330D" w:rsidP="00495910">
      <w:pPr>
        <w:keepNext/>
        <w:spacing w:before="240" w:after="240" w:line="259" w:lineRule="auto"/>
        <w:jc w:val="center"/>
      </w:pPr>
      <w:r>
        <w:rPr>
          <w:noProof/>
        </w:rPr>
        <w:drawing>
          <wp:inline distT="0" distB="0" distL="0" distR="0" wp14:anchorId="552559AC" wp14:editId="39F84D5F">
            <wp:extent cx="5025117" cy="2845684"/>
            <wp:effectExtent l="19050" t="19050" r="23495" b="12065"/>
            <wp:docPr id="8650737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073709" name="Picture 865073709"/>
                    <pic:cNvPicPr/>
                  </pic:nvPicPr>
                  <pic:blipFill>
                    <a:blip r:embed="rId8">
                      <a:extLst>
                        <a:ext uri="{28A0092B-C50C-407E-A947-70E740481C1C}">
                          <a14:useLocalDpi xmlns:a14="http://schemas.microsoft.com/office/drawing/2010/main" val="0"/>
                        </a:ext>
                      </a:extLst>
                    </a:blip>
                    <a:stretch>
                      <a:fillRect/>
                    </a:stretch>
                  </pic:blipFill>
                  <pic:spPr>
                    <a:xfrm>
                      <a:off x="0" y="0"/>
                      <a:ext cx="5030807" cy="2848906"/>
                    </a:xfrm>
                    <a:prstGeom prst="rect">
                      <a:avLst/>
                    </a:prstGeom>
                    <a:ln>
                      <a:solidFill>
                        <a:schemeClr val="tx1"/>
                      </a:solidFill>
                    </a:ln>
                  </pic:spPr>
                </pic:pic>
              </a:graphicData>
            </a:graphic>
          </wp:inline>
        </w:drawing>
      </w:r>
    </w:p>
    <w:p w14:paraId="3CF8251A" w14:textId="2A4F36A6" w:rsidR="00736EFF" w:rsidRDefault="00D90191" w:rsidP="00D90191">
      <w:pPr>
        <w:pStyle w:val="Caption"/>
        <w:jc w:val="center"/>
      </w:pPr>
      <w:r>
        <w:t xml:space="preserve">Figure </w:t>
      </w:r>
      <w:fldSimple w:instr=" SEQ Figure \* ARABIC ">
        <w:r w:rsidR="00AA26FC">
          <w:rPr>
            <w:noProof/>
          </w:rPr>
          <w:t>1</w:t>
        </w:r>
      </w:fldSimple>
      <w:r>
        <w:t xml:space="preserve">: </w:t>
      </w:r>
      <w:r w:rsidR="0022330D">
        <w:t>P2P and SBA</w:t>
      </w:r>
      <w:r w:rsidR="00495910">
        <w:t xml:space="preserve"> in RAN</w:t>
      </w:r>
      <w:r w:rsidR="00B9224C">
        <w:t xml:space="preserve"> and Core</w:t>
      </w:r>
    </w:p>
    <w:p w14:paraId="45F3FA35" w14:textId="0E945CC4" w:rsidR="00AF7512" w:rsidRDefault="00AF7512" w:rsidP="00AF7512">
      <w:pPr>
        <w:spacing w:before="240" w:after="240" w:line="259" w:lineRule="auto"/>
        <w:jc w:val="both"/>
        <w:rPr>
          <w:rFonts w:ascii="Arial" w:eastAsia="Arial" w:hAnsi="Arial" w:cs="Arial"/>
          <w:sz w:val="28"/>
          <w:szCs w:val="28"/>
        </w:rPr>
      </w:pPr>
      <w:r w:rsidRPr="3221A3AC">
        <w:rPr>
          <w:rFonts w:ascii="Arial" w:eastAsia="Arial" w:hAnsi="Arial" w:cs="Arial"/>
          <w:sz w:val="28"/>
          <w:szCs w:val="28"/>
        </w:rPr>
        <w:t>2.</w:t>
      </w:r>
      <w:r w:rsidR="00362724">
        <w:rPr>
          <w:rFonts w:ascii="Arial" w:eastAsia="Arial" w:hAnsi="Arial" w:cs="Arial"/>
          <w:sz w:val="28"/>
          <w:szCs w:val="28"/>
        </w:rPr>
        <w:t>1</w:t>
      </w:r>
      <w:r w:rsidRPr="3221A3AC">
        <w:rPr>
          <w:rFonts w:ascii="Arial" w:eastAsia="Arial" w:hAnsi="Arial" w:cs="Arial"/>
          <w:sz w:val="28"/>
          <w:szCs w:val="28"/>
        </w:rPr>
        <w:t xml:space="preserve"> </w:t>
      </w:r>
      <w:r w:rsidR="004D6453">
        <w:rPr>
          <w:rFonts w:ascii="Arial" w:eastAsia="Arial" w:hAnsi="Arial" w:cs="Arial"/>
          <w:sz w:val="28"/>
          <w:szCs w:val="28"/>
        </w:rPr>
        <w:t xml:space="preserve">3GPP </w:t>
      </w:r>
      <w:r>
        <w:rPr>
          <w:rFonts w:ascii="Arial" w:eastAsia="Arial" w:hAnsi="Arial" w:cs="Arial"/>
          <w:sz w:val="28"/>
          <w:szCs w:val="28"/>
        </w:rPr>
        <w:t>Standardization history</w:t>
      </w:r>
    </w:p>
    <w:p w14:paraId="3BD29A2C" w14:textId="054C56DC" w:rsidR="00AF7512" w:rsidRDefault="00AF7512" w:rsidP="00AF7512">
      <w:pPr>
        <w:pStyle w:val="00BodyText"/>
        <w:tabs>
          <w:tab w:val="left" w:pos="9072"/>
        </w:tabs>
        <w:spacing w:after="0"/>
        <w:jc w:val="both"/>
        <w:rPr>
          <w:rFonts w:ascii="Times New Roman" w:hAnsi="Times New Roman"/>
          <w:sz w:val="20"/>
          <w:lang w:val="en-GB"/>
        </w:rPr>
      </w:pPr>
      <w:r w:rsidRPr="003024C3">
        <w:rPr>
          <w:rFonts w:ascii="Times New Roman" w:hAnsi="Times New Roman"/>
          <w:sz w:val="20"/>
          <w:lang w:val="en-GB"/>
        </w:rPr>
        <w:t xml:space="preserve">The possibility of introducing SBA principles in the RAN </w:t>
      </w:r>
      <w:bookmarkStart w:id="0" w:name="_Hlk210300638"/>
      <w:r w:rsidRPr="003024C3">
        <w:rPr>
          <w:rFonts w:ascii="Times New Roman" w:hAnsi="Times New Roman"/>
          <w:sz w:val="20"/>
          <w:lang w:val="en-GB"/>
        </w:rPr>
        <w:t>has already been considered in the past</w:t>
      </w:r>
      <w:bookmarkEnd w:id="0"/>
      <w:r w:rsidRPr="003024C3">
        <w:rPr>
          <w:rFonts w:ascii="Times New Roman" w:hAnsi="Times New Roman"/>
          <w:sz w:val="20"/>
          <w:lang w:val="en-GB"/>
        </w:rPr>
        <w:t xml:space="preserve">. </w:t>
      </w:r>
      <w:r w:rsidR="00A01DE1" w:rsidRPr="00A01DE1">
        <w:rPr>
          <w:rFonts w:ascii="Times New Roman" w:hAnsi="Times New Roman"/>
          <w:sz w:val="20"/>
          <w:lang w:val="en-GB"/>
        </w:rPr>
        <w:t xml:space="preserve">In SA2#146E it was proposed for Rel-18 to study a service-based interface equivalent for N2 </w:t>
      </w:r>
      <w:r w:rsidR="00B877CB">
        <w:rPr>
          <w:rFonts w:ascii="Times New Roman" w:hAnsi="Times New Roman"/>
          <w:sz w:val="20"/>
          <w:lang w:val="en-GB"/>
        </w:rPr>
        <w:t>[</w:t>
      </w:r>
      <w:r w:rsidR="007A18CF">
        <w:rPr>
          <w:rFonts w:ascii="Times New Roman" w:hAnsi="Times New Roman"/>
          <w:sz w:val="20"/>
          <w:lang w:val="en-GB"/>
        </w:rPr>
        <w:t>2</w:t>
      </w:r>
      <w:r w:rsidR="00B877CB">
        <w:rPr>
          <w:rFonts w:ascii="Times New Roman" w:hAnsi="Times New Roman"/>
          <w:sz w:val="20"/>
          <w:lang w:val="en-GB"/>
        </w:rPr>
        <w:t>]</w:t>
      </w:r>
      <w:r w:rsidR="00A01DE1" w:rsidRPr="00A01DE1">
        <w:rPr>
          <w:rFonts w:ascii="Times New Roman" w:hAnsi="Times New Roman"/>
          <w:sz w:val="20"/>
          <w:lang w:val="en-GB"/>
        </w:rPr>
        <w:t xml:space="preserve"> and N4 </w:t>
      </w:r>
      <w:r w:rsidR="00B877CB">
        <w:rPr>
          <w:rFonts w:ascii="Times New Roman" w:hAnsi="Times New Roman"/>
          <w:sz w:val="20"/>
          <w:lang w:val="en-GB"/>
        </w:rPr>
        <w:t>[3]</w:t>
      </w:r>
      <w:r w:rsidR="00A01DE1" w:rsidRPr="00A01DE1">
        <w:rPr>
          <w:rFonts w:ascii="Times New Roman" w:hAnsi="Times New Roman"/>
          <w:sz w:val="20"/>
          <w:lang w:val="en-GB"/>
        </w:rPr>
        <w:t xml:space="preserve"> that would provide a complete N2 and N4 functionality that is currently provided </w:t>
      </w:r>
      <w:r w:rsidR="007A18CF">
        <w:rPr>
          <w:rFonts w:ascii="Times New Roman" w:hAnsi="Times New Roman"/>
          <w:sz w:val="20"/>
          <w:lang w:val="en-GB"/>
        </w:rPr>
        <w:t xml:space="preserve">for all the other interfaces in the core network based on the service-based architecture. </w:t>
      </w:r>
      <w:r w:rsidRPr="003024C3">
        <w:rPr>
          <w:rFonts w:ascii="Times New Roman" w:hAnsi="Times New Roman"/>
          <w:sz w:val="20"/>
          <w:lang w:val="en-GB"/>
        </w:rPr>
        <w:t>However, the</w:t>
      </w:r>
      <w:r w:rsidR="007A18CF">
        <w:rPr>
          <w:rFonts w:ascii="Times New Roman" w:hAnsi="Times New Roman"/>
          <w:sz w:val="20"/>
          <w:lang w:val="en-GB"/>
        </w:rPr>
        <w:t>re was a</w:t>
      </w:r>
      <w:r w:rsidRPr="003024C3">
        <w:rPr>
          <w:rFonts w:ascii="Times New Roman" w:hAnsi="Times New Roman"/>
          <w:sz w:val="20"/>
          <w:lang w:val="en-GB"/>
        </w:rPr>
        <w:t xml:space="preserve"> lack of agreement during the discussion</w:t>
      </w:r>
      <w:r w:rsidR="007A18CF">
        <w:rPr>
          <w:rFonts w:ascii="Times New Roman" w:hAnsi="Times New Roman"/>
          <w:sz w:val="20"/>
          <w:lang w:val="en-GB"/>
        </w:rPr>
        <w:t xml:space="preserve"> and hence,</w:t>
      </w:r>
      <w:r w:rsidRPr="003024C3">
        <w:rPr>
          <w:rFonts w:ascii="Times New Roman" w:hAnsi="Times New Roman"/>
          <w:sz w:val="20"/>
          <w:lang w:val="en-GB"/>
        </w:rPr>
        <w:t xml:space="preserve"> the study item phase was not pursued.</w:t>
      </w:r>
    </w:p>
    <w:p w14:paraId="3C192049" w14:textId="6C15A7A1" w:rsidR="00B03625" w:rsidRDefault="00B03625" w:rsidP="00AF7512">
      <w:pPr>
        <w:pStyle w:val="00BodyText"/>
        <w:tabs>
          <w:tab w:val="left" w:pos="9072"/>
        </w:tabs>
        <w:spacing w:after="0"/>
        <w:jc w:val="both"/>
        <w:rPr>
          <w:rFonts w:ascii="Times New Roman" w:hAnsi="Times New Roman"/>
          <w:sz w:val="20"/>
          <w:lang w:val="en-GB"/>
        </w:rPr>
      </w:pPr>
    </w:p>
    <w:p w14:paraId="7343000A" w14:textId="6AE55BE2" w:rsidR="007A18CF" w:rsidRDefault="007206D2" w:rsidP="00AD69EB">
      <w:pPr>
        <w:pStyle w:val="00BodyText"/>
        <w:tabs>
          <w:tab w:val="left" w:pos="9072"/>
        </w:tabs>
        <w:spacing w:after="0"/>
        <w:jc w:val="center"/>
        <w:rPr>
          <w:rFonts w:ascii="Times New Roman" w:hAnsi="Times New Roman"/>
          <w:sz w:val="20"/>
          <w:lang w:val="en-GB"/>
        </w:rPr>
      </w:pPr>
      <w:r w:rsidRPr="007206D2">
        <w:rPr>
          <w:rFonts w:ascii="Times New Roman" w:hAnsi="Times New Roman"/>
          <w:noProof/>
          <w:sz w:val="20"/>
        </w:rPr>
        <w:drawing>
          <wp:inline distT="0" distB="0" distL="0" distR="0" wp14:anchorId="7C02D087" wp14:editId="7E017FB2">
            <wp:extent cx="4224759" cy="2300755"/>
            <wp:effectExtent l="19050" t="19050" r="23495" b="23495"/>
            <wp:docPr id="10" name="Picture 9" descr="A diagram of a computer network&#10;&#10;AI-generated content may be incorrect.">
              <a:extLst xmlns:a="http://schemas.openxmlformats.org/drawingml/2006/main">
                <a:ext uri="{FF2B5EF4-FFF2-40B4-BE49-F238E27FC236}">
                  <a16:creationId xmlns:a16="http://schemas.microsoft.com/office/drawing/2014/main" id="{0DF849F9-7066-778C-748A-852EAD23CF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diagram of a computer network&#10;&#10;AI-generated content may be incorrect.">
                      <a:extLst>
                        <a:ext uri="{FF2B5EF4-FFF2-40B4-BE49-F238E27FC236}">
                          <a16:creationId xmlns:a16="http://schemas.microsoft.com/office/drawing/2014/main" id="{0DF849F9-7066-778C-748A-852EAD23CFC3}"/>
                        </a:ext>
                      </a:extLst>
                    </pic:cNvPr>
                    <pic:cNvPicPr>
                      <a:picLocks noChangeAspect="1"/>
                    </pic:cNvPicPr>
                  </pic:nvPicPr>
                  <pic:blipFill>
                    <a:blip r:embed="rId9"/>
                    <a:stretch>
                      <a:fillRect/>
                    </a:stretch>
                  </pic:blipFill>
                  <pic:spPr>
                    <a:xfrm>
                      <a:off x="0" y="0"/>
                      <a:ext cx="4236784" cy="2307303"/>
                    </a:xfrm>
                    <a:prstGeom prst="rect">
                      <a:avLst/>
                    </a:prstGeom>
                    <a:ln>
                      <a:solidFill>
                        <a:schemeClr val="tx1"/>
                      </a:solidFill>
                    </a:ln>
                  </pic:spPr>
                </pic:pic>
              </a:graphicData>
            </a:graphic>
          </wp:inline>
        </w:drawing>
      </w:r>
    </w:p>
    <w:p w14:paraId="63D4CD42" w14:textId="77777777" w:rsidR="006824F7" w:rsidRDefault="006824F7" w:rsidP="00AA26FC">
      <w:pPr>
        <w:pStyle w:val="Caption"/>
        <w:jc w:val="center"/>
      </w:pPr>
    </w:p>
    <w:p w14:paraId="0B003C6C" w14:textId="1FC1AB49" w:rsidR="007A18CF" w:rsidRDefault="00AA26FC" w:rsidP="00AA26FC">
      <w:pPr>
        <w:pStyle w:val="Caption"/>
        <w:jc w:val="center"/>
      </w:pPr>
      <w:r>
        <w:t xml:space="preserve">Figure </w:t>
      </w:r>
      <w:fldSimple w:instr=" SEQ Figure \* ARABIC ">
        <w:r>
          <w:rPr>
            <w:noProof/>
          </w:rPr>
          <w:t>2</w:t>
        </w:r>
      </w:fldSimple>
      <w:r>
        <w:t>: Proposed SBA study for N2 and N4 interfaces</w:t>
      </w:r>
    </w:p>
    <w:p w14:paraId="7A9EE4B9" w14:textId="5BC4B99C" w:rsidR="00005870" w:rsidRDefault="00B03625" w:rsidP="00B03625">
      <w:pPr>
        <w:pStyle w:val="Caption"/>
        <w:rPr>
          <w:lang w:val="en-GB"/>
        </w:rPr>
      </w:pPr>
      <w:bookmarkStart w:id="1" w:name="_Ref210308534"/>
      <w:r>
        <w:t xml:space="preserve">Observation </w:t>
      </w:r>
      <w:fldSimple w:instr=" SEQ Observation \* ARABIC ">
        <w:r w:rsidR="00F12384">
          <w:rPr>
            <w:noProof/>
          </w:rPr>
          <w:t>1</w:t>
        </w:r>
      </w:fldSimple>
      <w:r>
        <w:t xml:space="preserve">: </w:t>
      </w:r>
      <w:r w:rsidRPr="00B03625">
        <w:rPr>
          <w:lang w:eastAsia="en-US"/>
        </w:rPr>
        <w:t xml:space="preserve">The introduction of a service-based interface in RAN for communication between Radio Access Network (RAN) and Core Network (CN) </w:t>
      </w:r>
      <w:r w:rsidRPr="00B03625">
        <w:rPr>
          <w:lang w:val="en-GB"/>
        </w:rPr>
        <w:t>has already been considered in the past</w:t>
      </w:r>
      <w:r w:rsidR="00197E62">
        <w:rPr>
          <w:lang w:val="en-GB"/>
        </w:rPr>
        <w:t>.</w:t>
      </w:r>
      <w:bookmarkEnd w:id="1"/>
    </w:p>
    <w:p w14:paraId="26800569" w14:textId="12FB7979" w:rsidR="00115DAF" w:rsidRDefault="006C2655" w:rsidP="00115DAF">
      <w:pPr>
        <w:rPr>
          <w:lang w:val="en-GB"/>
        </w:rPr>
      </w:pPr>
      <w:r>
        <w:rPr>
          <w:lang w:val="en-GB"/>
        </w:rPr>
        <w:lastRenderedPageBreak/>
        <w:t xml:space="preserve">With the addition of new features in 6G, </w:t>
      </w:r>
      <w:r w:rsidR="00946F5D">
        <w:rPr>
          <w:lang w:val="en-GB"/>
        </w:rPr>
        <w:t xml:space="preserve">we consider it important for RAN3 to </w:t>
      </w:r>
      <w:r w:rsidR="00BA7B08">
        <w:rPr>
          <w:lang w:val="en-GB"/>
        </w:rPr>
        <w:t xml:space="preserve">conduct a feasibility study </w:t>
      </w:r>
      <w:r w:rsidR="00523AF3" w:rsidRPr="00523AF3">
        <w:rPr>
          <w:lang w:val="en-GB"/>
        </w:rPr>
        <w:t>aimed at evaluating the feasibility, architectural impacts, and potential benefits of migrating from P2P to SBA in the RAN-CN interface as part of the 6G system design.</w:t>
      </w:r>
    </w:p>
    <w:p w14:paraId="0559BA05" w14:textId="5062421E" w:rsidR="001D68DD" w:rsidRDefault="00523AF3" w:rsidP="00115DAF">
      <w:pPr>
        <w:rPr>
          <w:lang w:val="en-GB"/>
        </w:rPr>
      </w:pPr>
      <w:bookmarkStart w:id="2" w:name="_Ref210308562"/>
      <w:r w:rsidRPr="00523AF3">
        <w:rPr>
          <w:b/>
          <w:bCs/>
        </w:rPr>
        <w:t xml:space="preserve">Proposal </w:t>
      </w:r>
      <w:r w:rsidRPr="00523AF3">
        <w:rPr>
          <w:b/>
          <w:bCs/>
        </w:rPr>
        <w:fldChar w:fldCharType="begin"/>
      </w:r>
      <w:r w:rsidRPr="00523AF3">
        <w:rPr>
          <w:b/>
          <w:bCs/>
        </w:rPr>
        <w:instrText xml:space="preserve"> SEQ Proposal \* ARABIC </w:instrText>
      </w:r>
      <w:r w:rsidRPr="00523AF3">
        <w:rPr>
          <w:b/>
          <w:bCs/>
        </w:rPr>
        <w:fldChar w:fldCharType="separate"/>
      </w:r>
      <w:r w:rsidRPr="00523AF3">
        <w:rPr>
          <w:b/>
          <w:bCs/>
          <w:noProof/>
        </w:rPr>
        <w:t>1</w:t>
      </w:r>
      <w:r w:rsidRPr="00523AF3">
        <w:rPr>
          <w:b/>
          <w:bCs/>
        </w:rPr>
        <w:fldChar w:fldCharType="end"/>
      </w:r>
      <w:r w:rsidRPr="00523AF3">
        <w:rPr>
          <w:b/>
          <w:bCs/>
        </w:rPr>
        <w:t>:</w:t>
      </w:r>
      <w:r w:rsidRPr="00523AF3">
        <w:rPr>
          <w:b/>
          <w:bCs/>
          <w:lang w:val="en-GB"/>
        </w:rPr>
        <w:t xml:space="preserve"> We propose that RAN3 conduct a feasibility study </w:t>
      </w:r>
      <w:r w:rsidRPr="00523AF3">
        <w:rPr>
          <w:b/>
          <w:bCs/>
        </w:rPr>
        <w:t xml:space="preserve">aimed at evaluating the feasibility, architectural </w:t>
      </w:r>
      <w:r w:rsidR="00FE76D4">
        <w:rPr>
          <w:b/>
          <w:bCs/>
        </w:rPr>
        <w:t xml:space="preserve">and performance </w:t>
      </w:r>
      <w:r w:rsidRPr="00523AF3">
        <w:rPr>
          <w:b/>
          <w:bCs/>
        </w:rPr>
        <w:t>impacts, and potential benefits of migrating from P2P to SBA in the RAN-CN interface as part of the 6G system design.</w:t>
      </w:r>
      <w:bookmarkEnd w:id="2"/>
    </w:p>
    <w:p w14:paraId="14BCC41E" w14:textId="6AC34D2F" w:rsidR="0022782F" w:rsidRDefault="00312933" w:rsidP="0022782F">
      <w:pPr>
        <w:pStyle w:val="Heading1"/>
      </w:pPr>
      <w:r>
        <w:t>Critical evaluation</w:t>
      </w:r>
      <w:r w:rsidR="0022782F">
        <w:t xml:space="preserve"> of migrating from P2P to SBA</w:t>
      </w:r>
    </w:p>
    <w:p w14:paraId="19EAA606" w14:textId="13EE8CF3" w:rsidR="009E2284" w:rsidRPr="00C33D95" w:rsidRDefault="00BA76CE" w:rsidP="009E2284">
      <w:pPr>
        <w:rPr>
          <w:lang w:eastAsia="en-US"/>
        </w:rPr>
      </w:pPr>
      <w:r w:rsidRPr="00C33D95">
        <w:rPr>
          <w:lang w:eastAsia="en-US"/>
        </w:rPr>
        <w:t xml:space="preserve">The evolution of mobile networks toward 6G is prompting a transition from traditional Point-to-Point (P2P) interfaces to a Service-Based Architecture (SBA) for the RAN-Core connection. </w:t>
      </w:r>
      <w:r w:rsidR="00D900B3" w:rsidRPr="00C33D95">
        <w:rPr>
          <w:lang w:eastAsia="en-US"/>
        </w:rPr>
        <w:t>P2P interfaces are highly optimized for low latency and minimal jitter, benefiting real-time control and user plane data forwarding. They leverage binary protocols with minimal overhead and have mature, well-understood security mechanisms. However, the static nature of P2P interfaces limits scalability and flexibility. Adding new functions or evolving services often requires significant reconfiguration or new physical/logical interfaces, leading to slower innovation cycles. SBA, in contrast, excels in agility and extensibility</w:t>
      </w:r>
      <w:r w:rsidR="006D1AE0" w:rsidRPr="00C33D95">
        <w:rPr>
          <w:lang w:eastAsia="en-US"/>
        </w:rPr>
        <w:t xml:space="preserve"> b</w:t>
      </w:r>
      <w:r w:rsidR="00931DB3" w:rsidRPr="00C33D95">
        <w:rPr>
          <w:lang w:eastAsia="en-US"/>
        </w:rPr>
        <w:t xml:space="preserve">y </w:t>
      </w:r>
      <w:r w:rsidR="00C33D95" w:rsidRPr="00C33D95">
        <w:rPr>
          <w:lang w:eastAsia="en-US"/>
        </w:rPr>
        <w:t>leveraging</w:t>
      </w:r>
      <w:r w:rsidR="00931DB3" w:rsidRPr="00C33D95">
        <w:rPr>
          <w:lang w:eastAsia="en-US"/>
        </w:rPr>
        <w:t xml:space="preserve"> cloud-native principles to support containerized and microservice-based deployments</w:t>
      </w:r>
      <w:r w:rsidR="00D900B3" w:rsidRPr="00C33D95">
        <w:rPr>
          <w:lang w:eastAsia="en-US"/>
        </w:rPr>
        <w:t>. By exposing network functions as services with defined APIs, SBA supports rapid introduction of new capabilities such as AI/ML-based analytics, integrated sensing, and network slicing</w:t>
      </w:r>
      <w:r w:rsidR="009E2284" w:rsidRPr="00C33D95">
        <w:rPr>
          <w:lang w:eastAsia="en-US"/>
        </w:rPr>
        <w:t>, without overhauling the entire system.</w:t>
      </w:r>
    </w:p>
    <w:p w14:paraId="00F9B76C" w14:textId="4B0025A6" w:rsidR="004323D3" w:rsidRPr="00C33D95" w:rsidRDefault="00BA76CE" w:rsidP="000542C7">
      <w:pPr>
        <w:rPr>
          <w:lang w:eastAsia="en-US"/>
        </w:rPr>
      </w:pPr>
      <w:r w:rsidRPr="00C33D95">
        <w:rPr>
          <w:lang w:eastAsia="en-US"/>
        </w:rPr>
        <w:t xml:space="preserve">However, the shift from P2P to SBA is not without its difficulties, and several </w:t>
      </w:r>
      <w:r w:rsidR="007E02EF" w:rsidRPr="00C33D95">
        <w:rPr>
          <w:lang w:eastAsia="en-US"/>
        </w:rPr>
        <w:t xml:space="preserve">operators have </w:t>
      </w:r>
      <w:r w:rsidRPr="00C33D95">
        <w:rPr>
          <w:lang w:eastAsia="en-US"/>
        </w:rPr>
        <w:t>valid concerns</w:t>
      </w:r>
      <w:r w:rsidR="007E02EF" w:rsidRPr="00C33D95">
        <w:rPr>
          <w:lang w:eastAsia="en-US"/>
        </w:rPr>
        <w:t>.</w:t>
      </w:r>
      <w:r w:rsidR="00F449C6" w:rsidRPr="00C33D95">
        <w:rPr>
          <w:lang w:eastAsia="en-US"/>
        </w:rPr>
        <w:t xml:space="preserve"> </w:t>
      </w:r>
      <w:r w:rsidR="00D900B3" w:rsidRPr="00C33D95">
        <w:rPr>
          <w:lang w:eastAsia="en-US"/>
        </w:rPr>
        <w:t>SBA introduces additional protocol overhead, including HTTP header fields and security tokens, which can increase signaling latency.</w:t>
      </w:r>
      <w:r w:rsidR="00A2571E" w:rsidRPr="00C33D95">
        <w:rPr>
          <w:lang w:eastAsia="en-US"/>
        </w:rPr>
        <w:t xml:space="preserve"> In an SBA environment, due to the statelessness, the service consumers, like the Central Unit-Control Plane (CU-CP), must first locate the correct service instance through a service registry or dictionary, adding lookup time before an API call is even made </w:t>
      </w:r>
      <w:r w:rsidR="00D900B3" w:rsidRPr="00C33D95">
        <w:rPr>
          <w:lang w:eastAsia="en-US"/>
        </w:rPr>
        <w:t>The service discovery process inherent in SBA also adds extra steps</w:t>
      </w:r>
      <w:r w:rsidR="004323D3" w:rsidRPr="00C33D95">
        <w:rPr>
          <w:lang w:eastAsia="en-US"/>
        </w:rPr>
        <w:t xml:space="preserve"> and hence, unpredictable latency,</w:t>
      </w:r>
      <w:r w:rsidR="00D900B3" w:rsidRPr="00C33D95">
        <w:rPr>
          <w:lang w:eastAsia="en-US"/>
        </w:rPr>
        <w:t xml:space="preserve"> before service invocation, potentially impacting real-time performance. </w:t>
      </w:r>
      <w:r w:rsidR="00926153" w:rsidRPr="00C33D95">
        <w:rPr>
          <w:lang w:eastAsia="en-US"/>
        </w:rPr>
        <w:t>Unlike P2P protocols that maintain session state within dedicated tunnels for faster and more efficient communication, typical SBA APIs use stateless REST calls that require separate request and response cycles for each interaction, which can increase round-trip times.</w:t>
      </w:r>
    </w:p>
    <w:p w14:paraId="758AB381" w14:textId="40A53633" w:rsidR="007D06E7" w:rsidRDefault="00D900B3" w:rsidP="00C80787">
      <w:pPr>
        <w:rPr>
          <w:lang w:eastAsia="en-US"/>
        </w:rPr>
      </w:pPr>
      <w:r w:rsidRPr="00471026">
        <w:rPr>
          <w:lang w:eastAsia="en-US"/>
        </w:rPr>
        <w:t xml:space="preserve">Furthermore, the larger attack surface due to multiple exposed APIs </w:t>
      </w:r>
      <w:r w:rsidR="007D06E7" w:rsidRPr="00471026">
        <w:rPr>
          <w:lang w:eastAsia="en-US"/>
        </w:rPr>
        <w:t>is another vital consideration. While SBA's API exposure increases flexibility, it presents a larger attack surface by exposing core functions as separate, API-accessible services. This contrasts with P2P's fewer, more defined tunnels</w:t>
      </w:r>
      <w:r w:rsidR="00BA4CA0" w:rsidRPr="00471026">
        <w:rPr>
          <w:lang w:eastAsia="en-US"/>
        </w:rPr>
        <w:t>, which inherently limit exposure via dedicated and fixed communication links</w:t>
      </w:r>
      <w:r w:rsidR="007D06E7" w:rsidRPr="00471026">
        <w:rPr>
          <w:lang w:eastAsia="en-US"/>
        </w:rPr>
        <w:t>. Consequently, robust security measures, such as stringent authentication, authorization, and continuous monitoring, become essential.</w:t>
      </w:r>
      <w:r w:rsidR="007D06E7" w:rsidRPr="007D06E7">
        <w:rPr>
          <w:lang w:eastAsia="en-US"/>
        </w:rPr>
        <w:t xml:space="preserve"> </w:t>
      </w:r>
    </w:p>
    <w:p w14:paraId="18180E78" w14:textId="2313C222" w:rsidR="00DC3E5E" w:rsidRPr="000D15F2" w:rsidRDefault="000D15F2" w:rsidP="00C80787">
      <w:pPr>
        <w:rPr>
          <w:b/>
          <w:bCs/>
          <w:u w:val="single"/>
          <w:lang w:eastAsia="en-US"/>
        </w:rPr>
      </w:pPr>
      <w:r w:rsidRPr="000D15F2">
        <w:rPr>
          <w:b/>
          <w:bCs/>
          <w:u w:val="single"/>
          <w:lang w:eastAsia="en-US"/>
        </w:rPr>
        <w:t>Why Stick with P2P?</w:t>
      </w:r>
    </w:p>
    <w:p w14:paraId="78A9BB7F" w14:textId="7B5CA2F7" w:rsidR="000D15F2" w:rsidRDefault="000D15F2" w:rsidP="00C80787">
      <w:pPr>
        <w:rPr>
          <w:lang w:eastAsia="en-US"/>
        </w:rPr>
      </w:pPr>
      <w:r>
        <w:rPr>
          <w:lang w:eastAsia="en-US"/>
        </w:rPr>
        <w:t>P</w:t>
      </w:r>
      <w:r w:rsidRPr="000D15F2">
        <w:rPr>
          <w:lang w:eastAsia="en-US"/>
        </w:rPr>
        <w:t>2P interfaces like NGAP (N2) and GTP-U (N3) are well understood, optimized for low latency, and stable. Operators have invested heavily in these, and they meet stringent telecom requirements.</w:t>
      </w:r>
      <w:r>
        <w:rPr>
          <w:lang w:eastAsia="en-US"/>
        </w:rPr>
        <w:t xml:space="preserve"> </w:t>
      </w:r>
      <w:r w:rsidRPr="000D15F2">
        <w:rPr>
          <w:lang w:eastAsia="en-US"/>
        </w:rPr>
        <w:t>Migrating core functions fully to SBA involves operational complexity and integration challenges. Sticking with P2P for legacy functions reduces risk during the critical transition.</w:t>
      </w:r>
      <w:r>
        <w:rPr>
          <w:lang w:eastAsia="en-US"/>
        </w:rPr>
        <w:t xml:space="preserve"> </w:t>
      </w:r>
      <w:r w:rsidRPr="000D15F2">
        <w:rPr>
          <w:lang w:eastAsia="en-US"/>
        </w:rPr>
        <w:t>Many UEs and network elements currently deployed expect the traditional interface behavior, so maintaining P2P ensures backward compatibility.</w:t>
      </w:r>
      <w:r>
        <w:rPr>
          <w:lang w:eastAsia="en-US"/>
        </w:rPr>
        <w:t xml:space="preserve"> </w:t>
      </w:r>
      <w:r w:rsidRPr="000D15F2">
        <w:rPr>
          <w:lang w:eastAsia="en-US"/>
        </w:rPr>
        <w:t>Dedicated tunnels in P2P provide predictable performance and a smaller attack surface, which is crucial for mobility management, session management, and user plane traffic.</w:t>
      </w:r>
    </w:p>
    <w:p w14:paraId="75A45647" w14:textId="166E449D" w:rsidR="000D15F2" w:rsidRPr="000D15F2" w:rsidRDefault="000D15F2" w:rsidP="00C80787">
      <w:pPr>
        <w:rPr>
          <w:b/>
          <w:bCs/>
          <w:u w:val="single"/>
          <w:lang w:eastAsia="en-US"/>
        </w:rPr>
      </w:pPr>
      <w:r w:rsidRPr="000D15F2">
        <w:rPr>
          <w:b/>
          <w:bCs/>
          <w:u w:val="single"/>
          <w:lang w:eastAsia="en-US"/>
        </w:rPr>
        <w:t>Why Adopt SBA?</w:t>
      </w:r>
    </w:p>
    <w:p w14:paraId="1B3F2BA6" w14:textId="70E9AD03" w:rsidR="000D15F2" w:rsidRDefault="000D15F2" w:rsidP="00C80787">
      <w:pPr>
        <w:rPr>
          <w:lang w:eastAsia="en-US"/>
        </w:rPr>
      </w:pPr>
      <w:r w:rsidRPr="000D15F2">
        <w:rPr>
          <w:lang w:eastAsia="en-US"/>
        </w:rPr>
        <w:t>SBA enables rapid development and deployment of new services, especially complex functions like AI/</w:t>
      </w:r>
      <w:r>
        <w:rPr>
          <w:lang w:eastAsia="en-US"/>
        </w:rPr>
        <w:t xml:space="preserve">ML or sensing </w:t>
      </w:r>
      <w:r w:rsidRPr="000D15F2">
        <w:rPr>
          <w:lang w:eastAsia="en-US"/>
        </w:rPr>
        <w:t>without modifying core legacy protocols.</w:t>
      </w:r>
      <w:r>
        <w:rPr>
          <w:lang w:eastAsia="en-US"/>
        </w:rPr>
        <w:t xml:space="preserve"> If the RAN-CN interface is migrated to adopt SBA, then the core</w:t>
      </w:r>
      <w:r w:rsidRPr="000D15F2">
        <w:rPr>
          <w:lang w:eastAsia="en-US"/>
        </w:rPr>
        <w:t xml:space="preserve"> functions leverag</w:t>
      </w:r>
      <w:r>
        <w:rPr>
          <w:lang w:eastAsia="en-US"/>
        </w:rPr>
        <w:t>ing</w:t>
      </w:r>
      <w:r w:rsidRPr="000D15F2">
        <w:rPr>
          <w:lang w:eastAsia="en-US"/>
        </w:rPr>
        <w:t xml:space="preserve"> microservices, containers, and orchestration, w</w:t>
      </w:r>
      <w:r>
        <w:rPr>
          <w:lang w:eastAsia="en-US"/>
        </w:rPr>
        <w:t>ill</w:t>
      </w:r>
      <w:r w:rsidRPr="000D15F2">
        <w:rPr>
          <w:lang w:eastAsia="en-US"/>
        </w:rPr>
        <w:t xml:space="preserve"> fit naturally with SBA’s loosely coupled API-driven design.</w:t>
      </w:r>
      <w:r>
        <w:rPr>
          <w:lang w:eastAsia="en-US"/>
        </w:rPr>
        <w:t xml:space="preserve"> The</w:t>
      </w:r>
      <w:r w:rsidRPr="000D15F2">
        <w:rPr>
          <w:lang w:eastAsia="en-US"/>
        </w:rPr>
        <w:t xml:space="preserve"> workloads may be distributed, requiring scalable service invocation rather than fixed tunnels.</w:t>
      </w:r>
    </w:p>
    <w:p w14:paraId="6A893517" w14:textId="3E0ADC32" w:rsidR="00711218" w:rsidRPr="00711218" w:rsidRDefault="00711218" w:rsidP="00C80787">
      <w:pPr>
        <w:rPr>
          <w:b/>
          <w:bCs/>
          <w:u w:val="single"/>
          <w:lang w:eastAsia="en-US"/>
        </w:rPr>
      </w:pPr>
      <w:r w:rsidRPr="00711218">
        <w:rPr>
          <w:b/>
          <w:bCs/>
          <w:u w:val="single"/>
          <w:lang w:eastAsia="en-US"/>
        </w:rPr>
        <w:t>Potential way forward</w:t>
      </w:r>
      <w:r>
        <w:rPr>
          <w:b/>
          <w:bCs/>
          <w:u w:val="single"/>
          <w:lang w:eastAsia="en-US"/>
        </w:rPr>
        <w:t>: Hybrid approach?</w:t>
      </w:r>
    </w:p>
    <w:p w14:paraId="7593DADD" w14:textId="77777777" w:rsidR="005B0711" w:rsidRPr="00CD2761" w:rsidRDefault="005B0711" w:rsidP="005B0711">
      <w:pPr>
        <w:rPr>
          <w:lang w:eastAsia="en-US"/>
        </w:rPr>
      </w:pPr>
      <w:r w:rsidRPr="00CD2761">
        <w:rPr>
          <w:lang w:eastAsia="en-US"/>
        </w:rPr>
        <w:t>A hybrid architecture, where legacy core functions continue to utilize P2P interfaces while newer functions and services leverage SBA, can combine the strengths of both paradigms. This approach minimizes risk and disruption by preserving the stability of proven P2P signaling for mobility and session management, while enabling innovation and scalability through SBA for AI/ML-based analytics, network slicing control, and novel 6G services. Hybrid deployments also allow operators to phase the migration gradually, managing interoperability challenges and operational learning curves. In this model, interworking gateways translate and bridge between P2P and SBA domains, maintaining session continuity and security. While this adds architectural complexity, it provides a practical migration path that aligns with business priorities and technical readiness.</w:t>
      </w:r>
    </w:p>
    <w:p w14:paraId="1F5F2B50" w14:textId="641FF16C" w:rsidR="00B324B9" w:rsidRDefault="005B0711" w:rsidP="00886314">
      <w:pPr>
        <w:keepNext/>
        <w:rPr>
          <w:rFonts w:ascii="Arial" w:eastAsia="SimSun" w:hAnsi="Arial"/>
          <w:sz w:val="36"/>
          <w:lang w:eastAsia="en-US"/>
        </w:rPr>
      </w:pPr>
      <w:bookmarkStart w:id="3" w:name="_Ref210308545"/>
      <w:r w:rsidRPr="00F12384">
        <w:rPr>
          <w:b/>
          <w:bCs/>
        </w:rPr>
        <w:t xml:space="preserve">Observation </w:t>
      </w:r>
      <w:r w:rsidRPr="00F12384">
        <w:rPr>
          <w:b/>
          <w:bCs/>
        </w:rPr>
        <w:fldChar w:fldCharType="begin"/>
      </w:r>
      <w:r w:rsidRPr="00F12384">
        <w:rPr>
          <w:b/>
          <w:bCs/>
        </w:rPr>
        <w:instrText xml:space="preserve"> SEQ Observation \* ARABIC </w:instrText>
      </w:r>
      <w:r w:rsidRPr="00F12384">
        <w:rPr>
          <w:b/>
          <w:bCs/>
        </w:rPr>
        <w:fldChar w:fldCharType="separate"/>
      </w:r>
      <w:r w:rsidRPr="00F12384">
        <w:rPr>
          <w:b/>
          <w:bCs/>
          <w:noProof/>
        </w:rPr>
        <w:t>2</w:t>
      </w:r>
      <w:r w:rsidRPr="00F12384">
        <w:rPr>
          <w:b/>
          <w:bCs/>
        </w:rPr>
        <w:fldChar w:fldCharType="end"/>
      </w:r>
      <w:r w:rsidRPr="00F12384">
        <w:rPr>
          <w:b/>
          <w:bCs/>
        </w:rPr>
        <w:t xml:space="preserve">: </w:t>
      </w:r>
      <w:r w:rsidRPr="00F12384">
        <w:rPr>
          <w:b/>
          <w:bCs/>
          <w:lang w:eastAsia="en-US"/>
        </w:rPr>
        <w:t>The migration to SBA can be a complex undertaking, and many operators may choose a hybrid strategy, implementing SBA for new functions while retaining P2P for legacy systems to minimize disruption.</w:t>
      </w:r>
      <w:bookmarkEnd w:id="3"/>
    </w:p>
    <w:p w14:paraId="5B73E8FC" w14:textId="6520335C" w:rsidR="005A52FD" w:rsidRDefault="000970ED" w:rsidP="005A52FD">
      <w:pPr>
        <w:pStyle w:val="Heading1"/>
      </w:pPr>
      <w:r>
        <w:t>Conclusion</w:t>
      </w:r>
    </w:p>
    <w:p w14:paraId="476C0332" w14:textId="288D7BE7" w:rsidR="003A1875" w:rsidRDefault="00F01896" w:rsidP="003A1875">
      <w:pPr>
        <w:rPr>
          <w:lang w:eastAsia="en-US"/>
        </w:rPr>
      </w:pPr>
      <w:r>
        <w:rPr>
          <w:lang w:eastAsia="en-US"/>
        </w:rPr>
        <w:t>We have the following observations:</w:t>
      </w:r>
    </w:p>
    <w:p w14:paraId="1B1C2735" w14:textId="0A3FD3B7" w:rsidR="00F2496A" w:rsidRPr="00F2496A" w:rsidRDefault="00F2496A" w:rsidP="003A1875">
      <w:pPr>
        <w:rPr>
          <w:b/>
          <w:bCs/>
          <w:lang w:eastAsia="en-US"/>
        </w:rPr>
      </w:pPr>
      <w:r w:rsidRPr="00F2496A">
        <w:rPr>
          <w:b/>
          <w:bCs/>
          <w:lang w:eastAsia="en-US"/>
        </w:rPr>
        <w:fldChar w:fldCharType="begin"/>
      </w:r>
      <w:r w:rsidRPr="00F2496A">
        <w:rPr>
          <w:b/>
          <w:bCs/>
          <w:lang w:eastAsia="en-US"/>
        </w:rPr>
        <w:instrText xml:space="preserve"> REF _Ref210308534 \h </w:instrText>
      </w:r>
      <w:r>
        <w:rPr>
          <w:b/>
          <w:bCs/>
          <w:lang w:eastAsia="en-US"/>
        </w:rPr>
        <w:instrText xml:space="preserve"> \* MERGEFORMAT </w:instrText>
      </w:r>
      <w:r w:rsidRPr="00F2496A">
        <w:rPr>
          <w:b/>
          <w:bCs/>
          <w:lang w:eastAsia="en-US"/>
        </w:rPr>
      </w:r>
      <w:r w:rsidRPr="00F2496A">
        <w:rPr>
          <w:b/>
          <w:bCs/>
          <w:lang w:eastAsia="en-US"/>
        </w:rPr>
        <w:fldChar w:fldCharType="separate"/>
      </w:r>
      <w:r w:rsidR="0069069F" w:rsidRPr="0069069F">
        <w:rPr>
          <w:b/>
          <w:bCs/>
        </w:rPr>
        <w:t xml:space="preserve">Observation </w:t>
      </w:r>
      <w:r w:rsidR="0069069F" w:rsidRPr="0069069F">
        <w:rPr>
          <w:b/>
          <w:bCs/>
          <w:noProof/>
        </w:rPr>
        <w:t>1</w:t>
      </w:r>
      <w:r w:rsidR="0069069F" w:rsidRPr="0069069F">
        <w:rPr>
          <w:b/>
          <w:bCs/>
        </w:rPr>
        <w:t xml:space="preserve">: </w:t>
      </w:r>
      <w:r w:rsidR="0069069F" w:rsidRPr="0069069F">
        <w:rPr>
          <w:b/>
          <w:bCs/>
          <w:lang w:eastAsia="en-US"/>
        </w:rPr>
        <w:t xml:space="preserve">The introduction of a service-based interface in RAN for communication between Radio Access Network (RAN) and Core Network (CN) </w:t>
      </w:r>
      <w:r w:rsidR="0069069F" w:rsidRPr="0069069F">
        <w:rPr>
          <w:b/>
          <w:bCs/>
          <w:lang w:val="en-GB"/>
        </w:rPr>
        <w:t>has already been considered in the past.</w:t>
      </w:r>
      <w:r w:rsidRPr="00F2496A">
        <w:rPr>
          <w:b/>
          <w:bCs/>
          <w:lang w:eastAsia="en-US"/>
        </w:rPr>
        <w:fldChar w:fldCharType="end"/>
      </w:r>
    </w:p>
    <w:p w14:paraId="31A34E88" w14:textId="4E551654" w:rsidR="00F2496A" w:rsidRDefault="00F2496A" w:rsidP="003A1875">
      <w:pPr>
        <w:rPr>
          <w:lang w:eastAsia="en-US"/>
        </w:rPr>
      </w:pPr>
      <w:r>
        <w:rPr>
          <w:lang w:eastAsia="en-US"/>
        </w:rPr>
        <w:fldChar w:fldCharType="begin"/>
      </w:r>
      <w:r>
        <w:rPr>
          <w:lang w:eastAsia="en-US"/>
        </w:rPr>
        <w:instrText xml:space="preserve"> REF _Ref210308545 \h </w:instrText>
      </w:r>
      <w:r>
        <w:rPr>
          <w:lang w:eastAsia="en-US"/>
        </w:rPr>
      </w:r>
      <w:r>
        <w:rPr>
          <w:lang w:eastAsia="en-US"/>
        </w:rPr>
        <w:fldChar w:fldCharType="separate"/>
      </w:r>
      <w:r w:rsidR="0069069F" w:rsidRPr="00F12384">
        <w:rPr>
          <w:b/>
          <w:bCs/>
        </w:rPr>
        <w:t xml:space="preserve">Observation </w:t>
      </w:r>
      <w:r w:rsidR="0069069F" w:rsidRPr="00F12384">
        <w:rPr>
          <w:b/>
          <w:bCs/>
          <w:noProof/>
        </w:rPr>
        <w:t>2</w:t>
      </w:r>
      <w:r w:rsidR="0069069F" w:rsidRPr="00F12384">
        <w:rPr>
          <w:b/>
          <w:bCs/>
        </w:rPr>
        <w:t xml:space="preserve">: </w:t>
      </w:r>
      <w:r w:rsidR="0069069F" w:rsidRPr="00F12384">
        <w:rPr>
          <w:b/>
          <w:bCs/>
          <w:lang w:eastAsia="en-US"/>
        </w:rPr>
        <w:t>The migration to SBA can be a complex undertaking, and many operators may choose a hybrid strategy, implementing SBA for new functions while retaining P2P for legacy systems to minimize disruption.</w:t>
      </w:r>
      <w:r>
        <w:rPr>
          <w:lang w:eastAsia="en-US"/>
        </w:rPr>
        <w:fldChar w:fldCharType="end"/>
      </w:r>
    </w:p>
    <w:p w14:paraId="699AD2F4" w14:textId="2DF1C7B3" w:rsidR="00F01896" w:rsidRPr="003A1875" w:rsidRDefault="00F01896" w:rsidP="00F01896">
      <w:pPr>
        <w:rPr>
          <w:lang w:eastAsia="en-US"/>
        </w:rPr>
      </w:pPr>
      <w:r>
        <w:rPr>
          <w:lang w:eastAsia="en-US"/>
        </w:rPr>
        <w:t>We have the following proposals:</w:t>
      </w:r>
    </w:p>
    <w:p w14:paraId="7270B9F5" w14:textId="301A0A68" w:rsidR="00F01896" w:rsidRPr="003A1875" w:rsidRDefault="005F0A84" w:rsidP="003A1875">
      <w:pPr>
        <w:rPr>
          <w:lang w:eastAsia="en-US"/>
        </w:rPr>
      </w:pPr>
      <w:r>
        <w:rPr>
          <w:lang w:eastAsia="en-US"/>
        </w:rPr>
        <w:fldChar w:fldCharType="begin"/>
      </w:r>
      <w:r>
        <w:rPr>
          <w:lang w:eastAsia="en-US"/>
        </w:rPr>
        <w:instrText xml:space="preserve"> REF _Ref210308562 \h </w:instrText>
      </w:r>
      <w:r>
        <w:rPr>
          <w:lang w:eastAsia="en-US"/>
        </w:rPr>
      </w:r>
      <w:r>
        <w:rPr>
          <w:lang w:eastAsia="en-US"/>
        </w:rPr>
        <w:fldChar w:fldCharType="separate"/>
      </w:r>
      <w:r w:rsidR="0069069F" w:rsidRPr="00523AF3">
        <w:rPr>
          <w:b/>
          <w:bCs/>
        </w:rPr>
        <w:t xml:space="preserve">Proposal </w:t>
      </w:r>
      <w:r w:rsidR="0069069F" w:rsidRPr="00523AF3">
        <w:rPr>
          <w:b/>
          <w:bCs/>
          <w:noProof/>
        </w:rPr>
        <w:t>1</w:t>
      </w:r>
      <w:r w:rsidR="0069069F" w:rsidRPr="00523AF3">
        <w:rPr>
          <w:b/>
          <w:bCs/>
        </w:rPr>
        <w:t>:</w:t>
      </w:r>
      <w:r w:rsidR="0069069F" w:rsidRPr="00523AF3">
        <w:rPr>
          <w:b/>
          <w:bCs/>
          <w:lang w:val="en-GB"/>
        </w:rPr>
        <w:t xml:space="preserve"> We propose that RAN3 conduct a feasibility study </w:t>
      </w:r>
      <w:r w:rsidR="0069069F" w:rsidRPr="00523AF3">
        <w:rPr>
          <w:b/>
          <w:bCs/>
        </w:rPr>
        <w:t xml:space="preserve">aimed at evaluating the feasibility, architectural </w:t>
      </w:r>
      <w:r w:rsidR="0069069F">
        <w:rPr>
          <w:b/>
          <w:bCs/>
        </w:rPr>
        <w:t xml:space="preserve">and performance </w:t>
      </w:r>
      <w:r w:rsidR="0069069F" w:rsidRPr="00523AF3">
        <w:rPr>
          <w:b/>
          <w:bCs/>
        </w:rPr>
        <w:t>impacts, and potential benefits of migrating from P2P to SBA in the RAN-CN interface as part of the 6G system design.</w:t>
      </w:r>
      <w:r>
        <w:rPr>
          <w:lang w:eastAsia="en-US"/>
        </w:rPr>
        <w:fldChar w:fldCharType="end"/>
      </w:r>
    </w:p>
    <w:p w14:paraId="736BDCD0" w14:textId="4368D222" w:rsidR="00DA5BDB" w:rsidRDefault="005A023E" w:rsidP="00441E25">
      <w:pPr>
        <w:pStyle w:val="Heading1"/>
        <w:numPr>
          <w:ilvl w:val="0"/>
          <w:numId w:val="0"/>
        </w:numPr>
        <w:ind w:left="432" w:hanging="432"/>
      </w:pPr>
      <w:r>
        <w:t>5</w:t>
      </w:r>
      <w:r w:rsidR="00441E25">
        <w:tab/>
      </w:r>
      <w:r w:rsidR="00441E25">
        <w:tab/>
        <w:t>Reference</w:t>
      </w:r>
    </w:p>
    <w:p w14:paraId="0D1A9008" w14:textId="7A735686" w:rsidR="00FB3508" w:rsidRDefault="00376620" w:rsidP="00BC1E43">
      <w:r>
        <w:rPr>
          <w:lang w:eastAsia="en-US"/>
        </w:rPr>
        <w:t xml:space="preserve">[1] Chair Notes </w:t>
      </w:r>
      <w:r>
        <w:t>RAN#108</w:t>
      </w:r>
      <w:r w:rsidR="00C61D10">
        <w:t xml:space="preserve"> </w:t>
      </w:r>
    </w:p>
    <w:p w14:paraId="6AE5324D" w14:textId="5B733D15" w:rsidR="000946EE" w:rsidRDefault="00891AA2" w:rsidP="00F65340">
      <w:r>
        <w:t xml:space="preserve">[2] </w:t>
      </w:r>
      <w:r w:rsidRPr="00891AA2">
        <w:t>3GPP S2-2105493</w:t>
      </w:r>
    </w:p>
    <w:p w14:paraId="6F59A42C" w14:textId="7E202383" w:rsidR="00B877CB" w:rsidRDefault="00B877CB" w:rsidP="00F65340">
      <w:pPr>
        <w:rPr>
          <w:lang w:val="en-GB"/>
        </w:rPr>
      </w:pPr>
      <w:r>
        <w:t xml:space="preserve">[3] </w:t>
      </w:r>
      <w:r w:rsidRPr="00891AA2">
        <w:t xml:space="preserve">3GPP </w:t>
      </w:r>
      <w:r w:rsidRPr="00A01DE1">
        <w:rPr>
          <w:lang w:val="en-GB"/>
        </w:rPr>
        <w:t>S2-2106286</w:t>
      </w:r>
    </w:p>
    <w:p w14:paraId="00075251" w14:textId="77777777" w:rsidR="00B877CB" w:rsidRPr="00F65340" w:rsidRDefault="00B877CB" w:rsidP="00F65340">
      <w:pPr>
        <w:rPr>
          <w:lang w:eastAsia="en-US"/>
        </w:rPr>
      </w:pPr>
    </w:p>
    <w:p w14:paraId="2FFA507F" w14:textId="2489C20E" w:rsidR="0F59F17F" w:rsidRDefault="0F59F17F" w:rsidP="0F59F17F"/>
    <w:sectPr w:rsidR="0F59F17F"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B5F55" w14:textId="77777777" w:rsidR="007F230F" w:rsidRPr="008C651D" w:rsidRDefault="007F230F" w:rsidP="00C24254">
      <w:pPr>
        <w:spacing w:after="0"/>
        <w:rPr>
          <w:rFonts w:ascii="Arial" w:eastAsia="SimSun" w:hAnsi="Arial" w:cs="Arial"/>
          <w:color w:val="0000FF"/>
          <w:kern w:val="2"/>
          <w:lang w:eastAsia="zh-CN"/>
        </w:rPr>
      </w:pPr>
      <w:r>
        <w:separator/>
      </w:r>
    </w:p>
  </w:endnote>
  <w:endnote w:type="continuationSeparator" w:id="0">
    <w:p w14:paraId="49777AC2" w14:textId="77777777" w:rsidR="007F230F" w:rsidRPr="008C651D" w:rsidRDefault="007F230F"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A303E" w14:textId="77777777" w:rsidR="007F230F" w:rsidRPr="008C651D" w:rsidRDefault="007F230F" w:rsidP="00C24254">
      <w:pPr>
        <w:spacing w:after="0"/>
        <w:rPr>
          <w:rFonts w:ascii="Arial" w:eastAsia="SimSun" w:hAnsi="Arial" w:cs="Arial"/>
          <w:color w:val="0000FF"/>
          <w:kern w:val="2"/>
          <w:lang w:eastAsia="zh-CN"/>
        </w:rPr>
      </w:pPr>
      <w:r>
        <w:separator/>
      </w:r>
    </w:p>
  </w:footnote>
  <w:footnote w:type="continuationSeparator" w:id="0">
    <w:p w14:paraId="12070D47" w14:textId="77777777" w:rsidR="007F230F" w:rsidRPr="008C651D" w:rsidRDefault="007F230F"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C0C5B"/>
    <w:multiLevelType w:val="multilevel"/>
    <w:tmpl w:val="446E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3D626A"/>
    <w:multiLevelType w:val="multilevel"/>
    <w:tmpl w:val="9674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C5318C"/>
    <w:multiLevelType w:val="multilevel"/>
    <w:tmpl w:val="F55C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3253C"/>
    <w:multiLevelType w:val="multilevel"/>
    <w:tmpl w:val="2FCC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36C8A"/>
    <w:multiLevelType w:val="multilevel"/>
    <w:tmpl w:val="64FA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90F0D"/>
    <w:multiLevelType w:val="hybridMultilevel"/>
    <w:tmpl w:val="45BCB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1961F0"/>
    <w:multiLevelType w:val="multilevel"/>
    <w:tmpl w:val="1872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593637"/>
    <w:multiLevelType w:val="multilevel"/>
    <w:tmpl w:val="3E14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484401"/>
    <w:multiLevelType w:val="multilevel"/>
    <w:tmpl w:val="5C2C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FB0448"/>
    <w:multiLevelType w:val="hybridMultilevel"/>
    <w:tmpl w:val="D4F2C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9A6D62"/>
    <w:multiLevelType w:val="multilevel"/>
    <w:tmpl w:val="1712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794083"/>
    <w:multiLevelType w:val="multilevel"/>
    <w:tmpl w:val="64FA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1A7CDA"/>
    <w:multiLevelType w:val="multilevel"/>
    <w:tmpl w:val="18722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CE1DAD"/>
    <w:multiLevelType w:val="multilevel"/>
    <w:tmpl w:val="777E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640E18"/>
    <w:multiLevelType w:val="multilevel"/>
    <w:tmpl w:val="D318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5E5B39"/>
    <w:multiLevelType w:val="multilevel"/>
    <w:tmpl w:val="CC96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E1F11"/>
    <w:multiLevelType w:val="multilevel"/>
    <w:tmpl w:val="FE22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43"/>
  </w:num>
  <w:num w:numId="3" w16cid:durableId="1895190205">
    <w:abstractNumId w:val="42"/>
  </w:num>
  <w:num w:numId="4" w16cid:durableId="1931697606">
    <w:abstractNumId w:val="39"/>
  </w:num>
  <w:num w:numId="5" w16cid:durableId="522328082">
    <w:abstractNumId w:val="17"/>
  </w:num>
  <w:num w:numId="6" w16cid:durableId="770246590">
    <w:abstractNumId w:val="14"/>
  </w:num>
  <w:num w:numId="7" w16cid:durableId="2021422060">
    <w:abstractNumId w:val="20"/>
  </w:num>
  <w:num w:numId="8" w16cid:durableId="26418723">
    <w:abstractNumId w:val="35"/>
  </w:num>
  <w:num w:numId="9" w16cid:durableId="24790549">
    <w:abstractNumId w:val="22"/>
  </w:num>
  <w:num w:numId="10" w16cid:durableId="712656757">
    <w:abstractNumId w:val="24"/>
  </w:num>
  <w:num w:numId="11" w16cid:durableId="849487029">
    <w:abstractNumId w:val="29"/>
  </w:num>
  <w:num w:numId="12" w16cid:durableId="205066689">
    <w:abstractNumId w:val="34"/>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3"/>
  </w:num>
  <w:num w:numId="18" w16cid:durableId="1289316346">
    <w:abstractNumId w:val="19"/>
  </w:num>
  <w:num w:numId="19" w16cid:durableId="281809358">
    <w:abstractNumId w:val="16"/>
  </w:num>
  <w:num w:numId="20" w16cid:durableId="561452004">
    <w:abstractNumId w:val="15"/>
  </w:num>
  <w:num w:numId="21" w16cid:durableId="72164852">
    <w:abstractNumId w:val="4"/>
  </w:num>
  <w:num w:numId="22" w16cid:durableId="1687755993">
    <w:abstractNumId w:val="5"/>
  </w:num>
  <w:num w:numId="23" w16cid:durableId="1474251553">
    <w:abstractNumId w:val="40"/>
  </w:num>
  <w:num w:numId="24" w16cid:durableId="1911453391">
    <w:abstractNumId w:val="3"/>
  </w:num>
  <w:num w:numId="25" w16cid:durableId="772363357">
    <w:abstractNumId w:val="8"/>
  </w:num>
  <w:num w:numId="26" w16cid:durableId="2144149092">
    <w:abstractNumId w:val="27"/>
  </w:num>
  <w:num w:numId="27" w16cid:durableId="1936009185">
    <w:abstractNumId w:val="0"/>
  </w:num>
  <w:num w:numId="28" w16cid:durableId="271019328">
    <w:abstractNumId w:val="31"/>
  </w:num>
  <w:num w:numId="29" w16cid:durableId="461965445">
    <w:abstractNumId w:val="2"/>
  </w:num>
  <w:num w:numId="30" w16cid:durableId="1775131302">
    <w:abstractNumId w:val="6"/>
  </w:num>
  <w:num w:numId="31" w16cid:durableId="842546998">
    <w:abstractNumId w:val="36"/>
  </w:num>
  <w:num w:numId="32" w16cid:durableId="1598171263">
    <w:abstractNumId w:val="0"/>
  </w:num>
  <w:num w:numId="33" w16cid:durableId="2117167409">
    <w:abstractNumId w:val="25"/>
  </w:num>
  <w:num w:numId="34" w16cid:durableId="30300839">
    <w:abstractNumId w:val="23"/>
  </w:num>
  <w:num w:numId="35" w16cid:durableId="54133628">
    <w:abstractNumId w:val="9"/>
  </w:num>
  <w:num w:numId="36" w16cid:durableId="745807390">
    <w:abstractNumId w:val="18"/>
  </w:num>
  <w:num w:numId="37" w16cid:durableId="1326127755">
    <w:abstractNumId w:val="7"/>
  </w:num>
  <w:num w:numId="38" w16cid:durableId="1249535986">
    <w:abstractNumId w:val="38"/>
  </w:num>
  <w:num w:numId="39" w16cid:durableId="1471284470">
    <w:abstractNumId w:val="44"/>
  </w:num>
  <w:num w:numId="40" w16cid:durableId="2127195001">
    <w:abstractNumId w:val="41"/>
  </w:num>
  <w:num w:numId="41" w16cid:durableId="1867911818">
    <w:abstractNumId w:val="21"/>
  </w:num>
  <w:num w:numId="42" w16cid:durableId="1040284887">
    <w:abstractNumId w:val="32"/>
  </w:num>
  <w:num w:numId="43" w16cid:durableId="1036731247">
    <w:abstractNumId w:val="12"/>
  </w:num>
  <w:num w:numId="44" w16cid:durableId="393898300">
    <w:abstractNumId w:val="11"/>
  </w:num>
  <w:num w:numId="45" w16cid:durableId="2052683946">
    <w:abstractNumId w:val="30"/>
  </w:num>
  <w:num w:numId="46" w16cid:durableId="1481967905">
    <w:abstractNumId w:val="10"/>
  </w:num>
  <w:num w:numId="47" w16cid:durableId="443698919">
    <w:abstractNumId w:val="26"/>
  </w:num>
  <w:num w:numId="48" w16cid:durableId="835654745">
    <w:abstractNumId w:val="37"/>
  </w:num>
  <w:num w:numId="49" w16cid:durableId="20895700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4AF"/>
    <w:rsid w:val="00004AAB"/>
    <w:rsid w:val="000050A3"/>
    <w:rsid w:val="00005492"/>
    <w:rsid w:val="00005870"/>
    <w:rsid w:val="00005E0A"/>
    <w:rsid w:val="00005FB7"/>
    <w:rsid w:val="000066F0"/>
    <w:rsid w:val="000078A9"/>
    <w:rsid w:val="00007FA8"/>
    <w:rsid w:val="0001019F"/>
    <w:rsid w:val="000107DE"/>
    <w:rsid w:val="00010B42"/>
    <w:rsid w:val="00010DC1"/>
    <w:rsid w:val="00011307"/>
    <w:rsid w:val="00011F5F"/>
    <w:rsid w:val="00012003"/>
    <w:rsid w:val="00012784"/>
    <w:rsid w:val="00012A2D"/>
    <w:rsid w:val="00012D5A"/>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26F"/>
    <w:rsid w:val="00020879"/>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EE9"/>
    <w:rsid w:val="0002766E"/>
    <w:rsid w:val="00030318"/>
    <w:rsid w:val="00030598"/>
    <w:rsid w:val="00030AC9"/>
    <w:rsid w:val="00030E92"/>
    <w:rsid w:val="00031171"/>
    <w:rsid w:val="0003140E"/>
    <w:rsid w:val="000314C4"/>
    <w:rsid w:val="0003152E"/>
    <w:rsid w:val="000315D3"/>
    <w:rsid w:val="00031B21"/>
    <w:rsid w:val="00031C89"/>
    <w:rsid w:val="00031E94"/>
    <w:rsid w:val="00032388"/>
    <w:rsid w:val="00032672"/>
    <w:rsid w:val="00032BFD"/>
    <w:rsid w:val="000334D4"/>
    <w:rsid w:val="00034353"/>
    <w:rsid w:val="000349D7"/>
    <w:rsid w:val="000349F8"/>
    <w:rsid w:val="00034DBF"/>
    <w:rsid w:val="000351E5"/>
    <w:rsid w:val="000351F4"/>
    <w:rsid w:val="00035225"/>
    <w:rsid w:val="0003660E"/>
    <w:rsid w:val="0003688D"/>
    <w:rsid w:val="00036C1F"/>
    <w:rsid w:val="00037A1C"/>
    <w:rsid w:val="00037B2A"/>
    <w:rsid w:val="00040348"/>
    <w:rsid w:val="00040DEC"/>
    <w:rsid w:val="00041215"/>
    <w:rsid w:val="00041658"/>
    <w:rsid w:val="00041C94"/>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AC"/>
    <w:rsid w:val="000462E4"/>
    <w:rsid w:val="000467D6"/>
    <w:rsid w:val="000475BE"/>
    <w:rsid w:val="000477F9"/>
    <w:rsid w:val="00047913"/>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2C7"/>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1757"/>
    <w:rsid w:val="00061A71"/>
    <w:rsid w:val="00061E9F"/>
    <w:rsid w:val="00062B1E"/>
    <w:rsid w:val="00063375"/>
    <w:rsid w:val="000637F3"/>
    <w:rsid w:val="00063801"/>
    <w:rsid w:val="0006399B"/>
    <w:rsid w:val="00064492"/>
    <w:rsid w:val="0006459B"/>
    <w:rsid w:val="00064645"/>
    <w:rsid w:val="000651FE"/>
    <w:rsid w:val="00065458"/>
    <w:rsid w:val="0006608C"/>
    <w:rsid w:val="0006612B"/>
    <w:rsid w:val="00066AF4"/>
    <w:rsid w:val="00066B43"/>
    <w:rsid w:val="00066BD8"/>
    <w:rsid w:val="000678D1"/>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D4C"/>
    <w:rsid w:val="000751D4"/>
    <w:rsid w:val="000752A8"/>
    <w:rsid w:val="00075558"/>
    <w:rsid w:val="00075687"/>
    <w:rsid w:val="00075B1D"/>
    <w:rsid w:val="00075BB3"/>
    <w:rsid w:val="00075BEA"/>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B4E"/>
    <w:rsid w:val="0009411F"/>
    <w:rsid w:val="00094216"/>
    <w:rsid w:val="000942CA"/>
    <w:rsid w:val="00094568"/>
    <w:rsid w:val="000945AD"/>
    <w:rsid w:val="00094696"/>
    <w:rsid w:val="000946EE"/>
    <w:rsid w:val="00094721"/>
    <w:rsid w:val="00094AA2"/>
    <w:rsid w:val="000967E3"/>
    <w:rsid w:val="0009696C"/>
    <w:rsid w:val="00096DA6"/>
    <w:rsid w:val="00096EA1"/>
    <w:rsid w:val="000970ED"/>
    <w:rsid w:val="00097552"/>
    <w:rsid w:val="00097610"/>
    <w:rsid w:val="00097749"/>
    <w:rsid w:val="00097DE0"/>
    <w:rsid w:val="00097DFB"/>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FF4"/>
    <w:rsid w:val="000B10DF"/>
    <w:rsid w:val="000B1347"/>
    <w:rsid w:val="000B16AE"/>
    <w:rsid w:val="000B1BA2"/>
    <w:rsid w:val="000B1E11"/>
    <w:rsid w:val="000B20B5"/>
    <w:rsid w:val="000B216F"/>
    <w:rsid w:val="000B26CE"/>
    <w:rsid w:val="000B3157"/>
    <w:rsid w:val="000B332D"/>
    <w:rsid w:val="000B3423"/>
    <w:rsid w:val="000B372A"/>
    <w:rsid w:val="000B38DA"/>
    <w:rsid w:val="000B4190"/>
    <w:rsid w:val="000B41A3"/>
    <w:rsid w:val="000B44AB"/>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C05F4"/>
    <w:rsid w:val="000C0B60"/>
    <w:rsid w:val="000C0BE5"/>
    <w:rsid w:val="000C0E97"/>
    <w:rsid w:val="000C0FF7"/>
    <w:rsid w:val="000C1010"/>
    <w:rsid w:val="000C1056"/>
    <w:rsid w:val="000C1076"/>
    <w:rsid w:val="000C149D"/>
    <w:rsid w:val="000C1E75"/>
    <w:rsid w:val="000C254E"/>
    <w:rsid w:val="000C27FB"/>
    <w:rsid w:val="000C2875"/>
    <w:rsid w:val="000C3195"/>
    <w:rsid w:val="000C3976"/>
    <w:rsid w:val="000C3B5C"/>
    <w:rsid w:val="000C3E9E"/>
    <w:rsid w:val="000C3F0B"/>
    <w:rsid w:val="000C4097"/>
    <w:rsid w:val="000C41A1"/>
    <w:rsid w:val="000C45B6"/>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1133"/>
    <w:rsid w:val="000D11B2"/>
    <w:rsid w:val="000D15F2"/>
    <w:rsid w:val="000D2153"/>
    <w:rsid w:val="000D24F1"/>
    <w:rsid w:val="000D288C"/>
    <w:rsid w:val="000D2DE6"/>
    <w:rsid w:val="000D2EC5"/>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B0E"/>
    <w:rsid w:val="000E2D17"/>
    <w:rsid w:val="000E41D1"/>
    <w:rsid w:val="000E4218"/>
    <w:rsid w:val="000E45E9"/>
    <w:rsid w:val="000E4698"/>
    <w:rsid w:val="000E4D75"/>
    <w:rsid w:val="000E5150"/>
    <w:rsid w:val="000E552A"/>
    <w:rsid w:val="000E55F2"/>
    <w:rsid w:val="000E5A46"/>
    <w:rsid w:val="000E5B25"/>
    <w:rsid w:val="000F19B2"/>
    <w:rsid w:val="000F1E62"/>
    <w:rsid w:val="000F28B3"/>
    <w:rsid w:val="000F315F"/>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0E2"/>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DAF"/>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24B"/>
    <w:rsid w:val="00132526"/>
    <w:rsid w:val="00132FFE"/>
    <w:rsid w:val="001330F1"/>
    <w:rsid w:val="00133764"/>
    <w:rsid w:val="00133D12"/>
    <w:rsid w:val="001343BE"/>
    <w:rsid w:val="00134A37"/>
    <w:rsid w:val="00135011"/>
    <w:rsid w:val="0013541E"/>
    <w:rsid w:val="0013681B"/>
    <w:rsid w:val="00136F74"/>
    <w:rsid w:val="00137237"/>
    <w:rsid w:val="00137354"/>
    <w:rsid w:val="0013760F"/>
    <w:rsid w:val="0013791B"/>
    <w:rsid w:val="00137AB3"/>
    <w:rsid w:val="001403A7"/>
    <w:rsid w:val="001407A0"/>
    <w:rsid w:val="00140987"/>
    <w:rsid w:val="00140AF8"/>
    <w:rsid w:val="00141ED3"/>
    <w:rsid w:val="001420D9"/>
    <w:rsid w:val="001427A7"/>
    <w:rsid w:val="00142E09"/>
    <w:rsid w:val="001432A1"/>
    <w:rsid w:val="001434EE"/>
    <w:rsid w:val="0014372F"/>
    <w:rsid w:val="00143C09"/>
    <w:rsid w:val="00144D0D"/>
    <w:rsid w:val="001450FD"/>
    <w:rsid w:val="00145F55"/>
    <w:rsid w:val="0014600C"/>
    <w:rsid w:val="001461CA"/>
    <w:rsid w:val="001465AA"/>
    <w:rsid w:val="00146614"/>
    <w:rsid w:val="001466AF"/>
    <w:rsid w:val="001469A4"/>
    <w:rsid w:val="001471B6"/>
    <w:rsid w:val="0014723F"/>
    <w:rsid w:val="001472CB"/>
    <w:rsid w:val="001474DF"/>
    <w:rsid w:val="00147E1C"/>
    <w:rsid w:val="001502CF"/>
    <w:rsid w:val="00150364"/>
    <w:rsid w:val="0015063A"/>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AA"/>
    <w:rsid w:val="0016269E"/>
    <w:rsid w:val="001626AB"/>
    <w:rsid w:val="001626B6"/>
    <w:rsid w:val="001627B0"/>
    <w:rsid w:val="00162AE6"/>
    <w:rsid w:val="00162C7A"/>
    <w:rsid w:val="00162CCD"/>
    <w:rsid w:val="00163052"/>
    <w:rsid w:val="00163452"/>
    <w:rsid w:val="00163D54"/>
    <w:rsid w:val="00164316"/>
    <w:rsid w:val="00164592"/>
    <w:rsid w:val="00164C32"/>
    <w:rsid w:val="00164D58"/>
    <w:rsid w:val="00165EE8"/>
    <w:rsid w:val="00166075"/>
    <w:rsid w:val="001662FF"/>
    <w:rsid w:val="00166704"/>
    <w:rsid w:val="001667C3"/>
    <w:rsid w:val="00167498"/>
    <w:rsid w:val="00167BA9"/>
    <w:rsid w:val="00167D2C"/>
    <w:rsid w:val="00167EE3"/>
    <w:rsid w:val="001706EA"/>
    <w:rsid w:val="00170F33"/>
    <w:rsid w:val="0017141E"/>
    <w:rsid w:val="001715D8"/>
    <w:rsid w:val="001716A5"/>
    <w:rsid w:val="001717DF"/>
    <w:rsid w:val="00171CF0"/>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214"/>
    <w:rsid w:val="00177A0E"/>
    <w:rsid w:val="00177D24"/>
    <w:rsid w:val="00180678"/>
    <w:rsid w:val="00180B0B"/>
    <w:rsid w:val="00180F8A"/>
    <w:rsid w:val="00181061"/>
    <w:rsid w:val="00181AAF"/>
    <w:rsid w:val="00181E36"/>
    <w:rsid w:val="00182338"/>
    <w:rsid w:val="001825EA"/>
    <w:rsid w:val="001832CD"/>
    <w:rsid w:val="00183341"/>
    <w:rsid w:val="00183B28"/>
    <w:rsid w:val="00184DE9"/>
    <w:rsid w:val="00185743"/>
    <w:rsid w:val="00185AE6"/>
    <w:rsid w:val="00185B56"/>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411A"/>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97E62"/>
    <w:rsid w:val="001A0026"/>
    <w:rsid w:val="001A06A3"/>
    <w:rsid w:val="001A0BAE"/>
    <w:rsid w:val="001A0F64"/>
    <w:rsid w:val="001A192B"/>
    <w:rsid w:val="001A1D28"/>
    <w:rsid w:val="001A1EB2"/>
    <w:rsid w:val="001A23AF"/>
    <w:rsid w:val="001A2778"/>
    <w:rsid w:val="001A2A1D"/>
    <w:rsid w:val="001A2A9B"/>
    <w:rsid w:val="001A2B02"/>
    <w:rsid w:val="001A31FD"/>
    <w:rsid w:val="001A3226"/>
    <w:rsid w:val="001A332F"/>
    <w:rsid w:val="001A3375"/>
    <w:rsid w:val="001A33B2"/>
    <w:rsid w:val="001A34F3"/>
    <w:rsid w:val="001A3B3F"/>
    <w:rsid w:val="001A42AC"/>
    <w:rsid w:val="001A43BA"/>
    <w:rsid w:val="001A452C"/>
    <w:rsid w:val="001A4CE7"/>
    <w:rsid w:val="001A4D3C"/>
    <w:rsid w:val="001A4E2C"/>
    <w:rsid w:val="001A4EC2"/>
    <w:rsid w:val="001A50FB"/>
    <w:rsid w:val="001A5364"/>
    <w:rsid w:val="001A53E1"/>
    <w:rsid w:val="001A5A09"/>
    <w:rsid w:val="001A5AA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C05B3"/>
    <w:rsid w:val="001C0BC7"/>
    <w:rsid w:val="001C0CE7"/>
    <w:rsid w:val="001C1163"/>
    <w:rsid w:val="001C1554"/>
    <w:rsid w:val="001C24FC"/>
    <w:rsid w:val="001C28FA"/>
    <w:rsid w:val="001C29AB"/>
    <w:rsid w:val="001C3C33"/>
    <w:rsid w:val="001C3CDC"/>
    <w:rsid w:val="001C3EE7"/>
    <w:rsid w:val="001C516E"/>
    <w:rsid w:val="001C521C"/>
    <w:rsid w:val="001C5542"/>
    <w:rsid w:val="001C58FB"/>
    <w:rsid w:val="001C6157"/>
    <w:rsid w:val="001C6210"/>
    <w:rsid w:val="001C642A"/>
    <w:rsid w:val="001C6614"/>
    <w:rsid w:val="001C678C"/>
    <w:rsid w:val="001C6B55"/>
    <w:rsid w:val="001C6E13"/>
    <w:rsid w:val="001C7463"/>
    <w:rsid w:val="001C76DE"/>
    <w:rsid w:val="001D04AF"/>
    <w:rsid w:val="001D04C1"/>
    <w:rsid w:val="001D0993"/>
    <w:rsid w:val="001D0DD0"/>
    <w:rsid w:val="001D0E3D"/>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8DD"/>
    <w:rsid w:val="001D6996"/>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B56"/>
    <w:rsid w:val="00202E32"/>
    <w:rsid w:val="00203492"/>
    <w:rsid w:val="002034A9"/>
    <w:rsid w:val="00203647"/>
    <w:rsid w:val="00203F4A"/>
    <w:rsid w:val="0020421B"/>
    <w:rsid w:val="0020435F"/>
    <w:rsid w:val="002045D4"/>
    <w:rsid w:val="00204B1D"/>
    <w:rsid w:val="00204C9A"/>
    <w:rsid w:val="00204FC1"/>
    <w:rsid w:val="00205178"/>
    <w:rsid w:val="00205C7D"/>
    <w:rsid w:val="00206AC0"/>
    <w:rsid w:val="00207BB4"/>
    <w:rsid w:val="00207C48"/>
    <w:rsid w:val="0021028F"/>
    <w:rsid w:val="0021048C"/>
    <w:rsid w:val="002105CA"/>
    <w:rsid w:val="00210A6E"/>
    <w:rsid w:val="00210B9E"/>
    <w:rsid w:val="002112E0"/>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30D"/>
    <w:rsid w:val="00223B30"/>
    <w:rsid w:val="00224502"/>
    <w:rsid w:val="002246F6"/>
    <w:rsid w:val="00224750"/>
    <w:rsid w:val="002247D5"/>
    <w:rsid w:val="00225191"/>
    <w:rsid w:val="00225630"/>
    <w:rsid w:val="002256D8"/>
    <w:rsid w:val="00225790"/>
    <w:rsid w:val="00225BB0"/>
    <w:rsid w:val="00226243"/>
    <w:rsid w:val="0022635E"/>
    <w:rsid w:val="00226A74"/>
    <w:rsid w:val="00226F94"/>
    <w:rsid w:val="0022782F"/>
    <w:rsid w:val="002278AC"/>
    <w:rsid w:val="00227A87"/>
    <w:rsid w:val="00230119"/>
    <w:rsid w:val="0023014A"/>
    <w:rsid w:val="00230342"/>
    <w:rsid w:val="00230598"/>
    <w:rsid w:val="00230659"/>
    <w:rsid w:val="00230CD1"/>
    <w:rsid w:val="00230D6E"/>
    <w:rsid w:val="00230EBB"/>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06C"/>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EBA"/>
    <w:rsid w:val="00245A52"/>
    <w:rsid w:val="00245BE5"/>
    <w:rsid w:val="00245E53"/>
    <w:rsid w:val="00245E6F"/>
    <w:rsid w:val="002461AB"/>
    <w:rsid w:val="002462AE"/>
    <w:rsid w:val="0024667B"/>
    <w:rsid w:val="0024728A"/>
    <w:rsid w:val="002477C3"/>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400"/>
    <w:rsid w:val="00263BDB"/>
    <w:rsid w:val="002648C3"/>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8BD"/>
    <w:rsid w:val="00270A02"/>
    <w:rsid w:val="00270ABB"/>
    <w:rsid w:val="00270E58"/>
    <w:rsid w:val="00270E91"/>
    <w:rsid w:val="0027108B"/>
    <w:rsid w:val="00271107"/>
    <w:rsid w:val="00271246"/>
    <w:rsid w:val="002721D4"/>
    <w:rsid w:val="002722BC"/>
    <w:rsid w:val="0027248D"/>
    <w:rsid w:val="00272FD9"/>
    <w:rsid w:val="00273031"/>
    <w:rsid w:val="0027376E"/>
    <w:rsid w:val="00273A48"/>
    <w:rsid w:val="00273BEE"/>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5347"/>
    <w:rsid w:val="00285ADD"/>
    <w:rsid w:val="00285B8C"/>
    <w:rsid w:val="00285C9D"/>
    <w:rsid w:val="0028617D"/>
    <w:rsid w:val="002868E0"/>
    <w:rsid w:val="00286A2D"/>
    <w:rsid w:val="00286D94"/>
    <w:rsid w:val="00286EAA"/>
    <w:rsid w:val="00287847"/>
    <w:rsid w:val="002878E4"/>
    <w:rsid w:val="00287CAA"/>
    <w:rsid w:val="00287EE6"/>
    <w:rsid w:val="0029059B"/>
    <w:rsid w:val="00290B28"/>
    <w:rsid w:val="00291061"/>
    <w:rsid w:val="00291138"/>
    <w:rsid w:val="0029137D"/>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781"/>
    <w:rsid w:val="002978E0"/>
    <w:rsid w:val="002979B7"/>
    <w:rsid w:val="002A0B9D"/>
    <w:rsid w:val="002A0ED3"/>
    <w:rsid w:val="002A0F81"/>
    <w:rsid w:val="002A1822"/>
    <w:rsid w:val="002A1AFC"/>
    <w:rsid w:val="002A2259"/>
    <w:rsid w:val="002A27ED"/>
    <w:rsid w:val="002A2B2D"/>
    <w:rsid w:val="002A2E73"/>
    <w:rsid w:val="002A2F68"/>
    <w:rsid w:val="002A30F0"/>
    <w:rsid w:val="002A317A"/>
    <w:rsid w:val="002A32F3"/>
    <w:rsid w:val="002A36CE"/>
    <w:rsid w:val="002A38AD"/>
    <w:rsid w:val="002A3AFE"/>
    <w:rsid w:val="002A3D39"/>
    <w:rsid w:val="002A3F8D"/>
    <w:rsid w:val="002A4437"/>
    <w:rsid w:val="002A45DE"/>
    <w:rsid w:val="002A45E6"/>
    <w:rsid w:val="002A473F"/>
    <w:rsid w:val="002A59BE"/>
    <w:rsid w:val="002A5E3D"/>
    <w:rsid w:val="002A614D"/>
    <w:rsid w:val="002A6354"/>
    <w:rsid w:val="002A6741"/>
    <w:rsid w:val="002A68D9"/>
    <w:rsid w:val="002A6932"/>
    <w:rsid w:val="002A6C52"/>
    <w:rsid w:val="002A6FC5"/>
    <w:rsid w:val="002A71C8"/>
    <w:rsid w:val="002A78B1"/>
    <w:rsid w:val="002A7CAF"/>
    <w:rsid w:val="002B03E5"/>
    <w:rsid w:val="002B0876"/>
    <w:rsid w:val="002B09A3"/>
    <w:rsid w:val="002B0EFC"/>
    <w:rsid w:val="002B1721"/>
    <w:rsid w:val="002B2D5D"/>
    <w:rsid w:val="002B2EB5"/>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6477"/>
    <w:rsid w:val="002B7841"/>
    <w:rsid w:val="002B79D1"/>
    <w:rsid w:val="002B7A5B"/>
    <w:rsid w:val="002B7B1A"/>
    <w:rsid w:val="002B7FA1"/>
    <w:rsid w:val="002C0100"/>
    <w:rsid w:val="002C019E"/>
    <w:rsid w:val="002C03F3"/>
    <w:rsid w:val="002C0402"/>
    <w:rsid w:val="002C0FB1"/>
    <w:rsid w:val="002C12C9"/>
    <w:rsid w:val="002C1416"/>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27A"/>
    <w:rsid w:val="002C5B24"/>
    <w:rsid w:val="002C5F49"/>
    <w:rsid w:val="002C6C25"/>
    <w:rsid w:val="002C6E2B"/>
    <w:rsid w:val="002C7646"/>
    <w:rsid w:val="002C7906"/>
    <w:rsid w:val="002C7BB9"/>
    <w:rsid w:val="002C7E36"/>
    <w:rsid w:val="002D0AD9"/>
    <w:rsid w:val="002D10C1"/>
    <w:rsid w:val="002D12AA"/>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E57"/>
    <w:rsid w:val="002E0454"/>
    <w:rsid w:val="002E0829"/>
    <w:rsid w:val="002E0EED"/>
    <w:rsid w:val="002E0FE2"/>
    <w:rsid w:val="002E1614"/>
    <w:rsid w:val="002E18BC"/>
    <w:rsid w:val="002E18F5"/>
    <w:rsid w:val="002E1A19"/>
    <w:rsid w:val="002E1EE0"/>
    <w:rsid w:val="002E1F79"/>
    <w:rsid w:val="002E2545"/>
    <w:rsid w:val="002E25FF"/>
    <w:rsid w:val="002E2650"/>
    <w:rsid w:val="002E27FB"/>
    <w:rsid w:val="002E2BAC"/>
    <w:rsid w:val="002E319A"/>
    <w:rsid w:val="002E3CDD"/>
    <w:rsid w:val="002E3DB5"/>
    <w:rsid w:val="002E3EE4"/>
    <w:rsid w:val="002E4867"/>
    <w:rsid w:val="002E490D"/>
    <w:rsid w:val="002E4E25"/>
    <w:rsid w:val="002E511E"/>
    <w:rsid w:val="002E53DD"/>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433C"/>
    <w:rsid w:val="002F456C"/>
    <w:rsid w:val="002F47CE"/>
    <w:rsid w:val="002F4B2C"/>
    <w:rsid w:val="002F4EFC"/>
    <w:rsid w:val="002F53AD"/>
    <w:rsid w:val="002F5935"/>
    <w:rsid w:val="002F6488"/>
    <w:rsid w:val="002F6CEE"/>
    <w:rsid w:val="002F6DC4"/>
    <w:rsid w:val="002F7070"/>
    <w:rsid w:val="003000D0"/>
    <w:rsid w:val="00300106"/>
    <w:rsid w:val="0030053D"/>
    <w:rsid w:val="00300601"/>
    <w:rsid w:val="00300F35"/>
    <w:rsid w:val="003011A9"/>
    <w:rsid w:val="00301403"/>
    <w:rsid w:val="003017E8"/>
    <w:rsid w:val="003024C3"/>
    <w:rsid w:val="00302FA5"/>
    <w:rsid w:val="00303055"/>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933"/>
    <w:rsid w:val="00312C53"/>
    <w:rsid w:val="00312FFD"/>
    <w:rsid w:val="0031305D"/>
    <w:rsid w:val="003130E0"/>
    <w:rsid w:val="00313816"/>
    <w:rsid w:val="00313875"/>
    <w:rsid w:val="0031435E"/>
    <w:rsid w:val="00314857"/>
    <w:rsid w:val="003149D3"/>
    <w:rsid w:val="00314C38"/>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056"/>
    <w:rsid w:val="003221C7"/>
    <w:rsid w:val="00322D3B"/>
    <w:rsid w:val="003233F8"/>
    <w:rsid w:val="00323572"/>
    <w:rsid w:val="00323AC6"/>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1E4E"/>
    <w:rsid w:val="00332A08"/>
    <w:rsid w:val="00332A74"/>
    <w:rsid w:val="00332CCB"/>
    <w:rsid w:val="003330E4"/>
    <w:rsid w:val="00333A87"/>
    <w:rsid w:val="00333C84"/>
    <w:rsid w:val="00333D93"/>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8E3"/>
    <w:rsid w:val="00343A88"/>
    <w:rsid w:val="00343C6F"/>
    <w:rsid w:val="00343E03"/>
    <w:rsid w:val="00344742"/>
    <w:rsid w:val="003448B0"/>
    <w:rsid w:val="00344945"/>
    <w:rsid w:val="003449E2"/>
    <w:rsid w:val="00344DE1"/>
    <w:rsid w:val="00344F75"/>
    <w:rsid w:val="00345B58"/>
    <w:rsid w:val="00345BE3"/>
    <w:rsid w:val="00345FFD"/>
    <w:rsid w:val="0034643F"/>
    <w:rsid w:val="00347068"/>
    <w:rsid w:val="003473AA"/>
    <w:rsid w:val="003473F2"/>
    <w:rsid w:val="003478BE"/>
    <w:rsid w:val="00347A3F"/>
    <w:rsid w:val="00347A4B"/>
    <w:rsid w:val="003503ED"/>
    <w:rsid w:val="00350616"/>
    <w:rsid w:val="003508A2"/>
    <w:rsid w:val="003508B9"/>
    <w:rsid w:val="00350993"/>
    <w:rsid w:val="00351293"/>
    <w:rsid w:val="00351F6A"/>
    <w:rsid w:val="003523A3"/>
    <w:rsid w:val="00352504"/>
    <w:rsid w:val="00352591"/>
    <w:rsid w:val="00352AF4"/>
    <w:rsid w:val="00352DE4"/>
    <w:rsid w:val="0035363C"/>
    <w:rsid w:val="00353CA7"/>
    <w:rsid w:val="00353DFE"/>
    <w:rsid w:val="00353FBA"/>
    <w:rsid w:val="003540B0"/>
    <w:rsid w:val="00354655"/>
    <w:rsid w:val="003548E3"/>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724"/>
    <w:rsid w:val="00362EFA"/>
    <w:rsid w:val="00363015"/>
    <w:rsid w:val="00363119"/>
    <w:rsid w:val="00363AC2"/>
    <w:rsid w:val="00363E0E"/>
    <w:rsid w:val="00364195"/>
    <w:rsid w:val="00364265"/>
    <w:rsid w:val="003642E5"/>
    <w:rsid w:val="003649B4"/>
    <w:rsid w:val="00364E82"/>
    <w:rsid w:val="0036528C"/>
    <w:rsid w:val="00365572"/>
    <w:rsid w:val="003658BC"/>
    <w:rsid w:val="00366851"/>
    <w:rsid w:val="00366CBF"/>
    <w:rsid w:val="00366E7B"/>
    <w:rsid w:val="003672E5"/>
    <w:rsid w:val="00367645"/>
    <w:rsid w:val="003676A7"/>
    <w:rsid w:val="00367745"/>
    <w:rsid w:val="003678B0"/>
    <w:rsid w:val="00367EE1"/>
    <w:rsid w:val="00370749"/>
    <w:rsid w:val="003708AA"/>
    <w:rsid w:val="0037096C"/>
    <w:rsid w:val="00370D00"/>
    <w:rsid w:val="00370D57"/>
    <w:rsid w:val="00370F15"/>
    <w:rsid w:val="0037166E"/>
    <w:rsid w:val="00371777"/>
    <w:rsid w:val="00371CD9"/>
    <w:rsid w:val="00372799"/>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810"/>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B41"/>
    <w:rsid w:val="00385E8A"/>
    <w:rsid w:val="00386007"/>
    <w:rsid w:val="003865A3"/>
    <w:rsid w:val="003866F9"/>
    <w:rsid w:val="003868BD"/>
    <w:rsid w:val="00387771"/>
    <w:rsid w:val="00387921"/>
    <w:rsid w:val="00387B77"/>
    <w:rsid w:val="00387D37"/>
    <w:rsid w:val="0039065B"/>
    <w:rsid w:val="003907B9"/>
    <w:rsid w:val="00390C09"/>
    <w:rsid w:val="00391B4C"/>
    <w:rsid w:val="003924F5"/>
    <w:rsid w:val="00392667"/>
    <w:rsid w:val="003929BD"/>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9E7"/>
    <w:rsid w:val="0039643D"/>
    <w:rsid w:val="0039755E"/>
    <w:rsid w:val="00397D51"/>
    <w:rsid w:val="003A00CC"/>
    <w:rsid w:val="003A010C"/>
    <w:rsid w:val="003A0DE8"/>
    <w:rsid w:val="003A0F72"/>
    <w:rsid w:val="003A12B3"/>
    <w:rsid w:val="003A1330"/>
    <w:rsid w:val="003A159A"/>
    <w:rsid w:val="003A16B2"/>
    <w:rsid w:val="003A1784"/>
    <w:rsid w:val="003A1875"/>
    <w:rsid w:val="003A1997"/>
    <w:rsid w:val="003A1A6E"/>
    <w:rsid w:val="003A1C78"/>
    <w:rsid w:val="003A2018"/>
    <w:rsid w:val="003A225C"/>
    <w:rsid w:val="003A2968"/>
    <w:rsid w:val="003A2B1B"/>
    <w:rsid w:val="003A2D6C"/>
    <w:rsid w:val="003A3421"/>
    <w:rsid w:val="003A3804"/>
    <w:rsid w:val="003A3995"/>
    <w:rsid w:val="003A3B68"/>
    <w:rsid w:val="003A3D48"/>
    <w:rsid w:val="003A4268"/>
    <w:rsid w:val="003A452D"/>
    <w:rsid w:val="003A46A7"/>
    <w:rsid w:val="003A5128"/>
    <w:rsid w:val="003A5970"/>
    <w:rsid w:val="003A6032"/>
    <w:rsid w:val="003A6287"/>
    <w:rsid w:val="003A6479"/>
    <w:rsid w:val="003A70F0"/>
    <w:rsid w:val="003A767C"/>
    <w:rsid w:val="003A782E"/>
    <w:rsid w:val="003B0291"/>
    <w:rsid w:val="003B04C4"/>
    <w:rsid w:val="003B0A84"/>
    <w:rsid w:val="003B120A"/>
    <w:rsid w:val="003B1C0E"/>
    <w:rsid w:val="003B2140"/>
    <w:rsid w:val="003B22BC"/>
    <w:rsid w:val="003B2376"/>
    <w:rsid w:val="003B240C"/>
    <w:rsid w:val="003B2622"/>
    <w:rsid w:val="003B266A"/>
    <w:rsid w:val="003B2879"/>
    <w:rsid w:val="003B2A44"/>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31BF"/>
    <w:rsid w:val="003C31E7"/>
    <w:rsid w:val="003C3596"/>
    <w:rsid w:val="003C35DB"/>
    <w:rsid w:val="003C3872"/>
    <w:rsid w:val="003C3D14"/>
    <w:rsid w:val="003C3F4D"/>
    <w:rsid w:val="003C3F50"/>
    <w:rsid w:val="003C41E3"/>
    <w:rsid w:val="003C4216"/>
    <w:rsid w:val="003C426C"/>
    <w:rsid w:val="003C4586"/>
    <w:rsid w:val="003C47F3"/>
    <w:rsid w:val="003C49B6"/>
    <w:rsid w:val="003C4C22"/>
    <w:rsid w:val="003C4C44"/>
    <w:rsid w:val="003C5725"/>
    <w:rsid w:val="003C5736"/>
    <w:rsid w:val="003C5B9E"/>
    <w:rsid w:val="003C62C5"/>
    <w:rsid w:val="003C6BE5"/>
    <w:rsid w:val="003C74CA"/>
    <w:rsid w:val="003C7990"/>
    <w:rsid w:val="003C7D1A"/>
    <w:rsid w:val="003D02CE"/>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59E"/>
    <w:rsid w:val="003D5F36"/>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A3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481"/>
    <w:rsid w:val="003E752F"/>
    <w:rsid w:val="003E7F6B"/>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656"/>
    <w:rsid w:val="00411BE7"/>
    <w:rsid w:val="00412921"/>
    <w:rsid w:val="00413024"/>
    <w:rsid w:val="00413515"/>
    <w:rsid w:val="004138C7"/>
    <w:rsid w:val="00413938"/>
    <w:rsid w:val="00413B85"/>
    <w:rsid w:val="00413DD0"/>
    <w:rsid w:val="00413E6E"/>
    <w:rsid w:val="00413E94"/>
    <w:rsid w:val="00414697"/>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42B"/>
    <w:rsid w:val="0042069F"/>
    <w:rsid w:val="004206E6"/>
    <w:rsid w:val="004209A5"/>
    <w:rsid w:val="00421782"/>
    <w:rsid w:val="004217F6"/>
    <w:rsid w:val="00421ACE"/>
    <w:rsid w:val="00421B6E"/>
    <w:rsid w:val="00421BB8"/>
    <w:rsid w:val="00421CDA"/>
    <w:rsid w:val="00421F83"/>
    <w:rsid w:val="0042202A"/>
    <w:rsid w:val="00422680"/>
    <w:rsid w:val="00422B06"/>
    <w:rsid w:val="00422FA3"/>
    <w:rsid w:val="00423096"/>
    <w:rsid w:val="00423200"/>
    <w:rsid w:val="0042341D"/>
    <w:rsid w:val="00423722"/>
    <w:rsid w:val="004237DD"/>
    <w:rsid w:val="00423C7F"/>
    <w:rsid w:val="00423D59"/>
    <w:rsid w:val="004242BE"/>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3D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1286"/>
    <w:rsid w:val="00441692"/>
    <w:rsid w:val="00441C96"/>
    <w:rsid w:val="00441D6A"/>
    <w:rsid w:val="00441E25"/>
    <w:rsid w:val="00442222"/>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ED0"/>
    <w:rsid w:val="00445F37"/>
    <w:rsid w:val="004465AC"/>
    <w:rsid w:val="00446ECE"/>
    <w:rsid w:val="00447AC3"/>
    <w:rsid w:val="00447E47"/>
    <w:rsid w:val="004503C8"/>
    <w:rsid w:val="00451A21"/>
    <w:rsid w:val="00451A5C"/>
    <w:rsid w:val="00451C5B"/>
    <w:rsid w:val="00452182"/>
    <w:rsid w:val="00452477"/>
    <w:rsid w:val="004531FE"/>
    <w:rsid w:val="0045350C"/>
    <w:rsid w:val="00453C4F"/>
    <w:rsid w:val="0045418A"/>
    <w:rsid w:val="004542FD"/>
    <w:rsid w:val="004546B3"/>
    <w:rsid w:val="00455037"/>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5B9"/>
    <w:rsid w:val="00467BF8"/>
    <w:rsid w:val="00470188"/>
    <w:rsid w:val="00470C1F"/>
    <w:rsid w:val="00471026"/>
    <w:rsid w:val="00471AD7"/>
    <w:rsid w:val="004720BB"/>
    <w:rsid w:val="004726B1"/>
    <w:rsid w:val="004728B7"/>
    <w:rsid w:val="004731D7"/>
    <w:rsid w:val="00473795"/>
    <w:rsid w:val="00473815"/>
    <w:rsid w:val="00473B20"/>
    <w:rsid w:val="00473C80"/>
    <w:rsid w:val="00473DCD"/>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55DA"/>
    <w:rsid w:val="004856DD"/>
    <w:rsid w:val="00486141"/>
    <w:rsid w:val="0048628E"/>
    <w:rsid w:val="00486887"/>
    <w:rsid w:val="004872E5"/>
    <w:rsid w:val="0048764A"/>
    <w:rsid w:val="00487C5A"/>
    <w:rsid w:val="004903BB"/>
    <w:rsid w:val="00490867"/>
    <w:rsid w:val="00490DDB"/>
    <w:rsid w:val="00491566"/>
    <w:rsid w:val="0049170A"/>
    <w:rsid w:val="00491A16"/>
    <w:rsid w:val="00491DCB"/>
    <w:rsid w:val="00492967"/>
    <w:rsid w:val="00492B06"/>
    <w:rsid w:val="00492D53"/>
    <w:rsid w:val="0049357E"/>
    <w:rsid w:val="004939B9"/>
    <w:rsid w:val="0049423C"/>
    <w:rsid w:val="00494A75"/>
    <w:rsid w:val="00494AAC"/>
    <w:rsid w:val="004951FE"/>
    <w:rsid w:val="00495910"/>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703"/>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71B"/>
    <w:rsid w:val="004D2769"/>
    <w:rsid w:val="004D2843"/>
    <w:rsid w:val="004D3066"/>
    <w:rsid w:val="004D331F"/>
    <w:rsid w:val="004D36A7"/>
    <w:rsid w:val="004D3C8C"/>
    <w:rsid w:val="004D3CDF"/>
    <w:rsid w:val="004D46B3"/>
    <w:rsid w:val="004D4D74"/>
    <w:rsid w:val="004D4DEB"/>
    <w:rsid w:val="004D520F"/>
    <w:rsid w:val="004D5886"/>
    <w:rsid w:val="004D5B05"/>
    <w:rsid w:val="004D5DAD"/>
    <w:rsid w:val="004D6189"/>
    <w:rsid w:val="004D6453"/>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92A"/>
    <w:rsid w:val="004F2967"/>
    <w:rsid w:val="004F2F7D"/>
    <w:rsid w:val="004F3710"/>
    <w:rsid w:val="004F37CC"/>
    <w:rsid w:val="004F3A1B"/>
    <w:rsid w:val="004F3B58"/>
    <w:rsid w:val="004F3D89"/>
    <w:rsid w:val="004F42AB"/>
    <w:rsid w:val="004F53A3"/>
    <w:rsid w:val="004F5659"/>
    <w:rsid w:val="004F575A"/>
    <w:rsid w:val="004F5D7D"/>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9FD"/>
    <w:rsid w:val="005142E7"/>
    <w:rsid w:val="00514348"/>
    <w:rsid w:val="00514770"/>
    <w:rsid w:val="00514E61"/>
    <w:rsid w:val="00514F8A"/>
    <w:rsid w:val="00515C97"/>
    <w:rsid w:val="00515D4D"/>
    <w:rsid w:val="00516088"/>
    <w:rsid w:val="00516382"/>
    <w:rsid w:val="00516530"/>
    <w:rsid w:val="00516995"/>
    <w:rsid w:val="00516B7F"/>
    <w:rsid w:val="00516F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3AF3"/>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C23"/>
    <w:rsid w:val="00536D22"/>
    <w:rsid w:val="00536EDE"/>
    <w:rsid w:val="005370F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D7F"/>
    <w:rsid w:val="00547F8E"/>
    <w:rsid w:val="00550086"/>
    <w:rsid w:val="00550312"/>
    <w:rsid w:val="00552845"/>
    <w:rsid w:val="00552E3A"/>
    <w:rsid w:val="00553195"/>
    <w:rsid w:val="00553994"/>
    <w:rsid w:val="00553996"/>
    <w:rsid w:val="00553C21"/>
    <w:rsid w:val="00554A73"/>
    <w:rsid w:val="00554D5F"/>
    <w:rsid w:val="00554DA5"/>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7"/>
    <w:rsid w:val="00560318"/>
    <w:rsid w:val="005608F8"/>
    <w:rsid w:val="00560B86"/>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A7C"/>
    <w:rsid w:val="00571CB9"/>
    <w:rsid w:val="00571D7B"/>
    <w:rsid w:val="00571F97"/>
    <w:rsid w:val="005720C9"/>
    <w:rsid w:val="005721A2"/>
    <w:rsid w:val="00572E12"/>
    <w:rsid w:val="0057331B"/>
    <w:rsid w:val="00573F37"/>
    <w:rsid w:val="00574559"/>
    <w:rsid w:val="0057470E"/>
    <w:rsid w:val="005754C8"/>
    <w:rsid w:val="00575656"/>
    <w:rsid w:val="00575C78"/>
    <w:rsid w:val="00575D88"/>
    <w:rsid w:val="005762B3"/>
    <w:rsid w:val="0057655A"/>
    <w:rsid w:val="005773B3"/>
    <w:rsid w:val="00577B91"/>
    <w:rsid w:val="00577C76"/>
    <w:rsid w:val="005806F6"/>
    <w:rsid w:val="005809CB"/>
    <w:rsid w:val="00580A49"/>
    <w:rsid w:val="00580C00"/>
    <w:rsid w:val="00581011"/>
    <w:rsid w:val="00581EE5"/>
    <w:rsid w:val="00582153"/>
    <w:rsid w:val="00582556"/>
    <w:rsid w:val="005828AA"/>
    <w:rsid w:val="00583534"/>
    <w:rsid w:val="005835E9"/>
    <w:rsid w:val="0058370F"/>
    <w:rsid w:val="00583FFD"/>
    <w:rsid w:val="005847E8"/>
    <w:rsid w:val="005852F1"/>
    <w:rsid w:val="00585AFB"/>
    <w:rsid w:val="00585F98"/>
    <w:rsid w:val="005861AA"/>
    <w:rsid w:val="00586D5B"/>
    <w:rsid w:val="00587447"/>
    <w:rsid w:val="005916D6"/>
    <w:rsid w:val="00591893"/>
    <w:rsid w:val="005919F6"/>
    <w:rsid w:val="00591A0F"/>
    <w:rsid w:val="00591F0D"/>
    <w:rsid w:val="00591FF9"/>
    <w:rsid w:val="00592654"/>
    <w:rsid w:val="005927EC"/>
    <w:rsid w:val="00592F8A"/>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D00"/>
    <w:rsid w:val="00596DA0"/>
    <w:rsid w:val="005971B8"/>
    <w:rsid w:val="00597219"/>
    <w:rsid w:val="00597359"/>
    <w:rsid w:val="00597666"/>
    <w:rsid w:val="00597AD6"/>
    <w:rsid w:val="00597FEE"/>
    <w:rsid w:val="005A0097"/>
    <w:rsid w:val="005A023E"/>
    <w:rsid w:val="005A024F"/>
    <w:rsid w:val="005A039B"/>
    <w:rsid w:val="005A0BAA"/>
    <w:rsid w:val="005A14E2"/>
    <w:rsid w:val="005A19D4"/>
    <w:rsid w:val="005A1E83"/>
    <w:rsid w:val="005A25B0"/>
    <w:rsid w:val="005A2A58"/>
    <w:rsid w:val="005A2F28"/>
    <w:rsid w:val="005A308C"/>
    <w:rsid w:val="005A32EA"/>
    <w:rsid w:val="005A38A0"/>
    <w:rsid w:val="005A48E5"/>
    <w:rsid w:val="005A4E18"/>
    <w:rsid w:val="005A52A4"/>
    <w:rsid w:val="005A52FD"/>
    <w:rsid w:val="005A5582"/>
    <w:rsid w:val="005A563B"/>
    <w:rsid w:val="005A5B7D"/>
    <w:rsid w:val="005A5DB3"/>
    <w:rsid w:val="005A6419"/>
    <w:rsid w:val="005A6591"/>
    <w:rsid w:val="005A66CD"/>
    <w:rsid w:val="005A6DFB"/>
    <w:rsid w:val="005A783E"/>
    <w:rsid w:val="005A7B37"/>
    <w:rsid w:val="005B00FE"/>
    <w:rsid w:val="005B0105"/>
    <w:rsid w:val="005B0711"/>
    <w:rsid w:val="005B1237"/>
    <w:rsid w:val="005B13EA"/>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4050"/>
    <w:rsid w:val="005C424F"/>
    <w:rsid w:val="005C47BA"/>
    <w:rsid w:val="005C4D87"/>
    <w:rsid w:val="005C5312"/>
    <w:rsid w:val="005C53DF"/>
    <w:rsid w:val="005C5896"/>
    <w:rsid w:val="005C5CC2"/>
    <w:rsid w:val="005C6713"/>
    <w:rsid w:val="005C67E1"/>
    <w:rsid w:val="005C6A0E"/>
    <w:rsid w:val="005C6B2D"/>
    <w:rsid w:val="005C6CE0"/>
    <w:rsid w:val="005C7356"/>
    <w:rsid w:val="005C7405"/>
    <w:rsid w:val="005C75F1"/>
    <w:rsid w:val="005C760A"/>
    <w:rsid w:val="005C7B91"/>
    <w:rsid w:val="005D0B03"/>
    <w:rsid w:val="005D0D89"/>
    <w:rsid w:val="005D0FDF"/>
    <w:rsid w:val="005D134A"/>
    <w:rsid w:val="005D16C4"/>
    <w:rsid w:val="005D1B50"/>
    <w:rsid w:val="005D1DB4"/>
    <w:rsid w:val="005D1DEE"/>
    <w:rsid w:val="005D1EC3"/>
    <w:rsid w:val="005D1FB9"/>
    <w:rsid w:val="005D2144"/>
    <w:rsid w:val="005D296A"/>
    <w:rsid w:val="005D3280"/>
    <w:rsid w:val="005D3330"/>
    <w:rsid w:val="005D35E9"/>
    <w:rsid w:val="005D36C1"/>
    <w:rsid w:val="005D3A0E"/>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766"/>
    <w:rsid w:val="005E374A"/>
    <w:rsid w:val="005E3A9C"/>
    <w:rsid w:val="005E4177"/>
    <w:rsid w:val="005E44D5"/>
    <w:rsid w:val="005E45C8"/>
    <w:rsid w:val="005E4BBB"/>
    <w:rsid w:val="005E4D28"/>
    <w:rsid w:val="005E4D68"/>
    <w:rsid w:val="005E4E0F"/>
    <w:rsid w:val="005E564B"/>
    <w:rsid w:val="005E58AC"/>
    <w:rsid w:val="005E70AC"/>
    <w:rsid w:val="005E74BD"/>
    <w:rsid w:val="005F065D"/>
    <w:rsid w:val="005F09C8"/>
    <w:rsid w:val="005F0A84"/>
    <w:rsid w:val="005F0EA2"/>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1011"/>
    <w:rsid w:val="00611192"/>
    <w:rsid w:val="00611317"/>
    <w:rsid w:val="006119B2"/>
    <w:rsid w:val="00612067"/>
    <w:rsid w:val="00612684"/>
    <w:rsid w:val="00612768"/>
    <w:rsid w:val="00612915"/>
    <w:rsid w:val="00612D8D"/>
    <w:rsid w:val="00612F79"/>
    <w:rsid w:val="00614175"/>
    <w:rsid w:val="00614489"/>
    <w:rsid w:val="00614A77"/>
    <w:rsid w:val="00614E44"/>
    <w:rsid w:val="00615504"/>
    <w:rsid w:val="00615DAE"/>
    <w:rsid w:val="00615E8E"/>
    <w:rsid w:val="006163E2"/>
    <w:rsid w:val="00616DFA"/>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29EB"/>
    <w:rsid w:val="00623A7F"/>
    <w:rsid w:val="00623BAE"/>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4E"/>
    <w:rsid w:val="006272E5"/>
    <w:rsid w:val="006274C5"/>
    <w:rsid w:val="00627763"/>
    <w:rsid w:val="00627B3C"/>
    <w:rsid w:val="006300E1"/>
    <w:rsid w:val="00630586"/>
    <w:rsid w:val="00630EA7"/>
    <w:rsid w:val="00631AF0"/>
    <w:rsid w:val="00631C97"/>
    <w:rsid w:val="00631F42"/>
    <w:rsid w:val="00632457"/>
    <w:rsid w:val="006329FA"/>
    <w:rsid w:val="00633086"/>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47A0"/>
    <w:rsid w:val="00645555"/>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D2B"/>
    <w:rsid w:val="00652DB7"/>
    <w:rsid w:val="006530A5"/>
    <w:rsid w:val="00653522"/>
    <w:rsid w:val="006535F9"/>
    <w:rsid w:val="00653A07"/>
    <w:rsid w:val="00653C82"/>
    <w:rsid w:val="0065435D"/>
    <w:rsid w:val="00654C32"/>
    <w:rsid w:val="00654D77"/>
    <w:rsid w:val="006552CA"/>
    <w:rsid w:val="006559CD"/>
    <w:rsid w:val="00655B8F"/>
    <w:rsid w:val="00656380"/>
    <w:rsid w:val="00656888"/>
    <w:rsid w:val="0065699F"/>
    <w:rsid w:val="00656EC4"/>
    <w:rsid w:val="00657551"/>
    <w:rsid w:val="00657C34"/>
    <w:rsid w:val="006601C3"/>
    <w:rsid w:val="00660635"/>
    <w:rsid w:val="00660676"/>
    <w:rsid w:val="0066087D"/>
    <w:rsid w:val="00660DAC"/>
    <w:rsid w:val="00661458"/>
    <w:rsid w:val="00661B57"/>
    <w:rsid w:val="00662409"/>
    <w:rsid w:val="00662460"/>
    <w:rsid w:val="00662B08"/>
    <w:rsid w:val="00662E46"/>
    <w:rsid w:val="00662F52"/>
    <w:rsid w:val="0066301C"/>
    <w:rsid w:val="00663034"/>
    <w:rsid w:val="0066382D"/>
    <w:rsid w:val="006638D0"/>
    <w:rsid w:val="00663912"/>
    <w:rsid w:val="006639D7"/>
    <w:rsid w:val="0066442F"/>
    <w:rsid w:val="006644F7"/>
    <w:rsid w:val="006645E9"/>
    <w:rsid w:val="00664869"/>
    <w:rsid w:val="006648AF"/>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32C0"/>
    <w:rsid w:val="006735AF"/>
    <w:rsid w:val="00673777"/>
    <w:rsid w:val="0067381D"/>
    <w:rsid w:val="00673A9F"/>
    <w:rsid w:val="00673D7B"/>
    <w:rsid w:val="00674240"/>
    <w:rsid w:val="006743FC"/>
    <w:rsid w:val="00674496"/>
    <w:rsid w:val="00674783"/>
    <w:rsid w:val="00674D13"/>
    <w:rsid w:val="006753A9"/>
    <w:rsid w:val="006761E4"/>
    <w:rsid w:val="00676C42"/>
    <w:rsid w:val="00676FCA"/>
    <w:rsid w:val="006770DB"/>
    <w:rsid w:val="006771C8"/>
    <w:rsid w:val="006777E5"/>
    <w:rsid w:val="00677ACC"/>
    <w:rsid w:val="00677C46"/>
    <w:rsid w:val="00680553"/>
    <w:rsid w:val="0068096D"/>
    <w:rsid w:val="00681460"/>
    <w:rsid w:val="00681837"/>
    <w:rsid w:val="0068223C"/>
    <w:rsid w:val="006824F7"/>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69F"/>
    <w:rsid w:val="006906FA"/>
    <w:rsid w:val="00690817"/>
    <w:rsid w:val="00690B7F"/>
    <w:rsid w:val="006910B7"/>
    <w:rsid w:val="0069149D"/>
    <w:rsid w:val="0069152D"/>
    <w:rsid w:val="006915E4"/>
    <w:rsid w:val="00691604"/>
    <w:rsid w:val="00691782"/>
    <w:rsid w:val="00691E5C"/>
    <w:rsid w:val="0069233C"/>
    <w:rsid w:val="006924AC"/>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4559"/>
    <w:rsid w:val="006A4771"/>
    <w:rsid w:val="006A4FF3"/>
    <w:rsid w:val="006A6197"/>
    <w:rsid w:val="006A6964"/>
    <w:rsid w:val="006A777C"/>
    <w:rsid w:val="006B00E6"/>
    <w:rsid w:val="006B0526"/>
    <w:rsid w:val="006B0755"/>
    <w:rsid w:val="006B079F"/>
    <w:rsid w:val="006B07EC"/>
    <w:rsid w:val="006B1036"/>
    <w:rsid w:val="006B1130"/>
    <w:rsid w:val="006B1188"/>
    <w:rsid w:val="006B166B"/>
    <w:rsid w:val="006B1F84"/>
    <w:rsid w:val="006B2AD9"/>
    <w:rsid w:val="006B2C28"/>
    <w:rsid w:val="006B2DBE"/>
    <w:rsid w:val="006B2DFD"/>
    <w:rsid w:val="006B338D"/>
    <w:rsid w:val="006B3A90"/>
    <w:rsid w:val="006B4389"/>
    <w:rsid w:val="006B4484"/>
    <w:rsid w:val="006B5098"/>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F92"/>
    <w:rsid w:val="006C151D"/>
    <w:rsid w:val="006C2655"/>
    <w:rsid w:val="006C26B9"/>
    <w:rsid w:val="006C281B"/>
    <w:rsid w:val="006C28F3"/>
    <w:rsid w:val="006C2C4F"/>
    <w:rsid w:val="006C2E2F"/>
    <w:rsid w:val="006C30F8"/>
    <w:rsid w:val="006C4118"/>
    <w:rsid w:val="006C4302"/>
    <w:rsid w:val="006C4553"/>
    <w:rsid w:val="006C5737"/>
    <w:rsid w:val="006C5846"/>
    <w:rsid w:val="006C75EC"/>
    <w:rsid w:val="006C7E02"/>
    <w:rsid w:val="006D0938"/>
    <w:rsid w:val="006D0992"/>
    <w:rsid w:val="006D166D"/>
    <w:rsid w:val="006D18D0"/>
    <w:rsid w:val="006D1AE0"/>
    <w:rsid w:val="006D1BFF"/>
    <w:rsid w:val="006D226E"/>
    <w:rsid w:val="006D261E"/>
    <w:rsid w:val="006D2FBA"/>
    <w:rsid w:val="006D34FD"/>
    <w:rsid w:val="006D3C00"/>
    <w:rsid w:val="006D44D4"/>
    <w:rsid w:val="006D46A9"/>
    <w:rsid w:val="006D478A"/>
    <w:rsid w:val="006D48B9"/>
    <w:rsid w:val="006D4CA3"/>
    <w:rsid w:val="006D5DBF"/>
    <w:rsid w:val="006D64C9"/>
    <w:rsid w:val="006D660F"/>
    <w:rsid w:val="006D6C95"/>
    <w:rsid w:val="006D7576"/>
    <w:rsid w:val="006D764D"/>
    <w:rsid w:val="006D7719"/>
    <w:rsid w:val="006D7D89"/>
    <w:rsid w:val="006D7F93"/>
    <w:rsid w:val="006E0177"/>
    <w:rsid w:val="006E0407"/>
    <w:rsid w:val="006E0602"/>
    <w:rsid w:val="006E0E13"/>
    <w:rsid w:val="006E10A1"/>
    <w:rsid w:val="006E13BB"/>
    <w:rsid w:val="006E15FF"/>
    <w:rsid w:val="006E1835"/>
    <w:rsid w:val="006E225A"/>
    <w:rsid w:val="006E22A0"/>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2EE"/>
    <w:rsid w:val="0070175F"/>
    <w:rsid w:val="00701C2E"/>
    <w:rsid w:val="00701C45"/>
    <w:rsid w:val="007021B8"/>
    <w:rsid w:val="007025FD"/>
    <w:rsid w:val="0070323A"/>
    <w:rsid w:val="0070367C"/>
    <w:rsid w:val="007040BB"/>
    <w:rsid w:val="00704189"/>
    <w:rsid w:val="007044FC"/>
    <w:rsid w:val="00704B43"/>
    <w:rsid w:val="00704CD6"/>
    <w:rsid w:val="007053DF"/>
    <w:rsid w:val="00705946"/>
    <w:rsid w:val="00705E3C"/>
    <w:rsid w:val="00706098"/>
    <w:rsid w:val="00706645"/>
    <w:rsid w:val="00706771"/>
    <w:rsid w:val="007067FC"/>
    <w:rsid w:val="00706A92"/>
    <w:rsid w:val="00707378"/>
    <w:rsid w:val="007106E4"/>
    <w:rsid w:val="0071076C"/>
    <w:rsid w:val="0071116B"/>
    <w:rsid w:val="00711218"/>
    <w:rsid w:val="007116FF"/>
    <w:rsid w:val="007117A2"/>
    <w:rsid w:val="0071184E"/>
    <w:rsid w:val="00711CA0"/>
    <w:rsid w:val="00711FB6"/>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06D2"/>
    <w:rsid w:val="007213BE"/>
    <w:rsid w:val="00721CAF"/>
    <w:rsid w:val="00721F6A"/>
    <w:rsid w:val="00721F9B"/>
    <w:rsid w:val="0072282F"/>
    <w:rsid w:val="00722DE2"/>
    <w:rsid w:val="00722FCD"/>
    <w:rsid w:val="007232ED"/>
    <w:rsid w:val="007234CD"/>
    <w:rsid w:val="00723AFA"/>
    <w:rsid w:val="00723BBA"/>
    <w:rsid w:val="00723CAD"/>
    <w:rsid w:val="00723F98"/>
    <w:rsid w:val="00724771"/>
    <w:rsid w:val="00725339"/>
    <w:rsid w:val="00726620"/>
    <w:rsid w:val="007273D5"/>
    <w:rsid w:val="0072784B"/>
    <w:rsid w:val="0073025A"/>
    <w:rsid w:val="00730A33"/>
    <w:rsid w:val="00730C94"/>
    <w:rsid w:val="007313C8"/>
    <w:rsid w:val="00731BCD"/>
    <w:rsid w:val="00731DBC"/>
    <w:rsid w:val="00732CDF"/>
    <w:rsid w:val="00732F85"/>
    <w:rsid w:val="0073374C"/>
    <w:rsid w:val="00733AAF"/>
    <w:rsid w:val="0073437F"/>
    <w:rsid w:val="0073454B"/>
    <w:rsid w:val="007349FC"/>
    <w:rsid w:val="00735468"/>
    <w:rsid w:val="007356B7"/>
    <w:rsid w:val="00736108"/>
    <w:rsid w:val="00736D6C"/>
    <w:rsid w:val="00736EFF"/>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33C9"/>
    <w:rsid w:val="00743770"/>
    <w:rsid w:val="00743BD9"/>
    <w:rsid w:val="007446D9"/>
    <w:rsid w:val="00744AC9"/>
    <w:rsid w:val="00744AEF"/>
    <w:rsid w:val="00744B5D"/>
    <w:rsid w:val="00744CD0"/>
    <w:rsid w:val="007450CE"/>
    <w:rsid w:val="007450F4"/>
    <w:rsid w:val="007453BF"/>
    <w:rsid w:val="007454B7"/>
    <w:rsid w:val="007456C4"/>
    <w:rsid w:val="00745D0F"/>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2B8"/>
    <w:rsid w:val="00753803"/>
    <w:rsid w:val="00753C6A"/>
    <w:rsid w:val="00753F3F"/>
    <w:rsid w:val="00754903"/>
    <w:rsid w:val="007557BE"/>
    <w:rsid w:val="00755E6E"/>
    <w:rsid w:val="00756054"/>
    <w:rsid w:val="00756384"/>
    <w:rsid w:val="00756A32"/>
    <w:rsid w:val="00756F9E"/>
    <w:rsid w:val="00757500"/>
    <w:rsid w:val="0075758A"/>
    <w:rsid w:val="007579AF"/>
    <w:rsid w:val="00757FCA"/>
    <w:rsid w:val="007609B6"/>
    <w:rsid w:val="00760C0C"/>
    <w:rsid w:val="00760CD7"/>
    <w:rsid w:val="00760DB3"/>
    <w:rsid w:val="00760E98"/>
    <w:rsid w:val="00761283"/>
    <w:rsid w:val="00761789"/>
    <w:rsid w:val="00761BAE"/>
    <w:rsid w:val="00761FAD"/>
    <w:rsid w:val="00762C48"/>
    <w:rsid w:val="00763049"/>
    <w:rsid w:val="0076367B"/>
    <w:rsid w:val="00763E13"/>
    <w:rsid w:val="0076467F"/>
    <w:rsid w:val="00764B42"/>
    <w:rsid w:val="00764E10"/>
    <w:rsid w:val="007651B6"/>
    <w:rsid w:val="00765D62"/>
    <w:rsid w:val="0076634B"/>
    <w:rsid w:val="00766646"/>
    <w:rsid w:val="00767102"/>
    <w:rsid w:val="00767D81"/>
    <w:rsid w:val="00767DD9"/>
    <w:rsid w:val="00767F08"/>
    <w:rsid w:val="0077005A"/>
    <w:rsid w:val="007700CA"/>
    <w:rsid w:val="00770C0D"/>
    <w:rsid w:val="00771098"/>
    <w:rsid w:val="007710DB"/>
    <w:rsid w:val="007718F7"/>
    <w:rsid w:val="0077191B"/>
    <w:rsid w:val="00771AAC"/>
    <w:rsid w:val="00771D48"/>
    <w:rsid w:val="00771DA9"/>
    <w:rsid w:val="00771E58"/>
    <w:rsid w:val="00772712"/>
    <w:rsid w:val="0077319D"/>
    <w:rsid w:val="0077320B"/>
    <w:rsid w:val="00773B34"/>
    <w:rsid w:val="00773E58"/>
    <w:rsid w:val="00773E97"/>
    <w:rsid w:val="00774999"/>
    <w:rsid w:val="00774AD8"/>
    <w:rsid w:val="007751FA"/>
    <w:rsid w:val="007752AB"/>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C19"/>
    <w:rsid w:val="00793C38"/>
    <w:rsid w:val="00793F9D"/>
    <w:rsid w:val="00794414"/>
    <w:rsid w:val="00794472"/>
    <w:rsid w:val="007945C7"/>
    <w:rsid w:val="007947E0"/>
    <w:rsid w:val="00795009"/>
    <w:rsid w:val="007952AF"/>
    <w:rsid w:val="00795FA7"/>
    <w:rsid w:val="007965C5"/>
    <w:rsid w:val="0079721D"/>
    <w:rsid w:val="0079732A"/>
    <w:rsid w:val="007975F5"/>
    <w:rsid w:val="007976CD"/>
    <w:rsid w:val="007979E3"/>
    <w:rsid w:val="00797A53"/>
    <w:rsid w:val="00797C0D"/>
    <w:rsid w:val="00797C1A"/>
    <w:rsid w:val="00797FD9"/>
    <w:rsid w:val="007A1460"/>
    <w:rsid w:val="007A155A"/>
    <w:rsid w:val="007A167A"/>
    <w:rsid w:val="007A178B"/>
    <w:rsid w:val="007A18CF"/>
    <w:rsid w:val="007A20A2"/>
    <w:rsid w:val="007A217A"/>
    <w:rsid w:val="007A217E"/>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61A9"/>
    <w:rsid w:val="007B6847"/>
    <w:rsid w:val="007B697C"/>
    <w:rsid w:val="007B6BF6"/>
    <w:rsid w:val="007B6C45"/>
    <w:rsid w:val="007B7A09"/>
    <w:rsid w:val="007C02D2"/>
    <w:rsid w:val="007C1B0E"/>
    <w:rsid w:val="007C1EDD"/>
    <w:rsid w:val="007C25B8"/>
    <w:rsid w:val="007C2F0E"/>
    <w:rsid w:val="007C3C48"/>
    <w:rsid w:val="007C3F2D"/>
    <w:rsid w:val="007C409B"/>
    <w:rsid w:val="007C42CD"/>
    <w:rsid w:val="007C4EF3"/>
    <w:rsid w:val="007C4F5D"/>
    <w:rsid w:val="007C51E7"/>
    <w:rsid w:val="007C5382"/>
    <w:rsid w:val="007C54C8"/>
    <w:rsid w:val="007C5B71"/>
    <w:rsid w:val="007C614C"/>
    <w:rsid w:val="007C6309"/>
    <w:rsid w:val="007C64A6"/>
    <w:rsid w:val="007C6767"/>
    <w:rsid w:val="007C678F"/>
    <w:rsid w:val="007C6842"/>
    <w:rsid w:val="007C68F6"/>
    <w:rsid w:val="007C6D52"/>
    <w:rsid w:val="007C73E1"/>
    <w:rsid w:val="007C7CDF"/>
    <w:rsid w:val="007C7E12"/>
    <w:rsid w:val="007C7FB0"/>
    <w:rsid w:val="007D06E7"/>
    <w:rsid w:val="007D07CD"/>
    <w:rsid w:val="007D07FB"/>
    <w:rsid w:val="007D098A"/>
    <w:rsid w:val="007D0ECC"/>
    <w:rsid w:val="007D1967"/>
    <w:rsid w:val="007D1E6F"/>
    <w:rsid w:val="007D1F03"/>
    <w:rsid w:val="007D2115"/>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2EF"/>
    <w:rsid w:val="007E03EE"/>
    <w:rsid w:val="007E0523"/>
    <w:rsid w:val="007E1009"/>
    <w:rsid w:val="007E102D"/>
    <w:rsid w:val="007E1035"/>
    <w:rsid w:val="007E19CE"/>
    <w:rsid w:val="007E1AF7"/>
    <w:rsid w:val="007E1ED9"/>
    <w:rsid w:val="007E1EEB"/>
    <w:rsid w:val="007E2228"/>
    <w:rsid w:val="007E28DC"/>
    <w:rsid w:val="007E3A3F"/>
    <w:rsid w:val="007E3A40"/>
    <w:rsid w:val="007E45A6"/>
    <w:rsid w:val="007E4EF2"/>
    <w:rsid w:val="007E53C6"/>
    <w:rsid w:val="007E5D53"/>
    <w:rsid w:val="007E5ED0"/>
    <w:rsid w:val="007E6317"/>
    <w:rsid w:val="007E64DF"/>
    <w:rsid w:val="007E6D09"/>
    <w:rsid w:val="007E6E4D"/>
    <w:rsid w:val="007E72CE"/>
    <w:rsid w:val="007E7876"/>
    <w:rsid w:val="007E7A19"/>
    <w:rsid w:val="007E7C6E"/>
    <w:rsid w:val="007F0F7F"/>
    <w:rsid w:val="007F0FB4"/>
    <w:rsid w:val="007F1896"/>
    <w:rsid w:val="007F1999"/>
    <w:rsid w:val="007F1A63"/>
    <w:rsid w:val="007F1E4D"/>
    <w:rsid w:val="007F230F"/>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DA6"/>
    <w:rsid w:val="00800E22"/>
    <w:rsid w:val="00801327"/>
    <w:rsid w:val="0080146A"/>
    <w:rsid w:val="008016ED"/>
    <w:rsid w:val="0080176D"/>
    <w:rsid w:val="00802949"/>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10A29"/>
    <w:rsid w:val="00810BA6"/>
    <w:rsid w:val="00810DBA"/>
    <w:rsid w:val="00810F74"/>
    <w:rsid w:val="00811103"/>
    <w:rsid w:val="00811604"/>
    <w:rsid w:val="00811C36"/>
    <w:rsid w:val="008121D2"/>
    <w:rsid w:val="00812273"/>
    <w:rsid w:val="00812987"/>
    <w:rsid w:val="00812E1D"/>
    <w:rsid w:val="00813442"/>
    <w:rsid w:val="008134D4"/>
    <w:rsid w:val="00813D9D"/>
    <w:rsid w:val="00813EB1"/>
    <w:rsid w:val="00813F5E"/>
    <w:rsid w:val="00813F95"/>
    <w:rsid w:val="008141DC"/>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479"/>
    <w:rsid w:val="0082564A"/>
    <w:rsid w:val="0082581F"/>
    <w:rsid w:val="00826259"/>
    <w:rsid w:val="008267E0"/>
    <w:rsid w:val="00826DD3"/>
    <w:rsid w:val="0082721E"/>
    <w:rsid w:val="00827563"/>
    <w:rsid w:val="00827B25"/>
    <w:rsid w:val="00827E8C"/>
    <w:rsid w:val="0083029F"/>
    <w:rsid w:val="0083076F"/>
    <w:rsid w:val="008308C6"/>
    <w:rsid w:val="00830BAC"/>
    <w:rsid w:val="00830D89"/>
    <w:rsid w:val="0083106D"/>
    <w:rsid w:val="0083132F"/>
    <w:rsid w:val="0083151F"/>
    <w:rsid w:val="00832144"/>
    <w:rsid w:val="008322C7"/>
    <w:rsid w:val="008322FB"/>
    <w:rsid w:val="00832646"/>
    <w:rsid w:val="00832C26"/>
    <w:rsid w:val="008335D2"/>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0F5F"/>
    <w:rsid w:val="008514CB"/>
    <w:rsid w:val="0085234C"/>
    <w:rsid w:val="008525CC"/>
    <w:rsid w:val="00852A39"/>
    <w:rsid w:val="00852BD4"/>
    <w:rsid w:val="00852C50"/>
    <w:rsid w:val="0085396B"/>
    <w:rsid w:val="00853F03"/>
    <w:rsid w:val="00854002"/>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4DA9"/>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3AD0"/>
    <w:rsid w:val="00884079"/>
    <w:rsid w:val="00884440"/>
    <w:rsid w:val="00884FB1"/>
    <w:rsid w:val="00885769"/>
    <w:rsid w:val="00885935"/>
    <w:rsid w:val="008859FD"/>
    <w:rsid w:val="00886314"/>
    <w:rsid w:val="00886343"/>
    <w:rsid w:val="008869D3"/>
    <w:rsid w:val="00886AEA"/>
    <w:rsid w:val="00887348"/>
    <w:rsid w:val="008879A4"/>
    <w:rsid w:val="00887CDE"/>
    <w:rsid w:val="00890005"/>
    <w:rsid w:val="008903F9"/>
    <w:rsid w:val="008908C5"/>
    <w:rsid w:val="00891AA2"/>
    <w:rsid w:val="00891DEF"/>
    <w:rsid w:val="00891EB3"/>
    <w:rsid w:val="00892493"/>
    <w:rsid w:val="008926A9"/>
    <w:rsid w:val="00892870"/>
    <w:rsid w:val="00893213"/>
    <w:rsid w:val="00893343"/>
    <w:rsid w:val="008948CF"/>
    <w:rsid w:val="00894934"/>
    <w:rsid w:val="00895BF8"/>
    <w:rsid w:val="00895EB9"/>
    <w:rsid w:val="00897674"/>
    <w:rsid w:val="00897765"/>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5ED"/>
    <w:rsid w:val="008A581E"/>
    <w:rsid w:val="008A5E0B"/>
    <w:rsid w:val="008A61F5"/>
    <w:rsid w:val="008A6393"/>
    <w:rsid w:val="008A64F6"/>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6B4C"/>
    <w:rsid w:val="008C6FCE"/>
    <w:rsid w:val="008C76DF"/>
    <w:rsid w:val="008C7FAC"/>
    <w:rsid w:val="008D0232"/>
    <w:rsid w:val="008D02CD"/>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92B"/>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F95"/>
    <w:rsid w:val="00907068"/>
    <w:rsid w:val="009073FF"/>
    <w:rsid w:val="009075F4"/>
    <w:rsid w:val="0090783C"/>
    <w:rsid w:val="00907DD9"/>
    <w:rsid w:val="00907E53"/>
    <w:rsid w:val="009102F8"/>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670C"/>
    <w:rsid w:val="00916812"/>
    <w:rsid w:val="00916F9B"/>
    <w:rsid w:val="009172D9"/>
    <w:rsid w:val="00917A89"/>
    <w:rsid w:val="00917BFE"/>
    <w:rsid w:val="00917FFE"/>
    <w:rsid w:val="00920AA6"/>
    <w:rsid w:val="0092105A"/>
    <w:rsid w:val="00921477"/>
    <w:rsid w:val="009216AD"/>
    <w:rsid w:val="009217AC"/>
    <w:rsid w:val="00921AD8"/>
    <w:rsid w:val="009228BB"/>
    <w:rsid w:val="00922F48"/>
    <w:rsid w:val="00922F89"/>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153"/>
    <w:rsid w:val="0092632D"/>
    <w:rsid w:val="009267B3"/>
    <w:rsid w:val="00926DBE"/>
    <w:rsid w:val="0092705C"/>
    <w:rsid w:val="009301A1"/>
    <w:rsid w:val="009302E3"/>
    <w:rsid w:val="0093062D"/>
    <w:rsid w:val="0093187E"/>
    <w:rsid w:val="00931BBB"/>
    <w:rsid w:val="00931D93"/>
    <w:rsid w:val="00931DB3"/>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724"/>
    <w:rsid w:val="00945BE5"/>
    <w:rsid w:val="00945D89"/>
    <w:rsid w:val="00945DEE"/>
    <w:rsid w:val="0094604E"/>
    <w:rsid w:val="00946061"/>
    <w:rsid w:val="009460B8"/>
    <w:rsid w:val="00946ECA"/>
    <w:rsid w:val="00946F5D"/>
    <w:rsid w:val="00947B19"/>
    <w:rsid w:val="00947CD7"/>
    <w:rsid w:val="00947FDD"/>
    <w:rsid w:val="00950379"/>
    <w:rsid w:val="009512D9"/>
    <w:rsid w:val="00952090"/>
    <w:rsid w:val="00952423"/>
    <w:rsid w:val="0095282A"/>
    <w:rsid w:val="0095310F"/>
    <w:rsid w:val="009533C9"/>
    <w:rsid w:val="009535C0"/>
    <w:rsid w:val="00953A0A"/>
    <w:rsid w:val="009549B5"/>
    <w:rsid w:val="00954DF5"/>
    <w:rsid w:val="00954E8C"/>
    <w:rsid w:val="00955768"/>
    <w:rsid w:val="0095627B"/>
    <w:rsid w:val="00956634"/>
    <w:rsid w:val="00956706"/>
    <w:rsid w:val="00956F51"/>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4882"/>
    <w:rsid w:val="00974FDA"/>
    <w:rsid w:val="00975334"/>
    <w:rsid w:val="00975AF0"/>
    <w:rsid w:val="00975B8C"/>
    <w:rsid w:val="009769E6"/>
    <w:rsid w:val="00976CAB"/>
    <w:rsid w:val="00977A8B"/>
    <w:rsid w:val="00977B25"/>
    <w:rsid w:val="00980239"/>
    <w:rsid w:val="00980B74"/>
    <w:rsid w:val="00980DD3"/>
    <w:rsid w:val="0098118C"/>
    <w:rsid w:val="009824B2"/>
    <w:rsid w:val="009824B7"/>
    <w:rsid w:val="0098276D"/>
    <w:rsid w:val="009829D1"/>
    <w:rsid w:val="00983301"/>
    <w:rsid w:val="00983560"/>
    <w:rsid w:val="00984D7A"/>
    <w:rsid w:val="00984F62"/>
    <w:rsid w:val="00984F98"/>
    <w:rsid w:val="00985C6C"/>
    <w:rsid w:val="00985CED"/>
    <w:rsid w:val="0098641F"/>
    <w:rsid w:val="00986C4E"/>
    <w:rsid w:val="0098703A"/>
    <w:rsid w:val="0098718B"/>
    <w:rsid w:val="009876D5"/>
    <w:rsid w:val="00987D12"/>
    <w:rsid w:val="00990387"/>
    <w:rsid w:val="009904B3"/>
    <w:rsid w:val="009907A3"/>
    <w:rsid w:val="00990B7D"/>
    <w:rsid w:val="0099113E"/>
    <w:rsid w:val="0099131A"/>
    <w:rsid w:val="00991696"/>
    <w:rsid w:val="00991802"/>
    <w:rsid w:val="00993ED5"/>
    <w:rsid w:val="0099426A"/>
    <w:rsid w:val="0099440C"/>
    <w:rsid w:val="00994439"/>
    <w:rsid w:val="009945A9"/>
    <w:rsid w:val="00994EE5"/>
    <w:rsid w:val="009954DD"/>
    <w:rsid w:val="009954DF"/>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A6C"/>
    <w:rsid w:val="009A3F78"/>
    <w:rsid w:val="009A4251"/>
    <w:rsid w:val="009A42AC"/>
    <w:rsid w:val="009A47A2"/>
    <w:rsid w:val="009A578F"/>
    <w:rsid w:val="009A61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80F"/>
    <w:rsid w:val="009B298E"/>
    <w:rsid w:val="009B298F"/>
    <w:rsid w:val="009B2B6F"/>
    <w:rsid w:val="009B2C41"/>
    <w:rsid w:val="009B2E49"/>
    <w:rsid w:val="009B3312"/>
    <w:rsid w:val="009B3598"/>
    <w:rsid w:val="009B46D0"/>
    <w:rsid w:val="009B48A9"/>
    <w:rsid w:val="009B4C42"/>
    <w:rsid w:val="009B548A"/>
    <w:rsid w:val="009B62B3"/>
    <w:rsid w:val="009B64A4"/>
    <w:rsid w:val="009B763E"/>
    <w:rsid w:val="009B7ACA"/>
    <w:rsid w:val="009C0149"/>
    <w:rsid w:val="009C0E7D"/>
    <w:rsid w:val="009C1613"/>
    <w:rsid w:val="009C1B73"/>
    <w:rsid w:val="009C219F"/>
    <w:rsid w:val="009C25A1"/>
    <w:rsid w:val="009C2777"/>
    <w:rsid w:val="009C2AFC"/>
    <w:rsid w:val="009C3D51"/>
    <w:rsid w:val="009C4103"/>
    <w:rsid w:val="009C41E7"/>
    <w:rsid w:val="009C4EC7"/>
    <w:rsid w:val="009C4FAE"/>
    <w:rsid w:val="009C595F"/>
    <w:rsid w:val="009C5F30"/>
    <w:rsid w:val="009C658E"/>
    <w:rsid w:val="009C6593"/>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284"/>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425"/>
    <w:rsid w:val="009E6A07"/>
    <w:rsid w:val="009E6AA6"/>
    <w:rsid w:val="009E7914"/>
    <w:rsid w:val="009E7A11"/>
    <w:rsid w:val="009F0A04"/>
    <w:rsid w:val="009F1132"/>
    <w:rsid w:val="009F1383"/>
    <w:rsid w:val="009F1992"/>
    <w:rsid w:val="009F2F5F"/>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112C"/>
    <w:rsid w:val="00A01DE1"/>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08A"/>
    <w:rsid w:val="00A06743"/>
    <w:rsid w:val="00A069A5"/>
    <w:rsid w:val="00A06B06"/>
    <w:rsid w:val="00A06B4F"/>
    <w:rsid w:val="00A06DAE"/>
    <w:rsid w:val="00A07170"/>
    <w:rsid w:val="00A076BA"/>
    <w:rsid w:val="00A07CFC"/>
    <w:rsid w:val="00A07DBB"/>
    <w:rsid w:val="00A10337"/>
    <w:rsid w:val="00A11097"/>
    <w:rsid w:val="00A115FB"/>
    <w:rsid w:val="00A11777"/>
    <w:rsid w:val="00A11B09"/>
    <w:rsid w:val="00A11B5B"/>
    <w:rsid w:val="00A11F97"/>
    <w:rsid w:val="00A1211D"/>
    <w:rsid w:val="00A1254F"/>
    <w:rsid w:val="00A127D1"/>
    <w:rsid w:val="00A12B75"/>
    <w:rsid w:val="00A12DCE"/>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90E"/>
    <w:rsid w:val="00A23BFA"/>
    <w:rsid w:val="00A2406C"/>
    <w:rsid w:val="00A246F6"/>
    <w:rsid w:val="00A247BE"/>
    <w:rsid w:val="00A247CA"/>
    <w:rsid w:val="00A247E0"/>
    <w:rsid w:val="00A24DAE"/>
    <w:rsid w:val="00A24E32"/>
    <w:rsid w:val="00A2506B"/>
    <w:rsid w:val="00A25397"/>
    <w:rsid w:val="00A2571E"/>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751"/>
    <w:rsid w:val="00A45A42"/>
    <w:rsid w:val="00A45B66"/>
    <w:rsid w:val="00A45CD1"/>
    <w:rsid w:val="00A45DCF"/>
    <w:rsid w:val="00A468BE"/>
    <w:rsid w:val="00A4712B"/>
    <w:rsid w:val="00A47655"/>
    <w:rsid w:val="00A47DC6"/>
    <w:rsid w:val="00A47E4C"/>
    <w:rsid w:val="00A504AB"/>
    <w:rsid w:val="00A5072A"/>
    <w:rsid w:val="00A50DF5"/>
    <w:rsid w:val="00A512F5"/>
    <w:rsid w:val="00A513DF"/>
    <w:rsid w:val="00A51934"/>
    <w:rsid w:val="00A51CEC"/>
    <w:rsid w:val="00A526BD"/>
    <w:rsid w:val="00A5320A"/>
    <w:rsid w:val="00A532ED"/>
    <w:rsid w:val="00A536CA"/>
    <w:rsid w:val="00A539B2"/>
    <w:rsid w:val="00A53E02"/>
    <w:rsid w:val="00A53E67"/>
    <w:rsid w:val="00A54184"/>
    <w:rsid w:val="00A54575"/>
    <w:rsid w:val="00A54674"/>
    <w:rsid w:val="00A5467A"/>
    <w:rsid w:val="00A5481E"/>
    <w:rsid w:val="00A54B1C"/>
    <w:rsid w:val="00A54C60"/>
    <w:rsid w:val="00A54F81"/>
    <w:rsid w:val="00A55497"/>
    <w:rsid w:val="00A55D7B"/>
    <w:rsid w:val="00A56314"/>
    <w:rsid w:val="00A56591"/>
    <w:rsid w:val="00A56E11"/>
    <w:rsid w:val="00A572D8"/>
    <w:rsid w:val="00A57797"/>
    <w:rsid w:val="00A600E3"/>
    <w:rsid w:val="00A60192"/>
    <w:rsid w:val="00A601B9"/>
    <w:rsid w:val="00A607C2"/>
    <w:rsid w:val="00A60A0C"/>
    <w:rsid w:val="00A61D02"/>
    <w:rsid w:val="00A61F68"/>
    <w:rsid w:val="00A620A0"/>
    <w:rsid w:val="00A6272A"/>
    <w:rsid w:val="00A62745"/>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7482"/>
    <w:rsid w:val="00A7761A"/>
    <w:rsid w:val="00A7782C"/>
    <w:rsid w:val="00A803EE"/>
    <w:rsid w:val="00A80A8A"/>
    <w:rsid w:val="00A8122F"/>
    <w:rsid w:val="00A814C7"/>
    <w:rsid w:val="00A8165D"/>
    <w:rsid w:val="00A821C4"/>
    <w:rsid w:val="00A827B5"/>
    <w:rsid w:val="00A82BF3"/>
    <w:rsid w:val="00A83614"/>
    <w:rsid w:val="00A83709"/>
    <w:rsid w:val="00A839B5"/>
    <w:rsid w:val="00A83A74"/>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4BD2"/>
    <w:rsid w:val="00A950D7"/>
    <w:rsid w:val="00A9517A"/>
    <w:rsid w:val="00A9561D"/>
    <w:rsid w:val="00A95D82"/>
    <w:rsid w:val="00A962C8"/>
    <w:rsid w:val="00A9634E"/>
    <w:rsid w:val="00A969C4"/>
    <w:rsid w:val="00A96A2C"/>
    <w:rsid w:val="00A96EF8"/>
    <w:rsid w:val="00A972E8"/>
    <w:rsid w:val="00A97996"/>
    <w:rsid w:val="00AA0059"/>
    <w:rsid w:val="00AA0137"/>
    <w:rsid w:val="00AA03C4"/>
    <w:rsid w:val="00AA0699"/>
    <w:rsid w:val="00AA0E88"/>
    <w:rsid w:val="00AA10E6"/>
    <w:rsid w:val="00AA12CA"/>
    <w:rsid w:val="00AA2611"/>
    <w:rsid w:val="00AA26FC"/>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FCF"/>
    <w:rsid w:val="00AB3D3D"/>
    <w:rsid w:val="00AB3D84"/>
    <w:rsid w:val="00AB3F81"/>
    <w:rsid w:val="00AB486A"/>
    <w:rsid w:val="00AB49D6"/>
    <w:rsid w:val="00AB4FF6"/>
    <w:rsid w:val="00AB535F"/>
    <w:rsid w:val="00AB5440"/>
    <w:rsid w:val="00AB5831"/>
    <w:rsid w:val="00AB6262"/>
    <w:rsid w:val="00AB6B3E"/>
    <w:rsid w:val="00AB6CD3"/>
    <w:rsid w:val="00AB6D52"/>
    <w:rsid w:val="00AB73FF"/>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C2B"/>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D59"/>
    <w:rsid w:val="00AD55B4"/>
    <w:rsid w:val="00AD56BA"/>
    <w:rsid w:val="00AD62D3"/>
    <w:rsid w:val="00AD6713"/>
    <w:rsid w:val="00AD68BC"/>
    <w:rsid w:val="00AD69EB"/>
    <w:rsid w:val="00AD6DD1"/>
    <w:rsid w:val="00AD6E8E"/>
    <w:rsid w:val="00AD7024"/>
    <w:rsid w:val="00AD72FC"/>
    <w:rsid w:val="00AD771B"/>
    <w:rsid w:val="00AD797D"/>
    <w:rsid w:val="00AD7C32"/>
    <w:rsid w:val="00AE08F7"/>
    <w:rsid w:val="00AE0ED0"/>
    <w:rsid w:val="00AE1157"/>
    <w:rsid w:val="00AE11AC"/>
    <w:rsid w:val="00AE14C6"/>
    <w:rsid w:val="00AE1831"/>
    <w:rsid w:val="00AE1AC2"/>
    <w:rsid w:val="00AE1D02"/>
    <w:rsid w:val="00AE2784"/>
    <w:rsid w:val="00AE2B35"/>
    <w:rsid w:val="00AE2D15"/>
    <w:rsid w:val="00AE3727"/>
    <w:rsid w:val="00AE376F"/>
    <w:rsid w:val="00AE3C36"/>
    <w:rsid w:val="00AE3FDB"/>
    <w:rsid w:val="00AE4117"/>
    <w:rsid w:val="00AE45C6"/>
    <w:rsid w:val="00AE4D07"/>
    <w:rsid w:val="00AE4E0C"/>
    <w:rsid w:val="00AE4FD0"/>
    <w:rsid w:val="00AE5D35"/>
    <w:rsid w:val="00AE6654"/>
    <w:rsid w:val="00AE687B"/>
    <w:rsid w:val="00AE6C2A"/>
    <w:rsid w:val="00AE6C61"/>
    <w:rsid w:val="00AE6E52"/>
    <w:rsid w:val="00AE6F9B"/>
    <w:rsid w:val="00AE7500"/>
    <w:rsid w:val="00AE75BC"/>
    <w:rsid w:val="00AE7905"/>
    <w:rsid w:val="00AF001F"/>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246"/>
    <w:rsid w:val="00AF6D2B"/>
    <w:rsid w:val="00AF6F50"/>
    <w:rsid w:val="00AF722E"/>
    <w:rsid w:val="00AF7237"/>
    <w:rsid w:val="00AF7512"/>
    <w:rsid w:val="00AF7C4D"/>
    <w:rsid w:val="00B0004A"/>
    <w:rsid w:val="00B003D1"/>
    <w:rsid w:val="00B00A78"/>
    <w:rsid w:val="00B00E97"/>
    <w:rsid w:val="00B01531"/>
    <w:rsid w:val="00B016E9"/>
    <w:rsid w:val="00B019B7"/>
    <w:rsid w:val="00B02050"/>
    <w:rsid w:val="00B020E8"/>
    <w:rsid w:val="00B027B1"/>
    <w:rsid w:val="00B029AD"/>
    <w:rsid w:val="00B031D8"/>
    <w:rsid w:val="00B03625"/>
    <w:rsid w:val="00B04278"/>
    <w:rsid w:val="00B04A71"/>
    <w:rsid w:val="00B058B6"/>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4135"/>
    <w:rsid w:val="00B14E63"/>
    <w:rsid w:val="00B14E73"/>
    <w:rsid w:val="00B15272"/>
    <w:rsid w:val="00B1539B"/>
    <w:rsid w:val="00B155B9"/>
    <w:rsid w:val="00B155F7"/>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A"/>
    <w:rsid w:val="00B26F4C"/>
    <w:rsid w:val="00B27F63"/>
    <w:rsid w:val="00B30755"/>
    <w:rsid w:val="00B30E11"/>
    <w:rsid w:val="00B3150D"/>
    <w:rsid w:val="00B31838"/>
    <w:rsid w:val="00B31BC9"/>
    <w:rsid w:val="00B320A3"/>
    <w:rsid w:val="00B322EA"/>
    <w:rsid w:val="00B324B9"/>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9AC"/>
    <w:rsid w:val="00B41C92"/>
    <w:rsid w:val="00B4272F"/>
    <w:rsid w:val="00B42770"/>
    <w:rsid w:val="00B42908"/>
    <w:rsid w:val="00B429A5"/>
    <w:rsid w:val="00B42A0A"/>
    <w:rsid w:val="00B43555"/>
    <w:rsid w:val="00B43BCB"/>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5D0"/>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80B"/>
    <w:rsid w:val="00B5758F"/>
    <w:rsid w:val="00B57EF5"/>
    <w:rsid w:val="00B60817"/>
    <w:rsid w:val="00B6091A"/>
    <w:rsid w:val="00B61155"/>
    <w:rsid w:val="00B612BB"/>
    <w:rsid w:val="00B6131E"/>
    <w:rsid w:val="00B61794"/>
    <w:rsid w:val="00B619B2"/>
    <w:rsid w:val="00B622F6"/>
    <w:rsid w:val="00B62EB1"/>
    <w:rsid w:val="00B6366C"/>
    <w:rsid w:val="00B6367F"/>
    <w:rsid w:val="00B63AB2"/>
    <w:rsid w:val="00B63C9C"/>
    <w:rsid w:val="00B63EE2"/>
    <w:rsid w:val="00B63FAC"/>
    <w:rsid w:val="00B64A0B"/>
    <w:rsid w:val="00B64A0E"/>
    <w:rsid w:val="00B6586B"/>
    <w:rsid w:val="00B65F5B"/>
    <w:rsid w:val="00B660BA"/>
    <w:rsid w:val="00B66404"/>
    <w:rsid w:val="00B66861"/>
    <w:rsid w:val="00B668C0"/>
    <w:rsid w:val="00B673DF"/>
    <w:rsid w:val="00B67A09"/>
    <w:rsid w:val="00B67B0D"/>
    <w:rsid w:val="00B67BF9"/>
    <w:rsid w:val="00B7005D"/>
    <w:rsid w:val="00B70101"/>
    <w:rsid w:val="00B70AFF"/>
    <w:rsid w:val="00B70B50"/>
    <w:rsid w:val="00B714FB"/>
    <w:rsid w:val="00B716BB"/>
    <w:rsid w:val="00B720F3"/>
    <w:rsid w:val="00B7237F"/>
    <w:rsid w:val="00B72987"/>
    <w:rsid w:val="00B72BF9"/>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56B"/>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713A"/>
    <w:rsid w:val="00B877CB"/>
    <w:rsid w:val="00B87928"/>
    <w:rsid w:val="00B87A7F"/>
    <w:rsid w:val="00B87AB0"/>
    <w:rsid w:val="00B87D8B"/>
    <w:rsid w:val="00B90331"/>
    <w:rsid w:val="00B905FD"/>
    <w:rsid w:val="00B90C15"/>
    <w:rsid w:val="00B90F36"/>
    <w:rsid w:val="00B91EB9"/>
    <w:rsid w:val="00B91EEB"/>
    <w:rsid w:val="00B9224C"/>
    <w:rsid w:val="00B92EF0"/>
    <w:rsid w:val="00B93113"/>
    <w:rsid w:val="00B93454"/>
    <w:rsid w:val="00B939EA"/>
    <w:rsid w:val="00B95071"/>
    <w:rsid w:val="00B95558"/>
    <w:rsid w:val="00B95882"/>
    <w:rsid w:val="00B95A4B"/>
    <w:rsid w:val="00B95E3A"/>
    <w:rsid w:val="00B962B9"/>
    <w:rsid w:val="00B96302"/>
    <w:rsid w:val="00B963E0"/>
    <w:rsid w:val="00B9673A"/>
    <w:rsid w:val="00B9693F"/>
    <w:rsid w:val="00B97D87"/>
    <w:rsid w:val="00BA0239"/>
    <w:rsid w:val="00BA0936"/>
    <w:rsid w:val="00BA0D92"/>
    <w:rsid w:val="00BA12EE"/>
    <w:rsid w:val="00BA1875"/>
    <w:rsid w:val="00BA25CF"/>
    <w:rsid w:val="00BA28A7"/>
    <w:rsid w:val="00BA2A35"/>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4CA0"/>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6CE"/>
    <w:rsid w:val="00BA77EE"/>
    <w:rsid w:val="00BA7B08"/>
    <w:rsid w:val="00BB0718"/>
    <w:rsid w:val="00BB0E53"/>
    <w:rsid w:val="00BB0F0C"/>
    <w:rsid w:val="00BB109C"/>
    <w:rsid w:val="00BB157A"/>
    <w:rsid w:val="00BB19F8"/>
    <w:rsid w:val="00BB1FB7"/>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6023"/>
    <w:rsid w:val="00BB6A8C"/>
    <w:rsid w:val="00BB6C73"/>
    <w:rsid w:val="00BB738F"/>
    <w:rsid w:val="00BB748B"/>
    <w:rsid w:val="00BB779F"/>
    <w:rsid w:val="00BB77B6"/>
    <w:rsid w:val="00BB7AE3"/>
    <w:rsid w:val="00BC01DC"/>
    <w:rsid w:val="00BC0757"/>
    <w:rsid w:val="00BC0DF6"/>
    <w:rsid w:val="00BC0E30"/>
    <w:rsid w:val="00BC1226"/>
    <w:rsid w:val="00BC1E43"/>
    <w:rsid w:val="00BC21E8"/>
    <w:rsid w:val="00BC297E"/>
    <w:rsid w:val="00BC3162"/>
    <w:rsid w:val="00BC31ED"/>
    <w:rsid w:val="00BC3483"/>
    <w:rsid w:val="00BC3852"/>
    <w:rsid w:val="00BC3A13"/>
    <w:rsid w:val="00BC3D6E"/>
    <w:rsid w:val="00BC3E44"/>
    <w:rsid w:val="00BC414E"/>
    <w:rsid w:val="00BC47B3"/>
    <w:rsid w:val="00BC49CD"/>
    <w:rsid w:val="00BC52AF"/>
    <w:rsid w:val="00BC5ABE"/>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EFB"/>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B41"/>
    <w:rsid w:val="00BE5E40"/>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44"/>
    <w:rsid w:val="00BF30F0"/>
    <w:rsid w:val="00BF31C1"/>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E9D"/>
    <w:rsid w:val="00C003FC"/>
    <w:rsid w:val="00C0040C"/>
    <w:rsid w:val="00C00C60"/>
    <w:rsid w:val="00C00D63"/>
    <w:rsid w:val="00C0129B"/>
    <w:rsid w:val="00C015BC"/>
    <w:rsid w:val="00C01600"/>
    <w:rsid w:val="00C026CE"/>
    <w:rsid w:val="00C026D6"/>
    <w:rsid w:val="00C029E5"/>
    <w:rsid w:val="00C03879"/>
    <w:rsid w:val="00C038C1"/>
    <w:rsid w:val="00C03F12"/>
    <w:rsid w:val="00C043BE"/>
    <w:rsid w:val="00C045C0"/>
    <w:rsid w:val="00C04823"/>
    <w:rsid w:val="00C0486E"/>
    <w:rsid w:val="00C0571F"/>
    <w:rsid w:val="00C058F7"/>
    <w:rsid w:val="00C0595A"/>
    <w:rsid w:val="00C05B55"/>
    <w:rsid w:val="00C05B92"/>
    <w:rsid w:val="00C05DFC"/>
    <w:rsid w:val="00C05E2B"/>
    <w:rsid w:val="00C05EDF"/>
    <w:rsid w:val="00C069F0"/>
    <w:rsid w:val="00C0708C"/>
    <w:rsid w:val="00C07FBE"/>
    <w:rsid w:val="00C1001F"/>
    <w:rsid w:val="00C10E27"/>
    <w:rsid w:val="00C11960"/>
    <w:rsid w:val="00C1235E"/>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CDF"/>
    <w:rsid w:val="00C30D19"/>
    <w:rsid w:val="00C30DFA"/>
    <w:rsid w:val="00C31037"/>
    <w:rsid w:val="00C315C6"/>
    <w:rsid w:val="00C316D6"/>
    <w:rsid w:val="00C3287D"/>
    <w:rsid w:val="00C328ED"/>
    <w:rsid w:val="00C331BE"/>
    <w:rsid w:val="00C33D95"/>
    <w:rsid w:val="00C346F5"/>
    <w:rsid w:val="00C34B42"/>
    <w:rsid w:val="00C34C68"/>
    <w:rsid w:val="00C34D29"/>
    <w:rsid w:val="00C34F74"/>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587"/>
    <w:rsid w:val="00C435E8"/>
    <w:rsid w:val="00C43663"/>
    <w:rsid w:val="00C43A8C"/>
    <w:rsid w:val="00C43FF4"/>
    <w:rsid w:val="00C44038"/>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F7"/>
    <w:rsid w:val="00C47F05"/>
    <w:rsid w:val="00C50647"/>
    <w:rsid w:val="00C50B85"/>
    <w:rsid w:val="00C50C90"/>
    <w:rsid w:val="00C5176D"/>
    <w:rsid w:val="00C51C3B"/>
    <w:rsid w:val="00C52135"/>
    <w:rsid w:val="00C522BA"/>
    <w:rsid w:val="00C52B92"/>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1D10"/>
    <w:rsid w:val="00C61DFD"/>
    <w:rsid w:val="00C620BE"/>
    <w:rsid w:val="00C621E7"/>
    <w:rsid w:val="00C62B3D"/>
    <w:rsid w:val="00C63597"/>
    <w:rsid w:val="00C635D0"/>
    <w:rsid w:val="00C63AF1"/>
    <w:rsid w:val="00C63FBA"/>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66B"/>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726C"/>
    <w:rsid w:val="00C774F6"/>
    <w:rsid w:val="00C80703"/>
    <w:rsid w:val="00C80787"/>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144"/>
    <w:rsid w:val="00C84378"/>
    <w:rsid w:val="00C846F2"/>
    <w:rsid w:val="00C84874"/>
    <w:rsid w:val="00C84D5C"/>
    <w:rsid w:val="00C851ED"/>
    <w:rsid w:val="00C85387"/>
    <w:rsid w:val="00C853E5"/>
    <w:rsid w:val="00C85469"/>
    <w:rsid w:val="00C85594"/>
    <w:rsid w:val="00C858BC"/>
    <w:rsid w:val="00C85A65"/>
    <w:rsid w:val="00C85DDA"/>
    <w:rsid w:val="00C862FE"/>
    <w:rsid w:val="00C867EE"/>
    <w:rsid w:val="00C8764C"/>
    <w:rsid w:val="00C87682"/>
    <w:rsid w:val="00C900E2"/>
    <w:rsid w:val="00C900F3"/>
    <w:rsid w:val="00C90A1D"/>
    <w:rsid w:val="00C90DA4"/>
    <w:rsid w:val="00C91136"/>
    <w:rsid w:val="00C9144E"/>
    <w:rsid w:val="00C91CE0"/>
    <w:rsid w:val="00C91DFE"/>
    <w:rsid w:val="00C9295C"/>
    <w:rsid w:val="00C92C06"/>
    <w:rsid w:val="00C93E27"/>
    <w:rsid w:val="00C93E55"/>
    <w:rsid w:val="00C941EE"/>
    <w:rsid w:val="00C94236"/>
    <w:rsid w:val="00C946B9"/>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6E2"/>
    <w:rsid w:val="00CB4A00"/>
    <w:rsid w:val="00CB4A46"/>
    <w:rsid w:val="00CB4B98"/>
    <w:rsid w:val="00CB4E5B"/>
    <w:rsid w:val="00CB5AD4"/>
    <w:rsid w:val="00CB65B7"/>
    <w:rsid w:val="00CB65D0"/>
    <w:rsid w:val="00CB65F6"/>
    <w:rsid w:val="00CB6A9F"/>
    <w:rsid w:val="00CB6D03"/>
    <w:rsid w:val="00CB6D1A"/>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DCD"/>
    <w:rsid w:val="00CC50ED"/>
    <w:rsid w:val="00CC516E"/>
    <w:rsid w:val="00CC5170"/>
    <w:rsid w:val="00CC558F"/>
    <w:rsid w:val="00CC626B"/>
    <w:rsid w:val="00CC6A1E"/>
    <w:rsid w:val="00CC6BA4"/>
    <w:rsid w:val="00CC6CC9"/>
    <w:rsid w:val="00CC6D8B"/>
    <w:rsid w:val="00CC6E12"/>
    <w:rsid w:val="00CC7079"/>
    <w:rsid w:val="00CC786F"/>
    <w:rsid w:val="00CD0604"/>
    <w:rsid w:val="00CD085A"/>
    <w:rsid w:val="00CD09BA"/>
    <w:rsid w:val="00CD0DA7"/>
    <w:rsid w:val="00CD117D"/>
    <w:rsid w:val="00CD12B8"/>
    <w:rsid w:val="00CD186F"/>
    <w:rsid w:val="00CD18AA"/>
    <w:rsid w:val="00CD1D89"/>
    <w:rsid w:val="00CD1E95"/>
    <w:rsid w:val="00CD21BF"/>
    <w:rsid w:val="00CD24B8"/>
    <w:rsid w:val="00CD2761"/>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366"/>
    <w:rsid w:val="00CE2A1C"/>
    <w:rsid w:val="00CE2E4B"/>
    <w:rsid w:val="00CE34D1"/>
    <w:rsid w:val="00CE3823"/>
    <w:rsid w:val="00CE3A08"/>
    <w:rsid w:val="00CE409A"/>
    <w:rsid w:val="00CE494E"/>
    <w:rsid w:val="00CE4E49"/>
    <w:rsid w:val="00CE56CA"/>
    <w:rsid w:val="00CE57AA"/>
    <w:rsid w:val="00CE5935"/>
    <w:rsid w:val="00CE5BA1"/>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4A50"/>
    <w:rsid w:val="00D0718E"/>
    <w:rsid w:val="00D07211"/>
    <w:rsid w:val="00D07B7E"/>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5FA7"/>
    <w:rsid w:val="00D26451"/>
    <w:rsid w:val="00D26486"/>
    <w:rsid w:val="00D26CF7"/>
    <w:rsid w:val="00D27216"/>
    <w:rsid w:val="00D272A0"/>
    <w:rsid w:val="00D30A8F"/>
    <w:rsid w:val="00D30ADB"/>
    <w:rsid w:val="00D30C38"/>
    <w:rsid w:val="00D310EF"/>
    <w:rsid w:val="00D3113E"/>
    <w:rsid w:val="00D313BC"/>
    <w:rsid w:val="00D318B7"/>
    <w:rsid w:val="00D31BB3"/>
    <w:rsid w:val="00D31E06"/>
    <w:rsid w:val="00D31ECD"/>
    <w:rsid w:val="00D32188"/>
    <w:rsid w:val="00D32394"/>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A28"/>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4126"/>
    <w:rsid w:val="00D555A9"/>
    <w:rsid w:val="00D55813"/>
    <w:rsid w:val="00D5595E"/>
    <w:rsid w:val="00D55E44"/>
    <w:rsid w:val="00D56DED"/>
    <w:rsid w:val="00D577D1"/>
    <w:rsid w:val="00D607E8"/>
    <w:rsid w:val="00D60972"/>
    <w:rsid w:val="00D609EC"/>
    <w:rsid w:val="00D60ECE"/>
    <w:rsid w:val="00D61199"/>
    <w:rsid w:val="00D61544"/>
    <w:rsid w:val="00D616AE"/>
    <w:rsid w:val="00D61ECE"/>
    <w:rsid w:val="00D61EF6"/>
    <w:rsid w:val="00D61F3F"/>
    <w:rsid w:val="00D625B3"/>
    <w:rsid w:val="00D62C26"/>
    <w:rsid w:val="00D63205"/>
    <w:rsid w:val="00D63356"/>
    <w:rsid w:val="00D63954"/>
    <w:rsid w:val="00D642D0"/>
    <w:rsid w:val="00D647EF"/>
    <w:rsid w:val="00D649A1"/>
    <w:rsid w:val="00D6519D"/>
    <w:rsid w:val="00D655D1"/>
    <w:rsid w:val="00D6560C"/>
    <w:rsid w:val="00D65712"/>
    <w:rsid w:val="00D658E9"/>
    <w:rsid w:val="00D65EF5"/>
    <w:rsid w:val="00D66A74"/>
    <w:rsid w:val="00D66D15"/>
    <w:rsid w:val="00D70310"/>
    <w:rsid w:val="00D70B87"/>
    <w:rsid w:val="00D71589"/>
    <w:rsid w:val="00D716F0"/>
    <w:rsid w:val="00D719F9"/>
    <w:rsid w:val="00D72338"/>
    <w:rsid w:val="00D725B6"/>
    <w:rsid w:val="00D7293B"/>
    <w:rsid w:val="00D73264"/>
    <w:rsid w:val="00D742CD"/>
    <w:rsid w:val="00D74510"/>
    <w:rsid w:val="00D74C2E"/>
    <w:rsid w:val="00D750D6"/>
    <w:rsid w:val="00D7558B"/>
    <w:rsid w:val="00D75C44"/>
    <w:rsid w:val="00D76492"/>
    <w:rsid w:val="00D764A1"/>
    <w:rsid w:val="00D7672A"/>
    <w:rsid w:val="00D76821"/>
    <w:rsid w:val="00D76DA9"/>
    <w:rsid w:val="00D76EF9"/>
    <w:rsid w:val="00D7704F"/>
    <w:rsid w:val="00D7734B"/>
    <w:rsid w:val="00D775DF"/>
    <w:rsid w:val="00D77FBF"/>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B3"/>
    <w:rsid w:val="00D900D8"/>
    <w:rsid w:val="00D90191"/>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A024F"/>
    <w:rsid w:val="00DA070F"/>
    <w:rsid w:val="00DA0A9B"/>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C72"/>
    <w:rsid w:val="00DB4D25"/>
    <w:rsid w:val="00DB550E"/>
    <w:rsid w:val="00DB5659"/>
    <w:rsid w:val="00DB575A"/>
    <w:rsid w:val="00DB5DF4"/>
    <w:rsid w:val="00DB62EE"/>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3E5E"/>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703C"/>
    <w:rsid w:val="00DD750E"/>
    <w:rsid w:val="00DD7700"/>
    <w:rsid w:val="00DD775F"/>
    <w:rsid w:val="00DD7F5E"/>
    <w:rsid w:val="00DE04E3"/>
    <w:rsid w:val="00DE0682"/>
    <w:rsid w:val="00DE0B5A"/>
    <w:rsid w:val="00DE0CB0"/>
    <w:rsid w:val="00DE0F41"/>
    <w:rsid w:val="00DE12A5"/>
    <w:rsid w:val="00DE134E"/>
    <w:rsid w:val="00DE135E"/>
    <w:rsid w:val="00DE16F1"/>
    <w:rsid w:val="00DE2C53"/>
    <w:rsid w:val="00DE2DA4"/>
    <w:rsid w:val="00DE30D9"/>
    <w:rsid w:val="00DE333C"/>
    <w:rsid w:val="00DE35B2"/>
    <w:rsid w:val="00DE389D"/>
    <w:rsid w:val="00DE3B90"/>
    <w:rsid w:val="00DE3C71"/>
    <w:rsid w:val="00DE3F6C"/>
    <w:rsid w:val="00DE4268"/>
    <w:rsid w:val="00DE433D"/>
    <w:rsid w:val="00DE4554"/>
    <w:rsid w:val="00DE48D4"/>
    <w:rsid w:val="00DE51AD"/>
    <w:rsid w:val="00DE5374"/>
    <w:rsid w:val="00DE5683"/>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6033"/>
    <w:rsid w:val="00DF611B"/>
    <w:rsid w:val="00DF6ED0"/>
    <w:rsid w:val="00DF7141"/>
    <w:rsid w:val="00DF7C9E"/>
    <w:rsid w:val="00DF7D13"/>
    <w:rsid w:val="00E004CA"/>
    <w:rsid w:val="00E00745"/>
    <w:rsid w:val="00E00783"/>
    <w:rsid w:val="00E007DD"/>
    <w:rsid w:val="00E008F8"/>
    <w:rsid w:val="00E00B6A"/>
    <w:rsid w:val="00E01263"/>
    <w:rsid w:val="00E019D6"/>
    <w:rsid w:val="00E01F80"/>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CB7"/>
    <w:rsid w:val="00E07329"/>
    <w:rsid w:val="00E07C89"/>
    <w:rsid w:val="00E1009D"/>
    <w:rsid w:val="00E106F4"/>
    <w:rsid w:val="00E10760"/>
    <w:rsid w:val="00E1084F"/>
    <w:rsid w:val="00E114BE"/>
    <w:rsid w:val="00E1180B"/>
    <w:rsid w:val="00E11BFF"/>
    <w:rsid w:val="00E1245B"/>
    <w:rsid w:val="00E12B46"/>
    <w:rsid w:val="00E12CE3"/>
    <w:rsid w:val="00E12DB0"/>
    <w:rsid w:val="00E12EC2"/>
    <w:rsid w:val="00E12FFE"/>
    <w:rsid w:val="00E132D5"/>
    <w:rsid w:val="00E13930"/>
    <w:rsid w:val="00E13B6E"/>
    <w:rsid w:val="00E13CF3"/>
    <w:rsid w:val="00E14187"/>
    <w:rsid w:val="00E14C66"/>
    <w:rsid w:val="00E14EBC"/>
    <w:rsid w:val="00E15066"/>
    <w:rsid w:val="00E150D0"/>
    <w:rsid w:val="00E1521D"/>
    <w:rsid w:val="00E155C9"/>
    <w:rsid w:val="00E15675"/>
    <w:rsid w:val="00E15941"/>
    <w:rsid w:val="00E16494"/>
    <w:rsid w:val="00E16630"/>
    <w:rsid w:val="00E16729"/>
    <w:rsid w:val="00E16CF7"/>
    <w:rsid w:val="00E175F6"/>
    <w:rsid w:val="00E17613"/>
    <w:rsid w:val="00E17D5F"/>
    <w:rsid w:val="00E17E72"/>
    <w:rsid w:val="00E21612"/>
    <w:rsid w:val="00E21C34"/>
    <w:rsid w:val="00E22341"/>
    <w:rsid w:val="00E229BF"/>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E21"/>
    <w:rsid w:val="00E31459"/>
    <w:rsid w:val="00E3251E"/>
    <w:rsid w:val="00E32AC2"/>
    <w:rsid w:val="00E32B0C"/>
    <w:rsid w:val="00E33106"/>
    <w:rsid w:val="00E33660"/>
    <w:rsid w:val="00E34142"/>
    <w:rsid w:val="00E3418C"/>
    <w:rsid w:val="00E350D2"/>
    <w:rsid w:val="00E358BE"/>
    <w:rsid w:val="00E35933"/>
    <w:rsid w:val="00E36805"/>
    <w:rsid w:val="00E36E0B"/>
    <w:rsid w:val="00E3723F"/>
    <w:rsid w:val="00E37E44"/>
    <w:rsid w:val="00E4007C"/>
    <w:rsid w:val="00E40E8C"/>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6B1"/>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3F"/>
    <w:rsid w:val="00E52345"/>
    <w:rsid w:val="00E5278E"/>
    <w:rsid w:val="00E52B47"/>
    <w:rsid w:val="00E53797"/>
    <w:rsid w:val="00E53AA5"/>
    <w:rsid w:val="00E53B9C"/>
    <w:rsid w:val="00E53C6E"/>
    <w:rsid w:val="00E54C3F"/>
    <w:rsid w:val="00E54DE8"/>
    <w:rsid w:val="00E55141"/>
    <w:rsid w:val="00E5596D"/>
    <w:rsid w:val="00E55A9B"/>
    <w:rsid w:val="00E565A1"/>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F25"/>
    <w:rsid w:val="00E742B1"/>
    <w:rsid w:val="00E74F41"/>
    <w:rsid w:val="00E74F4A"/>
    <w:rsid w:val="00E7555A"/>
    <w:rsid w:val="00E755CB"/>
    <w:rsid w:val="00E7603F"/>
    <w:rsid w:val="00E7748E"/>
    <w:rsid w:val="00E775D5"/>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827"/>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B71"/>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C0858"/>
    <w:rsid w:val="00EC0D84"/>
    <w:rsid w:val="00EC0F2D"/>
    <w:rsid w:val="00EC1023"/>
    <w:rsid w:val="00EC106D"/>
    <w:rsid w:val="00EC14BC"/>
    <w:rsid w:val="00EC159B"/>
    <w:rsid w:val="00EC2496"/>
    <w:rsid w:val="00EC2F54"/>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8A"/>
    <w:rsid w:val="00EE76A8"/>
    <w:rsid w:val="00EE7717"/>
    <w:rsid w:val="00EE7E97"/>
    <w:rsid w:val="00EE7F5D"/>
    <w:rsid w:val="00EF0025"/>
    <w:rsid w:val="00EF0E75"/>
    <w:rsid w:val="00EF13E4"/>
    <w:rsid w:val="00EF173E"/>
    <w:rsid w:val="00EF1CCA"/>
    <w:rsid w:val="00EF1D1F"/>
    <w:rsid w:val="00EF1F7A"/>
    <w:rsid w:val="00EF3085"/>
    <w:rsid w:val="00EF31E0"/>
    <w:rsid w:val="00EF3424"/>
    <w:rsid w:val="00EF3A54"/>
    <w:rsid w:val="00EF4187"/>
    <w:rsid w:val="00EF419F"/>
    <w:rsid w:val="00EF4913"/>
    <w:rsid w:val="00EF50C7"/>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896"/>
    <w:rsid w:val="00F01C7A"/>
    <w:rsid w:val="00F01F4E"/>
    <w:rsid w:val="00F02797"/>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F65"/>
    <w:rsid w:val="00F064B5"/>
    <w:rsid w:val="00F067F3"/>
    <w:rsid w:val="00F06B37"/>
    <w:rsid w:val="00F06F89"/>
    <w:rsid w:val="00F0702B"/>
    <w:rsid w:val="00F07117"/>
    <w:rsid w:val="00F073A3"/>
    <w:rsid w:val="00F07535"/>
    <w:rsid w:val="00F07669"/>
    <w:rsid w:val="00F07759"/>
    <w:rsid w:val="00F07B8E"/>
    <w:rsid w:val="00F1023E"/>
    <w:rsid w:val="00F104A3"/>
    <w:rsid w:val="00F10799"/>
    <w:rsid w:val="00F117F1"/>
    <w:rsid w:val="00F118B7"/>
    <w:rsid w:val="00F11F22"/>
    <w:rsid w:val="00F122E8"/>
    <w:rsid w:val="00F12384"/>
    <w:rsid w:val="00F12866"/>
    <w:rsid w:val="00F12E13"/>
    <w:rsid w:val="00F13254"/>
    <w:rsid w:val="00F13ED9"/>
    <w:rsid w:val="00F1449B"/>
    <w:rsid w:val="00F14951"/>
    <w:rsid w:val="00F149DE"/>
    <w:rsid w:val="00F14AAC"/>
    <w:rsid w:val="00F14AD2"/>
    <w:rsid w:val="00F14D15"/>
    <w:rsid w:val="00F15148"/>
    <w:rsid w:val="00F152B8"/>
    <w:rsid w:val="00F15B21"/>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C33"/>
    <w:rsid w:val="00F241A8"/>
    <w:rsid w:val="00F241D6"/>
    <w:rsid w:val="00F242E7"/>
    <w:rsid w:val="00F2496A"/>
    <w:rsid w:val="00F249C8"/>
    <w:rsid w:val="00F24BBD"/>
    <w:rsid w:val="00F25028"/>
    <w:rsid w:val="00F25320"/>
    <w:rsid w:val="00F25BC7"/>
    <w:rsid w:val="00F266A1"/>
    <w:rsid w:val="00F26B65"/>
    <w:rsid w:val="00F272C3"/>
    <w:rsid w:val="00F27351"/>
    <w:rsid w:val="00F278C1"/>
    <w:rsid w:val="00F27B1F"/>
    <w:rsid w:val="00F27D0A"/>
    <w:rsid w:val="00F30742"/>
    <w:rsid w:val="00F307E2"/>
    <w:rsid w:val="00F30AFD"/>
    <w:rsid w:val="00F30B58"/>
    <w:rsid w:val="00F30B66"/>
    <w:rsid w:val="00F30B84"/>
    <w:rsid w:val="00F3132B"/>
    <w:rsid w:val="00F3135E"/>
    <w:rsid w:val="00F31471"/>
    <w:rsid w:val="00F31492"/>
    <w:rsid w:val="00F314DD"/>
    <w:rsid w:val="00F31D6B"/>
    <w:rsid w:val="00F31EAA"/>
    <w:rsid w:val="00F31F68"/>
    <w:rsid w:val="00F31FAC"/>
    <w:rsid w:val="00F32376"/>
    <w:rsid w:val="00F3264B"/>
    <w:rsid w:val="00F3357A"/>
    <w:rsid w:val="00F338A3"/>
    <w:rsid w:val="00F3404A"/>
    <w:rsid w:val="00F34354"/>
    <w:rsid w:val="00F352CF"/>
    <w:rsid w:val="00F35D54"/>
    <w:rsid w:val="00F362DF"/>
    <w:rsid w:val="00F37117"/>
    <w:rsid w:val="00F37170"/>
    <w:rsid w:val="00F3746D"/>
    <w:rsid w:val="00F3799F"/>
    <w:rsid w:val="00F37ACC"/>
    <w:rsid w:val="00F37DE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88A"/>
    <w:rsid w:val="00F4398F"/>
    <w:rsid w:val="00F443AB"/>
    <w:rsid w:val="00F445B0"/>
    <w:rsid w:val="00F4491B"/>
    <w:rsid w:val="00F449C6"/>
    <w:rsid w:val="00F449FC"/>
    <w:rsid w:val="00F44A37"/>
    <w:rsid w:val="00F44B11"/>
    <w:rsid w:val="00F44D28"/>
    <w:rsid w:val="00F44FE8"/>
    <w:rsid w:val="00F45F7B"/>
    <w:rsid w:val="00F4624C"/>
    <w:rsid w:val="00F46266"/>
    <w:rsid w:val="00F46419"/>
    <w:rsid w:val="00F46C4F"/>
    <w:rsid w:val="00F46CCD"/>
    <w:rsid w:val="00F501FF"/>
    <w:rsid w:val="00F5035E"/>
    <w:rsid w:val="00F50EE7"/>
    <w:rsid w:val="00F510AF"/>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36"/>
    <w:rsid w:val="00F568BA"/>
    <w:rsid w:val="00F569AC"/>
    <w:rsid w:val="00F56AD0"/>
    <w:rsid w:val="00F56BD6"/>
    <w:rsid w:val="00F5727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414E"/>
    <w:rsid w:val="00F64A44"/>
    <w:rsid w:val="00F64B0A"/>
    <w:rsid w:val="00F65340"/>
    <w:rsid w:val="00F6540C"/>
    <w:rsid w:val="00F65457"/>
    <w:rsid w:val="00F654BF"/>
    <w:rsid w:val="00F6572A"/>
    <w:rsid w:val="00F65F8B"/>
    <w:rsid w:val="00F6628B"/>
    <w:rsid w:val="00F66801"/>
    <w:rsid w:val="00F66868"/>
    <w:rsid w:val="00F66AFB"/>
    <w:rsid w:val="00F67167"/>
    <w:rsid w:val="00F6727C"/>
    <w:rsid w:val="00F67408"/>
    <w:rsid w:val="00F676D2"/>
    <w:rsid w:val="00F70013"/>
    <w:rsid w:val="00F709BA"/>
    <w:rsid w:val="00F70B9C"/>
    <w:rsid w:val="00F711E4"/>
    <w:rsid w:val="00F71398"/>
    <w:rsid w:val="00F714FD"/>
    <w:rsid w:val="00F71B6C"/>
    <w:rsid w:val="00F71BA7"/>
    <w:rsid w:val="00F71BB8"/>
    <w:rsid w:val="00F71F19"/>
    <w:rsid w:val="00F7209A"/>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3316"/>
    <w:rsid w:val="00F83C9C"/>
    <w:rsid w:val="00F83D79"/>
    <w:rsid w:val="00F849EF"/>
    <w:rsid w:val="00F84C06"/>
    <w:rsid w:val="00F851DF"/>
    <w:rsid w:val="00F85233"/>
    <w:rsid w:val="00F855A5"/>
    <w:rsid w:val="00F85878"/>
    <w:rsid w:val="00F85A32"/>
    <w:rsid w:val="00F85B69"/>
    <w:rsid w:val="00F85D79"/>
    <w:rsid w:val="00F86267"/>
    <w:rsid w:val="00F8683A"/>
    <w:rsid w:val="00F86962"/>
    <w:rsid w:val="00F86F7B"/>
    <w:rsid w:val="00F870B2"/>
    <w:rsid w:val="00F87999"/>
    <w:rsid w:val="00F9024E"/>
    <w:rsid w:val="00F907C6"/>
    <w:rsid w:val="00F90833"/>
    <w:rsid w:val="00F90998"/>
    <w:rsid w:val="00F90B32"/>
    <w:rsid w:val="00F90C70"/>
    <w:rsid w:val="00F91077"/>
    <w:rsid w:val="00F915A1"/>
    <w:rsid w:val="00F91C70"/>
    <w:rsid w:val="00F91FEE"/>
    <w:rsid w:val="00F92238"/>
    <w:rsid w:val="00F928E6"/>
    <w:rsid w:val="00F92ACD"/>
    <w:rsid w:val="00F93410"/>
    <w:rsid w:val="00F94253"/>
    <w:rsid w:val="00F9450D"/>
    <w:rsid w:val="00F94539"/>
    <w:rsid w:val="00F946B4"/>
    <w:rsid w:val="00F946D3"/>
    <w:rsid w:val="00F9495F"/>
    <w:rsid w:val="00F94B94"/>
    <w:rsid w:val="00F96697"/>
    <w:rsid w:val="00F9748F"/>
    <w:rsid w:val="00F974F7"/>
    <w:rsid w:val="00F9793C"/>
    <w:rsid w:val="00F97B21"/>
    <w:rsid w:val="00FA0012"/>
    <w:rsid w:val="00FA0916"/>
    <w:rsid w:val="00FA0E32"/>
    <w:rsid w:val="00FA123A"/>
    <w:rsid w:val="00FA1499"/>
    <w:rsid w:val="00FA1537"/>
    <w:rsid w:val="00FA19EB"/>
    <w:rsid w:val="00FA1F16"/>
    <w:rsid w:val="00FA241E"/>
    <w:rsid w:val="00FA33F4"/>
    <w:rsid w:val="00FA3C7F"/>
    <w:rsid w:val="00FA4491"/>
    <w:rsid w:val="00FA4CB5"/>
    <w:rsid w:val="00FA50FA"/>
    <w:rsid w:val="00FA5589"/>
    <w:rsid w:val="00FA5A5E"/>
    <w:rsid w:val="00FA5BE9"/>
    <w:rsid w:val="00FA5EC1"/>
    <w:rsid w:val="00FA61F7"/>
    <w:rsid w:val="00FA74AF"/>
    <w:rsid w:val="00FA7AC4"/>
    <w:rsid w:val="00FA7CC1"/>
    <w:rsid w:val="00FB03EC"/>
    <w:rsid w:val="00FB0471"/>
    <w:rsid w:val="00FB05E0"/>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4792"/>
    <w:rsid w:val="00FB4D16"/>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72C"/>
    <w:rsid w:val="00FC11CA"/>
    <w:rsid w:val="00FC17A2"/>
    <w:rsid w:val="00FC199E"/>
    <w:rsid w:val="00FC1BAA"/>
    <w:rsid w:val="00FC1C46"/>
    <w:rsid w:val="00FC1C4B"/>
    <w:rsid w:val="00FC26DF"/>
    <w:rsid w:val="00FC2916"/>
    <w:rsid w:val="00FC2944"/>
    <w:rsid w:val="00FC2B73"/>
    <w:rsid w:val="00FC30B9"/>
    <w:rsid w:val="00FC3CBB"/>
    <w:rsid w:val="00FC3CDA"/>
    <w:rsid w:val="00FC444C"/>
    <w:rsid w:val="00FC4E44"/>
    <w:rsid w:val="00FC5A33"/>
    <w:rsid w:val="00FC622F"/>
    <w:rsid w:val="00FC6561"/>
    <w:rsid w:val="00FC6945"/>
    <w:rsid w:val="00FC7233"/>
    <w:rsid w:val="00FC78B5"/>
    <w:rsid w:val="00FC7B14"/>
    <w:rsid w:val="00FC7CD3"/>
    <w:rsid w:val="00FD0803"/>
    <w:rsid w:val="00FD0BE2"/>
    <w:rsid w:val="00FD1072"/>
    <w:rsid w:val="00FD1816"/>
    <w:rsid w:val="00FD22CF"/>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63D"/>
    <w:rsid w:val="00FE5CDF"/>
    <w:rsid w:val="00FE6835"/>
    <w:rsid w:val="00FE6CD0"/>
    <w:rsid w:val="00FE6EE2"/>
    <w:rsid w:val="00FE7334"/>
    <w:rsid w:val="00FE742F"/>
    <w:rsid w:val="00FE76D4"/>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D0"/>
    <w:rsid w:val="00FF557D"/>
    <w:rsid w:val="00FF57A8"/>
    <w:rsid w:val="00FF5921"/>
    <w:rsid w:val="00FF5B15"/>
    <w:rsid w:val="00FF5BC7"/>
    <w:rsid w:val="00FF612B"/>
    <w:rsid w:val="00FF64E9"/>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customStyle="1" w:styleId="00BodyText">
    <w:name w:val="00 BodyText"/>
    <w:basedOn w:val="Normal"/>
    <w:rsid w:val="00736EFF"/>
    <w:pPr>
      <w:overflowPunct/>
      <w:autoSpaceDE/>
      <w:autoSpaceDN/>
      <w:spacing w:after="220"/>
    </w:pPr>
    <w:rPr>
      <w:rFonts w:ascii="Arial" w:eastAsia="Times New Roman" w:hAnsi="Arial"/>
      <w:sz w:val="22"/>
      <w:lang w:eastAsia="en-US"/>
    </w:rPr>
  </w:style>
  <w:style w:type="paragraph" w:customStyle="1" w:styleId="Proposal">
    <w:name w:val="Proposal"/>
    <w:basedOn w:val="Normal"/>
    <w:link w:val="ProposalChar"/>
    <w:qFormat/>
    <w:rsid w:val="00EC2F54"/>
    <w:pPr>
      <w:tabs>
        <w:tab w:val="left" w:pos="1560"/>
      </w:tabs>
      <w:overflowPunct/>
      <w:autoSpaceDE/>
      <w:autoSpaceDN/>
    </w:pPr>
    <w:rPr>
      <w:rFonts w:eastAsia="DengXian"/>
      <w:b/>
      <w:lang w:val="en-GB" w:eastAsia="en-US"/>
    </w:rPr>
  </w:style>
  <w:style w:type="character" w:customStyle="1" w:styleId="ProposalChar">
    <w:name w:val="Proposal Char"/>
    <w:link w:val="Proposal"/>
    <w:rsid w:val="00EC2F54"/>
    <w:rPr>
      <w:rFonts w:eastAsia="DengXi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4</Pages>
  <Words>1560</Words>
  <Characters>9628</Characters>
  <Application>Microsoft Office Word</Application>
  <DocSecurity>0</DocSecurity>
  <Lines>152</Lines>
  <Paragraphs>70</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Chhawchharia, Manjari</cp:lastModifiedBy>
  <cp:revision>18</cp:revision>
  <cp:lastPrinted>2016-02-01T07:41:00Z</cp:lastPrinted>
  <dcterms:created xsi:type="dcterms:W3CDTF">2025-10-02T09:13:00Z</dcterms:created>
  <dcterms:modified xsi:type="dcterms:W3CDTF">2025-10-03T04:36:00Z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