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4EC3A" w14:textId="632FD60E" w:rsidR="00BB6173" w:rsidRPr="00BB6173" w:rsidRDefault="00BB6173" w:rsidP="00BB6173">
      <w:pPr>
        <w:rPr>
          <w:rFonts w:ascii="Arial" w:hAnsi="Arial" w:cs="Arial"/>
          <w:b/>
          <w:bCs/>
          <w:sz w:val="24"/>
          <w:szCs w:val="24"/>
        </w:rPr>
      </w:pPr>
      <w:r w:rsidRPr="00BB6173">
        <w:rPr>
          <w:rFonts w:ascii="Arial" w:hAnsi="Arial" w:cs="Arial"/>
          <w:b/>
          <w:bCs/>
          <w:sz w:val="24"/>
          <w:szCs w:val="24"/>
        </w:rPr>
        <w:t>3GPP TSG-RAN WG3 Meeting #127</w:t>
      </w:r>
      <w:r w:rsidRPr="00BB6173">
        <w:rPr>
          <w:rFonts w:ascii="Arial" w:hAnsi="Arial" w:cs="Arial"/>
          <w:b/>
          <w:bCs/>
          <w:sz w:val="24"/>
          <w:szCs w:val="24"/>
        </w:rPr>
        <w:tab/>
      </w:r>
      <w:r w:rsidR="00781AB4">
        <w:rPr>
          <w:rFonts w:ascii="Arial" w:hAnsi="Arial" w:cs="Arial"/>
          <w:b/>
          <w:bCs/>
          <w:sz w:val="24"/>
          <w:szCs w:val="24"/>
        </w:rPr>
        <w:tab/>
      </w:r>
      <w:r w:rsidR="00781AB4">
        <w:rPr>
          <w:rFonts w:ascii="Arial" w:hAnsi="Arial" w:cs="Arial"/>
          <w:b/>
          <w:bCs/>
          <w:sz w:val="24"/>
          <w:szCs w:val="24"/>
        </w:rPr>
        <w:tab/>
      </w:r>
      <w:r w:rsidR="00781AB4">
        <w:rPr>
          <w:rFonts w:ascii="Arial" w:hAnsi="Arial" w:cs="Arial"/>
          <w:b/>
          <w:bCs/>
          <w:sz w:val="24"/>
          <w:szCs w:val="24"/>
        </w:rPr>
        <w:tab/>
      </w:r>
      <w:r w:rsidR="00781AB4">
        <w:rPr>
          <w:rFonts w:ascii="Arial" w:hAnsi="Arial" w:cs="Arial"/>
          <w:b/>
          <w:bCs/>
          <w:sz w:val="24"/>
          <w:szCs w:val="24"/>
        </w:rPr>
        <w:tab/>
      </w:r>
      <w:r w:rsidR="00781AB4">
        <w:rPr>
          <w:rFonts w:ascii="Arial" w:hAnsi="Arial" w:cs="Arial"/>
          <w:b/>
          <w:bCs/>
          <w:sz w:val="24"/>
          <w:szCs w:val="24"/>
        </w:rPr>
        <w:tab/>
      </w:r>
      <w:r w:rsidR="008C1C29" w:rsidRPr="00FF28C9">
        <w:rPr>
          <w:rFonts w:ascii="Arial" w:hAnsi="Arial" w:cs="Arial"/>
          <w:b/>
          <w:bCs/>
          <w:i/>
          <w:iCs/>
          <w:sz w:val="24"/>
          <w:szCs w:val="24"/>
        </w:rPr>
        <w:t>R3-25</w:t>
      </w:r>
      <w:r w:rsidR="001E2E82" w:rsidRPr="00FF28C9">
        <w:rPr>
          <w:rFonts w:ascii="Arial" w:hAnsi="Arial" w:cs="Arial"/>
          <w:b/>
          <w:bCs/>
          <w:i/>
          <w:iCs/>
          <w:sz w:val="24"/>
          <w:szCs w:val="24"/>
        </w:rPr>
        <w:t>0814</w:t>
      </w:r>
    </w:p>
    <w:p w14:paraId="27E8EA92" w14:textId="4807B26C" w:rsidR="00463675" w:rsidRPr="000F4E43" w:rsidRDefault="00BB6173" w:rsidP="00BB6173">
      <w:pPr>
        <w:rPr>
          <w:rFonts w:ascii="Arial" w:hAnsi="Arial" w:cs="Arial"/>
        </w:rPr>
      </w:pPr>
      <w:r w:rsidRPr="00BB6173">
        <w:rPr>
          <w:rFonts w:ascii="Arial" w:hAnsi="Arial" w:cs="Arial"/>
          <w:b/>
          <w:bCs/>
          <w:sz w:val="24"/>
          <w:szCs w:val="24"/>
        </w:rPr>
        <w:t>Athens, G</w:t>
      </w:r>
      <w:r w:rsidR="007F700A">
        <w:rPr>
          <w:rFonts w:ascii="Arial" w:hAnsi="Arial" w:cs="Arial"/>
          <w:b/>
          <w:bCs/>
          <w:sz w:val="24"/>
          <w:szCs w:val="24"/>
        </w:rPr>
        <w:t>reece</w:t>
      </w:r>
      <w:r w:rsidRPr="00BB6173">
        <w:rPr>
          <w:rFonts w:ascii="Arial" w:hAnsi="Arial" w:cs="Arial"/>
          <w:b/>
          <w:bCs/>
          <w:sz w:val="24"/>
          <w:szCs w:val="24"/>
        </w:rPr>
        <w:t>, 17-21 Feb, 2025</w:t>
      </w:r>
    </w:p>
    <w:p w14:paraId="2D7BA580" w14:textId="5786CFAC" w:rsidR="00463675" w:rsidRPr="000F4E43" w:rsidRDefault="00463675" w:rsidP="000F4E43">
      <w:pPr>
        <w:pStyle w:val="Title"/>
      </w:pPr>
      <w:r w:rsidRPr="00863312">
        <w:t>Title:</w:t>
      </w:r>
      <w:r w:rsidRPr="00863312">
        <w:tab/>
      </w:r>
      <w:r w:rsidR="00BB6173" w:rsidRPr="00BB6173">
        <w:rPr>
          <w:color w:val="FF0000"/>
        </w:rPr>
        <w:t xml:space="preserve">[Draft] </w:t>
      </w:r>
      <w:r w:rsidR="00FF28C9" w:rsidRPr="00FF28C9">
        <w:rPr>
          <w:color w:val="000000"/>
        </w:rPr>
        <w:t>LS on Ambient IoT progress of RAN3</w:t>
      </w:r>
    </w:p>
    <w:p w14:paraId="7B88FDC2" w14:textId="05C366FE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</w:p>
    <w:p w14:paraId="517BE8A5" w14:textId="22148C43" w:rsidR="00463675" w:rsidRPr="000F4E43" w:rsidRDefault="00463675" w:rsidP="000F4E43">
      <w:pPr>
        <w:pStyle w:val="Title"/>
      </w:pPr>
      <w:r w:rsidRPr="00863312">
        <w:t>Release:</w:t>
      </w:r>
      <w:r w:rsidRPr="00863312">
        <w:tab/>
      </w:r>
      <w:r w:rsidRPr="00863312">
        <w:rPr>
          <w:color w:val="000000"/>
        </w:rPr>
        <w:t xml:space="preserve">Release </w:t>
      </w:r>
      <w:r w:rsidR="00863312" w:rsidRPr="00863312">
        <w:rPr>
          <w:color w:val="000000"/>
        </w:rPr>
        <w:t>19</w:t>
      </w:r>
    </w:p>
    <w:p w14:paraId="1998F4CF" w14:textId="69C2F0A5" w:rsidR="00463675" w:rsidRPr="000F4E43" w:rsidRDefault="00463675" w:rsidP="000F4E43">
      <w:pPr>
        <w:pStyle w:val="Title"/>
      </w:pPr>
      <w:r w:rsidRPr="00BD1093">
        <w:t>Work Item:</w:t>
      </w:r>
      <w:r w:rsidRPr="00BD1093">
        <w:tab/>
      </w:r>
      <w:r w:rsidR="00FF28C9" w:rsidRPr="00FF28C9">
        <w:t>Ambient_IoT_solutions-Core</w:t>
      </w:r>
    </w:p>
    <w:p w14:paraId="1BF46E23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31EC64" w14:textId="6062E473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8D77AA" w:rsidRPr="008D77AA">
        <w:rPr>
          <w:b w:val="0"/>
          <w:bCs/>
        </w:rPr>
        <w:t xml:space="preserve">Huawei </w:t>
      </w:r>
      <w:r w:rsidR="008D77AA" w:rsidRPr="008D77AA">
        <w:rPr>
          <w:b w:val="0"/>
          <w:bCs/>
          <w:color w:val="FF0000"/>
        </w:rPr>
        <w:t xml:space="preserve">[to be </w:t>
      </w:r>
      <w:r w:rsidR="00BB6173" w:rsidRPr="008D77AA">
        <w:rPr>
          <w:b w:val="0"/>
          <w:bCs/>
          <w:color w:val="FF0000"/>
        </w:rPr>
        <w:t>RAN3</w:t>
      </w:r>
      <w:r w:rsidR="008D77AA" w:rsidRPr="008D77AA">
        <w:rPr>
          <w:b w:val="0"/>
          <w:bCs/>
          <w:color w:val="FF0000"/>
        </w:rPr>
        <w:t>]</w:t>
      </w:r>
    </w:p>
    <w:p w14:paraId="15466A3C" w14:textId="3AACEA35" w:rsidR="00463675" w:rsidRPr="00A10173" w:rsidRDefault="00463675" w:rsidP="000F4E43">
      <w:pPr>
        <w:pStyle w:val="Source"/>
        <w:rPr>
          <w:b w:val="0"/>
          <w:bCs/>
        </w:rPr>
      </w:pPr>
      <w:r w:rsidRPr="00A10173">
        <w:rPr>
          <w:b w:val="0"/>
          <w:bCs/>
        </w:rPr>
        <w:t>To:</w:t>
      </w:r>
      <w:r w:rsidRPr="00A10173">
        <w:rPr>
          <w:b w:val="0"/>
          <w:bCs/>
        </w:rPr>
        <w:tab/>
      </w:r>
      <w:r w:rsidR="00BB6173">
        <w:rPr>
          <w:b w:val="0"/>
          <w:bCs/>
        </w:rPr>
        <w:t>SA2</w:t>
      </w:r>
      <w:r w:rsidR="001E2E82">
        <w:rPr>
          <w:b w:val="0"/>
          <w:bCs/>
        </w:rPr>
        <w:t>, SA5</w:t>
      </w:r>
    </w:p>
    <w:p w14:paraId="49663239" w14:textId="283A10F6" w:rsidR="00463675" w:rsidRPr="008317AF" w:rsidRDefault="00463675" w:rsidP="000F4E43">
      <w:pPr>
        <w:pStyle w:val="Source"/>
        <w:rPr>
          <w:b w:val="0"/>
          <w:bCs/>
        </w:rPr>
      </w:pPr>
      <w:r w:rsidRPr="008317AF">
        <w:rPr>
          <w:b w:val="0"/>
          <w:bCs/>
        </w:rPr>
        <w:t>Cc:</w:t>
      </w:r>
      <w:r w:rsidRPr="008317AF">
        <w:rPr>
          <w:b w:val="0"/>
          <w:bCs/>
        </w:rPr>
        <w:tab/>
      </w:r>
      <w:r w:rsidR="001E2E82">
        <w:rPr>
          <w:b w:val="0"/>
          <w:bCs/>
        </w:rPr>
        <w:t>RAN2</w:t>
      </w:r>
    </w:p>
    <w:p w14:paraId="70A197E9" w14:textId="77777777" w:rsidR="00463675" w:rsidRPr="002D3C3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24DB25F" w14:textId="77777777" w:rsidR="00463675" w:rsidRPr="002D3C33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2D3C33">
        <w:rPr>
          <w:rFonts w:ascii="Arial" w:hAnsi="Arial" w:cs="Arial"/>
          <w:b/>
          <w:lang w:val="en-US"/>
        </w:rPr>
        <w:t>Contact Person:</w:t>
      </w:r>
      <w:r w:rsidRPr="002D3C33">
        <w:rPr>
          <w:rFonts w:ascii="Arial" w:hAnsi="Arial" w:cs="Arial"/>
          <w:bCs/>
          <w:lang w:val="en-US"/>
        </w:rPr>
        <w:tab/>
      </w:r>
    </w:p>
    <w:p w14:paraId="79C08933" w14:textId="3004B50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BB6173">
        <w:rPr>
          <w:b w:val="0"/>
          <w:bCs/>
          <w:lang w:eastAsia="zh-CN"/>
        </w:rPr>
        <w:t>Yan Wang</w:t>
      </w:r>
    </w:p>
    <w:p w14:paraId="76E3AD16" w14:textId="18F49748" w:rsidR="00463675" w:rsidRPr="00A10173" w:rsidRDefault="00463675" w:rsidP="000F4E43">
      <w:pPr>
        <w:pStyle w:val="Contact"/>
        <w:tabs>
          <w:tab w:val="clear" w:pos="2268"/>
        </w:tabs>
        <w:rPr>
          <w:bCs/>
        </w:rPr>
      </w:pPr>
      <w:r w:rsidRPr="00A10173">
        <w:t>E-mail Address:</w:t>
      </w:r>
      <w:r w:rsidRPr="00A10173">
        <w:rPr>
          <w:bCs/>
        </w:rPr>
        <w:tab/>
      </w:r>
      <w:r w:rsidR="0056255E">
        <w:rPr>
          <w:b w:val="0"/>
          <w:bCs/>
        </w:rPr>
        <w:t>wangyan7</w:t>
      </w:r>
      <w:r w:rsidR="00F62570" w:rsidRPr="00A10173">
        <w:rPr>
          <w:b w:val="0"/>
          <w:bCs/>
        </w:rPr>
        <w:t xml:space="preserve"> AT huawei DOT com</w:t>
      </w:r>
    </w:p>
    <w:p w14:paraId="1774104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0C43A4" w14:textId="2BC99C0C" w:rsidR="00923E7C" w:rsidRPr="0056486C" w:rsidRDefault="00923E7C" w:rsidP="0056486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708B9D01" w14:textId="6B77FC09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56255E">
        <w:rPr>
          <w:color w:val="000000"/>
        </w:rPr>
        <w:t>N/A</w:t>
      </w:r>
    </w:p>
    <w:p w14:paraId="37131292" w14:textId="77777777" w:rsidR="00463675" w:rsidRPr="00A35C9E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1BC3165" w14:textId="77777777" w:rsidR="00463675" w:rsidRPr="000F4E43" w:rsidRDefault="00463675">
      <w:pPr>
        <w:rPr>
          <w:rFonts w:ascii="Arial" w:hAnsi="Arial" w:cs="Arial"/>
        </w:rPr>
      </w:pPr>
    </w:p>
    <w:p w14:paraId="5BBFDF0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BBE0B30" w14:textId="2FF56A64" w:rsidR="00B81627" w:rsidRDefault="001E2E82" w:rsidP="006013C6">
      <w:pPr>
        <w:spacing w:before="24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R</w:t>
      </w:r>
      <w:r>
        <w:rPr>
          <w:rFonts w:ascii="Arial" w:hAnsi="Arial" w:cs="Arial"/>
          <w:lang w:eastAsia="zh-CN"/>
        </w:rPr>
        <w:t xml:space="preserve">AN3 would like to inform </w:t>
      </w:r>
      <w:r w:rsidR="00B81627">
        <w:rPr>
          <w:rFonts w:ascii="Arial" w:hAnsi="Arial" w:cs="Arial"/>
          <w:lang w:eastAsia="zh-CN"/>
        </w:rPr>
        <w:t xml:space="preserve">SA2 and SA5 about </w:t>
      </w:r>
      <w:r>
        <w:rPr>
          <w:rFonts w:ascii="Arial" w:hAnsi="Arial" w:cs="Arial"/>
          <w:lang w:eastAsia="zh-CN"/>
        </w:rPr>
        <w:t xml:space="preserve">the </w:t>
      </w:r>
      <w:r w:rsidR="00B81627">
        <w:rPr>
          <w:rFonts w:ascii="Arial" w:hAnsi="Arial" w:cs="Arial"/>
          <w:lang w:eastAsia="zh-CN"/>
        </w:rPr>
        <w:t xml:space="preserve">following RAN3 </w:t>
      </w:r>
      <w:r>
        <w:rPr>
          <w:rFonts w:ascii="Arial" w:hAnsi="Arial" w:cs="Arial"/>
          <w:lang w:eastAsia="zh-CN"/>
        </w:rPr>
        <w:t>progress</w:t>
      </w:r>
      <w:r w:rsidR="00B81627">
        <w:rPr>
          <w:rFonts w:ascii="Arial" w:hAnsi="Arial" w:cs="Arial"/>
          <w:lang w:eastAsia="zh-CN"/>
        </w:rPr>
        <w:t xml:space="preserve"> related to Architecture and OAM aspects:</w:t>
      </w:r>
    </w:p>
    <w:p w14:paraId="1DD85CEC" w14:textId="111B7B4B" w:rsidR="00147F9D" w:rsidRPr="00B81627" w:rsidRDefault="00147F9D" w:rsidP="00B81627">
      <w:pPr>
        <w:pStyle w:val="ListParagraph"/>
        <w:numPr>
          <w:ilvl w:val="0"/>
          <w:numId w:val="18"/>
        </w:numPr>
        <w:spacing w:before="240"/>
        <w:ind w:firstLineChars="0"/>
        <w:rPr>
          <w:rFonts w:ascii="Arial" w:hAnsi="Arial" w:cs="Arial"/>
          <w:lang w:eastAsia="zh-CN"/>
        </w:rPr>
      </w:pPr>
      <w:r w:rsidRPr="00B81627">
        <w:rPr>
          <w:rFonts w:ascii="Arial" w:hAnsi="Arial" w:cs="Arial"/>
          <w:lang w:eastAsia="zh-CN"/>
        </w:rPr>
        <w:t>AIoT RAN node is an aggregated gNB. And this gNB may or may not only provide the AIOT radio.</w:t>
      </w:r>
    </w:p>
    <w:p w14:paraId="2367F537" w14:textId="21FC4EE3" w:rsidR="00147F9D" w:rsidRPr="00147F9D" w:rsidRDefault="00147F9D" w:rsidP="006013C6">
      <w:pPr>
        <w:pStyle w:val="ListParagraph"/>
        <w:numPr>
          <w:ilvl w:val="0"/>
          <w:numId w:val="18"/>
        </w:numPr>
        <w:spacing w:before="240"/>
        <w:ind w:firstLineChars="0"/>
        <w:rPr>
          <w:rFonts w:ascii="Arial" w:hAnsi="Arial" w:cs="Arial"/>
          <w:lang w:eastAsia="zh-CN"/>
        </w:rPr>
      </w:pPr>
      <w:r w:rsidRPr="00147F9D">
        <w:rPr>
          <w:rFonts w:ascii="Arial" w:hAnsi="Arial" w:cs="Arial"/>
          <w:lang w:eastAsia="zh-CN"/>
        </w:rPr>
        <w:t>Support both the direct and indirect options for the gNB to communicate with AIoTF in Topology 1.</w:t>
      </w:r>
    </w:p>
    <w:p w14:paraId="0F64F719" w14:textId="16134FF0" w:rsidR="001E2E82" w:rsidRDefault="006013C6" w:rsidP="006013C6">
      <w:pPr>
        <w:pStyle w:val="ListParagraph"/>
        <w:numPr>
          <w:ilvl w:val="0"/>
          <w:numId w:val="18"/>
        </w:numPr>
        <w:spacing w:before="240"/>
        <w:ind w:firstLineChars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W</w:t>
      </w:r>
      <w:r w:rsidR="001E2E82" w:rsidRPr="00147F9D">
        <w:rPr>
          <w:rFonts w:ascii="Arial" w:hAnsi="Arial" w:cs="Arial"/>
          <w:lang w:eastAsia="zh-CN"/>
        </w:rPr>
        <w:t xml:space="preserve">orking </w:t>
      </w:r>
      <w:r w:rsidR="00147F9D" w:rsidRPr="00147F9D">
        <w:rPr>
          <w:rFonts w:ascii="Arial" w:hAnsi="Arial" w:cs="Arial"/>
          <w:lang w:eastAsia="zh-CN"/>
        </w:rPr>
        <w:t>a</w:t>
      </w:r>
      <w:r w:rsidR="001E2E82" w:rsidRPr="00147F9D">
        <w:rPr>
          <w:rFonts w:ascii="Arial" w:hAnsi="Arial" w:cs="Arial"/>
          <w:lang w:eastAsia="zh-CN"/>
        </w:rPr>
        <w:t>ssumption: Including AIoTF information containers in NGAP</w:t>
      </w:r>
      <w:r w:rsidR="00147F9D" w:rsidRPr="00147F9D">
        <w:rPr>
          <w:rFonts w:ascii="Arial" w:hAnsi="Arial" w:cs="Arial"/>
          <w:lang w:eastAsia="zh-CN"/>
        </w:rPr>
        <w:t>, rather than introduc</w:t>
      </w:r>
      <w:r>
        <w:rPr>
          <w:rFonts w:ascii="Arial" w:hAnsi="Arial" w:cs="Arial"/>
          <w:lang w:eastAsia="zh-CN"/>
        </w:rPr>
        <w:t>ing</w:t>
      </w:r>
      <w:r w:rsidR="00147F9D" w:rsidRPr="00147F9D">
        <w:rPr>
          <w:rFonts w:ascii="Arial" w:hAnsi="Arial" w:cs="Arial"/>
          <w:lang w:eastAsia="zh-CN"/>
        </w:rPr>
        <w:t xml:space="preserve"> new protocol carried by NGAP.</w:t>
      </w:r>
    </w:p>
    <w:p w14:paraId="7DEE70B1" w14:textId="4867CDB4" w:rsidR="00B81627" w:rsidRDefault="00B81627" w:rsidP="006013C6">
      <w:pPr>
        <w:pStyle w:val="ListParagraph"/>
        <w:numPr>
          <w:ilvl w:val="0"/>
          <w:numId w:val="18"/>
        </w:numPr>
        <w:spacing w:before="240"/>
        <w:ind w:firstLineChars="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I</w:t>
      </w:r>
      <w:r>
        <w:rPr>
          <w:rFonts w:ascii="Arial" w:hAnsi="Arial" w:cs="Arial"/>
          <w:lang w:eastAsia="zh-CN"/>
        </w:rPr>
        <w:t xml:space="preserve">t is FFS whether to define a new A-IoT Area, or use </w:t>
      </w:r>
      <w:r w:rsidRPr="00B81627">
        <w:rPr>
          <w:rFonts w:ascii="Arial" w:hAnsi="Arial" w:cs="Arial"/>
          <w:lang w:eastAsia="zh-CN"/>
        </w:rPr>
        <w:t>Tracking Area dedicated for A-IoT</w:t>
      </w:r>
      <w:r>
        <w:rPr>
          <w:rFonts w:ascii="Arial" w:hAnsi="Arial" w:cs="Arial"/>
          <w:lang w:eastAsia="zh-CN"/>
        </w:rPr>
        <w:t>, to support e.g., the selection of gNBs by the AIOTF.</w:t>
      </w:r>
    </w:p>
    <w:p w14:paraId="1B09E432" w14:textId="32FA119B" w:rsidR="007710D1" w:rsidRDefault="00B81627" w:rsidP="007710D1">
      <w:pPr>
        <w:pStyle w:val="ListParagraph"/>
        <w:numPr>
          <w:ilvl w:val="0"/>
          <w:numId w:val="18"/>
        </w:numPr>
        <w:spacing w:before="240"/>
        <w:ind w:firstLineChars="0"/>
        <w:rPr>
          <w:rFonts w:ascii="Arial" w:hAnsi="Arial" w:cs="Arial"/>
          <w:lang w:eastAsia="zh-CN"/>
        </w:rPr>
      </w:pPr>
      <w:r w:rsidRPr="00147F9D">
        <w:rPr>
          <w:rFonts w:ascii="Arial" w:hAnsi="Arial" w:cs="Arial"/>
          <w:lang w:eastAsia="zh-CN"/>
        </w:rPr>
        <w:t>AIoTF obtain</w:t>
      </w:r>
      <w:r w:rsidR="007710D1">
        <w:rPr>
          <w:rFonts w:ascii="Arial" w:hAnsi="Arial" w:cs="Arial"/>
          <w:lang w:eastAsia="zh-CN"/>
        </w:rPr>
        <w:t>s</w:t>
      </w:r>
      <w:r w:rsidRPr="00147F9D">
        <w:rPr>
          <w:rFonts w:ascii="Arial" w:hAnsi="Arial" w:cs="Arial"/>
          <w:lang w:eastAsia="zh-CN"/>
        </w:rPr>
        <w:t xml:space="preserve"> the AIoT RAN information</w:t>
      </w:r>
      <w:r w:rsidR="007710D1">
        <w:rPr>
          <w:rFonts w:ascii="Arial" w:hAnsi="Arial" w:cs="Arial"/>
          <w:lang w:eastAsia="zh-CN"/>
        </w:rPr>
        <w:t xml:space="preserve"> (</w:t>
      </w:r>
      <w:r w:rsidR="007710D1" w:rsidRPr="00147F9D">
        <w:rPr>
          <w:rFonts w:ascii="Arial" w:hAnsi="Arial" w:cs="Arial"/>
          <w:lang w:eastAsia="zh-CN"/>
        </w:rPr>
        <w:t>supported A</w:t>
      </w:r>
      <w:r w:rsidR="00C51C65">
        <w:rPr>
          <w:rFonts w:ascii="Arial" w:hAnsi="Arial" w:cs="Arial"/>
          <w:lang w:eastAsia="zh-CN"/>
        </w:rPr>
        <w:t>-</w:t>
      </w:r>
      <w:r w:rsidR="007710D1" w:rsidRPr="00147F9D">
        <w:rPr>
          <w:rFonts w:ascii="Arial" w:hAnsi="Arial" w:cs="Arial"/>
          <w:lang w:eastAsia="zh-CN"/>
        </w:rPr>
        <w:t>IoT area, served reader ID list</w:t>
      </w:r>
      <w:r w:rsidR="007710D1">
        <w:rPr>
          <w:rFonts w:ascii="Arial" w:hAnsi="Arial" w:cs="Arial"/>
          <w:lang w:eastAsia="zh-CN"/>
        </w:rPr>
        <w:t>)</w:t>
      </w:r>
      <w:r w:rsidRPr="00147F9D">
        <w:rPr>
          <w:rFonts w:ascii="Arial" w:hAnsi="Arial" w:cs="Arial"/>
          <w:lang w:eastAsia="zh-CN"/>
        </w:rPr>
        <w:t xml:space="preserve"> via OAM configuration. </w:t>
      </w:r>
    </w:p>
    <w:p w14:paraId="1F415493" w14:textId="3E7D6FED" w:rsidR="00B81627" w:rsidRPr="00B81627" w:rsidRDefault="007710D1" w:rsidP="007710D1">
      <w:pPr>
        <w:pStyle w:val="ListParagraph"/>
        <w:numPr>
          <w:ilvl w:val="0"/>
          <w:numId w:val="18"/>
        </w:numPr>
        <w:spacing w:before="240"/>
        <w:ind w:firstLineChars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AIOTF may also </w:t>
      </w:r>
      <w:r w:rsidR="00B81627" w:rsidRPr="00B81627">
        <w:rPr>
          <w:rFonts w:ascii="Arial" w:hAnsi="Arial" w:cs="Arial"/>
          <w:lang w:eastAsia="zh-CN"/>
        </w:rPr>
        <w:t xml:space="preserve">be aware of the </w:t>
      </w:r>
      <w:r>
        <w:rPr>
          <w:rFonts w:ascii="Arial" w:hAnsi="Arial" w:cs="Arial"/>
          <w:lang w:eastAsia="zh-CN"/>
        </w:rPr>
        <w:t>other A-IoT RAN information (</w:t>
      </w:r>
      <w:r w:rsidR="00B81627" w:rsidRPr="00B81627">
        <w:rPr>
          <w:rFonts w:ascii="Arial" w:hAnsi="Arial" w:cs="Arial"/>
          <w:lang w:eastAsia="zh-CN"/>
        </w:rPr>
        <w:t>location of reader</w:t>
      </w:r>
      <w:r>
        <w:rPr>
          <w:rFonts w:ascii="Arial" w:hAnsi="Arial" w:cs="Arial"/>
          <w:lang w:eastAsia="zh-CN"/>
        </w:rPr>
        <w:t>)</w:t>
      </w:r>
      <w:r w:rsidR="00B81627" w:rsidRPr="00B81627">
        <w:rPr>
          <w:rFonts w:ascii="Arial" w:hAnsi="Arial" w:cs="Arial"/>
          <w:lang w:eastAsia="zh-CN"/>
        </w:rPr>
        <w:t xml:space="preserve"> via OAM configuration.</w:t>
      </w:r>
    </w:p>
    <w:p w14:paraId="10731A4B" w14:textId="1DE9E161" w:rsidR="001E2E82" w:rsidRDefault="001E2E82" w:rsidP="006013C6">
      <w:pPr>
        <w:pStyle w:val="ListParagraph"/>
        <w:numPr>
          <w:ilvl w:val="0"/>
          <w:numId w:val="18"/>
        </w:numPr>
        <w:spacing w:before="240"/>
        <w:ind w:firstLineChars="0"/>
        <w:rPr>
          <w:rFonts w:ascii="Arial" w:hAnsi="Arial" w:cs="Arial"/>
          <w:lang w:eastAsia="zh-CN"/>
        </w:rPr>
      </w:pPr>
      <w:r w:rsidRPr="00147F9D">
        <w:rPr>
          <w:rFonts w:ascii="Arial" w:hAnsi="Arial" w:cs="Arial"/>
          <w:lang w:eastAsia="zh-CN"/>
        </w:rPr>
        <w:t>In Inventory Request, gNB receives the requested service area information (encoded as area and/or reader ID list) from AIoT CN.</w:t>
      </w:r>
    </w:p>
    <w:p w14:paraId="76C1018B" w14:textId="2F31819E" w:rsidR="00B81627" w:rsidRPr="00B81627" w:rsidRDefault="00B81627" w:rsidP="00B81627">
      <w:pPr>
        <w:pStyle w:val="ListParagraph"/>
        <w:numPr>
          <w:ilvl w:val="1"/>
          <w:numId w:val="19"/>
        </w:numPr>
        <w:spacing w:before="240"/>
        <w:ind w:firstLineChars="0"/>
        <w:rPr>
          <w:rFonts w:ascii="Arial" w:hAnsi="Arial" w:cs="Arial"/>
          <w:lang w:eastAsia="zh-CN"/>
        </w:rPr>
      </w:pPr>
      <w:r w:rsidRPr="00B81627">
        <w:rPr>
          <w:rFonts w:ascii="Arial" w:hAnsi="Arial" w:cs="Arial"/>
          <w:lang w:eastAsia="zh-CN"/>
        </w:rPr>
        <w:t>Upon receiving only the area, the gNB selects readers within the indicated area.</w:t>
      </w:r>
    </w:p>
    <w:p w14:paraId="656533A5" w14:textId="19466045" w:rsidR="00B81627" w:rsidRPr="00B81627" w:rsidRDefault="00B81627" w:rsidP="00B81627">
      <w:pPr>
        <w:pStyle w:val="ListParagraph"/>
        <w:numPr>
          <w:ilvl w:val="1"/>
          <w:numId w:val="19"/>
        </w:numPr>
        <w:spacing w:before="240"/>
        <w:ind w:firstLineChars="0"/>
        <w:rPr>
          <w:rFonts w:ascii="Arial" w:hAnsi="Arial" w:cs="Arial"/>
          <w:lang w:eastAsia="zh-CN"/>
        </w:rPr>
      </w:pPr>
      <w:r w:rsidRPr="00B81627">
        <w:rPr>
          <w:rFonts w:ascii="Arial" w:hAnsi="Arial" w:cs="Arial"/>
          <w:lang w:eastAsia="zh-CN"/>
        </w:rPr>
        <w:t>Upon receiving neither the area nor the reader list, the gNB selects all the served readers.</w:t>
      </w:r>
    </w:p>
    <w:p w14:paraId="767B2E69" w14:textId="3BE7F0B0" w:rsidR="00B81627" w:rsidRPr="00B81627" w:rsidRDefault="00B81627" w:rsidP="00B81627">
      <w:pPr>
        <w:pStyle w:val="ListParagraph"/>
        <w:numPr>
          <w:ilvl w:val="1"/>
          <w:numId w:val="19"/>
        </w:numPr>
        <w:spacing w:before="240"/>
        <w:ind w:firstLineChars="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W</w:t>
      </w:r>
      <w:r w:rsidRPr="00147F9D">
        <w:rPr>
          <w:rFonts w:ascii="Arial" w:hAnsi="Arial" w:cs="Arial"/>
          <w:lang w:eastAsia="zh-CN"/>
        </w:rPr>
        <w:t xml:space="preserve">orking assumption: </w:t>
      </w:r>
      <w:r w:rsidRPr="00B81627">
        <w:rPr>
          <w:rFonts w:ascii="Arial" w:hAnsi="Arial" w:cs="Arial"/>
          <w:lang w:eastAsia="zh-CN"/>
        </w:rPr>
        <w:t>Upon receiving only the reader list, the gNB selects readers as indicated by the reader list.</w:t>
      </w:r>
    </w:p>
    <w:p w14:paraId="6EB05A71" w14:textId="13F418F2" w:rsidR="00B81627" w:rsidRDefault="00B81627" w:rsidP="00B81627">
      <w:pPr>
        <w:pStyle w:val="ListParagraph"/>
        <w:numPr>
          <w:ilvl w:val="1"/>
          <w:numId w:val="19"/>
        </w:numPr>
        <w:spacing w:before="240"/>
        <w:ind w:firstLineChars="0"/>
        <w:rPr>
          <w:rFonts w:ascii="Arial" w:hAnsi="Arial" w:cs="Arial"/>
          <w:lang w:eastAsia="zh-CN"/>
        </w:rPr>
      </w:pPr>
      <w:r w:rsidRPr="00B81627">
        <w:rPr>
          <w:rFonts w:ascii="Arial" w:hAnsi="Arial" w:cs="Arial"/>
          <w:lang w:eastAsia="zh-CN"/>
        </w:rPr>
        <w:t>FFS: Upon receiving both the area and the reader list, the gNB selects the readers within the indicated area and the readers within the reader list.</w:t>
      </w:r>
    </w:p>
    <w:p w14:paraId="307815D0" w14:textId="5976EA99" w:rsidR="00B81627" w:rsidRPr="00147F9D" w:rsidRDefault="007710D1" w:rsidP="006013C6">
      <w:pPr>
        <w:pStyle w:val="ListParagraph"/>
        <w:numPr>
          <w:ilvl w:val="0"/>
          <w:numId w:val="18"/>
        </w:numPr>
        <w:spacing w:before="240"/>
        <w:ind w:firstLineChars="0"/>
        <w:rPr>
          <w:rFonts w:ascii="Arial" w:hAnsi="Arial" w:cs="Arial"/>
          <w:lang w:eastAsia="zh-CN"/>
        </w:rPr>
      </w:pPr>
      <w:r w:rsidRPr="007710D1">
        <w:rPr>
          <w:rFonts w:ascii="Arial" w:hAnsi="Arial" w:cs="Arial"/>
          <w:lang w:eastAsia="zh-CN"/>
        </w:rPr>
        <w:lastRenderedPageBreak/>
        <w:t xml:space="preserve">The </w:t>
      </w:r>
      <w:r>
        <w:rPr>
          <w:rFonts w:ascii="Arial" w:hAnsi="Arial" w:cs="Arial"/>
          <w:lang w:eastAsia="zh-CN"/>
        </w:rPr>
        <w:t>gNB</w:t>
      </w:r>
      <w:r w:rsidRPr="007710D1">
        <w:rPr>
          <w:rFonts w:ascii="Arial" w:hAnsi="Arial" w:cs="Arial"/>
          <w:lang w:eastAsia="zh-CN"/>
        </w:rPr>
        <w:t xml:space="preserve"> always sends the AIoT device’s location at reader ID granularity to the AIoTF in Inventory Report.</w:t>
      </w:r>
    </w:p>
    <w:p w14:paraId="682A4A5C" w14:textId="7FB539BF" w:rsidR="007710D1" w:rsidRPr="007710D1" w:rsidRDefault="007710D1" w:rsidP="007710D1">
      <w:pPr>
        <w:pStyle w:val="ListParagraph"/>
        <w:numPr>
          <w:ilvl w:val="0"/>
          <w:numId w:val="18"/>
        </w:numPr>
        <w:spacing w:before="240"/>
        <w:ind w:firstLineChars="0"/>
        <w:rPr>
          <w:rFonts w:ascii="Arial" w:hAnsi="Arial" w:cs="Arial"/>
          <w:lang w:eastAsia="zh-CN"/>
        </w:rPr>
      </w:pPr>
      <w:r w:rsidRPr="007710D1">
        <w:rPr>
          <w:rFonts w:ascii="Arial" w:hAnsi="Arial" w:cs="Arial" w:hint="eastAsia"/>
          <w:lang w:eastAsia="zh-CN"/>
        </w:rPr>
        <w:t>“</w:t>
      </w:r>
      <w:r w:rsidRPr="007710D1">
        <w:rPr>
          <w:rFonts w:ascii="Arial" w:hAnsi="Arial" w:cs="Arial"/>
          <w:lang w:eastAsia="zh-CN"/>
        </w:rPr>
        <w:t>Global gNB ID + Reader index” is used to uniquely identify the Reader globally.</w:t>
      </w:r>
    </w:p>
    <w:p w14:paraId="5BED61C7" w14:textId="77777777" w:rsidR="00463675" w:rsidRPr="000F4E43" w:rsidRDefault="00463675" w:rsidP="006013C6">
      <w:pPr>
        <w:pStyle w:val="Header"/>
        <w:tabs>
          <w:tab w:val="clear" w:pos="4153"/>
          <w:tab w:val="clear" w:pos="8306"/>
        </w:tabs>
        <w:spacing w:before="240"/>
        <w:rPr>
          <w:rFonts w:ascii="Arial" w:hAnsi="Arial" w:cs="Arial"/>
        </w:rPr>
      </w:pPr>
    </w:p>
    <w:p w14:paraId="3CCCEC95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1C9CD48A" w14:textId="500E1E5C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640922">
        <w:rPr>
          <w:rFonts w:ascii="Arial" w:hAnsi="Arial" w:cs="Arial"/>
          <w:b/>
        </w:rPr>
        <w:t>To</w:t>
      </w:r>
      <w:r w:rsidR="00822AF3">
        <w:rPr>
          <w:rFonts w:ascii="Arial" w:hAnsi="Arial" w:cs="Arial"/>
          <w:b/>
        </w:rPr>
        <w:t xml:space="preserve"> </w:t>
      </w:r>
      <w:r w:rsidR="0056255E">
        <w:rPr>
          <w:rFonts w:ascii="Arial" w:hAnsi="Arial" w:cs="Arial"/>
          <w:b/>
          <w:color w:val="000000"/>
        </w:rPr>
        <w:t>SA2</w:t>
      </w:r>
      <w:r w:rsidR="001E2E82">
        <w:rPr>
          <w:rFonts w:ascii="Arial" w:hAnsi="Arial" w:cs="Arial"/>
          <w:b/>
          <w:color w:val="000000"/>
        </w:rPr>
        <w:t xml:space="preserve"> and SA5</w:t>
      </w:r>
    </w:p>
    <w:p w14:paraId="7FBB3E0D" w14:textId="7C860AEB" w:rsidR="0056255E" w:rsidRDefault="00463675">
      <w:pPr>
        <w:spacing w:after="120"/>
        <w:ind w:left="993" w:hanging="993"/>
        <w:rPr>
          <w:rFonts w:ascii="Arial" w:hAnsi="Arial" w:cs="Arial"/>
          <w:color w:val="000000"/>
        </w:rPr>
      </w:pPr>
      <w:r w:rsidRPr="00ED7B6A">
        <w:rPr>
          <w:rFonts w:ascii="Arial" w:hAnsi="Arial" w:cs="Arial"/>
          <w:b/>
        </w:rPr>
        <w:t xml:space="preserve">ACTION: </w:t>
      </w:r>
      <w:r w:rsidRPr="00ED7B6A">
        <w:rPr>
          <w:rFonts w:ascii="Arial" w:hAnsi="Arial" w:cs="Arial"/>
          <w:b/>
        </w:rPr>
        <w:tab/>
      </w:r>
      <w:r w:rsidR="0056255E" w:rsidRPr="0056255E">
        <w:rPr>
          <w:rFonts w:ascii="Arial" w:hAnsi="Arial" w:cs="Arial"/>
          <w:bCs/>
        </w:rPr>
        <w:t xml:space="preserve">RAN3 asks </w:t>
      </w:r>
      <w:r w:rsidR="0045420C" w:rsidRPr="0056255E">
        <w:rPr>
          <w:rFonts w:ascii="Arial" w:hAnsi="Arial" w:cs="Arial"/>
          <w:bCs/>
          <w:color w:val="000000"/>
        </w:rPr>
        <w:t>SA</w:t>
      </w:r>
      <w:r w:rsidR="006F1B00" w:rsidRPr="0056255E">
        <w:rPr>
          <w:rFonts w:ascii="Arial" w:hAnsi="Arial" w:cs="Arial"/>
          <w:bCs/>
          <w:color w:val="000000"/>
        </w:rPr>
        <w:t>2</w:t>
      </w:r>
      <w:r w:rsidR="0056255E" w:rsidRPr="0056255E">
        <w:rPr>
          <w:rFonts w:ascii="Arial" w:hAnsi="Arial" w:cs="Arial"/>
          <w:bCs/>
          <w:color w:val="000000"/>
        </w:rPr>
        <w:t xml:space="preserve"> </w:t>
      </w:r>
      <w:r w:rsidR="001E2E82">
        <w:rPr>
          <w:rFonts w:ascii="Arial" w:hAnsi="Arial" w:cs="Arial"/>
          <w:bCs/>
          <w:color w:val="000000"/>
        </w:rPr>
        <w:t xml:space="preserve">and SA5 </w:t>
      </w:r>
      <w:r w:rsidR="0056255E" w:rsidRPr="0056255E">
        <w:rPr>
          <w:rFonts w:ascii="Arial" w:hAnsi="Arial" w:cs="Arial"/>
          <w:bCs/>
          <w:color w:val="000000"/>
        </w:rPr>
        <w:t xml:space="preserve">to take above into </w:t>
      </w:r>
      <w:r w:rsidR="002D2D3A">
        <w:rPr>
          <w:rFonts w:ascii="Arial" w:hAnsi="Arial" w:cs="Arial"/>
          <w:bCs/>
          <w:color w:val="000000"/>
        </w:rPr>
        <w:t>account</w:t>
      </w:r>
      <w:r w:rsidR="007710D1">
        <w:rPr>
          <w:rFonts w:ascii="Arial" w:hAnsi="Arial" w:cs="Arial"/>
          <w:bCs/>
          <w:color w:val="000000"/>
        </w:rPr>
        <w:t>. RAN3 will further discuss the FFS aspects in the following meetings,</w:t>
      </w:r>
      <w:r w:rsidR="002D2D3A">
        <w:rPr>
          <w:rFonts w:ascii="Arial" w:hAnsi="Arial" w:cs="Arial"/>
          <w:bCs/>
          <w:color w:val="000000"/>
        </w:rPr>
        <w:t xml:space="preserve"> kindly ask SA2 and SA5 to provide suggestions, if any.</w:t>
      </w:r>
    </w:p>
    <w:p w14:paraId="442DF37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31E17EA3" w14:textId="708573F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56255E">
        <w:rPr>
          <w:rFonts w:ascii="Arial" w:hAnsi="Arial" w:cs="Arial"/>
          <w:b/>
        </w:rPr>
        <w:t>RAN</w:t>
      </w:r>
      <w:r w:rsidR="009F76A3" w:rsidRPr="009F76A3">
        <w:rPr>
          <w:rFonts w:ascii="Arial" w:hAnsi="Arial" w:cs="Arial"/>
          <w:b/>
        </w:rPr>
        <w:t xml:space="preserve"> WG</w:t>
      </w:r>
      <w:r w:rsidR="0056255E">
        <w:rPr>
          <w:rFonts w:ascii="Arial" w:hAnsi="Arial" w:cs="Arial"/>
          <w:b/>
        </w:rPr>
        <w:t>3</w:t>
      </w:r>
      <w:r w:rsidRPr="000F4E43">
        <w:rPr>
          <w:rFonts w:ascii="Arial" w:hAnsi="Arial" w:cs="Arial"/>
          <w:b/>
        </w:rPr>
        <w:t xml:space="preserve"> Meetings:</w:t>
      </w:r>
    </w:p>
    <w:p w14:paraId="2BC78081" w14:textId="77777777" w:rsidR="0056255E" w:rsidRPr="0056255E" w:rsidRDefault="0056255E" w:rsidP="0056255E">
      <w:pPr>
        <w:tabs>
          <w:tab w:val="left" w:pos="4050"/>
        </w:tabs>
        <w:spacing w:after="120"/>
        <w:rPr>
          <w:rFonts w:ascii="Arial" w:hAnsi="Arial" w:cs="Arial"/>
          <w:bCs/>
        </w:rPr>
      </w:pPr>
      <w:r w:rsidRPr="0056255E">
        <w:rPr>
          <w:rFonts w:ascii="Arial" w:hAnsi="Arial" w:cs="Arial"/>
          <w:bCs/>
        </w:rPr>
        <w:t>RAN3#127-bis</w:t>
      </w:r>
      <w:r w:rsidRPr="0056255E">
        <w:rPr>
          <w:rFonts w:ascii="Arial" w:hAnsi="Arial" w:cs="Arial"/>
          <w:bCs/>
        </w:rPr>
        <w:tab/>
        <w:t>2025-04-07 - 2025-04-11</w:t>
      </w:r>
      <w:r w:rsidRPr="0056255E">
        <w:rPr>
          <w:rFonts w:ascii="Arial" w:hAnsi="Arial" w:cs="Arial"/>
          <w:bCs/>
        </w:rPr>
        <w:tab/>
      </w:r>
      <w:r w:rsidRPr="0056255E">
        <w:rPr>
          <w:rFonts w:ascii="Arial" w:hAnsi="Arial" w:cs="Arial"/>
          <w:bCs/>
        </w:rPr>
        <w:tab/>
        <w:t>China, CN</w:t>
      </w:r>
    </w:p>
    <w:p w14:paraId="79926F36" w14:textId="21C0E19E" w:rsidR="00463675" w:rsidRPr="0056255E" w:rsidRDefault="0056255E" w:rsidP="0056255E">
      <w:pPr>
        <w:tabs>
          <w:tab w:val="left" w:pos="4050"/>
        </w:tabs>
        <w:spacing w:after="120"/>
        <w:rPr>
          <w:rFonts w:ascii="Arial" w:hAnsi="Arial" w:cs="Arial"/>
          <w:bCs/>
        </w:rPr>
      </w:pPr>
      <w:r w:rsidRPr="0056255E">
        <w:rPr>
          <w:rFonts w:ascii="Arial" w:hAnsi="Arial" w:cs="Arial"/>
          <w:bCs/>
        </w:rPr>
        <w:t>RAN3#128</w:t>
      </w:r>
      <w:r w:rsidRPr="0056255E">
        <w:rPr>
          <w:rFonts w:ascii="Arial" w:hAnsi="Arial" w:cs="Arial"/>
          <w:bCs/>
        </w:rPr>
        <w:tab/>
        <w:t>2025-05-19</w:t>
      </w:r>
      <w:r w:rsidR="00AF4829">
        <w:rPr>
          <w:rFonts w:ascii="Arial" w:hAnsi="Arial" w:cs="Arial"/>
          <w:bCs/>
        </w:rPr>
        <w:t xml:space="preserve"> </w:t>
      </w:r>
      <w:r w:rsidRPr="0056255E">
        <w:rPr>
          <w:rFonts w:ascii="Arial" w:hAnsi="Arial" w:cs="Arial"/>
          <w:bCs/>
        </w:rPr>
        <w:t>- 2025-05-23</w:t>
      </w:r>
      <w:r w:rsidRPr="0056255E">
        <w:rPr>
          <w:rFonts w:ascii="Arial" w:hAnsi="Arial" w:cs="Arial"/>
          <w:bCs/>
        </w:rPr>
        <w:tab/>
      </w:r>
      <w:r w:rsidRPr="0056255E">
        <w:rPr>
          <w:rFonts w:ascii="Arial" w:hAnsi="Arial" w:cs="Arial"/>
          <w:bCs/>
        </w:rPr>
        <w:tab/>
        <w:t>Malta, MT</w:t>
      </w:r>
    </w:p>
    <w:sectPr w:rsidR="00463675" w:rsidRPr="0056255E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ED763" w14:textId="77777777" w:rsidR="007C6352" w:rsidRDefault="007C6352">
      <w:r>
        <w:separator/>
      </w:r>
    </w:p>
  </w:endnote>
  <w:endnote w:type="continuationSeparator" w:id="0">
    <w:p w14:paraId="00E9DA96" w14:textId="77777777" w:rsidR="007C6352" w:rsidRDefault="007C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526B0" w14:textId="77777777" w:rsidR="007C6352" w:rsidRDefault="007C6352">
      <w:r>
        <w:separator/>
      </w:r>
    </w:p>
  </w:footnote>
  <w:footnote w:type="continuationSeparator" w:id="0">
    <w:p w14:paraId="3E03DCF3" w14:textId="77777777" w:rsidR="007C6352" w:rsidRDefault="007C6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745FE"/>
    <w:multiLevelType w:val="hybridMultilevel"/>
    <w:tmpl w:val="8648DFDC"/>
    <w:lvl w:ilvl="0" w:tplc="C2943FFE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0E03E96"/>
    <w:multiLevelType w:val="hybridMultilevel"/>
    <w:tmpl w:val="89864A2E"/>
    <w:lvl w:ilvl="0" w:tplc="A22289F0">
      <w:start w:val="38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DF77B57"/>
    <w:multiLevelType w:val="hybridMultilevel"/>
    <w:tmpl w:val="F35245B2"/>
    <w:lvl w:ilvl="0" w:tplc="32D4799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88541FA"/>
    <w:multiLevelType w:val="hybridMultilevel"/>
    <w:tmpl w:val="A656B560"/>
    <w:lvl w:ilvl="0" w:tplc="32D47996">
      <w:start w:val="1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  <w:i w:val="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4DF5591"/>
    <w:multiLevelType w:val="hybridMultilevel"/>
    <w:tmpl w:val="E9D2D264"/>
    <w:lvl w:ilvl="0" w:tplc="32D47996">
      <w:start w:val="1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  <w:i w:val="0"/>
      </w:rPr>
    </w:lvl>
    <w:lvl w:ilvl="1" w:tplc="32D47996">
      <w:start w:val="1"/>
      <w:numFmt w:val="bullet"/>
      <w:lvlText w:val="-"/>
      <w:lvlJc w:val="left"/>
      <w:pPr>
        <w:ind w:left="840" w:hanging="420"/>
      </w:pPr>
      <w:rPr>
        <w:rFonts w:ascii="Arial" w:eastAsiaTheme="minorEastAsia" w:hAnsi="Arial" w:cs="Arial" w:hint="default"/>
        <w:i w:val="0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1"/>
  </w:num>
  <w:num w:numId="17">
    <w:abstractNumId w:val="10"/>
  </w:num>
  <w:num w:numId="18">
    <w:abstractNumId w:val="16"/>
  </w:num>
  <w:num w:numId="19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2D8"/>
    <w:rsid w:val="0000385D"/>
    <w:rsid w:val="0001501B"/>
    <w:rsid w:val="0002023B"/>
    <w:rsid w:val="00026D23"/>
    <w:rsid w:val="00030AAE"/>
    <w:rsid w:val="00033E91"/>
    <w:rsid w:val="00051868"/>
    <w:rsid w:val="000534DD"/>
    <w:rsid w:val="000602A1"/>
    <w:rsid w:val="000666FF"/>
    <w:rsid w:val="00076BB0"/>
    <w:rsid w:val="00096216"/>
    <w:rsid w:val="000A1FC4"/>
    <w:rsid w:val="000C3E76"/>
    <w:rsid w:val="000E0715"/>
    <w:rsid w:val="000E7FEC"/>
    <w:rsid w:val="000F08AB"/>
    <w:rsid w:val="000F4E43"/>
    <w:rsid w:val="00101DC4"/>
    <w:rsid w:val="0011579A"/>
    <w:rsid w:val="00122AFC"/>
    <w:rsid w:val="001267A9"/>
    <w:rsid w:val="00130D6F"/>
    <w:rsid w:val="001404A4"/>
    <w:rsid w:val="00143ADB"/>
    <w:rsid w:val="00144B78"/>
    <w:rsid w:val="00147F9D"/>
    <w:rsid w:val="00152E54"/>
    <w:rsid w:val="00175A43"/>
    <w:rsid w:val="00175C86"/>
    <w:rsid w:val="0019277B"/>
    <w:rsid w:val="001A31C6"/>
    <w:rsid w:val="001A5DF6"/>
    <w:rsid w:val="001B123A"/>
    <w:rsid w:val="001B3344"/>
    <w:rsid w:val="001B7D46"/>
    <w:rsid w:val="001C1B1A"/>
    <w:rsid w:val="001C25DA"/>
    <w:rsid w:val="001D71CA"/>
    <w:rsid w:val="001E2E82"/>
    <w:rsid w:val="0022103D"/>
    <w:rsid w:val="00223ED5"/>
    <w:rsid w:val="0023751A"/>
    <w:rsid w:val="00243599"/>
    <w:rsid w:val="00246B9C"/>
    <w:rsid w:val="00264A7F"/>
    <w:rsid w:val="00281B3C"/>
    <w:rsid w:val="00292EA4"/>
    <w:rsid w:val="0029702E"/>
    <w:rsid w:val="002B149A"/>
    <w:rsid w:val="002D2D3A"/>
    <w:rsid w:val="002D3C33"/>
    <w:rsid w:val="002D73E2"/>
    <w:rsid w:val="002F3A51"/>
    <w:rsid w:val="003007F7"/>
    <w:rsid w:val="00305AD7"/>
    <w:rsid w:val="00306B12"/>
    <w:rsid w:val="00311C8D"/>
    <w:rsid w:val="00324937"/>
    <w:rsid w:val="00344778"/>
    <w:rsid w:val="003513C3"/>
    <w:rsid w:val="003801B5"/>
    <w:rsid w:val="003856A3"/>
    <w:rsid w:val="00387EBE"/>
    <w:rsid w:val="003A0F66"/>
    <w:rsid w:val="003A2441"/>
    <w:rsid w:val="003A3178"/>
    <w:rsid w:val="003C6ED3"/>
    <w:rsid w:val="003C7CBC"/>
    <w:rsid w:val="003C7D29"/>
    <w:rsid w:val="003D4891"/>
    <w:rsid w:val="003D4AB5"/>
    <w:rsid w:val="003D516B"/>
    <w:rsid w:val="00416573"/>
    <w:rsid w:val="0042075B"/>
    <w:rsid w:val="004330B0"/>
    <w:rsid w:val="00435FDD"/>
    <w:rsid w:val="0045420C"/>
    <w:rsid w:val="00463675"/>
    <w:rsid w:val="004727C2"/>
    <w:rsid w:val="00477B8F"/>
    <w:rsid w:val="00481132"/>
    <w:rsid w:val="00484958"/>
    <w:rsid w:val="00485E0B"/>
    <w:rsid w:val="0048615B"/>
    <w:rsid w:val="0048770C"/>
    <w:rsid w:val="00491582"/>
    <w:rsid w:val="0049341F"/>
    <w:rsid w:val="004A31B6"/>
    <w:rsid w:val="004C2AEF"/>
    <w:rsid w:val="004C4615"/>
    <w:rsid w:val="004C6AB0"/>
    <w:rsid w:val="004E15BE"/>
    <w:rsid w:val="004E592D"/>
    <w:rsid w:val="004E7F6A"/>
    <w:rsid w:val="004F4A64"/>
    <w:rsid w:val="0051109D"/>
    <w:rsid w:val="0056255E"/>
    <w:rsid w:val="0056486C"/>
    <w:rsid w:val="00574CB5"/>
    <w:rsid w:val="00584B08"/>
    <w:rsid w:val="00586194"/>
    <w:rsid w:val="005918EF"/>
    <w:rsid w:val="00593017"/>
    <w:rsid w:val="00595688"/>
    <w:rsid w:val="00597F3F"/>
    <w:rsid w:val="005A00EA"/>
    <w:rsid w:val="005A4CA1"/>
    <w:rsid w:val="005C0B19"/>
    <w:rsid w:val="005C32F4"/>
    <w:rsid w:val="005C38C8"/>
    <w:rsid w:val="005C458C"/>
    <w:rsid w:val="005D6114"/>
    <w:rsid w:val="005F1873"/>
    <w:rsid w:val="0060014D"/>
    <w:rsid w:val="00600780"/>
    <w:rsid w:val="006013C6"/>
    <w:rsid w:val="00605AE1"/>
    <w:rsid w:val="00611C47"/>
    <w:rsid w:val="00640922"/>
    <w:rsid w:val="006553C9"/>
    <w:rsid w:val="006612FD"/>
    <w:rsid w:val="006759EE"/>
    <w:rsid w:val="00682768"/>
    <w:rsid w:val="00686C29"/>
    <w:rsid w:val="0069054D"/>
    <w:rsid w:val="00693898"/>
    <w:rsid w:val="006B2659"/>
    <w:rsid w:val="006B389A"/>
    <w:rsid w:val="006B3963"/>
    <w:rsid w:val="006B4BA0"/>
    <w:rsid w:val="006B7F38"/>
    <w:rsid w:val="006C19CD"/>
    <w:rsid w:val="006C5B43"/>
    <w:rsid w:val="006D0D25"/>
    <w:rsid w:val="006D7E8D"/>
    <w:rsid w:val="006E17FC"/>
    <w:rsid w:val="006E208A"/>
    <w:rsid w:val="006E2D9F"/>
    <w:rsid w:val="006F067E"/>
    <w:rsid w:val="006F1B00"/>
    <w:rsid w:val="007173A8"/>
    <w:rsid w:val="00726FC3"/>
    <w:rsid w:val="00741C17"/>
    <w:rsid w:val="00741CC9"/>
    <w:rsid w:val="0074309D"/>
    <w:rsid w:val="00744802"/>
    <w:rsid w:val="00750CAD"/>
    <w:rsid w:val="00750FCB"/>
    <w:rsid w:val="00752AD3"/>
    <w:rsid w:val="0076677F"/>
    <w:rsid w:val="007710D1"/>
    <w:rsid w:val="00781AB4"/>
    <w:rsid w:val="007A1FE0"/>
    <w:rsid w:val="007C6352"/>
    <w:rsid w:val="007E2F26"/>
    <w:rsid w:val="007F3D8B"/>
    <w:rsid w:val="007F3EE4"/>
    <w:rsid w:val="007F700A"/>
    <w:rsid w:val="008201D0"/>
    <w:rsid w:val="00822AF3"/>
    <w:rsid w:val="00827222"/>
    <w:rsid w:val="008317AF"/>
    <w:rsid w:val="00834BD7"/>
    <w:rsid w:val="0084049C"/>
    <w:rsid w:val="00841710"/>
    <w:rsid w:val="00844354"/>
    <w:rsid w:val="0085215B"/>
    <w:rsid w:val="00854847"/>
    <w:rsid w:val="00863312"/>
    <w:rsid w:val="0086711C"/>
    <w:rsid w:val="0087668B"/>
    <w:rsid w:val="00892980"/>
    <w:rsid w:val="00895E01"/>
    <w:rsid w:val="008B2BBD"/>
    <w:rsid w:val="008C1C29"/>
    <w:rsid w:val="008C2107"/>
    <w:rsid w:val="008C2EDF"/>
    <w:rsid w:val="008C6A03"/>
    <w:rsid w:val="008D6007"/>
    <w:rsid w:val="008D77AA"/>
    <w:rsid w:val="008E3059"/>
    <w:rsid w:val="008E306D"/>
    <w:rsid w:val="008F1776"/>
    <w:rsid w:val="00906004"/>
    <w:rsid w:val="00906E09"/>
    <w:rsid w:val="00923E7C"/>
    <w:rsid w:val="009258B3"/>
    <w:rsid w:val="00961FC4"/>
    <w:rsid w:val="00984DC7"/>
    <w:rsid w:val="00996DAA"/>
    <w:rsid w:val="009A3E6D"/>
    <w:rsid w:val="009B265F"/>
    <w:rsid w:val="009B349E"/>
    <w:rsid w:val="009B5FB9"/>
    <w:rsid w:val="009C6132"/>
    <w:rsid w:val="009D4F3B"/>
    <w:rsid w:val="009E5C6F"/>
    <w:rsid w:val="009E709E"/>
    <w:rsid w:val="009F76A3"/>
    <w:rsid w:val="00A03727"/>
    <w:rsid w:val="00A05102"/>
    <w:rsid w:val="00A07FCE"/>
    <w:rsid w:val="00A10173"/>
    <w:rsid w:val="00A35C9E"/>
    <w:rsid w:val="00A40CCC"/>
    <w:rsid w:val="00A441B5"/>
    <w:rsid w:val="00A55641"/>
    <w:rsid w:val="00A5778A"/>
    <w:rsid w:val="00A80196"/>
    <w:rsid w:val="00A85022"/>
    <w:rsid w:val="00A97246"/>
    <w:rsid w:val="00AA3F43"/>
    <w:rsid w:val="00AB324E"/>
    <w:rsid w:val="00AB6A6E"/>
    <w:rsid w:val="00AB6EC3"/>
    <w:rsid w:val="00AC6962"/>
    <w:rsid w:val="00AE1BD2"/>
    <w:rsid w:val="00AF32B8"/>
    <w:rsid w:val="00AF4829"/>
    <w:rsid w:val="00AF57EF"/>
    <w:rsid w:val="00AF5D18"/>
    <w:rsid w:val="00B10016"/>
    <w:rsid w:val="00B31FE9"/>
    <w:rsid w:val="00B76927"/>
    <w:rsid w:val="00B7705B"/>
    <w:rsid w:val="00B81627"/>
    <w:rsid w:val="00B81AA1"/>
    <w:rsid w:val="00B87B57"/>
    <w:rsid w:val="00BB05EC"/>
    <w:rsid w:val="00BB6173"/>
    <w:rsid w:val="00BB77FB"/>
    <w:rsid w:val="00BC0354"/>
    <w:rsid w:val="00BD1093"/>
    <w:rsid w:val="00BD727C"/>
    <w:rsid w:val="00BE700F"/>
    <w:rsid w:val="00C0125E"/>
    <w:rsid w:val="00C050F1"/>
    <w:rsid w:val="00C25B1D"/>
    <w:rsid w:val="00C26A87"/>
    <w:rsid w:val="00C32FC2"/>
    <w:rsid w:val="00C33343"/>
    <w:rsid w:val="00C351D5"/>
    <w:rsid w:val="00C37762"/>
    <w:rsid w:val="00C4081E"/>
    <w:rsid w:val="00C45914"/>
    <w:rsid w:val="00C47105"/>
    <w:rsid w:val="00C51C65"/>
    <w:rsid w:val="00C531EF"/>
    <w:rsid w:val="00C55D6B"/>
    <w:rsid w:val="00C66EB9"/>
    <w:rsid w:val="00C76550"/>
    <w:rsid w:val="00C817B0"/>
    <w:rsid w:val="00C831C8"/>
    <w:rsid w:val="00C87FEB"/>
    <w:rsid w:val="00C9202D"/>
    <w:rsid w:val="00CA6FCD"/>
    <w:rsid w:val="00CB666D"/>
    <w:rsid w:val="00CE15C4"/>
    <w:rsid w:val="00CF1040"/>
    <w:rsid w:val="00D03F4E"/>
    <w:rsid w:val="00D0788C"/>
    <w:rsid w:val="00D1595C"/>
    <w:rsid w:val="00D43F53"/>
    <w:rsid w:val="00D5113A"/>
    <w:rsid w:val="00D60729"/>
    <w:rsid w:val="00D812DC"/>
    <w:rsid w:val="00D82A5C"/>
    <w:rsid w:val="00D85A5C"/>
    <w:rsid w:val="00D86345"/>
    <w:rsid w:val="00D9043B"/>
    <w:rsid w:val="00D92AD1"/>
    <w:rsid w:val="00DA61BB"/>
    <w:rsid w:val="00DA75CA"/>
    <w:rsid w:val="00DB5614"/>
    <w:rsid w:val="00DD788E"/>
    <w:rsid w:val="00DE24B5"/>
    <w:rsid w:val="00DF184D"/>
    <w:rsid w:val="00DF5ABE"/>
    <w:rsid w:val="00E4038D"/>
    <w:rsid w:val="00E718C9"/>
    <w:rsid w:val="00E74294"/>
    <w:rsid w:val="00E87510"/>
    <w:rsid w:val="00EC13E9"/>
    <w:rsid w:val="00ED7B6A"/>
    <w:rsid w:val="00EE3074"/>
    <w:rsid w:val="00EE4432"/>
    <w:rsid w:val="00EF2743"/>
    <w:rsid w:val="00F248C0"/>
    <w:rsid w:val="00F25264"/>
    <w:rsid w:val="00F330DA"/>
    <w:rsid w:val="00F37397"/>
    <w:rsid w:val="00F508E2"/>
    <w:rsid w:val="00F56D3F"/>
    <w:rsid w:val="00F62570"/>
    <w:rsid w:val="00F713BD"/>
    <w:rsid w:val="00F71E4B"/>
    <w:rsid w:val="00F73181"/>
    <w:rsid w:val="00F8037B"/>
    <w:rsid w:val="00FB0D38"/>
    <w:rsid w:val="00FC2A0F"/>
    <w:rsid w:val="00FE3207"/>
    <w:rsid w:val="00FF28C9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4EF4ED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659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63312"/>
    <w:pPr>
      <w:ind w:firstLineChars="200" w:firstLine="4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09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093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AB324E"/>
    <w:rPr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10173"/>
    <w:rPr>
      <w:color w:val="605E5C"/>
      <w:shd w:val="clear" w:color="auto" w:fill="E1DFDD"/>
    </w:rPr>
  </w:style>
  <w:style w:type="paragraph" w:customStyle="1" w:styleId="ListParagraph4">
    <w:name w:val="List Paragraph4"/>
    <w:basedOn w:val="Normal"/>
    <w:rsid w:val="001E2E82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6c65d8a-9158-4521-a2d8-664963db48e4}" enabled="0" method="" siteId="{66c65d8a-9158-4521-a2d8-664963db4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2363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5</cp:revision>
  <cp:lastPrinted>2002-04-23T08:10:00Z</cp:lastPrinted>
  <dcterms:created xsi:type="dcterms:W3CDTF">2025-02-19T14:09:00Z</dcterms:created>
  <dcterms:modified xsi:type="dcterms:W3CDTF">2025-02-19T15:08:00Z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(3)NZE6N1IW4qiXR073tt0716Y0AEreKqGN8+WTEH1PlLuCKEYovPD94jlIzBN8sPAiZVxvHfvR
EAuwkoZdH3l5TSqtYa77a9JPMpPoI7dQugOI/UFInc5L3xXpyccMUqlNB93zOeiblc1ZfLq4
8F7EbRulGWwHtDetLNQZi9H0iDHuGOAR1lAyJdR4lFdl+Me3WyS6446w/+D5EWO1s/aOcuEu
Y0GOlHIDbfmU8zUD78</vt:lpwstr>
  </property>
  <property fmtid="{D5CDD505-2E9C-101B-9397-08002B2CF9AE}" pid="3" name="_2015_ms_pID_7253431">
    <vt:lpwstr>E49qGbE1GtAl0gqHKpUDsBNa7qJtmdC7GeNltemsUf0GdT8cBstnua
BAuOETFAgZu/YtrKCG3821xy1NOr66/f8JgqUTq8Vex2iJA7BWeayFyLuUa9muxLj4plMGwg
eLZ58yvXswLb0J52zYPTqEbBKZ0EqSYsPoTKpMbEB3VZAPlOO+A/FwtcOoJCr/vLnVR2Vc0g
I0pGqRJBewPc3bLvUnHcS9odFJCs5mflYatn</vt:lpwstr>
  </property>
  <property fmtid="{D5CDD505-2E9C-101B-9397-08002B2CF9AE}" pid="4" name="_2015_ms_pID_7253432">
    <vt:lpwstr>Ug==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1739896952</vt:lpwstr>
  </property>
</Properties>
</file>