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923"/>
        </w:tabs>
        <w:ind w:right="-7"/>
        <w:rPr>
          <w:rFonts w:hint="eastAsia" w:cs="Arial" w:eastAsiaTheme="minorEastAsia"/>
          <w:bCs/>
          <w:i/>
          <w:sz w:val="32"/>
          <w:lang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#127</w:t>
      </w:r>
      <w:r>
        <w:rPr>
          <w:rFonts w:cs="Arial"/>
          <w:bCs/>
          <w:sz w:val="24"/>
        </w:rPr>
        <w:tab/>
      </w:r>
      <w:bookmarkStart w:id="5" w:name="_GoBack"/>
      <w:r>
        <w:rPr>
          <w:rFonts w:hint="eastAsia" w:cs="Arial"/>
          <w:bCs/>
          <w:sz w:val="24"/>
        </w:rPr>
        <w:t>R3-250745</w:t>
      </w:r>
      <w:bookmarkEnd w:id="5"/>
    </w:p>
    <w:p>
      <w:pPr>
        <w:pStyle w:val="86"/>
        <w:rPr>
          <w:b/>
          <w:sz w:val="24"/>
        </w:rPr>
      </w:pPr>
      <w:bookmarkStart w:id="2" w:name="_Hlk19781143"/>
      <w:r>
        <w:rPr>
          <w:b/>
          <w:sz w:val="24"/>
        </w:rPr>
        <w:t>Athens, Greece, 17-21 Feb, 2025</w:t>
      </w:r>
    </w:p>
    <w:bookmarkEnd w:id="0"/>
    <w:bookmarkEnd w:id="2"/>
    <w:p>
      <w:pPr>
        <w:pStyle w:val="35"/>
        <w:rPr>
          <w:rFonts w:cs="Arial"/>
          <w:bCs/>
          <w:sz w:val="24"/>
          <w:lang w:eastAsia="ja-JP"/>
        </w:rPr>
      </w:pPr>
    </w:p>
    <w:p>
      <w:pPr>
        <w:pStyle w:val="35"/>
        <w:rPr>
          <w:rFonts w:cs="Arial"/>
          <w:bCs/>
          <w:sz w:val="24"/>
          <w:lang w:eastAsia="ja-JP"/>
        </w:rPr>
      </w:pPr>
    </w:p>
    <w:p>
      <w:pPr>
        <w:pStyle w:val="90"/>
        <w:ind w:left="1985" w:hanging="1985"/>
        <w:rPr>
          <w:lang w:eastAsia="ja-JP"/>
        </w:rPr>
      </w:pPr>
      <w:r>
        <w:t>Title:</w:t>
      </w:r>
      <w:r>
        <w:tab/>
      </w:r>
      <w:r>
        <w:rPr>
          <w:rFonts w:hint="eastAsia"/>
          <w:lang w:val="en-US" w:eastAsia="zh-CN"/>
        </w:rPr>
        <w:t>Discussion on</w:t>
      </w:r>
      <w:r>
        <w:t xml:space="preserve"> Ambient IoT RAN Architecture</w:t>
      </w:r>
    </w:p>
    <w:p>
      <w:pPr>
        <w:pStyle w:val="90"/>
        <w:rPr>
          <w:lang w:eastAsia="ja-JP"/>
        </w:rPr>
      </w:pPr>
      <w:r>
        <w:t>Agenda Item:</w:t>
      </w:r>
      <w:r>
        <w:rPr>
          <w:rFonts w:hint="eastAsia" w:ascii="Arial" w:hAnsi="Arial" w:cs="Arial"/>
          <w:lang w:val="en-US" w:eastAsia="zh-CN"/>
        </w:rPr>
        <w:tab/>
      </w:r>
      <w:r>
        <w:rPr>
          <w:rFonts w:hint="eastAsia" w:ascii="Arial" w:hAnsi="Arial" w:cs="Arial"/>
          <w:lang w:val="en-US" w:eastAsia="zh-CN"/>
        </w:rPr>
        <w:t>16.2</w:t>
      </w:r>
    </w:p>
    <w:p>
      <w:pPr>
        <w:pStyle w:val="90"/>
        <w:rPr>
          <w:rFonts w:hint="default" w:eastAsiaTheme="minorEastAsia"/>
          <w:lang w:val="en-US" w:eastAsia="zh-CN"/>
        </w:rPr>
      </w:pPr>
      <w:r>
        <w:t>Source:</w:t>
      </w:r>
      <w:r>
        <w:tab/>
      </w:r>
      <w:r>
        <w:rPr>
          <w:rFonts w:hint="eastAsia"/>
          <w:lang w:val="en-US" w:eastAsia="zh-CN"/>
        </w:rPr>
        <w:t>China Unicom</w:t>
      </w:r>
    </w:p>
    <w:p>
      <w:pPr>
        <w:pStyle w:val="90"/>
        <w:rPr>
          <w:lang w:eastAsia="ja-JP"/>
        </w:rPr>
      </w:pPr>
      <w:r>
        <w:t>Document for:</w:t>
      </w:r>
      <w:r>
        <w:tab/>
      </w:r>
      <w:r>
        <w:rPr>
          <w:rFonts w:hint="eastAsia"/>
          <w:lang w:val="en-US" w:eastAsia="zh-CN"/>
        </w:rPr>
        <w:t>Discussion</w:t>
      </w:r>
    </w:p>
    <w:p>
      <w:pPr>
        <w:pStyle w:val="2"/>
        <w:numPr>
          <w:ilvl w:val="0"/>
          <w:numId w:val="2"/>
        </w:numPr>
      </w:pPr>
      <w:r>
        <w:t>Introduction</w:t>
      </w:r>
    </w:p>
    <w:p>
      <w:pPr>
        <w:rPr>
          <w:rFonts w:hint="eastAsia"/>
          <w:lang w:val="en-US" w:eastAsia="zh-CN"/>
        </w:rPr>
      </w:pPr>
      <w:r>
        <w:rPr>
          <w:lang w:eastAsia="zh-CN"/>
        </w:rPr>
        <w:t xml:space="preserve">During RAN#106 meeting, a </w:t>
      </w:r>
      <w:r>
        <w:rPr>
          <w:rFonts w:hint="eastAsia"/>
          <w:lang w:val="en-US" w:eastAsia="zh-CN"/>
        </w:rPr>
        <w:t xml:space="preserve">WID </w:t>
      </w:r>
      <w:r>
        <w:rPr>
          <w:lang w:eastAsia="zh-CN"/>
        </w:rPr>
        <w:t>"Solutions for Ambient IoT (Internet of Things) in NR" [1] was approved.</w:t>
      </w:r>
      <w:r>
        <w:rPr>
          <w:rFonts w:hint="eastAsia"/>
          <w:lang w:val="en-US" w:eastAsia="zh-CN"/>
        </w:rPr>
        <w:t xml:space="preserve"> And the task for </w:t>
      </w:r>
      <w:r>
        <w:rPr>
          <w:lang w:eastAsia="zh-CN"/>
        </w:rPr>
        <w:t xml:space="preserve">RAN3 </w:t>
      </w:r>
      <w:r>
        <w:rPr>
          <w:rFonts w:hint="eastAsia"/>
          <w:lang w:val="en-US" w:eastAsia="zh-CN"/>
        </w:rPr>
        <w:t xml:space="preserve">can be found as the following: </w:t>
      </w:r>
    </w:p>
    <w:p>
      <w:pPr>
        <w:numPr>
          <w:ilvl w:val="0"/>
          <w:numId w:val="3"/>
        </w:numPr>
        <w:overflowPunct w:val="0"/>
        <w:autoSpaceDE w:val="0"/>
        <w:autoSpaceDN w:val="0"/>
        <w:adjustRightInd w:val="0"/>
        <w:spacing w:after="120"/>
        <w:ind w:right="-96"/>
        <w:jc w:val="both"/>
        <w:textAlignment w:val="baseline"/>
        <w:rPr>
          <w:rFonts w:hint="eastAsia"/>
          <w:i/>
          <w:iCs/>
          <w:lang w:val="en-US" w:eastAsia="zh-CN"/>
        </w:rPr>
      </w:pPr>
      <w:r>
        <w:rPr>
          <w:rFonts w:eastAsia="宋体"/>
          <w:i/>
          <w:iCs/>
          <w:lang w:val="en-US" w:eastAsia="ja-JP"/>
        </w:rPr>
        <w:t xml:space="preserve">RAN3 scope: </w:t>
      </w:r>
    </w:p>
    <w:p>
      <w:pPr>
        <w:numPr>
          <w:ilvl w:val="1"/>
          <w:numId w:val="3"/>
        </w:numPr>
        <w:overflowPunct w:val="0"/>
        <w:autoSpaceDE w:val="0"/>
        <w:autoSpaceDN w:val="0"/>
        <w:adjustRightInd w:val="0"/>
        <w:spacing w:after="120"/>
        <w:ind w:right="-96"/>
        <w:jc w:val="both"/>
        <w:textAlignment w:val="baseline"/>
        <w:rPr>
          <w:rFonts w:eastAsia="宋体"/>
          <w:i/>
          <w:iCs/>
          <w:highlight w:val="none"/>
          <w:lang w:val="en-US" w:eastAsia="ja-JP"/>
        </w:rPr>
      </w:pPr>
      <w:r>
        <w:rPr>
          <w:rFonts w:eastAsia="宋体"/>
          <w:i/>
          <w:iCs/>
          <w:highlight w:val="none"/>
          <w:lang w:val="en-US" w:eastAsia="ja-JP"/>
        </w:rPr>
        <w:t>Specify necessary architectural aspects, and signaling and procedures between A-IoT RAN and A-IoT CN to support the A-IoT functions, assuming an architecture of aggregated gNB, including:</w:t>
      </w:r>
    </w:p>
    <w:p>
      <w:pPr>
        <w:numPr>
          <w:ilvl w:val="2"/>
          <w:numId w:val="3"/>
        </w:numPr>
        <w:overflowPunct w:val="0"/>
        <w:autoSpaceDE w:val="0"/>
        <w:autoSpaceDN w:val="0"/>
        <w:adjustRightInd w:val="0"/>
        <w:spacing w:after="120"/>
        <w:ind w:right="-96"/>
        <w:jc w:val="both"/>
        <w:textAlignment w:val="baseline"/>
        <w:rPr>
          <w:rFonts w:eastAsia="宋体"/>
          <w:i/>
          <w:iCs/>
          <w:highlight w:val="none"/>
          <w:lang w:val="en-US" w:eastAsia="ja-JP"/>
        </w:rPr>
      </w:pPr>
      <w:r>
        <w:rPr>
          <w:rFonts w:eastAsia="宋体"/>
          <w:i/>
          <w:iCs/>
          <w:highlight w:val="none"/>
          <w:lang w:val="en-US" w:eastAsia="ja-JP"/>
        </w:rPr>
        <w:t>Inventory and command operations</w:t>
      </w:r>
    </w:p>
    <w:p>
      <w:pPr>
        <w:numPr>
          <w:ilvl w:val="2"/>
          <w:numId w:val="3"/>
        </w:numPr>
        <w:overflowPunct w:val="0"/>
        <w:autoSpaceDE w:val="0"/>
        <w:autoSpaceDN w:val="0"/>
        <w:adjustRightInd w:val="0"/>
        <w:spacing w:after="120"/>
        <w:ind w:right="-96"/>
        <w:jc w:val="both"/>
        <w:textAlignment w:val="baseline"/>
        <w:rPr>
          <w:rFonts w:eastAsia="宋体"/>
          <w:i/>
          <w:iCs/>
          <w:highlight w:val="none"/>
          <w:lang w:val="en-US" w:eastAsia="ja-JP"/>
        </w:rPr>
      </w:pPr>
      <w:r>
        <w:rPr>
          <w:rFonts w:eastAsia="宋体"/>
          <w:i/>
          <w:iCs/>
          <w:highlight w:val="none"/>
          <w:lang w:val="en-US" w:eastAsia="ja-JP"/>
        </w:rPr>
        <w:t>Device location reporting at reader ID granularity</w:t>
      </w:r>
    </w:p>
    <w:p>
      <w:pPr>
        <w:keepNext w:val="0"/>
        <w:keepLines w:val="0"/>
        <w:widowControl/>
        <w:suppressLineNumbers w:val="0"/>
        <w:pBdr>
          <w:bottom w:val="none" w:color="auto" w:sz="0" w:space="0"/>
        </w:pBdr>
        <w:spacing w:after="160" w:afterAutospacing="0"/>
        <w:ind w:left="0" w:leftChars="200" w:firstLine="0"/>
        <w:jc w:val="left"/>
        <w:rPr>
          <w:rFonts w:hint="default" w:ascii="Segoe UI" w:hAnsi="Segoe UI" w:eastAsia="Segoe UI" w:cs="Segoe UI"/>
          <w:i/>
          <w:iCs/>
          <w:caps w:val="0"/>
          <w:color w:val="800080"/>
          <w:spacing w:val="0"/>
          <w:sz w:val="14"/>
          <w:szCs w:val="14"/>
          <w:highlight w:val="none"/>
        </w:rPr>
      </w:pPr>
      <w:r>
        <w:rPr>
          <w:rFonts w:eastAsia="宋体"/>
          <w:i/>
          <w:iCs/>
          <w:highlight w:val="none"/>
          <w:lang w:val="en-US" w:eastAsia="ja-JP"/>
        </w:rPr>
        <w:t>Note: The above A-IoT functions are supported over the existing NG interface, based on architecture(s) defined by RAN3/SA2.</w:t>
      </w:r>
    </w:p>
    <w:p>
      <w:pPr>
        <w:rPr>
          <w:lang w:eastAsia="zh-CN"/>
        </w:rPr>
      </w:pPr>
      <w:r>
        <w:rPr>
          <w:lang w:eastAsia="zh-CN"/>
        </w:rPr>
        <w:t xml:space="preserve">In this contribution, we discuss the RAN </w:t>
      </w:r>
      <w:r>
        <w:rPr>
          <w:rFonts w:hint="eastAsia"/>
          <w:lang w:val="en-US" w:eastAsia="zh-CN"/>
        </w:rPr>
        <w:t>a</w:t>
      </w:r>
      <w:r>
        <w:rPr>
          <w:lang w:eastAsia="zh-CN"/>
        </w:rPr>
        <w:t>rchitecture aspects</w:t>
      </w:r>
      <w:r>
        <w:rPr>
          <w:rFonts w:hint="eastAsia"/>
          <w:lang w:val="en-US" w:eastAsia="zh-CN"/>
        </w:rPr>
        <w:t xml:space="preserve"> for A-IoT</w:t>
      </w:r>
      <w:r>
        <w:rPr>
          <w:lang w:eastAsia="zh-CN"/>
        </w:rPr>
        <w:t>.</w:t>
      </w:r>
    </w:p>
    <w:p>
      <w:pPr>
        <w:pStyle w:val="2"/>
        <w:numPr>
          <w:ilvl w:val="0"/>
          <w:numId w:val="2"/>
        </w:numPr>
      </w:pPr>
      <w:r>
        <w:t>Discussion</w:t>
      </w:r>
    </w:p>
    <w:p>
      <w:pPr>
        <w:pStyle w:val="3"/>
        <w:rPr>
          <w:rFonts w:hint="default" w:eastAsiaTheme="minorEastAsia"/>
          <w:lang w:val="en-US" w:eastAsia="zh-CN"/>
        </w:rPr>
      </w:pPr>
      <w:r>
        <w:t>2.1</w:t>
      </w:r>
      <w:r>
        <w:rPr>
          <w:rFonts w:hint="eastAsia"/>
          <w:lang w:val="en-US" w:eastAsia="zh-CN"/>
        </w:rPr>
        <w:t xml:space="preserve"> Direct/indirect path deployment</w:t>
      </w:r>
    </w:p>
    <w:p>
      <w:pPr>
        <w:rPr>
          <w:lang w:eastAsia="zh-CN"/>
        </w:rPr>
      </w:pPr>
      <w:r>
        <w:rPr>
          <w:lang w:eastAsia="zh-CN"/>
        </w:rPr>
        <w:t>In SA2 TR [</w:t>
      </w:r>
      <w:r>
        <w:rPr>
          <w:rFonts w:hint="eastAsia"/>
          <w:lang w:val="en-US" w:eastAsia="zh-CN"/>
        </w:rPr>
        <w:t>2</w:t>
      </w:r>
      <w:r>
        <w:rPr>
          <w:lang w:eastAsia="zh-CN"/>
        </w:rPr>
        <w:t xml:space="preserve">], </w:t>
      </w:r>
      <w:r>
        <w:rPr>
          <w:rFonts w:hint="eastAsia"/>
          <w:lang w:val="en-US" w:eastAsia="zh-CN"/>
        </w:rPr>
        <w:t xml:space="preserve">the describtion about AIOTF is as </w:t>
      </w:r>
      <w:r>
        <w:rPr>
          <w:lang w:eastAsia="zh-CN"/>
        </w:rPr>
        <w:t>the following can be found:</w:t>
      </w:r>
    </w:p>
    <w:p>
      <w:pPr>
        <w:pStyle w:val="80"/>
        <w:rPr>
          <w:i/>
          <w:iCs/>
          <w:lang w:eastAsia="en-GB"/>
        </w:rPr>
      </w:pPr>
      <w:r>
        <w:rPr>
          <w:i/>
          <w:iCs/>
        </w:rPr>
        <w:t>-</w:t>
      </w:r>
      <w:r>
        <w:rPr>
          <w:i/>
          <w:iCs/>
        </w:rPr>
        <w:tab/>
      </w:r>
      <w:r>
        <w:rPr>
          <w:i/>
          <w:iCs/>
        </w:rPr>
        <w:t>The new core network function (AIOTF) is introduced to support Ambient IoT functionality, described in clause 8.1.1, with the following features for topology 1:</w:t>
      </w:r>
    </w:p>
    <w:p>
      <w:pPr>
        <w:ind w:leftChars="300"/>
        <w:rPr>
          <w:i/>
          <w:iCs/>
          <w:highlight w:val="none"/>
          <w:lang w:eastAsia="ko-KR"/>
        </w:rPr>
      </w:pPr>
      <w:r>
        <w:rPr>
          <w:i/>
          <w:iCs/>
          <w:lang w:eastAsia="ko-KR"/>
        </w:rPr>
        <w:t>-</w:t>
      </w:r>
      <w:r>
        <w:rPr>
          <w:i/>
          <w:iCs/>
          <w:lang w:eastAsia="ko-KR"/>
        </w:rPr>
        <w:tab/>
      </w:r>
      <w:r>
        <w:rPr>
          <w:i/>
          <w:iCs/>
          <w:lang w:eastAsia="ko-KR"/>
        </w:rPr>
        <w:t xml:space="preserve">Send requests that trigger BS Reader(s) (via AIoT RAN) to perform AIoT operations, </w:t>
      </w:r>
      <w:r>
        <w:rPr>
          <w:i/>
          <w:iCs/>
          <w:highlight w:val="none"/>
          <w:lang w:eastAsia="ko-KR"/>
        </w:rPr>
        <w:t>either directly or via an AMF.</w:t>
      </w:r>
    </w:p>
    <w:p>
      <w:pPr>
        <w:ind w:left="0" w:leftChars="0"/>
        <w:rPr>
          <w:rFonts w:hint="eastAsia"/>
          <w:i w:val="0"/>
          <w:iCs w:val="0"/>
          <w:highlight w:val="none"/>
          <w:lang w:val="en-US" w:eastAsia="zh-CN"/>
        </w:rPr>
      </w:pPr>
      <w:r>
        <w:rPr>
          <w:rFonts w:hint="eastAsia"/>
          <w:i w:val="0"/>
          <w:iCs w:val="0"/>
          <w:highlight w:val="none"/>
          <w:lang w:val="en-US" w:eastAsia="zh-CN"/>
        </w:rPr>
        <w:t>Thus, for RAN aspect, both direct and indirect path deployments shoud be supported. For direct path deployment, gNB connects to AIOTF via NG interface directly. For indirect path deployment, gNB connects with AIOTF indirectly via AMF. To support the two above deployments, one option is to design different procedures/messages separately and the other option is to introduce one unified procedure/message between gNB and CN.  Clearly, the latter approach would streamline RAN3 discussions and eliminate redundant efforts and unnecessary complexity.</w:t>
      </w:r>
    </w:p>
    <w:p>
      <w:pPr>
        <w:ind w:left="0" w:leftChars="0"/>
        <w:rPr>
          <w:rFonts w:hint="eastAsia"/>
          <w:b/>
          <w:bCs/>
          <w:i w:val="0"/>
          <w:iCs w:val="0"/>
          <w:highlight w:val="none"/>
          <w:lang w:val="en-US" w:eastAsia="zh-CN"/>
        </w:rPr>
      </w:pPr>
      <w:r>
        <w:rPr>
          <w:rFonts w:hint="eastAsia"/>
          <w:b/>
          <w:bCs/>
          <w:i w:val="0"/>
          <w:iCs w:val="0"/>
          <w:highlight w:val="none"/>
          <w:lang w:val="en-US" w:eastAsia="zh-CN"/>
        </w:rPr>
        <w:t>Proposal 1: Adopt a unified approach (the same procedure and message) between the gNB and CN, regardless of  direct or indirect path deployment.</w:t>
      </w:r>
    </w:p>
    <w:p>
      <w:pPr>
        <w:pStyle w:val="3"/>
        <w:rPr>
          <w:rFonts w:hint="default" w:eastAsiaTheme="minorEastAsia"/>
          <w:lang w:val="en-US" w:eastAsia="zh-CN"/>
        </w:rPr>
      </w:pPr>
      <w:r>
        <w:t>2.2</w:t>
      </w:r>
      <w:r>
        <w:rPr>
          <w:rFonts w:hint="eastAsia"/>
          <w:lang w:val="en-US" w:eastAsia="zh-CN"/>
        </w:rPr>
        <w:t xml:space="preserve"> Whether </w:t>
      </w:r>
      <w:r>
        <w:rPr>
          <w:rFonts w:hint="default"/>
          <w:lang w:val="en-US" w:eastAsia="zh-CN"/>
        </w:rPr>
        <w:t>“</w:t>
      </w:r>
      <w:r>
        <w:rPr>
          <w:sz w:val="28"/>
          <w:szCs w:val="18"/>
          <w:lang w:val="en-US"/>
        </w:rPr>
        <w:t>a new protocol layer over NGAP”</w:t>
      </w:r>
      <w:r>
        <w:rPr>
          <w:rFonts w:hint="eastAsia"/>
          <w:sz w:val="28"/>
          <w:szCs w:val="18"/>
          <w:lang w:val="en-US" w:eastAsia="zh-CN"/>
        </w:rPr>
        <w:t xml:space="preserve"> for AIoT</w:t>
      </w:r>
    </w:p>
    <w:p>
      <w:pPr>
        <w:ind w:left="0" w:leftChars="0"/>
        <w:rPr>
          <w:rFonts w:hint="eastAsia"/>
          <w:i w:val="0"/>
          <w:iCs w:val="0"/>
          <w:highlight w:val="none"/>
          <w:lang w:val="en-US" w:eastAsia="zh-CN"/>
        </w:rPr>
      </w:pPr>
      <w:r>
        <w:rPr>
          <w:rFonts w:hint="eastAsia"/>
          <w:i w:val="0"/>
          <w:iCs w:val="0"/>
          <w:highlight w:val="none"/>
          <w:lang w:val="en-US" w:eastAsia="zh-CN"/>
        </w:rPr>
        <w:t xml:space="preserve">As discussed during SI, for AIoT </w:t>
      </w:r>
      <w:r>
        <w:rPr>
          <w:rFonts w:hint="default"/>
          <w:i w:val="0"/>
          <w:iCs w:val="0"/>
          <w:highlight w:val="none"/>
          <w:lang w:val="en-US" w:eastAsia="zh-CN"/>
        </w:rPr>
        <w:t>“</w:t>
      </w:r>
      <w:r>
        <w:rPr>
          <w:rFonts w:hint="eastAsia"/>
          <w:i w:val="0"/>
          <w:iCs w:val="0"/>
          <w:highlight w:val="none"/>
          <w:lang w:val="en-US" w:eastAsia="zh-CN"/>
        </w:rPr>
        <w:t>XXAP</w:t>
      </w:r>
      <w:r>
        <w:rPr>
          <w:rFonts w:hint="default"/>
          <w:i w:val="0"/>
          <w:iCs w:val="0"/>
          <w:highlight w:val="none"/>
          <w:lang w:val="en-US" w:eastAsia="zh-CN"/>
        </w:rPr>
        <w:t>”</w:t>
      </w:r>
      <w:r>
        <w:rPr>
          <w:rFonts w:hint="eastAsia"/>
          <w:i w:val="0"/>
          <w:iCs w:val="0"/>
          <w:highlight w:val="none"/>
          <w:lang w:val="en-US" w:eastAsia="zh-CN"/>
        </w:rPr>
        <w:t xml:space="preserve"> transmission there were two options, one is including AIoTF information in NGAP (Opiton 1) and the other is by carrying a new protocol layer over NGAP (Opiton 2). These two options should be discussed and down selected at this meeting. </w:t>
      </w:r>
    </w:p>
    <w:p>
      <w:pPr>
        <w:ind w:left="0" w:leftChars="0"/>
        <w:rPr>
          <w:rFonts w:hint="eastAsia"/>
          <w:i w:val="0"/>
          <w:iCs w:val="0"/>
          <w:highlight w:val="none"/>
          <w:lang w:val="en-US" w:eastAsia="zh-CN"/>
        </w:rPr>
      </w:pPr>
      <w:r>
        <w:rPr>
          <w:rFonts w:hint="eastAsia"/>
          <w:i w:val="0"/>
          <w:iCs w:val="0"/>
          <w:highlight w:val="none"/>
          <w:lang w:val="en-US" w:eastAsia="zh-CN"/>
        </w:rPr>
        <w:t>For both Option 1 and Option 2, unified design can be achieved for direct or indirect path deployment. And for Option 2, there are some disadvantages:</w:t>
      </w:r>
    </w:p>
    <w:p>
      <w:pPr>
        <w:numPr>
          <w:ilvl w:val="0"/>
          <w:numId w:val="4"/>
        </w:numPr>
        <w:ind w:left="420" w:leftChars="0" w:hanging="420" w:firstLineChars="0"/>
        <w:rPr>
          <w:rFonts w:hint="eastAsia"/>
          <w:i w:val="0"/>
          <w:iCs w:val="0"/>
          <w:highlight w:val="none"/>
          <w:lang w:val="en-US" w:eastAsia="zh-CN"/>
        </w:rPr>
      </w:pPr>
      <w:r>
        <w:rPr>
          <w:rFonts w:hint="eastAsia"/>
          <w:b/>
          <w:bCs/>
          <w:i w:val="0"/>
          <w:iCs w:val="0"/>
          <w:highlight w:val="none"/>
          <w:lang w:val="en-US" w:eastAsia="zh-CN"/>
        </w:rPr>
        <w:t>Increased complexity</w:t>
      </w:r>
      <w:r>
        <w:rPr>
          <w:rFonts w:hint="eastAsia"/>
          <w:i w:val="0"/>
          <w:iCs w:val="0"/>
          <w:highlight w:val="none"/>
          <w:lang w:val="en-US" w:eastAsia="zh-CN"/>
        </w:rPr>
        <w:t>:</w:t>
      </w:r>
      <w:r>
        <w:rPr>
          <w:rFonts w:hint="default"/>
          <w:i w:val="0"/>
          <w:iCs w:val="0"/>
          <w:highlight w:val="none"/>
          <w:lang w:val="en-US" w:eastAsia="zh-CN"/>
        </w:rPr>
        <w:t> </w:t>
      </w:r>
      <w:r>
        <w:rPr>
          <w:rFonts w:hint="eastAsia"/>
          <w:i w:val="0"/>
          <w:iCs w:val="0"/>
          <w:highlight w:val="none"/>
          <w:lang w:val="en-US" w:eastAsia="zh-CN"/>
        </w:rPr>
        <w:t>d</w:t>
      </w:r>
      <w:r>
        <w:rPr>
          <w:rFonts w:hint="default"/>
          <w:i w:val="0"/>
          <w:iCs w:val="0"/>
          <w:highlight w:val="none"/>
          <w:lang w:val="en-US" w:eastAsia="zh-CN"/>
        </w:rPr>
        <w:t xml:space="preserve">eveloping and integrating new protocol layers adds complexity to the system, requiring </w:t>
      </w:r>
      <w:r>
        <w:rPr>
          <w:rFonts w:hint="eastAsia"/>
          <w:i w:val="0"/>
          <w:iCs w:val="0"/>
          <w:highlight w:val="none"/>
          <w:lang w:val="en-US" w:eastAsia="zh-CN"/>
        </w:rPr>
        <w:t xml:space="preserve">more </w:t>
      </w:r>
      <w:r>
        <w:rPr>
          <w:rFonts w:hint="default"/>
          <w:i w:val="0"/>
          <w:iCs w:val="0"/>
          <w:highlight w:val="none"/>
          <w:lang w:val="en-US" w:eastAsia="zh-CN"/>
        </w:rPr>
        <w:t>effort</w:t>
      </w:r>
      <w:r>
        <w:rPr>
          <w:rFonts w:hint="eastAsia"/>
          <w:i w:val="0"/>
          <w:iCs w:val="0"/>
          <w:highlight w:val="none"/>
          <w:lang w:val="en-US" w:eastAsia="zh-CN"/>
        </w:rPr>
        <w:t>s</w:t>
      </w:r>
      <w:r>
        <w:rPr>
          <w:rFonts w:hint="default"/>
          <w:i w:val="0"/>
          <w:iCs w:val="0"/>
          <w:highlight w:val="none"/>
          <w:lang w:val="en-US" w:eastAsia="zh-CN"/>
        </w:rPr>
        <w:t xml:space="preserve"> </w:t>
      </w:r>
      <w:r>
        <w:rPr>
          <w:rFonts w:hint="eastAsia"/>
          <w:i w:val="0"/>
          <w:iCs w:val="0"/>
          <w:highlight w:val="none"/>
          <w:lang w:val="en-US" w:eastAsia="zh-CN"/>
        </w:rPr>
        <w:t>for</w:t>
      </w:r>
      <w:r>
        <w:rPr>
          <w:rFonts w:hint="default"/>
          <w:i w:val="0"/>
          <w:iCs w:val="0"/>
          <w:highlight w:val="none"/>
          <w:lang w:val="en-US" w:eastAsia="zh-CN"/>
        </w:rPr>
        <w:t xml:space="preserve"> standardization</w:t>
      </w:r>
    </w:p>
    <w:p>
      <w:pPr>
        <w:numPr>
          <w:ilvl w:val="0"/>
          <w:numId w:val="4"/>
        </w:numPr>
        <w:ind w:left="420" w:leftChars="0" w:hanging="420" w:firstLineChars="0"/>
      </w:pPr>
      <w:r>
        <w:rPr>
          <w:rFonts w:hint="eastAsia"/>
          <w:b/>
          <w:bCs/>
          <w:i w:val="0"/>
          <w:iCs w:val="0"/>
          <w:highlight w:val="none"/>
          <w:lang w:val="en-US" w:eastAsia="zh-CN"/>
        </w:rPr>
        <w:t>Potential d</w:t>
      </w:r>
      <w:r>
        <w:rPr>
          <w:rFonts w:hint="default"/>
          <w:b/>
          <w:bCs/>
          <w:i w:val="0"/>
          <w:iCs w:val="0"/>
          <w:highlight w:val="none"/>
          <w:lang w:val="en-US" w:eastAsia="zh-CN"/>
        </w:rPr>
        <w:t>elays</w:t>
      </w:r>
      <w:r>
        <w:rPr>
          <w:rFonts w:hint="default"/>
          <w:i w:val="0"/>
          <w:iCs w:val="0"/>
          <w:highlight w:val="none"/>
          <w:lang w:val="en-US" w:eastAsia="zh-CN"/>
        </w:rPr>
        <w:t>:</w:t>
      </w:r>
      <w:r>
        <w:rPr>
          <w:rFonts w:hint="eastAsia"/>
          <w:i w:val="0"/>
          <w:iCs w:val="0"/>
          <w:highlight w:val="none"/>
          <w:lang w:val="en-US" w:eastAsia="zh-CN"/>
        </w:rPr>
        <w:t xml:space="preserve"> more</w:t>
      </w:r>
      <w:r>
        <w:rPr>
          <w:rFonts w:hint="default"/>
          <w:i w:val="0"/>
          <w:iCs w:val="0"/>
          <w:highlight w:val="none"/>
          <w:lang w:val="en-US" w:eastAsia="zh-CN"/>
        </w:rPr>
        <w:t xml:space="preserve"> time required to design</w:t>
      </w:r>
      <w:r>
        <w:rPr>
          <w:rFonts w:hint="eastAsia"/>
          <w:i w:val="0"/>
          <w:iCs w:val="0"/>
          <w:highlight w:val="none"/>
          <w:lang w:val="en-US" w:eastAsia="zh-CN"/>
        </w:rPr>
        <w:t xml:space="preserve"> and </w:t>
      </w:r>
      <w:r>
        <w:rPr>
          <w:rFonts w:hint="default"/>
          <w:i w:val="0"/>
          <w:iCs w:val="0"/>
          <w:highlight w:val="none"/>
          <w:lang w:val="en-US" w:eastAsia="zh-CN"/>
        </w:rPr>
        <w:t>deploy new protocols</w:t>
      </w:r>
      <w:r>
        <w:rPr>
          <w:rFonts w:hint="eastAsia"/>
          <w:i w:val="0"/>
          <w:iCs w:val="0"/>
          <w:highlight w:val="none"/>
          <w:lang w:val="en-US" w:eastAsia="zh-CN"/>
        </w:rPr>
        <w:t xml:space="preserve"> which</w:t>
      </w:r>
      <w:r>
        <w:rPr>
          <w:rFonts w:hint="default"/>
          <w:i w:val="0"/>
          <w:iCs w:val="0"/>
          <w:highlight w:val="none"/>
          <w:lang w:val="en-US" w:eastAsia="zh-CN"/>
        </w:rPr>
        <w:t xml:space="preserve"> could delay the </w:t>
      </w:r>
      <w:r>
        <w:rPr>
          <w:rFonts w:hint="eastAsia"/>
          <w:i w:val="0"/>
          <w:iCs w:val="0"/>
          <w:highlight w:val="none"/>
          <w:lang w:val="en-US" w:eastAsia="zh-CN"/>
        </w:rPr>
        <w:t>deployment</w:t>
      </w:r>
      <w:r>
        <w:rPr>
          <w:rFonts w:hint="default"/>
          <w:i w:val="0"/>
          <w:iCs w:val="0"/>
          <w:highlight w:val="none"/>
          <w:lang w:val="en-US" w:eastAsia="zh-CN"/>
        </w:rPr>
        <w:t xml:space="preserve"> of A-IoT solutions.</w:t>
      </w:r>
    </w:p>
    <w:p>
      <w:pPr>
        <w:numPr>
          <w:numId w:val="0"/>
        </w:numPr>
        <w:ind w:leftChars="0"/>
        <w:rPr>
          <w:rFonts w:hint="default"/>
          <w:lang w:val="en-US"/>
        </w:rPr>
      </w:pPr>
      <w:r>
        <w:rPr>
          <w:rFonts w:hint="eastAsia"/>
          <w:i w:val="0"/>
          <w:iCs w:val="0"/>
          <w:highlight w:val="none"/>
          <w:lang w:val="en-US" w:eastAsia="zh-CN"/>
        </w:rPr>
        <w:t>Compared two options, there are some disadvantages for Option 2, we prefered Option 1</w:t>
      </w:r>
      <w:r>
        <w:rPr>
          <w:lang w:eastAsia="zh-CN"/>
        </w:rPr>
        <w:t xml:space="preserve"> to support the RAN CN interface.</w:t>
      </w:r>
    </w:p>
    <w:p>
      <w:pPr>
        <w:rPr>
          <w:b/>
          <w:bCs/>
          <w:lang w:eastAsia="zh-CN"/>
        </w:rPr>
      </w:pPr>
      <w:r>
        <w:rPr>
          <w:b/>
          <w:bCs/>
          <w:lang w:eastAsia="zh-CN"/>
        </w:rPr>
        <w:t xml:space="preserve">Proposal 2: Introduce AIOTF related </w:t>
      </w:r>
      <w:r>
        <w:rPr>
          <w:rFonts w:hint="eastAsia"/>
          <w:b/>
          <w:bCs/>
          <w:lang w:val="en-US" w:eastAsia="zh-CN"/>
        </w:rPr>
        <w:t>information</w:t>
      </w:r>
      <w:r>
        <w:rPr>
          <w:b/>
          <w:bCs/>
          <w:lang w:eastAsia="zh-CN"/>
        </w:rPr>
        <w:t xml:space="preserve"> in NGAP</w:t>
      </w:r>
      <w:r>
        <w:rPr>
          <w:rFonts w:hint="eastAsia"/>
          <w:b/>
          <w:bCs/>
          <w:lang w:val="en-US" w:eastAsia="zh-CN"/>
        </w:rPr>
        <w:t xml:space="preserve"> layer</w:t>
      </w:r>
      <w:r>
        <w:rPr>
          <w:b/>
          <w:bCs/>
          <w:lang w:eastAsia="zh-CN"/>
        </w:rPr>
        <w:t>.</w:t>
      </w:r>
    </w:p>
    <w:p>
      <w:pPr>
        <w:pStyle w:val="2"/>
        <w:numPr>
          <w:ilvl w:val="0"/>
          <w:numId w:val="2"/>
        </w:numPr>
      </w:pPr>
      <w:r>
        <w:t>Conclusion</w:t>
      </w:r>
    </w:p>
    <w:p>
      <w:pPr>
        <w:pStyle w:val="22"/>
        <w:ind w:left="0" w:firstLine="0"/>
        <w:rPr>
          <w:b w:val="0"/>
          <w:bCs/>
          <w:lang w:eastAsia="zh-CN"/>
        </w:rPr>
      </w:pPr>
      <w:r>
        <w:rPr>
          <w:rFonts w:hint="eastAsia"/>
          <w:b w:val="0"/>
          <w:bCs/>
          <w:lang w:eastAsia="zh-CN"/>
        </w:rPr>
        <w:t>I</w:t>
      </w:r>
      <w:r>
        <w:rPr>
          <w:b w:val="0"/>
          <w:bCs/>
          <w:lang w:eastAsia="zh-CN"/>
        </w:rPr>
        <w:t>n this paper,</w:t>
      </w:r>
      <w:r>
        <w:rPr>
          <w:rFonts w:hint="eastAsia"/>
          <w:b w:val="0"/>
          <w:bCs/>
          <w:lang w:val="en-US" w:eastAsia="zh-CN"/>
        </w:rPr>
        <w:t xml:space="preserve"> </w:t>
      </w:r>
      <w:r>
        <w:rPr>
          <w:b w:val="0"/>
          <w:bCs/>
          <w:lang w:eastAsia="zh-CN"/>
        </w:rPr>
        <w:t>the following proposals are made:</w:t>
      </w:r>
    </w:p>
    <w:p>
      <w:pPr>
        <w:ind w:left="0" w:leftChars="0"/>
        <w:rPr>
          <w:rFonts w:hint="eastAsia"/>
          <w:b/>
          <w:bCs/>
          <w:i w:val="0"/>
          <w:iCs w:val="0"/>
          <w:highlight w:val="none"/>
          <w:lang w:val="en-US" w:eastAsia="zh-CN"/>
        </w:rPr>
      </w:pPr>
      <w:bookmarkStart w:id="3" w:name="_Hlk188470022"/>
      <w:r>
        <w:rPr>
          <w:rFonts w:hint="eastAsia"/>
          <w:b/>
          <w:bCs/>
          <w:i w:val="0"/>
          <w:iCs w:val="0"/>
          <w:highlight w:val="none"/>
          <w:lang w:val="en-US" w:eastAsia="zh-CN"/>
        </w:rPr>
        <w:t>Proposal 1: Adopt a unified approach (the same procedure and message) between the gNB and CN, regardless of  direct or indirect path deployment.</w:t>
      </w:r>
    </w:p>
    <w:bookmarkEnd w:id="3"/>
    <w:p>
      <w:pPr>
        <w:rPr>
          <w:b/>
          <w:bCs/>
          <w:lang w:eastAsia="zh-CN"/>
        </w:rPr>
      </w:pPr>
      <w:r>
        <w:rPr>
          <w:b/>
          <w:bCs/>
          <w:lang w:eastAsia="zh-CN"/>
        </w:rPr>
        <w:t xml:space="preserve">Proposal 2: Introduce AIOTF related </w:t>
      </w:r>
      <w:r>
        <w:rPr>
          <w:rFonts w:hint="eastAsia"/>
          <w:b/>
          <w:bCs/>
          <w:lang w:val="en-US" w:eastAsia="zh-CN"/>
        </w:rPr>
        <w:t>information</w:t>
      </w:r>
      <w:r>
        <w:rPr>
          <w:b/>
          <w:bCs/>
          <w:lang w:eastAsia="zh-CN"/>
        </w:rPr>
        <w:t xml:space="preserve"> in NGAP</w:t>
      </w:r>
      <w:r>
        <w:rPr>
          <w:rFonts w:hint="eastAsia"/>
          <w:b/>
          <w:bCs/>
          <w:lang w:val="en-US" w:eastAsia="zh-CN"/>
        </w:rPr>
        <w:t xml:space="preserve"> layer</w:t>
      </w:r>
      <w:r>
        <w:rPr>
          <w:b/>
          <w:bCs/>
          <w:lang w:eastAsia="zh-CN"/>
        </w:rPr>
        <w:t>.</w:t>
      </w:r>
    </w:p>
    <w:p>
      <w:pPr>
        <w:pStyle w:val="2"/>
        <w:numPr>
          <w:ilvl w:val="0"/>
          <w:numId w:val="2"/>
        </w:numPr>
      </w:pPr>
      <w:r>
        <w:t>Reference</w:t>
      </w:r>
    </w:p>
    <w:p>
      <w:pPr>
        <w:rPr>
          <w:lang w:eastAsia="zh-CN"/>
        </w:rPr>
      </w:pPr>
      <w:bookmarkStart w:id="4" w:name="_Hlk188466232"/>
      <w:r>
        <w:rPr>
          <w:rFonts w:hint="eastAsia"/>
          <w:lang w:eastAsia="zh-CN"/>
        </w:rPr>
        <w:t>[</w:t>
      </w:r>
      <w:r>
        <w:rPr>
          <w:lang w:eastAsia="zh-CN"/>
        </w:rPr>
        <w:t>1] RP-243326 New Work Item: Solutions for Ambient IoT (Internet of Things) in NR [Ambient_IoT_Solutions]</w:t>
      </w:r>
    </w:p>
    <w:p>
      <w:pPr>
        <w:rPr>
          <w:b/>
          <w:bCs/>
          <w:i/>
          <w:iCs/>
          <w:color w:val="0070C0"/>
          <w:sz w:val="24"/>
          <w:szCs w:val="24"/>
          <w:lang w:eastAsia="zh-CN"/>
        </w:rPr>
      </w:pPr>
      <w:r>
        <w:rPr>
          <w:lang w:eastAsia="zh-CN"/>
        </w:rPr>
        <w:t>[</w:t>
      </w:r>
      <w:r>
        <w:rPr>
          <w:rFonts w:hint="eastAsia"/>
          <w:lang w:val="en-US" w:eastAsia="zh-CN"/>
        </w:rPr>
        <w:t>2</w:t>
      </w:r>
      <w:r>
        <w:rPr>
          <w:lang w:eastAsia="zh-CN"/>
        </w:rPr>
        <w:t>]</w:t>
      </w:r>
      <w:r>
        <w:rPr>
          <w:lang w:eastAsia="zh-CN"/>
        </w:rPr>
        <w:tab/>
      </w:r>
      <w:r>
        <w:rPr>
          <w:lang w:eastAsia="zh-CN"/>
        </w:rPr>
        <w:t>3GPP TR 23.700-13 Study on Architecture support of Ambient power-enabled Internet of Things (Release 19) V1.2.1 (2024-11)</w:t>
      </w:r>
      <w:bookmarkEnd w:id="4"/>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CD1BCA"/>
    <w:multiLevelType w:val="singleLevel"/>
    <w:tmpl w:val="F5CD1BCA"/>
    <w:lvl w:ilvl="0" w:tentative="0">
      <w:start w:val="1"/>
      <w:numFmt w:val="bullet"/>
      <w:lvlText w:val=""/>
      <w:lvlJc w:val="left"/>
      <w:pPr>
        <w:ind w:left="420" w:hanging="420"/>
      </w:pPr>
      <w:rPr>
        <w:rFonts w:hint="default" w:ascii="Wingdings" w:hAnsi="Wingdings"/>
      </w:rPr>
    </w:lvl>
  </w:abstractNum>
  <w:abstractNum w:abstractNumId="1">
    <w:nsid w:val="36A34518"/>
    <w:multiLevelType w:val="multilevel"/>
    <w:tmpl w:val="36A34518"/>
    <w:lvl w:ilvl="0" w:tentative="0">
      <w:start w:val="1"/>
      <w:numFmt w:val="decimal"/>
      <w:pStyle w:val="120"/>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16A68C6"/>
    <w:multiLevelType w:val="multilevel"/>
    <w:tmpl w:val="616A68C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DA23887"/>
    <w:multiLevelType w:val="multilevel"/>
    <w:tmpl w:val="6DA23887"/>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B1E3F"/>
    <w:rsid w:val="000C038A"/>
    <w:rsid w:val="000C4B32"/>
    <w:rsid w:val="000C5B85"/>
    <w:rsid w:val="000C6598"/>
    <w:rsid w:val="000D6382"/>
    <w:rsid w:val="000E1199"/>
    <w:rsid w:val="000F23FA"/>
    <w:rsid w:val="000F3BE4"/>
    <w:rsid w:val="00112C4C"/>
    <w:rsid w:val="00145D43"/>
    <w:rsid w:val="001562B4"/>
    <w:rsid w:val="0016286B"/>
    <w:rsid w:val="001670C1"/>
    <w:rsid w:val="001763A1"/>
    <w:rsid w:val="00191183"/>
    <w:rsid w:val="00192C46"/>
    <w:rsid w:val="001A2DEA"/>
    <w:rsid w:val="001A5989"/>
    <w:rsid w:val="001A7B60"/>
    <w:rsid w:val="001B6CDC"/>
    <w:rsid w:val="001B7A65"/>
    <w:rsid w:val="001D2CB8"/>
    <w:rsid w:val="001E41F3"/>
    <w:rsid w:val="001E48D4"/>
    <w:rsid w:val="001F6DCE"/>
    <w:rsid w:val="002137ED"/>
    <w:rsid w:val="002218D6"/>
    <w:rsid w:val="0024413D"/>
    <w:rsid w:val="002442D4"/>
    <w:rsid w:val="002515A5"/>
    <w:rsid w:val="00255E1D"/>
    <w:rsid w:val="0026004D"/>
    <w:rsid w:val="00262C39"/>
    <w:rsid w:val="002636A7"/>
    <w:rsid w:val="00274611"/>
    <w:rsid w:val="0027588B"/>
    <w:rsid w:val="00275D12"/>
    <w:rsid w:val="002769EB"/>
    <w:rsid w:val="00276F6C"/>
    <w:rsid w:val="002860C4"/>
    <w:rsid w:val="00290BBD"/>
    <w:rsid w:val="0029196F"/>
    <w:rsid w:val="002A37C8"/>
    <w:rsid w:val="002A47EF"/>
    <w:rsid w:val="002B23F9"/>
    <w:rsid w:val="002B24C6"/>
    <w:rsid w:val="002B5741"/>
    <w:rsid w:val="002B5B7A"/>
    <w:rsid w:val="002C216D"/>
    <w:rsid w:val="002C238A"/>
    <w:rsid w:val="002E595A"/>
    <w:rsid w:val="0030369B"/>
    <w:rsid w:val="00305409"/>
    <w:rsid w:val="00311A57"/>
    <w:rsid w:val="00317130"/>
    <w:rsid w:val="00317204"/>
    <w:rsid w:val="00341ABE"/>
    <w:rsid w:val="0035319E"/>
    <w:rsid w:val="00353346"/>
    <w:rsid w:val="003739ED"/>
    <w:rsid w:val="00376EE0"/>
    <w:rsid w:val="00384AE4"/>
    <w:rsid w:val="00386D07"/>
    <w:rsid w:val="00390818"/>
    <w:rsid w:val="00392B19"/>
    <w:rsid w:val="00396631"/>
    <w:rsid w:val="003A4E1D"/>
    <w:rsid w:val="003A5266"/>
    <w:rsid w:val="003B4754"/>
    <w:rsid w:val="003B5313"/>
    <w:rsid w:val="003B597F"/>
    <w:rsid w:val="003B7609"/>
    <w:rsid w:val="003C12C0"/>
    <w:rsid w:val="003D15E8"/>
    <w:rsid w:val="003E1A36"/>
    <w:rsid w:val="003E4FDD"/>
    <w:rsid w:val="003E7DB4"/>
    <w:rsid w:val="003F54CE"/>
    <w:rsid w:val="00401CFB"/>
    <w:rsid w:val="0040623E"/>
    <w:rsid w:val="004165D0"/>
    <w:rsid w:val="004242F1"/>
    <w:rsid w:val="00434FCB"/>
    <w:rsid w:val="00447131"/>
    <w:rsid w:val="00467657"/>
    <w:rsid w:val="00477480"/>
    <w:rsid w:val="00477891"/>
    <w:rsid w:val="004821D9"/>
    <w:rsid w:val="004839DB"/>
    <w:rsid w:val="004865D4"/>
    <w:rsid w:val="004A1950"/>
    <w:rsid w:val="004A20E3"/>
    <w:rsid w:val="004B2248"/>
    <w:rsid w:val="004B697B"/>
    <w:rsid w:val="004B75B7"/>
    <w:rsid w:val="004F242B"/>
    <w:rsid w:val="00501900"/>
    <w:rsid w:val="00504C45"/>
    <w:rsid w:val="005124D6"/>
    <w:rsid w:val="00512992"/>
    <w:rsid w:val="0051580D"/>
    <w:rsid w:val="00517BA1"/>
    <w:rsid w:val="00520062"/>
    <w:rsid w:val="00533072"/>
    <w:rsid w:val="00540E46"/>
    <w:rsid w:val="00546D8E"/>
    <w:rsid w:val="00564BDC"/>
    <w:rsid w:val="00564E95"/>
    <w:rsid w:val="00581960"/>
    <w:rsid w:val="005908FA"/>
    <w:rsid w:val="00592D74"/>
    <w:rsid w:val="00592FB9"/>
    <w:rsid w:val="005A69EE"/>
    <w:rsid w:val="005B487A"/>
    <w:rsid w:val="005C0A63"/>
    <w:rsid w:val="005C3130"/>
    <w:rsid w:val="005C4D70"/>
    <w:rsid w:val="005D1375"/>
    <w:rsid w:val="005D79D0"/>
    <w:rsid w:val="005E2C44"/>
    <w:rsid w:val="005E3D2A"/>
    <w:rsid w:val="005E4D8A"/>
    <w:rsid w:val="005F2108"/>
    <w:rsid w:val="005F436C"/>
    <w:rsid w:val="00601A27"/>
    <w:rsid w:val="0060567A"/>
    <w:rsid w:val="006137D5"/>
    <w:rsid w:val="00621188"/>
    <w:rsid w:val="0062207D"/>
    <w:rsid w:val="00625052"/>
    <w:rsid w:val="006257ED"/>
    <w:rsid w:val="0062763C"/>
    <w:rsid w:val="006310E9"/>
    <w:rsid w:val="006370F5"/>
    <w:rsid w:val="00646C7D"/>
    <w:rsid w:val="0066445F"/>
    <w:rsid w:val="006647F1"/>
    <w:rsid w:val="006760A7"/>
    <w:rsid w:val="00676A99"/>
    <w:rsid w:val="006804C7"/>
    <w:rsid w:val="00680F1E"/>
    <w:rsid w:val="006848B8"/>
    <w:rsid w:val="00690C44"/>
    <w:rsid w:val="00695808"/>
    <w:rsid w:val="006A5614"/>
    <w:rsid w:val="006B46FB"/>
    <w:rsid w:val="006D56BC"/>
    <w:rsid w:val="006E21FB"/>
    <w:rsid w:val="006E74F4"/>
    <w:rsid w:val="006F5D71"/>
    <w:rsid w:val="0071052A"/>
    <w:rsid w:val="00711130"/>
    <w:rsid w:val="0071763D"/>
    <w:rsid w:val="0072613B"/>
    <w:rsid w:val="007342B2"/>
    <w:rsid w:val="00742578"/>
    <w:rsid w:val="00762BC0"/>
    <w:rsid w:val="00765952"/>
    <w:rsid w:val="00766C72"/>
    <w:rsid w:val="007675A1"/>
    <w:rsid w:val="00773339"/>
    <w:rsid w:val="00775CD6"/>
    <w:rsid w:val="007767A3"/>
    <w:rsid w:val="00783656"/>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70EE7"/>
    <w:rsid w:val="008B1F20"/>
    <w:rsid w:val="008C4751"/>
    <w:rsid w:val="008D1EDE"/>
    <w:rsid w:val="008F3C83"/>
    <w:rsid w:val="008F686C"/>
    <w:rsid w:val="009017EE"/>
    <w:rsid w:val="00913222"/>
    <w:rsid w:val="00913548"/>
    <w:rsid w:val="00916443"/>
    <w:rsid w:val="00917C9F"/>
    <w:rsid w:val="00931273"/>
    <w:rsid w:val="00935E75"/>
    <w:rsid w:val="00936638"/>
    <w:rsid w:val="00955FBC"/>
    <w:rsid w:val="00957FD2"/>
    <w:rsid w:val="00972525"/>
    <w:rsid w:val="00973506"/>
    <w:rsid w:val="009777D9"/>
    <w:rsid w:val="009824D9"/>
    <w:rsid w:val="00991B88"/>
    <w:rsid w:val="00995252"/>
    <w:rsid w:val="00996397"/>
    <w:rsid w:val="009A1081"/>
    <w:rsid w:val="009A579D"/>
    <w:rsid w:val="009E0762"/>
    <w:rsid w:val="009E3297"/>
    <w:rsid w:val="009F251D"/>
    <w:rsid w:val="009F734F"/>
    <w:rsid w:val="00A04081"/>
    <w:rsid w:val="00A07158"/>
    <w:rsid w:val="00A12005"/>
    <w:rsid w:val="00A134E6"/>
    <w:rsid w:val="00A17864"/>
    <w:rsid w:val="00A20AB3"/>
    <w:rsid w:val="00A20E59"/>
    <w:rsid w:val="00A21256"/>
    <w:rsid w:val="00A246B6"/>
    <w:rsid w:val="00A3732B"/>
    <w:rsid w:val="00A47E70"/>
    <w:rsid w:val="00A53AEF"/>
    <w:rsid w:val="00A71BFF"/>
    <w:rsid w:val="00A7671C"/>
    <w:rsid w:val="00A768D7"/>
    <w:rsid w:val="00A957CD"/>
    <w:rsid w:val="00AB00C3"/>
    <w:rsid w:val="00AB1244"/>
    <w:rsid w:val="00AB2D0E"/>
    <w:rsid w:val="00AB533B"/>
    <w:rsid w:val="00AB5661"/>
    <w:rsid w:val="00AD1CD8"/>
    <w:rsid w:val="00AD2492"/>
    <w:rsid w:val="00AE5A38"/>
    <w:rsid w:val="00AE6E2C"/>
    <w:rsid w:val="00AF43A8"/>
    <w:rsid w:val="00AF4D82"/>
    <w:rsid w:val="00B02FCC"/>
    <w:rsid w:val="00B0416F"/>
    <w:rsid w:val="00B0502B"/>
    <w:rsid w:val="00B24807"/>
    <w:rsid w:val="00B258BB"/>
    <w:rsid w:val="00B437CA"/>
    <w:rsid w:val="00B50379"/>
    <w:rsid w:val="00B560B5"/>
    <w:rsid w:val="00B57961"/>
    <w:rsid w:val="00B66125"/>
    <w:rsid w:val="00B67B97"/>
    <w:rsid w:val="00B70BDD"/>
    <w:rsid w:val="00B76C75"/>
    <w:rsid w:val="00B968C8"/>
    <w:rsid w:val="00BA3EC5"/>
    <w:rsid w:val="00BB5DFC"/>
    <w:rsid w:val="00BD279D"/>
    <w:rsid w:val="00BD3DAC"/>
    <w:rsid w:val="00BD6BB8"/>
    <w:rsid w:val="00BE3B42"/>
    <w:rsid w:val="00BF423B"/>
    <w:rsid w:val="00C01F0B"/>
    <w:rsid w:val="00C12DBC"/>
    <w:rsid w:val="00C31B69"/>
    <w:rsid w:val="00C51E6C"/>
    <w:rsid w:val="00C5481B"/>
    <w:rsid w:val="00C573F0"/>
    <w:rsid w:val="00C6695C"/>
    <w:rsid w:val="00C74ED2"/>
    <w:rsid w:val="00C76DDA"/>
    <w:rsid w:val="00C945DB"/>
    <w:rsid w:val="00C95985"/>
    <w:rsid w:val="00C95B80"/>
    <w:rsid w:val="00CA6304"/>
    <w:rsid w:val="00CB0218"/>
    <w:rsid w:val="00CB3632"/>
    <w:rsid w:val="00CB512D"/>
    <w:rsid w:val="00CC5026"/>
    <w:rsid w:val="00CE52B2"/>
    <w:rsid w:val="00CE5C0E"/>
    <w:rsid w:val="00D03F9A"/>
    <w:rsid w:val="00D07574"/>
    <w:rsid w:val="00D104E0"/>
    <w:rsid w:val="00D105DC"/>
    <w:rsid w:val="00D11798"/>
    <w:rsid w:val="00D157AF"/>
    <w:rsid w:val="00D202FA"/>
    <w:rsid w:val="00D22483"/>
    <w:rsid w:val="00D30059"/>
    <w:rsid w:val="00D338B8"/>
    <w:rsid w:val="00D35F6F"/>
    <w:rsid w:val="00D608C3"/>
    <w:rsid w:val="00D61EF1"/>
    <w:rsid w:val="00D61FA8"/>
    <w:rsid w:val="00D63018"/>
    <w:rsid w:val="00D95B9C"/>
    <w:rsid w:val="00D96016"/>
    <w:rsid w:val="00DB66FE"/>
    <w:rsid w:val="00DD5724"/>
    <w:rsid w:val="00DE34CF"/>
    <w:rsid w:val="00DE6E1D"/>
    <w:rsid w:val="00E02866"/>
    <w:rsid w:val="00E15BA1"/>
    <w:rsid w:val="00E27E18"/>
    <w:rsid w:val="00E64117"/>
    <w:rsid w:val="00E70EE9"/>
    <w:rsid w:val="00E7392D"/>
    <w:rsid w:val="00E87E10"/>
    <w:rsid w:val="00E9743C"/>
    <w:rsid w:val="00EA32CF"/>
    <w:rsid w:val="00EB2397"/>
    <w:rsid w:val="00EB3F46"/>
    <w:rsid w:val="00EE057E"/>
    <w:rsid w:val="00EE0733"/>
    <w:rsid w:val="00EE2C7A"/>
    <w:rsid w:val="00EE7D7C"/>
    <w:rsid w:val="00EF376B"/>
    <w:rsid w:val="00EF3A19"/>
    <w:rsid w:val="00F03AED"/>
    <w:rsid w:val="00F03C76"/>
    <w:rsid w:val="00F10B0F"/>
    <w:rsid w:val="00F11694"/>
    <w:rsid w:val="00F2517E"/>
    <w:rsid w:val="00F25D98"/>
    <w:rsid w:val="00F300FB"/>
    <w:rsid w:val="00F3190B"/>
    <w:rsid w:val="00F3378A"/>
    <w:rsid w:val="00F33E2E"/>
    <w:rsid w:val="00F572FB"/>
    <w:rsid w:val="00F61596"/>
    <w:rsid w:val="00F67955"/>
    <w:rsid w:val="00F75006"/>
    <w:rsid w:val="00F77D84"/>
    <w:rsid w:val="00F9031B"/>
    <w:rsid w:val="00FA55A0"/>
    <w:rsid w:val="00FA6FED"/>
    <w:rsid w:val="00FB6386"/>
    <w:rsid w:val="00FB7DE3"/>
    <w:rsid w:val="00FC3D3D"/>
    <w:rsid w:val="00FE006E"/>
    <w:rsid w:val="00FE57B3"/>
    <w:rsid w:val="152145D8"/>
    <w:rsid w:val="18B03A11"/>
    <w:rsid w:val="392B63C1"/>
    <w:rsid w:val="3CA152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8"/>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after="0"/>
      <w:ind w:left="851" w:hanging="851"/>
    </w:pPr>
    <w:rPr>
      <w:b w:val="0"/>
      <w:sz w:val="20"/>
    </w:rPr>
  </w:style>
  <w:style w:type="paragraph" w:styleId="21">
    <w:name w:val="toc 1"/>
    <w:basedOn w:val="22"/>
    <w:next w:val="1"/>
    <w:uiPriority w:val="39"/>
    <w:pPr>
      <w:keepNext/>
      <w:keepLines/>
      <w:widowControl w:val="0"/>
      <w:tabs>
        <w:tab w:val="left" w:pos="1560"/>
        <w:tab w:val="right" w:leader="dot" w:pos="9639"/>
      </w:tabs>
      <w:spacing w:before="120"/>
      <w:ind w:left="567" w:right="425" w:hanging="567"/>
    </w:pPr>
    <w:rPr>
      <w:sz w:val="22"/>
    </w:rPr>
  </w:style>
  <w:style w:type="paragraph" w:customStyle="1" w:styleId="22">
    <w:name w:val="Proposal list"/>
    <w:basedOn w:val="1"/>
    <w:link w:val="122"/>
    <w:qFormat/>
    <w:uiPriority w:val="0"/>
    <w:pPr>
      <w:tabs>
        <w:tab w:val="left" w:pos="1560"/>
      </w:tabs>
      <w:ind w:left="1560" w:hanging="1134"/>
    </w:pPr>
    <w:rPr>
      <w:b/>
    </w:rPr>
  </w:style>
  <w:style w:type="paragraph" w:styleId="23">
    <w:name w:val="List Number 2"/>
    <w:basedOn w:val="24"/>
    <w:uiPriority w:val="0"/>
    <w:pPr>
      <w:ind w:left="851"/>
    </w:pPr>
  </w:style>
  <w:style w:type="paragraph" w:styleId="24">
    <w:name w:val="List Number"/>
    <w:basedOn w:val="14"/>
    <w:qFormat/>
    <w:uiPriority w:val="0"/>
  </w:style>
  <w:style w:type="paragraph" w:styleId="25">
    <w:name w:val="List Bullet 4"/>
    <w:basedOn w:val="26"/>
    <w:uiPriority w:val="0"/>
    <w:pPr>
      <w:ind w:left="1418"/>
    </w:pPr>
  </w:style>
  <w:style w:type="paragraph" w:styleId="26">
    <w:name w:val="List Bullet 3"/>
    <w:basedOn w:val="27"/>
    <w:uiPriority w:val="0"/>
    <w:pPr>
      <w:ind w:left="1135"/>
    </w:pPr>
  </w:style>
  <w:style w:type="paragraph" w:styleId="27">
    <w:name w:val="List Bullet 2"/>
    <w:basedOn w:val="28"/>
    <w:qFormat/>
    <w:uiPriority w:val="0"/>
    <w:pPr>
      <w:ind w:left="851"/>
    </w:pPr>
  </w:style>
  <w:style w:type="paragraph" w:styleId="28">
    <w:name w:val="List Bullet"/>
    <w:basedOn w:val="14"/>
    <w:uiPriority w:val="0"/>
  </w:style>
  <w:style w:type="paragraph" w:styleId="29">
    <w:name w:val="Document Map"/>
    <w:basedOn w:val="1"/>
    <w:link w:val="116"/>
    <w:uiPriority w:val="0"/>
    <w:pPr>
      <w:shd w:val="clear" w:color="auto" w:fill="000080"/>
    </w:pPr>
    <w:rPr>
      <w:rFonts w:ascii="Tahoma" w:hAnsi="Tahoma" w:cs="Tahoma"/>
    </w:rPr>
  </w:style>
  <w:style w:type="paragraph" w:styleId="30">
    <w:name w:val="annotation text"/>
    <w:basedOn w:val="1"/>
    <w:link w:val="114"/>
    <w:uiPriority w:val="0"/>
  </w:style>
  <w:style w:type="paragraph" w:styleId="31">
    <w:name w:val="List Bullet 5"/>
    <w:basedOn w:val="25"/>
    <w:uiPriority w:val="0"/>
    <w:pPr>
      <w:ind w:left="1702"/>
    </w:pPr>
  </w:style>
  <w:style w:type="paragraph" w:styleId="32">
    <w:name w:val="toc 8"/>
    <w:basedOn w:val="21"/>
    <w:next w:val="1"/>
    <w:uiPriority w:val="0"/>
    <w:pPr>
      <w:tabs>
        <w:tab w:val="clear" w:pos="1560"/>
      </w:tabs>
      <w:spacing w:before="180" w:after="0"/>
      <w:ind w:left="2693" w:hanging="2693"/>
    </w:pPr>
  </w:style>
  <w:style w:type="paragraph" w:styleId="33">
    <w:name w:val="Balloon Text"/>
    <w:basedOn w:val="1"/>
    <w:link w:val="96"/>
    <w:uiPriority w:val="0"/>
    <w:rPr>
      <w:rFonts w:ascii="Tahoma" w:hAnsi="Tahoma" w:cs="Tahoma"/>
      <w:sz w:val="16"/>
      <w:szCs w:val="16"/>
    </w:rPr>
  </w:style>
  <w:style w:type="paragraph" w:styleId="34">
    <w:name w:val="footer"/>
    <w:basedOn w:val="35"/>
    <w:link w:val="99"/>
    <w:uiPriority w:val="0"/>
    <w:pPr>
      <w:jc w:val="center"/>
    </w:pPr>
    <w:rPr>
      <w:i/>
    </w:rPr>
  </w:style>
  <w:style w:type="paragraph" w:styleId="35">
    <w:name w:val="header"/>
    <w:link w:val="89"/>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3"/>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2"/>
    <w:next w:val="1"/>
    <w:uiPriority w:val="0"/>
    <w:pPr>
      <w:ind w:left="1418" w:hanging="1418"/>
    </w:pPr>
  </w:style>
  <w:style w:type="paragraph" w:styleId="40">
    <w:name w:val="Normal (Web)"/>
    <w:basedOn w:val="1"/>
    <w:unhideWhenUsed/>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5"/>
    <w:uiPriority w:val="0"/>
    <w:rPr>
      <w:b/>
      <w:bCs/>
    </w:rPr>
  </w:style>
  <w:style w:type="table" w:styleId="45">
    <w:name w:val="Table Grid"/>
    <w:basedOn w:val="4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uiPriority w:val="0"/>
    <w:rPr>
      <w:color w:val="800080"/>
      <w:u w:val="single"/>
    </w:rPr>
  </w:style>
  <w:style w:type="character" w:styleId="49">
    <w:name w:val="Emphasis"/>
    <w:basedOn w:val="46"/>
    <w:qFormat/>
    <w:uiPriority w:val="0"/>
    <w:rPr>
      <w:i/>
    </w:rPr>
  </w:style>
  <w:style w:type="character" w:styleId="50">
    <w:name w:val="Hyperlink"/>
    <w:uiPriority w:val="0"/>
    <w:rPr>
      <w:color w:val="0000FF"/>
      <w:u w:val="single"/>
    </w:rPr>
  </w:style>
  <w:style w:type="character" w:styleId="51">
    <w:name w:val="annotation reference"/>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uiPriority w:val="0"/>
    <w:rPr>
      <w:b/>
    </w:rPr>
  </w:style>
  <w:style w:type="paragraph" w:customStyle="1" w:styleId="57">
    <w:name w:val="TAC"/>
    <w:basedOn w:val="58"/>
    <w:link w:val="93"/>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6"/>
    <w:qFormat/>
    <w:uiPriority w:val="0"/>
    <w:pPr>
      <w:keepNext w:val="0"/>
      <w:spacing w:before="0" w:after="240"/>
    </w:pPr>
  </w:style>
  <w:style w:type="paragraph" w:customStyle="1" w:styleId="60">
    <w:name w:val="TH"/>
    <w:basedOn w:val="1"/>
    <w:link w:val="105"/>
    <w:qFormat/>
    <w:uiPriority w:val="0"/>
    <w:pPr>
      <w:keepNext/>
      <w:keepLines/>
      <w:spacing w:before="60"/>
      <w:jc w:val="center"/>
    </w:pPr>
    <w:rPr>
      <w:rFonts w:ascii="Arial" w:hAnsi="Arial"/>
      <w:b/>
    </w:rPr>
  </w:style>
  <w:style w:type="paragraph" w:customStyle="1" w:styleId="61">
    <w:name w:val="NO"/>
    <w:basedOn w:val="1"/>
    <w:link w:val="100"/>
    <w:qFormat/>
    <w:uiPriority w:val="0"/>
    <w:pPr>
      <w:keepLines/>
      <w:ind w:left="1135" w:hanging="851"/>
    </w:pPr>
  </w:style>
  <w:style w:type="paragraph" w:customStyle="1" w:styleId="62">
    <w:name w:val="EX"/>
    <w:basedOn w:val="1"/>
    <w:link w:val="102"/>
    <w:qFormat/>
    <w:uiPriority w:val="0"/>
    <w:pPr>
      <w:keepLines/>
      <w:ind w:left="1702" w:hanging="1418"/>
    </w:pPr>
  </w:style>
  <w:style w:type="paragraph" w:customStyle="1" w:styleId="63">
    <w:name w:val="FP"/>
    <w:basedOn w:val="1"/>
    <w:uiPriority w:val="0"/>
    <w:pPr>
      <w:spacing w:after="0"/>
    </w:pPr>
  </w:style>
  <w:style w:type="paragraph" w:customStyle="1" w:styleId="64">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uiPriority w:val="0"/>
    <w:pPr>
      <w:spacing w:after="0"/>
    </w:pPr>
  </w:style>
  <w:style w:type="paragraph" w:customStyle="1" w:styleId="66">
    <w:name w:val="EW"/>
    <w:basedOn w:val="62"/>
    <w:qFormat/>
    <w:uiPriority w:val="0"/>
    <w:pPr>
      <w:spacing w:after="0"/>
    </w:pPr>
  </w:style>
  <w:style w:type="paragraph" w:customStyle="1" w:styleId="67">
    <w:name w:val="EQ"/>
    <w:basedOn w:val="1"/>
    <w:next w:val="1"/>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uiPriority w:val="0"/>
    <w:pPr>
      <w:ind w:left="851" w:hanging="851"/>
    </w:pPr>
  </w:style>
  <w:style w:type="paragraph" w:customStyle="1" w:styleId="72">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uiPriority w:val="0"/>
  </w:style>
  <w:style w:type="paragraph" w:customStyle="1" w:styleId="78">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104"/>
    <w:qFormat/>
    <w:uiPriority w:val="0"/>
    <w:rPr>
      <w:color w:val="FF0000"/>
    </w:rPr>
  </w:style>
  <w:style w:type="paragraph" w:customStyle="1" w:styleId="80">
    <w:name w:val="B1"/>
    <w:basedOn w:val="14"/>
    <w:link w:val="103"/>
    <w:qFormat/>
    <w:uiPriority w:val="0"/>
  </w:style>
  <w:style w:type="paragraph" w:customStyle="1" w:styleId="81">
    <w:name w:val="B2"/>
    <w:basedOn w:val="13"/>
    <w:link w:val="107"/>
    <w:qFormat/>
    <w:uiPriority w:val="0"/>
  </w:style>
  <w:style w:type="paragraph" w:customStyle="1" w:styleId="82">
    <w:name w:val="B3"/>
    <w:basedOn w:val="12"/>
    <w:link w:val="108"/>
    <w:qFormat/>
    <w:uiPriority w:val="0"/>
  </w:style>
  <w:style w:type="paragraph" w:customStyle="1" w:styleId="83">
    <w:name w:val="B4"/>
    <w:basedOn w:val="38"/>
    <w:qFormat/>
    <w:uiPriority w:val="0"/>
  </w:style>
  <w:style w:type="paragraph" w:customStyle="1" w:styleId="84">
    <w:name w:val="B5"/>
    <w:basedOn w:val="37"/>
    <w:uiPriority w:val="0"/>
  </w:style>
  <w:style w:type="paragraph" w:customStyle="1" w:styleId="85">
    <w:name w:val="ZTD"/>
    <w:basedOn w:val="73"/>
    <w:uiPriority w:val="0"/>
    <w:pPr>
      <w:framePr w:hRule="auto" w:y="852"/>
    </w:pPr>
    <w:rPr>
      <w:i w:val="0"/>
      <w:sz w:val="40"/>
    </w:rPr>
  </w:style>
  <w:style w:type="paragraph" w:customStyle="1" w:styleId="86">
    <w:name w:val="CR Cover Page"/>
    <w:uiPriority w:val="0"/>
    <w:pPr>
      <w:spacing w:after="120"/>
    </w:pPr>
    <w:rPr>
      <w:rFonts w:ascii="Arial" w:hAnsi="Arial" w:cs="Times New Roman" w:eastAsiaTheme="minorEastAsia"/>
      <w:lang w:val="en-GB" w:eastAsia="en-US" w:bidi="ar-SA"/>
    </w:rPr>
  </w:style>
  <w:style w:type="paragraph" w:customStyle="1" w:styleId="87">
    <w:name w:val="tdoc-header"/>
    <w:uiPriority w:val="0"/>
    <w:rPr>
      <w:rFonts w:ascii="Arial" w:hAnsi="Arial" w:cs="Times New Roman" w:eastAsiaTheme="minorEastAsia"/>
      <w:sz w:val="24"/>
      <w:lang w:val="en-GB" w:eastAsia="en-US" w:bidi="ar-SA"/>
    </w:rPr>
  </w:style>
  <w:style w:type="paragraph" w:customStyle="1" w:styleId="88">
    <w:name w:val="First Change"/>
    <w:basedOn w:val="1"/>
    <w:uiPriority w:val="0"/>
    <w:pPr>
      <w:jc w:val="center"/>
    </w:pPr>
    <w:rPr>
      <w:color w:val="FF0000"/>
    </w:rPr>
  </w:style>
  <w:style w:type="character" w:customStyle="1" w:styleId="89">
    <w:name w:val="Header Char"/>
    <w:link w:val="35"/>
    <w:uiPriority w:val="0"/>
    <w:rPr>
      <w:rFonts w:ascii="Arial" w:hAnsi="Arial"/>
      <w:b/>
      <w:sz w:val="18"/>
      <w:lang w:eastAsia="en-US"/>
    </w:rPr>
  </w:style>
  <w:style w:type="paragraph" w:customStyle="1" w:styleId="90">
    <w:name w:val="a"/>
    <w:basedOn w:val="86"/>
    <w:uiPriority w:val="0"/>
    <w:pPr>
      <w:tabs>
        <w:tab w:val="left" w:pos="1985"/>
      </w:tabs>
    </w:pPr>
    <w:rPr>
      <w:rFonts w:cs="Arial"/>
      <w:b/>
      <w:bCs/>
      <w:color w:val="000000"/>
      <w:sz w:val="24"/>
      <w:szCs w:val="24"/>
      <w:lang w:val="en-US"/>
    </w:rPr>
  </w:style>
  <w:style w:type="paragraph" w:customStyle="1" w:styleId="91">
    <w:name w:val="Discussion"/>
    <w:basedOn w:val="1"/>
    <w:uiPriority w:val="0"/>
    <w:rPr>
      <w:rFonts w:ascii="Arial" w:hAnsi="Arial" w:cs="Arial"/>
    </w:rPr>
  </w:style>
  <w:style w:type="character" w:customStyle="1" w:styleId="92">
    <w:name w:val="TAL Char"/>
    <w:link w:val="58"/>
    <w:uiPriority w:val="0"/>
    <w:rPr>
      <w:rFonts w:ascii="Arial" w:hAnsi="Arial"/>
      <w:sz w:val="18"/>
      <w:lang w:val="en-GB"/>
    </w:rPr>
  </w:style>
  <w:style w:type="character" w:customStyle="1" w:styleId="93">
    <w:name w:val="TAC Char"/>
    <w:link w:val="57"/>
    <w:uiPriority w:val="0"/>
    <w:rPr>
      <w:rFonts w:ascii="Arial" w:hAnsi="Arial"/>
      <w:sz w:val="18"/>
      <w:lang w:val="en-GB"/>
    </w:rPr>
  </w:style>
  <w:style w:type="character" w:customStyle="1" w:styleId="94">
    <w:name w:val="TAH Char"/>
    <w:link w:val="56"/>
    <w:uiPriority w:val="0"/>
    <w:rPr>
      <w:rFonts w:ascii="Arial" w:hAnsi="Arial"/>
      <w:b/>
      <w:sz w:val="18"/>
      <w:lang w:val="en-GB"/>
    </w:rPr>
  </w:style>
  <w:style w:type="character" w:customStyle="1" w:styleId="95">
    <w:name w:val="Heading 4 Char"/>
    <w:link w:val="5"/>
    <w:uiPriority w:val="0"/>
    <w:rPr>
      <w:rFonts w:ascii="Arial" w:hAnsi="Arial"/>
      <w:sz w:val="24"/>
      <w:lang w:val="en-GB"/>
    </w:rPr>
  </w:style>
  <w:style w:type="character" w:customStyle="1" w:styleId="96">
    <w:name w:val="Balloon Text Char"/>
    <w:link w:val="33"/>
    <w:uiPriority w:val="0"/>
    <w:rPr>
      <w:rFonts w:ascii="Tahoma" w:hAnsi="Tahoma" w:cs="Tahoma"/>
      <w:sz w:val="16"/>
      <w:szCs w:val="16"/>
      <w:lang w:val="en-GB"/>
    </w:rPr>
  </w:style>
  <w:style w:type="character" w:customStyle="1" w:styleId="97">
    <w:name w:val="Heading 3 Char"/>
    <w:link w:val="4"/>
    <w:uiPriority w:val="0"/>
    <w:rPr>
      <w:rFonts w:ascii="Arial" w:hAnsi="Arial"/>
      <w:sz w:val="28"/>
      <w:lang w:val="en-GB"/>
    </w:rPr>
  </w:style>
  <w:style w:type="character" w:customStyle="1" w:styleId="98">
    <w:name w:val="Heading 6 Char"/>
    <w:link w:val="7"/>
    <w:uiPriority w:val="0"/>
    <w:rPr>
      <w:rFonts w:ascii="Arial" w:hAnsi="Arial"/>
      <w:lang w:val="en-GB"/>
    </w:rPr>
  </w:style>
  <w:style w:type="character" w:customStyle="1" w:styleId="99">
    <w:name w:val="Footer Char"/>
    <w:link w:val="34"/>
    <w:uiPriority w:val="0"/>
    <w:rPr>
      <w:rFonts w:ascii="Arial" w:hAnsi="Arial"/>
      <w:b/>
      <w:i/>
      <w:sz w:val="18"/>
      <w:lang w:val="en-GB"/>
    </w:rPr>
  </w:style>
  <w:style w:type="character" w:customStyle="1" w:styleId="100">
    <w:name w:val="NO Char"/>
    <w:link w:val="61"/>
    <w:qFormat/>
    <w:uiPriority w:val="0"/>
    <w:rPr>
      <w:rFonts w:ascii="Times New Roman" w:hAnsi="Times New Roman"/>
      <w:lang w:val="en-GB"/>
    </w:rPr>
  </w:style>
  <w:style w:type="character" w:customStyle="1" w:styleId="101">
    <w:name w:val="PL Char"/>
    <w:link w:val="69"/>
    <w:uiPriority w:val="0"/>
    <w:rPr>
      <w:rFonts w:ascii="Courier New" w:hAnsi="Courier New"/>
      <w:sz w:val="16"/>
      <w:lang w:val="en-GB"/>
    </w:rPr>
  </w:style>
  <w:style w:type="character" w:customStyle="1" w:styleId="102">
    <w:name w:val="EX Char"/>
    <w:link w:val="62"/>
    <w:qFormat/>
    <w:locked/>
    <w:uiPriority w:val="0"/>
    <w:rPr>
      <w:rFonts w:ascii="Times New Roman" w:hAnsi="Times New Roman"/>
      <w:lang w:val="en-GB"/>
    </w:rPr>
  </w:style>
  <w:style w:type="character" w:customStyle="1" w:styleId="103">
    <w:name w:val="B1 Char"/>
    <w:link w:val="80"/>
    <w:qFormat/>
    <w:uiPriority w:val="0"/>
    <w:rPr>
      <w:rFonts w:ascii="Times New Roman" w:hAnsi="Times New Roman"/>
      <w:lang w:val="en-GB"/>
    </w:rPr>
  </w:style>
  <w:style w:type="character" w:customStyle="1" w:styleId="104">
    <w:name w:val="Editor's Note Char"/>
    <w:link w:val="79"/>
    <w:uiPriority w:val="0"/>
    <w:rPr>
      <w:rFonts w:ascii="Times New Roman" w:hAnsi="Times New Roman"/>
      <w:color w:val="FF0000"/>
      <w:lang w:val="en-GB"/>
    </w:rPr>
  </w:style>
  <w:style w:type="character" w:customStyle="1" w:styleId="105">
    <w:name w:val="TH Char"/>
    <w:link w:val="60"/>
    <w:qFormat/>
    <w:uiPriority w:val="0"/>
    <w:rPr>
      <w:rFonts w:ascii="Arial" w:hAnsi="Arial"/>
      <w:b/>
      <w:lang w:val="en-GB"/>
    </w:rPr>
  </w:style>
  <w:style w:type="character" w:customStyle="1" w:styleId="106">
    <w:name w:val="TF Char"/>
    <w:link w:val="59"/>
    <w:qFormat/>
    <w:uiPriority w:val="0"/>
    <w:rPr>
      <w:rFonts w:ascii="Arial" w:hAnsi="Arial"/>
      <w:b/>
      <w:lang w:val="en-GB"/>
    </w:rPr>
  </w:style>
  <w:style w:type="character" w:customStyle="1" w:styleId="107">
    <w:name w:val="B2 Char"/>
    <w:link w:val="81"/>
    <w:qFormat/>
    <w:uiPriority w:val="0"/>
    <w:rPr>
      <w:rFonts w:ascii="Times New Roman" w:hAnsi="Times New Roman"/>
      <w:lang w:val="en-GB"/>
    </w:rPr>
  </w:style>
  <w:style w:type="character" w:customStyle="1" w:styleId="108">
    <w:name w:val="B3 Char"/>
    <w:link w:val="82"/>
    <w:uiPriority w:val="0"/>
    <w:rPr>
      <w:rFonts w:ascii="Times New Roman" w:hAnsi="Times New Roman"/>
      <w:lang w:val="en-GB"/>
    </w:rPr>
  </w:style>
  <w:style w:type="paragraph" w:customStyle="1" w:styleId="109">
    <w:name w:val="TAJ"/>
    <w:basedOn w:val="60"/>
    <w:uiPriority w:val="0"/>
    <w:pPr>
      <w:overflowPunct w:val="0"/>
      <w:autoSpaceDE w:val="0"/>
      <w:autoSpaceDN w:val="0"/>
      <w:adjustRightInd w:val="0"/>
      <w:textAlignment w:val="baseline"/>
    </w:pPr>
  </w:style>
  <w:style w:type="paragraph" w:customStyle="1" w:styleId="110">
    <w:name w:val="Guidance"/>
    <w:basedOn w:val="1"/>
    <w:uiPriority w:val="0"/>
    <w:pPr>
      <w:overflowPunct w:val="0"/>
      <w:autoSpaceDE w:val="0"/>
      <w:autoSpaceDN w:val="0"/>
      <w:adjustRightInd w:val="0"/>
      <w:textAlignment w:val="baseline"/>
    </w:pPr>
    <w:rPr>
      <w:i/>
      <w:color w:val="0000FF"/>
    </w:rPr>
  </w:style>
  <w:style w:type="paragraph" w:customStyle="1" w:styleId="111">
    <w:name w:val="Revision"/>
    <w:hidden/>
    <w:semiHidden/>
    <w:uiPriority w:val="99"/>
    <w:rPr>
      <w:rFonts w:ascii="Times New Roman" w:hAnsi="Times New Roman" w:cs="Times New Roman" w:eastAsiaTheme="minorEastAsia"/>
      <w:lang w:val="en-GB" w:eastAsia="en-US" w:bidi="ar-SA"/>
    </w:rPr>
  </w:style>
  <w:style w:type="character" w:customStyle="1" w:styleId="112">
    <w:name w:val="Mention"/>
    <w:semiHidden/>
    <w:unhideWhenUsed/>
    <w:uiPriority w:val="99"/>
    <w:rPr>
      <w:color w:val="2B579A"/>
      <w:shd w:val="clear" w:color="auto" w:fill="E6E6E6"/>
    </w:rPr>
  </w:style>
  <w:style w:type="character" w:customStyle="1" w:styleId="113">
    <w:name w:val="Footnote Text Char"/>
    <w:link w:val="36"/>
    <w:uiPriority w:val="0"/>
    <w:rPr>
      <w:rFonts w:ascii="Times New Roman" w:hAnsi="Times New Roman"/>
      <w:sz w:val="16"/>
      <w:lang w:val="en-GB"/>
    </w:rPr>
  </w:style>
  <w:style w:type="character" w:customStyle="1" w:styleId="114">
    <w:name w:val="Comment Text Char"/>
    <w:link w:val="30"/>
    <w:uiPriority w:val="0"/>
    <w:rPr>
      <w:rFonts w:ascii="Times New Roman" w:hAnsi="Times New Roman"/>
      <w:lang w:val="en-GB"/>
    </w:rPr>
  </w:style>
  <w:style w:type="character" w:customStyle="1" w:styleId="115">
    <w:name w:val="Comment Subject Char"/>
    <w:link w:val="43"/>
    <w:uiPriority w:val="0"/>
    <w:rPr>
      <w:rFonts w:ascii="Times New Roman" w:hAnsi="Times New Roman"/>
      <w:b/>
      <w:bCs/>
      <w:lang w:val="en-GB"/>
    </w:rPr>
  </w:style>
  <w:style w:type="character" w:customStyle="1" w:styleId="116">
    <w:name w:val="Document Map Char"/>
    <w:link w:val="29"/>
    <w:uiPriority w:val="0"/>
    <w:rPr>
      <w:rFonts w:ascii="Tahoma" w:hAnsi="Tahoma" w:cs="Tahoma"/>
      <w:shd w:val="clear" w:color="auto" w:fill="000080"/>
      <w:lang w:val="en-GB"/>
    </w:rPr>
  </w:style>
  <w:style w:type="paragraph" w:customStyle="1" w:styleId="117">
    <w:name w:val="Discusson B1"/>
    <w:basedOn w:val="91"/>
    <w:uiPriority w:val="0"/>
    <w:pPr>
      <w:ind w:left="567" w:hanging="283"/>
    </w:pPr>
  </w:style>
  <w:style w:type="paragraph" w:customStyle="1" w:styleId="118">
    <w:name w:val="Discussion B2"/>
    <w:basedOn w:val="117"/>
    <w:uiPriority w:val="0"/>
    <w:pPr>
      <w:ind w:left="851"/>
    </w:pPr>
  </w:style>
  <w:style w:type="character" w:customStyle="1" w:styleId="119">
    <w:name w:val="Unresolved Mention"/>
    <w:basedOn w:val="46"/>
    <w:semiHidden/>
    <w:unhideWhenUsed/>
    <w:uiPriority w:val="99"/>
    <w:rPr>
      <w:color w:val="605E5C"/>
      <w:shd w:val="clear" w:color="auto" w:fill="E1DFDD"/>
    </w:rPr>
  </w:style>
  <w:style w:type="paragraph" w:customStyle="1" w:styleId="120">
    <w:name w:val="Proposal"/>
    <w:basedOn w:val="1"/>
    <w:link w:val="121"/>
    <w:qFormat/>
    <w:uiPriority w:val="0"/>
    <w:pPr>
      <w:numPr>
        <w:ilvl w:val="0"/>
        <w:numId w:val="1"/>
      </w:numPr>
      <w:tabs>
        <w:tab w:val="left" w:pos="1560"/>
      </w:tabs>
      <w:ind w:left="1560" w:hanging="1200"/>
    </w:pPr>
    <w:rPr>
      <w:b/>
    </w:rPr>
  </w:style>
  <w:style w:type="character" w:customStyle="1" w:styleId="121">
    <w:name w:val="Proposal Char"/>
    <w:link w:val="120"/>
    <w:uiPriority w:val="0"/>
    <w:rPr>
      <w:rFonts w:ascii="Times New Roman" w:hAnsi="Times New Roman"/>
      <w:b/>
      <w:lang w:eastAsia="en-US"/>
    </w:rPr>
  </w:style>
  <w:style w:type="character" w:customStyle="1" w:styleId="122">
    <w:name w:val="Proposal list Char"/>
    <w:basedOn w:val="46"/>
    <w:link w:val="22"/>
    <w:uiPriority w:val="0"/>
    <w:rPr>
      <w:rFonts w:ascii="Times New Roman" w:hAnsi="Times New Roman"/>
      <w:b/>
      <w:lang w:eastAsia="en-US"/>
    </w:rPr>
  </w:style>
  <w:style w:type="paragraph" w:styleId="123">
    <w:name w:val="List Paragraph"/>
    <w:basedOn w:val="1"/>
    <w:qFormat/>
    <w:uiPriority w:val="34"/>
    <w:pPr>
      <w:ind w:firstLine="420" w:firstLineChars="200"/>
    </w:pPr>
  </w:style>
  <w:style w:type="character" w:customStyle="1" w:styleId="124">
    <w:name w:val="NO Zchn"/>
    <w:qFormat/>
    <w:locked/>
    <w:uiPriority w:val="0"/>
    <w:rPr>
      <w:rFonts w:ascii="Times New Roman" w:hAnsi="Times New Roman" w:eastAsia="Times New Roman"/>
      <w:lang w:eastAsia="zh-CN"/>
    </w:rPr>
  </w:style>
  <w:style w:type="character" w:customStyle="1" w:styleId="125">
    <w:name w:val="B1 Zchn"/>
    <w:qFormat/>
    <w:locked/>
    <w:uiPriority w:val="0"/>
    <w:rPr>
      <w:rFonts w:ascii="Times New Roman" w:hAnsi="Times New Roman" w:eastAsia="Times New Roman"/>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2024</Words>
  <Characters>11538</Characters>
  <Lines>96</Lines>
  <Paragraphs>27</Paragraphs>
  <TotalTime>0</TotalTime>
  <ScaleCrop>false</ScaleCrop>
  <LinksUpToDate>false</LinksUpToDate>
  <CharactersWithSpaces>13535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2023-05-25T08:03:00Z</dcterms:created>
  <dc:creator>Michael Sanders, John M Meredith</dc:creator>
  <cp:lastModifiedBy>unicom</cp:lastModifiedBy>
  <cp:lastPrinted>2411-12-31T23:00:00Z</cp:lastPrinted>
  <dcterms:modified xsi:type="dcterms:W3CDTF">2025-02-07T07:00:03Z</dcterms:modified>
  <dc:title>Template for Text Proposal - RAN3 Meeting no XXX</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1732605412</vt:lpwstr>
  </property>
  <property fmtid="{D5CDD505-2E9C-101B-9397-08002B2CF9AE}" pid="10" name="KSOProductBuildVer">
    <vt:lpwstr>2052-11.8.2.12085</vt:lpwstr>
  </property>
  <property fmtid="{D5CDD505-2E9C-101B-9397-08002B2CF9AE}" pid="11" name="ICV">
    <vt:lpwstr>9F6BCAA84A9E46AFA846935BBEA355F3</vt:lpwstr>
  </property>
</Properties>
</file>