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A150" w14:textId="77777777" w:rsidR="005C650A" w:rsidRDefault="00000000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eastAsiaTheme="minorEastAsia" w:cs="Arial"/>
          <w:b/>
          <w:sz w:val="24"/>
          <w:szCs w:val="24"/>
          <w:lang w:eastAsia="zh-CN"/>
        </w:rPr>
      </w:pPr>
      <w:r>
        <w:rPr>
          <w:rFonts w:cs="Arial"/>
          <w:b/>
          <w:sz w:val="24"/>
          <w:szCs w:val="24"/>
        </w:rPr>
        <w:t>3GPP TSG-RAN WG3 Meeting #12</w:t>
      </w:r>
      <w:r>
        <w:rPr>
          <w:rFonts w:cs="Arial" w:hint="eastAsia"/>
          <w:b/>
          <w:sz w:val="24"/>
          <w:szCs w:val="24"/>
          <w:lang w:eastAsia="zh-CN"/>
        </w:rPr>
        <w:t>6</w:t>
      </w:r>
      <w:r>
        <w:rPr>
          <w:rFonts w:cs="Arial"/>
          <w:b/>
          <w:sz w:val="24"/>
          <w:szCs w:val="24"/>
        </w:rPr>
        <w:tab/>
        <w:t>R3-</w:t>
      </w:r>
      <w:r>
        <w:rPr>
          <w:rFonts w:cs="Arial"/>
          <w:b/>
          <w:sz w:val="24"/>
          <w:szCs w:val="24"/>
          <w:lang w:eastAsia="zh-CN"/>
        </w:rPr>
        <w:t>24</w:t>
      </w:r>
      <w:r>
        <w:rPr>
          <w:rFonts w:cs="Arial" w:hint="eastAsia"/>
          <w:b/>
          <w:sz w:val="24"/>
          <w:szCs w:val="24"/>
          <w:lang w:eastAsia="zh-CN"/>
        </w:rPr>
        <w:t>7789</w:t>
      </w:r>
    </w:p>
    <w:p w14:paraId="651850E7" w14:textId="77777777" w:rsidR="005C650A" w:rsidRDefault="00000000">
      <w:pPr>
        <w:pStyle w:val="af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sz w:val="24"/>
          <w:szCs w:val="28"/>
          <w:lang w:eastAsia="zh-CN"/>
        </w:rPr>
      </w:pPr>
      <w:r>
        <w:rPr>
          <w:rFonts w:eastAsia="PMingLiU" w:hint="eastAsia"/>
          <w:sz w:val="24"/>
          <w:szCs w:val="28"/>
          <w:lang w:eastAsia="zh-CN"/>
        </w:rPr>
        <w:t>Orlando</w:t>
      </w:r>
      <w:r>
        <w:rPr>
          <w:rFonts w:eastAsia="PMingLiU"/>
          <w:sz w:val="24"/>
          <w:szCs w:val="28"/>
          <w:lang w:eastAsia="zh-TW"/>
        </w:rPr>
        <w:t xml:space="preserve">, </w:t>
      </w:r>
      <w:r>
        <w:rPr>
          <w:rFonts w:eastAsia="PMingLiU" w:hint="eastAsia"/>
          <w:sz w:val="24"/>
          <w:szCs w:val="28"/>
          <w:lang w:eastAsia="zh-CN"/>
        </w:rPr>
        <w:t>USA, 18</w:t>
      </w:r>
      <w:r>
        <w:rPr>
          <w:rFonts w:eastAsia="PMingLiU"/>
          <w:sz w:val="24"/>
          <w:szCs w:val="28"/>
          <w:vertAlign w:val="superscript"/>
          <w:lang w:eastAsia="zh-TW"/>
        </w:rPr>
        <w:t xml:space="preserve">th </w:t>
      </w:r>
      <w:r>
        <w:rPr>
          <w:rFonts w:eastAsia="PMingLiU"/>
          <w:sz w:val="24"/>
          <w:szCs w:val="28"/>
          <w:lang w:eastAsia="zh-TW"/>
        </w:rPr>
        <w:t xml:space="preserve">– </w:t>
      </w:r>
      <w:r>
        <w:rPr>
          <w:rFonts w:eastAsiaTheme="minorEastAsia" w:hint="eastAsia"/>
          <w:sz w:val="24"/>
          <w:szCs w:val="28"/>
          <w:lang w:eastAsia="zh-CN"/>
        </w:rPr>
        <w:t>22</w:t>
      </w:r>
      <w:r>
        <w:rPr>
          <w:rFonts w:eastAsia="PMingLiU"/>
          <w:sz w:val="24"/>
          <w:szCs w:val="28"/>
          <w:vertAlign w:val="superscript"/>
          <w:lang w:eastAsia="zh-TW"/>
        </w:rPr>
        <w:t>th</w:t>
      </w:r>
      <w:r>
        <w:rPr>
          <w:rFonts w:eastAsia="PMingLiU"/>
          <w:sz w:val="24"/>
          <w:szCs w:val="28"/>
          <w:lang w:eastAsia="zh-TW"/>
        </w:rPr>
        <w:t xml:space="preserve"> </w:t>
      </w:r>
      <w:r>
        <w:rPr>
          <w:rFonts w:eastAsia="PMingLiU" w:hint="eastAsia"/>
          <w:sz w:val="24"/>
          <w:szCs w:val="28"/>
          <w:lang w:eastAsia="zh-CN"/>
        </w:rPr>
        <w:t>Oct</w:t>
      </w:r>
      <w:r>
        <w:rPr>
          <w:rFonts w:eastAsia="PMingLiU"/>
          <w:sz w:val="24"/>
          <w:szCs w:val="28"/>
          <w:lang w:eastAsia="zh-TW"/>
        </w:rPr>
        <w:t xml:space="preserve"> 202</w:t>
      </w:r>
      <w:r>
        <w:rPr>
          <w:rFonts w:eastAsia="PMingLiU" w:hint="eastAsia"/>
          <w:sz w:val="24"/>
          <w:szCs w:val="28"/>
          <w:lang w:eastAsia="zh-CN"/>
        </w:rPr>
        <w:t>4</w:t>
      </w:r>
    </w:p>
    <w:p w14:paraId="70E49BC3" w14:textId="77777777" w:rsidR="005C650A" w:rsidRDefault="005C650A">
      <w:pPr>
        <w:pStyle w:val="afa"/>
        <w:rPr>
          <w:lang w:val="en-GB"/>
        </w:rPr>
      </w:pPr>
    </w:p>
    <w:p w14:paraId="0D386C9F" w14:textId="77777777" w:rsidR="005C650A" w:rsidRDefault="00000000">
      <w:pPr>
        <w:pStyle w:val="afa"/>
      </w:pPr>
      <w:r>
        <w:t>Agenda Item:</w:t>
      </w:r>
      <w:r>
        <w:tab/>
        <w:t>11.4</w:t>
      </w:r>
    </w:p>
    <w:p w14:paraId="48ABCF13" w14:textId="77777777" w:rsidR="005C650A" w:rsidRDefault="00000000">
      <w:pPr>
        <w:pStyle w:val="afa"/>
        <w:rPr>
          <w:rFonts w:eastAsiaTheme="minorEastAsia"/>
          <w:lang w:eastAsia="zh-CN"/>
        </w:rPr>
      </w:pPr>
      <w:r>
        <w:t>Source:</w:t>
      </w:r>
      <w:r>
        <w:tab/>
      </w:r>
      <w:r>
        <w:rPr>
          <w:rFonts w:hint="eastAsia"/>
          <w:lang w:eastAsia="zh-CN"/>
        </w:rPr>
        <w:t>CMCC</w:t>
      </w:r>
      <w:r>
        <w:rPr>
          <w:rFonts w:eastAsiaTheme="minorEastAsia" w:hint="eastAsia"/>
          <w:lang w:eastAsia="zh-CN"/>
        </w:rPr>
        <w:t xml:space="preserve"> </w:t>
      </w:r>
      <w:r>
        <w:t>(Moderator)</w:t>
      </w:r>
    </w:p>
    <w:p w14:paraId="0233F867" w14:textId="77777777" w:rsidR="005C650A" w:rsidRDefault="00000000">
      <w:pPr>
        <w:pStyle w:val="afa"/>
        <w:ind w:left="1985" w:hanging="1985"/>
        <w:rPr>
          <w:rFonts w:eastAsiaTheme="minorEastAsia"/>
          <w:lang w:val="en-GB" w:eastAsia="zh-CN"/>
        </w:rPr>
      </w:pPr>
      <w:r>
        <w:t>Title:</w:t>
      </w:r>
      <w:r>
        <w:tab/>
        <w:t xml:space="preserve">SoD </w:t>
      </w:r>
      <w:r>
        <w:rPr>
          <w:rFonts w:eastAsiaTheme="minorEastAsia" w:hint="eastAsia"/>
          <w:lang w:eastAsia="zh-CN"/>
        </w:rPr>
        <w:t>of</w:t>
      </w:r>
      <w:r>
        <w:t xml:space="preserve"> </w:t>
      </w:r>
      <w:r>
        <w:rPr>
          <w:lang w:val="en-GB"/>
        </w:rPr>
        <w:t>CB # AIRAN</w:t>
      </w:r>
      <w:r>
        <w:rPr>
          <w:rFonts w:eastAsiaTheme="minorEastAsia" w:hint="eastAsia"/>
          <w:lang w:val="en-GB" w:eastAsia="zh-CN"/>
        </w:rPr>
        <w:t>4</w:t>
      </w:r>
      <w:r>
        <w:rPr>
          <w:lang w:val="en-GB"/>
        </w:rPr>
        <w:t>_</w:t>
      </w:r>
      <w:r>
        <w:rPr>
          <w:rFonts w:eastAsiaTheme="minorEastAsia" w:hint="eastAsia"/>
          <w:lang w:val="en-GB" w:eastAsia="zh-CN"/>
        </w:rPr>
        <w:t>SplitArch</w:t>
      </w:r>
    </w:p>
    <w:p w14:paraId="1ECD3B7F" w14:textId="77777777" w:rsidR="005C650A" w:rsidRDefault="00000000">
      <w:pPr>
        <w:pStyle w:val="afa"/>
        <w:rPr>
          <w:lang w:eastAsia="ja-JP"/>
        </w:rPr>
      </w:pPr>
      <w:r>
        <w:t>Document for:</w:t>
      </w:r>
      <w:r>
        <w:tab/>
      </w:r>
      <w:r>
        <w:rPr>
          <w:lang w:eastAsia="ja-JP"/>
        </w:rPr>
        <w:t>Approval</w:t>
      </w:r>
    </w:p>
    <w:p w14:paraId="427033D5" w14:textId="77777777" w:rsidR="005C650A" w:rsidRDefault="00000000">
      <w:pPr>
        <w:pStyle w:val="1"/>
        <w:rPr>
          <w:rFonts w:eastAsiaTheme="minorEastAsia" w:cs="Arial"/>
          <w:lang w:eastAsia="zh-CN"/>
        </w:rPr>
      </w:pPr>
      <w:r>
        <w:rPr>
          <w:rFonts w:eastAsiaTheme="minorEastAsia" w:cs="Arial" w:hint="eastAsia"/>
          <w:lang w:eastAsia="zh-CN"/>
        </w:rPr>
        <w:t>1</w:t>
      </w:r>
      <w:r>
        <w:rPr>
          <w:rFonts w:eastAsiaTheme="minorEastAsia" w:cs="Arial"/>
          <w:lang w:eastAsia="zh-CN"/>
        </w:rPr>
        <w:tab/>
      </w:r>
      <w:r>
        <w:rPr>
          <w:rFonts w:cs="Arial"/>
        </w:rPr>
        <w:t>Introduction</w:t>
      </w:r>
      <w:bookmarkStart w:id="0" w:name="_Hlk48630882"/>
    </w:p>
    <w:p w14:paraId="658141CD" w14:textId="77777777" w:rsidR="005C650A" w:rsidRDefault="00000000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zh-CN"/>
        </w:rPr>
      </w:pPr>
      <w:r>
        <w:rPr>
          <w:rFonts w:ascii="Calibri" w:hAnsi="Calibri" w:cs="Calibri"/>
          <w:b/>
          <w:color w:val="FF00FF"/>
          <w:sz w:val="18"/>
        </w:rPr>
        <w:t>CB: # AIRAN4_SplitArch</w:t>
      </w:r>
    </w:p>
    <w:p w14:paraId="2AC643FE" w14:textId="77777777" w:rsidR="005C650A" w:rsidRDefault="00000000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Check the open issues above and capture agreements if any </w:t>
      </w:r>
    </w:p>
    <w:p w14:paraId="132B3E0B" w14:textId="77777777" w:rsidR="005C650A" w:rsidRDefault="00000000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(moderator - </w:t>
      </w:r>
      <w:r>
        <w:rPr>
          <w:rFonts w:ascii="Calibri" w:hAnsi="Calibri" w:cs="Calibri" w:hint="eastAsia"/>
          <w:color w:val="000000"/>
          <w:sz w:val="18"/>
          <w:lang w:eastAsia="zh-CN"/>
        </w:rPr>
        <w:t>CMCC</w:t>
      </w:r>
      <w:r>
        <w:rPr>
          <w:rFonts w:ascii="Calibri" w:hAnsi="Calibri" w:cs="Calibri"/>
          <w:color w:val="000000"/>
          <w:sz w:val="18"/>
        </w:rPr>
        <w:t>)</w:t>
      </w:r>
    </w:p>
    <w:p w14:paraId="7CF7EC82" w14:textId="77777777" w:rsidR="005C650A" w:rsidRDefault="00000000">
      <w:pPr>
        <w:rPr>
          <w:rFonts w:ascii="Calibri" w:hAnsi="Calibri" w:cs="Calibri"/>
          <w:color w:val="000000"/>
          <w:sz w:val="18"/>
          <w:lang w:eastAsia="zh-CN"/>
        </w:rPr>
      </w:pPr>
      <w:r>
        <w:rPr>
          <w:rFonts w:ascii="Calibri" w:hAnsi="Calibri" w:cs="Calibri" w:hint="eastAsia"/>
          <w:color w:val="000000"/>
          <w:sz w:val="18"/>
        </w:rPr>
        <w:t>S</w:t>
      </w:r>
      <w:r>
        <w:rPr>
          <w:rFonts w:ascii="Calibri" w:hAnsi="Calibri" w:cs="Calibri"/>
          <w:color w:val="000000"/>
          <w:sz w:val="18"/>
        </w:rPr>
        <w:t xml:space="preserve">ummary of offline disc </w:t>
      </w:r>
    </w:p>
    <w:p w14:paraId="4E392020" w14:textId="345C6A76" w:rsidR="005C650A" w:rsidRDefault="00000000">
      <w:pPr>
        <w:rPr>
          <w:rFonts w:eastAsiaTheme="minorEastAsia"/>
          <w:lang w:eastAsia="zh-CN"/>
        </w:rPr>
      </w:pPr>
      <w:r>
        <w:rPr>
          <w:rFonts w:ascii="Calibri" w:eastAsia="宋体" w:hAnsi="Calibri" w:cs="Calibri" w:hint="eastAsia"/>
          <w:bCs/>
          <w:color w:val="000000"/>
          <w:sz w:val="18"/>
          <w:lang w:val="en-US" w:eastAsia="zh-CN"/>
        </w:rPr>
        <w:t xml:space="preserve">Summary of offline disc </w:t>
      </w:r>
      <w:hyperlink r:id="rId7" w:history="1">
        <w:r>
          <w:rPr>
            <w:rStyle w:val="af7"/>
            <w:rFonts w:ascii="Calibri" w:eastAsia="宋体" w:hAnsi="Calibri" w:cs="Calibri" w:hint="eastAsia"/>
            <w:bCs/>
            <w:sz w:val="18"/>
            <w:lang w:val="en-US" w:eastAsia="zh-CN"/>
          </w:rPr>
          <w:t>R3-247789</w:t>
        </w:r>
      </w:hyperlink>
    </w:p>
    <w:bookmarkEnd w:id="0"/>
    <w:p w14:paraId="009250DB" w14:textId="77777777" w:rsidR="005C650A" w:rsidRDefault="00000000">
      <w:pPr>
        <w:pStyle w:val="1"/>
      </w:pPr>
      <w:r>
        <w:rPr>
          <w:rFonts w:eastAsiaTheme="minorEastAsia" w:hint="eastAsia"/>
          <w:lang w:eastAsia="zh-CN"/>
        </w:rPr>
        <w:t>2</w:t>
      </w:r>
      <w:r>
        <w:rPr>
          <w:rFonts w:eastAsiaTheme="minorEastAsia"/>
          <w:lang w:eastAsia="zh-CN"/>
        </w:rPr>
        <w:tab/>
      </w:r>
      <w:r>
        <w:t>Summary for chairman notes</w:t>
      </w:r>
    </w:p>
    <w:p w14:paraId="664FC7AC" w14:textId="77777777" w:rsidR="00DA0E59" w:rsidRDefault="00DA0E59" w:rsidP="00DA0E59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Summary for Chair Notes:</w:t>
      </w:r>
    </w:p>
    <w:p w14:paraId="53ED81D0" w14:textId="77777777" w:rsidR="00DA0E59" w:rsidRPr="00263F42" w:rsidRDefault="00DA0E59" w:rsidP="00263F42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DengXian" w:hAnsi="Calibri" w:cs="Calibri"/>
          <w:b/>
          <w:bCs/>
          <w:color w:val="008000"/>
          <w:sz w:val="18"/>
          <w:szCs w:val="24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ang="0" w14:scaled="0"/>
            </w14:gradFill>
          </w14:textFill>
        </w:rPr>
      </w:pP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In split architecture, the Energy Cost of gNB is the sum of the Energy Cost of its gNB-DUs.</w:t>
      </w:r>
    </w:p>
    <w:p w14:paraId="11B33D92" w14:textId="1738170C" w:rsidR="005C650A" w:rsidRPr="00263F42" w:rsidRDefault="00DA0E59" w:rsidP="00263F42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DengXian" w:hAnsi="Calibri" w:cs="Calibri"/>
          <w:b/>
          <w:bCs/>
          <w:color w:val="008000"/>
          <w:sz w:val="18"/>
          <w:szCs w:val="24"/>
          <w:lang w:val="en-US" w:eastAsia="zh-CN"/>
        </w:rPr>
      </w:pP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Mapping rule is only provisioned on gNB-DU and shall be unified for all the gNB-DUs within a defined area</w:t>
      </w: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.</w:t>
      </w:r>
    </w:p>
    <w:p w14:paraId="213B3A0A" w14:textId="4F73ACFC" w:rsidR="00DA0E59" w:rsidRPr="00263F42" w:rsidRDefault="00DA0E59" w:rsidP="00263F42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DengXian" w:hAnsi="Calibri" w:cs="Calibri"/>
          <w:b/>
          <w:bCs/>
          <w:color w:val="008000"/>
          <w:sz w:val="18"/>
          <w:szCs w:val="24"/>
          <w:lang w:val="en-US" w:eastAsia="zh-CN"/>
        </w:rPr>
      </w:pP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 xml:space="preserve">Agree to send LS </w:t>
      </w: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 xml:space="preserve">R3-24xxxx </w:t>
      </w: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to SA5 to clarify the EC for split gNB in this meeting.</w:t>
      </w:r>
    </w:p>
    <w:p w14:paraId="45ABC9BE" w14:textId="2D7D15CA" w:rsidR="00DA0E59" w:rsidRPr="00263F42" w:rsidRDefault="00DA0E59" w:rsidP="00263F42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</w:pP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Reflect the above agreements in TP to 38.473 (R3-24xxxx).</w:t>
      </w:r>
    </w:p>
    <w:p w14:paraId="16DC8AE7" w14:textId="77777777" w:rsidR="00DA0E59" w:rsidRDefault="00DA0E59">
      <w:pPr>
        <w:rPr>
          <w:rFonts w:eastAsiaTheme="minorEastAsia" w:hint="eastAsia"/>
          <w:lang w:eastAsia="zh-CN"/>
        </w:rPr>
      </w:pPr>
    </w:p>
    <w:p w14:paraId="244DC130" w14:textId="77777777" w:rsidR="005C650A" w:rsidRDefault="00000000">
      <w:pPr>
        <w:pStyle w:val="1"/>
      </w:pPr>
      <w:r>
        <w:rPr>
          <w:rFonts w:eastAsiaTheme="minorEastAsia" w:hint="eastAsia"/>
          <w:lang w:eastAsia="zh-CN"/>
        </w:rPr>
        <w:t>3</w:t>
      </w:r>
      <w:r>
        <w:tab/>
        <w:t>Discussion</w:t>
      </w:r>
    </w:p>
    <w:p w14:paraId="55F91C49" w14:textId="77777777" w:rsidR="005C650A" w:rsidRDefault="00000000">
      <w:pPr>
        <w:widowControl w:val="0"/>
        <w:ind w:left="144" w:hanging="144"/>
        <w:rPr>
          <w:rFonts w:ascii="Calibri" w:eastAsia="宋体" w:hAnsi="Calibri" w:cs="Calibri"/>
          <w:b/>
          <w:color w:val="0000FF"/>
          <w:sz w:val="18"/>
          <w:lang w:val="en-US" w:eastAsia="zh-CN"/>
        </w:rPr>
      </w:pPr>
      <w:r>
        <w:rPr>
          <w:rFonts w:ascii="Calibri" w:hAnsi="Calibri" w:cs="Calibri" w:hint="eastAsia"/>
          <w:sz w:val="18"/>
          <w:lang w:eastAsia="zh-CN"/>
        </w:rPr>
        <w:t xml:space="preserve">1. </w:t>
      </w:r>
      <w:r>
        <w:rPr>
          <w:rFonts w:ascii="Calibri" w:eastAsia="宋体" w:hAnsi="Calibri" w:cs="Calibri" w:hint="eastAsia"/>
          <w:b/>
          <w:color w:val="0000FF"/>
          <w:sz w:val="18"/>
          <w:lang w:val="en-US" w:eastAsia="zh-CN"/>
        </w:rPr>
        <w:t>How to define the measured EC over F1?</w:t>
      </w:r>
    </w:p>
    <w:p w14:paraId="50BF1228" w14:textId="77777777" w:rsidR="005C650A" w:rsidRDefault="00000000">
      <w:pPr>
        <w:pStyle w:val="afb"/>
        <w:widowControl w:val="0"/>
        <w:numPr>
          <w:ilvl w:val="1"/>
          <w:numId w:val="1"/>
        </w:numPr>
        <w:ind w:firstLineChars="0"/>
        <w:rPr>
          <w:rFonts w:ascii="Calibri" w:hAnsi="Calibri" w:cs="Calibri"/>
          <w:sz w:val="18"/>
          <w:lang w:eastAsia="zh-CN"/>
        </w:rPr>
      </w:pPr>
      <w:r>
        <w:rPr>
          <w:rFonts w:ascii="Calibri" w:hAnsi="Calibri" w:cs="Calibri" w:hint="eastAsia"/>
          <w:sz w:val="18"/>
          <w:lang w:eastAsia="zh-CN"/>
        </w:rPr>
        <w:t>split gNB</w:t>
      </w:r>
      <w:r>
        <w:rPr>
          <w:rFonts w:ascii="Calibri" w:hAnsi="Calibri" w:cs="Calibri"/>
          <w:sz w:val="18"/>
          <w:lang w:eastAsia="zh-CN"/>
        </w:rPr>
        <w:t>’</w:t>
      </w:r>
      <w:r>
        <w:rPr>
          <w:rFonts w:ascii="Calibri" w:hAnsi="Calibri" w:cs="Calibri" w:hint="eastAsia"/>
          <w:sz w:val="18"/>
          <w:lang w:eastAsia="zh-CN"/>
        </w:rPr>
        <w:t>s Measured EC is the sum of EC of all the gNB-DU under it?</w:t>
      </w:r>
    </w:p>
    <w:p w14:paraId="4D28691D" w14:textId="5918B9F9" w:rsidR="005C650A" w:rsidRPr="00263F42" w:rsidRDefault="00000000">
      <w:pPr>
        <w:pStyle w:val="afb"/>
        <w:widowControl w:val="0"/>
        <w:ind w:left="640" w:firstLineChars="0" w:firstLine="0"/>
        <w:rPr>
          <w:rFonts w:ascii="Calibri" w:eastAsia="DengXian" w:hAnsi="Calibri" w:cs="Calibri"/>
          <w:b/>
          <w:bCs/>
          <w:color w:val="008000"/>
          <w:sz w:val="18"/>
          <w:szCs w:val="24"/>
          <w:lang w:val="en-US" w:eastAsia="zh-CN"/>
        </w:rPr>
      </w:pP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 xml:space="preserve">In split architecture, the </w:t>
      </w:r>
      <w:r w:rsidR="00557519"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E</w:t>
      </w: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 xml:space="preserve">nergy </w:t>
      </w:r>
      <w:r w:rsidR="00557519"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C</w:t>
      </w: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 xml:space="preserve">ost of gNB is the sum of the </w:t>
      </w:r>
      <w:r w:rsidR="00557519"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E</w:t>
      </w: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 xml:space="preserve">nergy </w:t>
      </w:r>
      <w:r w:rsidR="00557519"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C</w:t>
      </w: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ost of its gNB-DUs.</w:t>
      </w:r>
    </w:p>
    <w:p w14:paraId="22555C8C" w14:textId="77777777" w:rsidR="005C650A" w:rsidRDefault="00000000">
      <w:pPr>
        <w:pStyle w:val="afb"/>
        <w:widowControl w:val="0"/>
        <w:numPr>
          <w:ilvl w:val="1"/>
          <w:numId w:val="1"/>
        </w:numPr>
        <w:ind w:firstLineChars="0"/>
        <w:rPr>
          <w:rFonts w:ascii="Calibri" w:hAnsi="Calibri" w:cs="Calibri"/>
          <w:sz w:val="18"/>
          <w:lang w:eastAsia="zh-CN"/>
        </w:rPr>
      </w:pPr>
      <w:r>
        <w:rPr>
          <w:rFonts w:ascii="Calibri" w:hAnsi="Calibri" w:cs="Calibri" w:hint="eastAsia"/>
          <w:sz w:val="18"/>
          <w:lang w:eastAsia="zh-CN"/>
        </w:rPr>
        <w:t>mapping rule is provisioned only on gNB-DU or both gNB-CU and gNB-DU?</w:t>
      </w:r>
    </w:p>
    <w:p w14:paraId="3FCC26A0" w14:textId="77777777" w:rsidR="005C650A" w:rsidRDefault="00000000">
      <w:pPr>
        <w:pStyle w:val="afb"/>
        <w:widowControl w:val="0"/>
        <w:ind w:left="640" w:firstLineChars="0" w:firstLine="0"/>
        <w:rPr>
          <w:rFonts w:ascii="Calibri" w:hAnsi="Calibri" w:cs="Calibri"/>
          <w:sz w:val="18"/>
          <w:lang w:val="en-US" w:eastAsia="zh-CN"/>
        </w:rPr>
      </w:pPr>
      <w:r>
        <w:rPr>
          <w:rFonts w:ascii="Calibri" w:hAnsi="Calibri" w:cs="Calibri" w:hint="eastAsia"/>
          <w:sz w:val="18"/>
          <w:lang w:val="en-US" w:eastAsia="zh-CN"/>
        </w:rPr>
        <w:t>SS: shall we consider the option2?</w:t>
      </w:r>
    </w:p>
    <w:p w14:paraId="15F291B5" w14:textId="0B2D853F" w:rsidR="005C650A" w:rsidRPr="00263F42" w:rsidRDefault="00000000">
      <w:pPr>
        <w:pStyle w:val="afb"/>
        <w:widowControl w:val="0"/>
        <w:ind w:left="640" w:firstLineChars="0" w:firstLine="0"/>
        <w:rPr>
          <w:rFonts w:ascii="Calibri" w:eastAsia="DengXian" w:hAnsi="Calibri" w:cs="Calibri"/>
          <w:b/>
          <w:bCs/>
          <w:color w:val="008000"/>
          <w:sz w:val="18"/>
          <w:szCs w:val="24"/>
          <w:lang w:val="en-US" w:eastAsia="zh-CN"/>
        </w:rPr>
      </w:pP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Mapping rule is only provisioned on gNB-DU and shall be unified for all the gNB-DUs within a defined area.</w:t>
      </w:r>
    </w:p>
    <w:p w14:paraId="15CC8E78" w14:textId="77777777" w:rsidR="005C650A" w:rsidRDefault="00000000">
      <w:pPr>
        <w:pStyle w:val="afb"/>
        <w:widowControl w:val="0"/>
        <w:numPr>
          <w:ilvl w:val="1"/>
          <w:numId w:val="1"/>
        </w:numPr>
        <w:ind w:firstLineChars="0"/>
        <w:rPr>
          <w:rFonts w:ascii="Calibri" w:hAnsi="Calibri" w:cs="Calibri"/>
          <w:sz w:val="18"/>
          <w:lang w:eastAsia="zh-CN"/>
        </w:rPr>
      </w:pPr>
      <w:r>
        <w:rPr>
          <w:rFonts w:ascii="Calibri" w:hAnsi="Calibri" w:cs="Calibri" w:hint="eastAsia"/>
          <w:sz w:val="18"/>
          <w:lang w:eastAsia="zh-CN"/>
        </w:rPr>
        <w:t xml:space="preserve">Need a LS to SA5 to clarify the EC for non-split architecture? </w:t>
      </w:r>
    </w:p>
    <w:p w14:paraId="63825088" w14:textId="77777777" w:rsidR="005C650A" w:rsidRDefault="00000000">
      <w:pPr>
        <w:pStyle w:val="afb"/>
        <w:widowControl w:val="0"/>
        <w:ind w:firstLineChars="0" w:firstLine="0"/>
        <w:rPr>
          <w:rFonts w:ascii="Calibri" w:hAnsi="Calibri" w:cs="Calibri"/>
          <w:sz w:val="18"/>
          <w:lang w:val="en-US" w:eastAsia="zh-CN"/>
        </w:rPr>
      </w:pPr>
      <w:r>
        <w:rPr>
          <w:rFonts w:ascii="Calibri" w:hAnsi="Calibri" w:cs="Calibri" w:hint="eastAsia"/>
          <w:sz w:val="18"/>
          <w:lang w:val="en-US" w:eastAsia="zh-CN"/>
        </w:rPr>
        <w:t xml:space="preserve">               NOK:including the contents into LS: mapping rules only on DU, how to measure the energy consumption on gNB-DU?</w:t>
      </w:r>
    </w:p>
    <w:p w14:paraId="1958616D" w14:textId="6E42A496" w:rsidR="005C650A" w:rsidRPr="00263F42" w:rsidRDefault="00000000" w:rsidP="00263F42">
      <w:pPr>
        <w:pStyle w:val="afb"/>
        <w:widowControl w:val="0"/>
        <w:ind w:firstLineChars="0" w:firstLine="0"/>
        <w:rPr>
          <w:rFonts w:ascii="Calibri" w:hAnsi="Calibri" w:cs="Calibri"/>
          <w:b/>
          <w:bCs/>
          <w:color w:val="70AD47" w:themeColor="accent6"/>
          <w:sz w:val="18"/>
          <w:lang w:val="en-US" w:eastAsia="zh-CN"/>
        </w:rPr>
      </w:pPr>
      <w:r>
        <w:rPr>
          <w:rFonts w:ascii="Calibri" w:hAnsi="Calibri" w:cs="Calibri" w:hint="eastAsia"/>
          <w:sz w:val="18"/>
          <w:lang w:val="en-US" w:eastAsia="zh-CN"/>
        </w:rPr>
        <w:t xml:space="preserve">              </w:t>
      </w:r>
      <w:r w:rsidR="00263F42">
        <w:rPr>
          <w:rFonts w:ascii="Calibri" w:hAnsi="Calibri" w:cs="Calibri" w:hint="eastAsia"/>
          <w:sz w:val="18"/>
          <w:lang w:val="en-US" w:eastAsia="zh-CN"/>
        </w:rPr>
        <w:t xml:space="preserve"> </w:t>
      </w: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Agree to send LS to SA5 to clarify the EC for split gNB in this meeting.</w:t>
      </w:r>
    </w:p>
    <w:p w14:paraId="6E9E5B47" w14:textId="77777777" w:rsidR="005C650A" w:rsidRDefault="005C650A">
      <w:pPr>
        <w:rPr>
          <w:rFonts w:eastAsiaTheme="minorEastAsia"/>
          <w:lang w:eastAsia="zh-CN"/>
        </w:rPr>
      </w:pPr>
    </w:p>
    <w:p w14:paraId="4C2093F9" w14:textId="77777777" w:rsidR="005C650A" w:rsidRDefault="00000000">
      <w:pPr>
        <w:widowControl w:val="0"/>
        <w:ind w:left="144" w:hanging="144"/>
        <w:rPr>
          <w:rFonts w:ascii="Calibri" w:eastAsia="宋体" w:hAnsi="Calibri" w:cs="Calibri"/>
          <w:b/>
          <w:color w:val="0000FF"/>
          <w:sz w:val="18"/>
          <w:lang w:val="en-US" w:eastAsia="zh-CN"/>
        </w:rPr>
      </w:pPr>
      <w:r>
        <w:rPr>
          <w:rFonts w:eastAsiaTheme="minorEastAsia" w:hint="eastAsia"/>
          <w:lang w:eastAsia="zh-CN"/>
        </w:rPr>
        <w:lastRenderedPageBreak/>
        <w:t xml:space="preserve">2. </w:t>
      </w:r>
      <w:r>
        <w:rPr>
          <w:rFonts w:ascii="Calibri" w:eastAsia="宋体" w:hAnsi="Calibri" w:cs="Calibri" w:hint="eastAsia"/>
          <w:b/>
          <w:color w:val="0000FF"/>
          <w:sz w:val="18"/>
          <w:lang w:val="en-US" w:eastAsia="zh-CN"/>
        </w:rPr>
        <w:t>Using the new introduced Data Collection Initiation and Update procedure to collect the UE performance over F1?</w:t>
      </w:r>
    </w:p>
    <w:p w14:paraId="18D9A7ED" w14:textId="77777777" w:rsidR="005C650A" w:rsidRDefault="00000000">
      <w:pPr>
        <w:pStyle w:val="afb"/>
        <w:widowControl w:val="0"/>
        <w:numPr>
          <w:ilvl w:val="0"/>
          <w:numId w:val="2"/>
        </w:numPr>
        <w:ind w:firstLineChars="0"/>
        <w:rPr>
          <w:rFonts w:ascii="Calibri" w:hAnsi="Calibri" w:cs="Calibri"/>
          <w:sz w:val="18"/>
          <w:lang w:eastAsia="zh-CN"/>
        </w:rPr>
      </w:pPr>
      <w:r>
        <w:rPr>
          <w:rFonts w:ascii="Calibri" w:hAnsi="Calibri" w:cs="Calibri"/>
          <w:sz w:val="18"/>
          <w:lang w:eastAsia="zh-CN"/>
        </w:rPr>
        <w:t>W</w:t>
      </w:r>
      <w:r>
        <w:rPr>
          <w:rFonts w:ascii="Calibri" w:hAnsi="Calibri" w:cs="Calibri" w:hint="eastAsia"/>
          <w:sz w:val="18"/>
          <w:lang w:eastAsia="zh-CN"/>
        </w:rPr>
        <w:t xml:space="preserve">hat kind of UE performance metric need to be transferred via F1? </w:t>
      </w:r>
    </w:p>
    <w:p w14:paraId="710BFB39" w14:textId="77777777" w:rsidR="005C650A" w:rsidRDefault="00000000">
      <w:pPr>
        <w:pStyle w:val="afb"/>
        <w:widowControl w:val="0"/>
        <w:numPr>
          <w:ilvl w:val="0"/>
          <w:numId w:val="2"/>
        </w:numPr>
        <w:ind w:firstLineChars="0"/>
        <w:rPr>
          <w:rFonts w:ascii="Calibri" w:hAnsi="Calibri" w:cs="Calibri"/>
          <w:sz w:val="18"/>
          <w:lang w:eastAsia="zh-CN"/>
        </w:rPr>
      </w:pPr>
      <w:r>
        <w:rPr>
          <w:rFonts w:ascii="Calibri" w:hAnsi="Calibri" w:cs="Calibri"/>
          <w:sz w:val="18"/>
          <w:lang w:eastAsia="zh-CN"/>
        </w:rPr>
        <w:t>C</w:t>
      </w:r>
      <w:r>
        <w:rPr>
          <w:rFonts w:ascii="Calibri" w:hAnsi="Calibri" w:cs="Calibri" w:hint="eastAsia"/>
          <w:sz w:val="18"/>
          <w:lang w:eastAsia="zh-CN"/>
        </w:rPr>
        <w:t xml:space="preserve">an we change this into agreement: </w:t>
      </w:r>
      <w:r>
        <w:rPr>
          <w:rFonts w:ascii="Calibri" w:eastAsia="宋体" w:hAnsi="Calibri" w:cs="Calibri" w:hint="eastAsia"/>
          <w:b/>
          <w:color w:val="0000FF"/>
          <w:sz w:val="18"/>
          <w:lang w:val="en-US" w:eastAsia="zh-CN"/>
        </w:rPr>
        <w:t>Using the new introduced Data Collection Initiation and Update procedure to collect the UE performance over F1?</w:t>
      </w:r>
    </w:p>
    <w:p w14:paraId="73B1A886" w14:textId="028996BA" w:rsidR="005C650A" w:rsidRPr="00B65E82" w:rsidRDefault="006A21EF" w:rsidP="006A21EF">
      <w:pPr>
        <w:widowControl w:val="0"/>
        <w:ind w:left="640"/>
        <w:rPr>
          <w:rFonts w:ascii="Calibri" w:hAnsi="Calibri" w:cs="Calibri" w:hint="eastAsia"/>
          <w:b/>
          <w:bCs/>
          <w:sz w:val="18"/>
          <w:lang w:eastAsia="zh-CN"/>
        </w:rPr>
      </w:pPr>
      <w:r w:rsidRPr="00B65E82">
        <w:rPr>
          <w:rFonts w:ascii="Calibri" w:hAnsi="Calibri" w:cs="Calibri" w:hint="eastAsia"/>
          <w:b/>
          <w:bCs/>
          <w:sz w:val="18"/>
          <w:lang w:eastAsia="zh-CN"/>
        </w:rPr>
        <w:t>Not Discussed.</w:t>
      </w:r>
    </w:p>
    <w:p w14:paraId="019B0F66" w14:textId="77777777" w:rsidR="005C650A" w:rsidRDefault="00000000">
      <w:pPr>
        <w:widowControl w:val="0"/>
        <w:ind w:left="144" w:hanging="144"/>
        <w:rPr>
          <w:rFonts w:ascii="Calibri" w:hAnsi="Calibri" w:cs="Calibri"/>
          <w:sz w:val="18"/>
          <w:lang w:eastAsia="zh-CN"/>
        </w:rPr>
      </w:pPr>
      <w:r>
        <w:rPr>
          <w:rFonts w:ascii="Calibri" w:hAnsi="Calibri" w:cs="Calibri" w:hint="eastAsia"/>
          <w:sz w:val="18"/>
          <w:lang w:eastAsia="zh-CN"/>
        </w:rPr>
        <w:t xml:space="preserve">3. How to calculate </w:t>
      </w:r>
      <w:r>
        <w:rPr>
          <w:rFonts w:ascii="Calibri" w:hAnsi="Calibri" w:cs="Calibri" w:hint="eastAsia"/>
          <w:sz w:val="18"/>
        </w:rPr>
        <w:t>UE performance metric:</w:t>
      </w:r>
    </w:p>
    <w:p w14:paraId="34AA7321" w14:textId="77777777" w:rsidR="005C650A" w:rsidRDefault="00000000">
      <w:pPr>
        <w:pStyle w:val="afb"/>
        <w:widowControl w:val="0"/>
        <w:numPr>
          <w:ilvl w:val="0"/>
          <w:numId w:val="3"/>
        </w:numPr>
        <w:ind w:firstLineChars="0"/>
        <w:rPr>
          <w:rFonts w:ascii="Calibri" w:hAnsi="Calibri" w:cs="Calibri"/>
          <w:sz w:val="18"/>
          <w:lang w:eastAsia="zh-CN"/>
        </w:rPr>
      </w:pPr>
      <w:r>
        <w:rPr>
          <w:rFonts w:ascii="Calibri" w:hAnsi="Calibri" w:cs="Calibri" w:hint="eastAsia"/>
          <w:sz w:val="18"/>
          <w:lang w:eastAsia="zh-CN"/>
        </w:rPr>
        <w:t>Average Packet Loss DL</w:t>
      </w:r>
    </w:p>
    <w:p w14:paraId="0A0F7FE0" w14:textId="77777777" w:rsidR="005C650A" w:rsidRDefault="00000000">
      <w:pPr>
        <w:pStyle w:val="afb"/>
        <w:widowControl w:val="0"/>
        <w:numPr>
          <w:ilvl w:val="0"/>
          <w:numId w:val="3"/>
        </w:numPr>
        <w:ind w:firstLineChars="0"/>
        <w:rPr>
          <w:rFonts w:ascii="Calibri" w:hAnsi="Calibri" w:cs="Calibri"/>
          <w:sz w:val="18"/>
          <w:lang w:eastAsia="zh-CN"/>
        </w:rPr>
      </w:pPr>
      <w:r>
        <w:rPr>
          <w:rFonts w:ascii="Calibri" w:hAnsi="Calibri" w:cs="Calibri" w:hint="eastAsia"/>
          <w:sz w:val="18"/>
          <w:lang w:eastAsia="zh-CN"/>
        </w:rPr>
        <w:t>Average Delay DL</w:t>
      </w:r>
    </w:p>
    <w:p w14:paraId="0FA96CE9" w14:textId="77777777" w:rsidR="005C650A" w:rsidRDefault="00000000">
      <w:pPr>
        <w:pStyle w:val="afb"/>
        <w:widowControl w:val="0"/>
        <w:numPr>
          <w:ilvl w:val="0"/>
          <w:numId w:val="3"/>
        </w:numPr>
        <w:ind w:firstLineChars="0"/>
        <w:rPr>
          <w:rFonts w:ascii="Calibri" w:hAnsi="Calibri" w:cs="Calibri"/>
          <w:sz w:val="18"/>
          <w:lang w:eastAsia="zh-CN"/>
        </w:rPr>
      </w:pPr>
      <w:r>
        <w:rPr>
          <w:rFonts w:ascii="Calibri" w:hAnsi="Calibri" w:cs="Calibri" w:hint="eastAsia"/>
          <w:sz w:val="18"/>
          <w:lang w:eastAsia="zh-CN"/>
        </w:rPr>
        <w:t>Average Delay UL</w:t>
      </w:r>
    </w:p>
    <w:p w14:paraId="73DDEB84" w14:textId="023D644F" w:rsidR="006A21EF" w:rsidRPr="00B65E82" w:rsidRDefault="006A21EF" w:rsidP="006A21EF">
      <w:pPr>
        <w:widowControl w:val="0"/>
        <w:ind w:left="640"/>
        <w:rPr>
          <w:rFonts w:ascii="Calibri" w:hAnsi="Calibri" w:cs="Calibri" w:hint="eastAsia"/>
          <w:b/>
          <w:bCs/>
          <w:sz w:val="18"/>
          <w:lang w:eastAsia="zh-CN"/>
        </w:rPr>
      </w:pPr>
      <w:r w:rsidRPr="00B65E82">
        <w:rPr>
          <w:rFonts w:eastAsiaTheme="minorEastAsia" w:hint="eastAsia"/>
          <w:b/>
          <w:bCs/>
          <w:color w:val="00B050"/>
          <w:lang w:val="en-US" w:eastAsia="zh-CN"/>
        </w:rPr>
        <w:t xml:space="preserve"> </w:t>
      </w:r>
      <w:r w:rsidRPr="00B65E82">
        <w:rPr>
          <w:rFonts w:ascii="Calibri" w:hAnsi="Calibri" w:cs="Calibri" w:hint="eastAsia"/>
          <w:b/>
          <w:bCs/>
          <w:sz w:val="18"/>
          <w:lang w:eastAsia="zh-CN"/>
        </w:rPr>
        <w:t>Not Discussed</w:t>
      </w:r>
      <w:r w:rsidRPr="00B65E82">
        <w:rPr>
          <w:rFonts w:ascii="Calibri" w:hAnsi="Calibri" w:cs="Calibri" w:hint="eastAsia"/>
          <w:b/>
          <w:bCs/>
          <w:sz w:val="18"/>
          <w:lang w:eastAsia="zh-CN"/>
        </w:rPr>
        <w:t>.</w:t>
      </w:r>
    </w:p>
    <w:p w14:paraId="71C3EF23" w14:textId="23A10CEF" w:rsidR="005C650A" w:rsidRDefault="005C650A">
      <w:pPr>
        <w:rPr>
          <w:rFonts w:eastAsiaTheme="minorEastAsia" w:hint="eastAsia"/>
          <w:b/>
          <w:bCs/>
          <w:color w:val="00B050"/>
          <w:lang w:val="en-US" w:eastAsia="zh-CN"/>
        </w:rPr>
      </w:pPr>
    </w:p>
    <w:sectPr w:rsidR="005C650A">
      <w:headerReference w:type="default" r:id="rId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EDDD8" w14:textId="77777777" w:rsidR="002B5792" w:rsidRDefault="002B5792">
      <w:pPr>
        <w:spacing w:after="0"/>
      </w:pPr>
      <w:r>
        <w:separator/>
      </w:r>
    </w:p>
  </w:endnote>
  <w:endnote w:type="continuationSeparator" w:id="0">
    <w:p w14:paraId="0A8E23D7" w14:textId="77777777" w:rsidR="002B5792" w:rsidRDefault="002B57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Times New Roman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panose1 w:val="020B0604020202020204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A0BF1" w14:textId="77777777" w:rsidR="002B5792" w:rsidRDefault="002B5792">
      <w:pPr>
        <w:spacing w:after="0"/>
      </w:pPr>
      <w:r>
        <w:separator/>
      </w:r>
    </w:p>
  </w:footnote>
  <w:footnote w:type="continuationSeparator" w:id="0">
    <w:p w14:paraId="7CFDB4CA" w14:textId="77777777" w:rsidR="002B5792" w:rsidRDefault="002B57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4BC85" w14:textId="77777777" w:rsidR="005C650A" w:rsidRDefault="00000000">
    <w:pPr>
      <w:pStyle w:val="af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626A2"/>
    <w:multiLevelType w:val="multilevel"/>
    <w:tmpl w:val="133626A2"/>
    <w:lvl w:ilvl="0">
      <w:start w:val="1"/>
      <w:numFmt w:val="lowerLetter"/>
      <w:lvlText w:val="%1)"/>
      <w:lvlJc w:val="left"/>
      <w:pPr>
        <w:ind w:left="1080" w:hanging="440"/>
      </w:p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2E954A01"/>
    <w:multiLevelType w:val="multilevel"/>
    <w:tmpl w:val="2E954A01"/>
    <w:lvl w:ilvl="0">
      <w:start w:val="1"/>
      <w:numFmt w:val="lowerLetter"/>
      <w:lvlText w:val="%1)"/>
      <w:lvlJc w:val="left"/>
      <w:pPr>
        <w:ind w:left="1080" w:hanging="440"/>
      </w:p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3A492F93"/>
    <w:multiLevelType w:val="multilevel"/>
    <w:tmpl w:val="3A492F93"/>
    <w:lvl w:ilvl="0">
      <w:start w:val="1"/>
      <w:numFmt w:val="decimal"/>
      <w:lvlText w:val="%1)"/>
      <w:lvlJc w:val="left"/>
      <w:pPr>
        <w:ind w:left="640" w:hanging="440"/>
      </w:pPr>
    </w:lvl>
    <w:lvl w:ilvl="1">
      <w:start w:val="1"/>
      <w:numFmt w:val="lowerLetter"/>
      <w:lvlText w:val="%2)"/>
      <w:lvlJc w:val="left"/>
      <w:pPr>
        <w:ind w:left="1080" w:hanging="440"/>
      </w:pPr>
    </w:lvl>
    <w:lvl w:ilvl="2">
      <w:start w:val="1"/>
      <w:numFmt w:val="lowerRoman"/>
      <w:lvlText w:val="%3."/>
      <w:lvlJc w:val="right"/>
      <w:pPr>
        <w:ind w:left="1520" w:hanging="440"/>
      </w:pPr>
    </w:lvl>
    <w:lvl w:ilvl="3">
      <w:start w:val="1"/>
      <w:numFmt w:val="decimal"/>
      <w:lvlText w:val="%4."/>
      <w:lvlJc w:val="left"/>
      <w:pPr>
        <w:ind w:left="1960" w:hanging="440"/>
      </w:pPr>
    </w:lvl>
    <w:lvl w:ilvl="4">
      <w:start w:val="1"/>
      <w:numFmt w:val="lowerLetter"/>
      <w:lvlText w:val="%5)"/>
      <w:lvlJc w:val="left"/>
      <w:pPr>
        <w:ind w:left="2400" w:hanging="440"/>
      </w:pPr>
    </w:lvl>
    <w:lvl w:ilvl="5">
      <w:start w:val="1"/>
      <w:numFmt w:val="lowerRoman"/>
      <w:lvlText w:val="%6."/>
      <w:lvlJc w:val="right"/>
      <w:pPr>
        <w:ind w:left="2840" w:hanging="440"/>
      </w:pPr>
    </w:lvl>
    <w:lvl w:ilvl="6">
      <w:start w:val="1"/>
      <w:numFmt w:val="decimal"/>
      <w:lvlText w:val="%7."/>
      <w:lvlJc w:val="left"/>
      <w:pPr>
        <w:ind w:left="3280" w:hanging="440"/>
      </w:pPr>
    </w:lvl>
    <w:lvl w:ilvl="7">
      <w:start w:val="1"/>
      <w:numFmt w:val="lowerLetter"/>
      <w:lvlText w:val="%8)"/>
      <w:lvlJc w:val="left"/>
      <w:pPr>
        <w:ind w:left="3720" w:hanging="440"/>
      </w:pPr>
    </w:lvl>
    <w:lvl w:ilvl="8">
      <w:start w:val="1"/>
      <w:numFmt w:val="lowerRoman"/>
      <w:lvlText w:val="%9."/>
      <w:lvlJc w:val="right"/>
      <w:pPr>
        <w:ind w:left="4160" w:hanging="440"/>
      </w:pPr>
    </w:lvl>
  </w:abstractNum>
  <w:num w:numId="1" w16cid:durableId="397821073">
    <w:abstractNumId w:val="2"/>
  </w:num>
  <w:num w:numId="2" w16cid:durableId="143086327">
    <w:abstractNumId w:val="1"/>
  </w:num>
  <w:num w:numId="3" w16cid:durableId="84883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65"/>
    <w:rsid w:val="00000DF0"/>
    <w:rsid w:val="00001E8F"/>
    <w:rsid w:val="00012657"/>
    <w:rsid w:val="00014226"/>
    <w:rsid w:val="00020D4D"/>
    <w:rsid w:val="00022E4A"/>
    <w:rsid w:val="00024C18"/>
    <w:rsid w:val="00026506"/>
    <w:rsid w:val="00027536"/>
    <w:rsid w:val="00033635"/>
    <w:rsid w:val="00033D83"/>
    <w:rsid w:val="0003608B"/>
    <w:rsid w:val="000472E8"/>
    <w:rsid w:val="00051FFB"/>
    <w:rsid w:val="0006053E"/>
    <w:rsid w:val="00061D0F"/>
    <w:rsid w:val="000620F4"/>
    <w:rsid w:val="000645D2"/>
    <w:rsid w:val="000654A3"/>
    <w:rsid w:val="00066094"/>
    <w:rsid w:val="00067DCD"/>
    <w:rsid w:val="00074802"/>
    <w:rsid w:val="00080B6A"/>
    <w:rsid w:val="0008671E"/>
    <w:rsid w:val="00094F0A"/>
    <w:rsid w:val="00097C3A"/>
    <w:rsid w:val="000A3075"/>
    <w:rsid w:val="000A6394"/>
    <w:rsid w:val="000B01E4"/>
    <w:rsid w:val="000B0E70"/>
    <w:rsid w:val="000B104E"/>
    <w:rsid w:val="000B4690"/>
    <w:rsid w:val="000C038A"/>
    <w:rsid w:val="000C1220"/>
    <w:rsid w:val="000C5148"/>
    <w:rsid w:val="000C5C76"/>
    <w:rsid w:val="000C6598"/>
    <w:rsid w:val="000D0031"/>
    <w:rsid w:val="000D17FC"/>
    <w:rsid w:val="000D6382"/>
    <w:rsid w:val="000E0F9C"/>
    <w:rsid w:val="000F23FA"/>
    <w:rsid w:val="000F3F5E"/>
    <w:rsid w:val="000F5B6E"/>
    <w:rsid w:val="000F7C87"/>
    <w:rsid w:val="000F7D91"/>
    <w:rsid w:val="00101817"/>
    <w:rsid w:val="00106A8B"/>
    <w:rsid w:val="00112C4C"/>
    <w:rsid w:val="00116CC3"/>
    <w:rsid w:val="00120535"/>
    <w:rsid w:val="0012295D"/>
    <w:rsid w:val="00124F95"/>
    <w:rsid w:val="001265FE"/>
    <w:rsid w:val="00132762"/>
    <w:rsid w:val="001438EF"/>
    <w:rsid w:val="00144C39"/>
    <w:rsid w:val="00145D43"/>
    <w:rsid w:val="00154C8A"/>
    <w:rsid w:val="001562B4"/>
    <w:rsid w:val="0016286B"/>
    <w:rsid w:val="00163B83"/>
    <w:rsid w:val="001670C1"/>
    <w:rsid w:val="001763A1"/>
    <w:rsid w:val="00176BD5"/>
    <w:rsid w:val="00181682"/>
    <w:rsid w:val="001831AD"/>
    <w:rsid w:val="00186B98"/>
    <w:rsid w:val="001872F7"/>
    <w:rsid w:val="00191183"/>
    <w:rsid w:val="001926C2"/>
    <w:rsid w:val="00192C46"/>
    <w:rsid w:val="00195EFE"/>
    <w:rsid w:val="00196B27"/>
    <w:rsid w:val="00197735"/>
    <w:rsid w:val="0019774C"/>
    <w:rsid w:val="001A3E7D"/>
    <w:rsid w:val="001A52D0"/>
    <w:rsid w:val="001A7B60"/>
    <w:rsid w:val="001B6CDC"/>
    <w:rsid w:val="001B7A65"/>
    <w:rsid w:val="001C0EE5"/>
    <w:rsid w:val="001C6B52"/>
    <w:rsid w:val="001D2CB8"/>
    <w:rsid w:val="001D35CA"/>
    <w:rsid w:val="001D796C"/>
    <w:rsid w:val="001E41F3"/>
    <w:rsid w:val="001E48D4"/>
    <w:rsid w:val="001F18E4"/>
    <w:rsid w:val="00200550"/>
    <w:rsid w:val="00210AD4"/>
    <w:rsid w:val="002218D6"/>
    <w:rsid w:val="00221B55"/>
    <w:rsid w:val="0022614D"/>
    <w:rsid w:val="00234509"/>
    <w:rsid w:val="002361FB"/>
    <w:rsid w:val="0024455A"/>
    <w:rsid w:val="0026004D"/>
    <w:rsid w:val="00262C39"/>
    <w:rsid w:val="0026339D"/>
    <w:rsid w:val="002636A7"/>
    <w:rsid w:val="00263F42"/>
    <w:rsid w:val="0026451E"/>
    <w:rsid w:val="002661F0"/>
    <w:rsid w:val="002661FD"/>
    <w:rsid w:val="00267192"/>
    <w:rsid w:val="00273CCE"/>
    <w:rsid w:val="00274611"/>
    <w:rsid w:val="002754D2"/>
    <w:rsid w:val="0027588B"/>
    <w:rsid w:val="00275D12"/>
    <w:rsid w:val="002769EB"/>
    <w:rsid w:val="00280F34"/>
    <w:rsid w:val="002860C4"/>
    <w:rsid w:val="002A37C8"/>
    <w:rsid w:val="002A47EF"/>
    <w:rsid w:val="002B1E69"/>
    <w:rsid w:val="002B23F9"/>
    <w:rsid w:val="002B24C6"/>
    <w:rsid w:val="002B32F4"/>
    <w:rsid w:val="002B3529"/>
    <w:rsid w:val="002B5741"/>
    <w:rsid w:val="002B5792"/>
    <w:rsid w:val="002B5B7A"/>
    <w:rsid w:val="002B7079"/>
    <w:rsid w:val="002C238A"/>
    <w:rsid w:val="002C3714"/>
    <w:rsid w:val="002C6A14"/>
    <w:rsid w:val="002C6B80"/>
    <w:rsid w:val="002D1AAF"/>
    <w:rsid w:val="002E595A"/>
    <w:rsid w:val="002F5882"/>
    <w:rsid w:val="00305409"/>
    <w:rsid w:val="0030617F"/>
    <w:rsid w:val="003179ED"/>
    <w:rsid w:val="003218DA"/>
    <w:rsid w:val="00322CBA"/>
    <w:rsid w:val="0032398B"/>
    <w:rsid w:val="00327707"/>
    <w:rsid w:val="00327B82"/>
    <w:rsid w:val="00332A03"/>
    <w:rsid w:val="003441C0"/>
    <w:rsid w:val="0035131D"/>
    <w:rsid w:val="0035319E"/>
    <w:rsid w:val="00353346"/>
    <w:rsid w:val="003621D4"/>
    <w:rsid w:val="00365BAB"/>
    <w:rsid w:val="0037340C"/>
    <w:rsid w:val="00376EE0"/>
    <w:rsid w:val="003863F9"/>
    <w:rsid w:val="00392B19"/>
    <w:rsid w:val="00396631"/>
    <w:rsid w:val="00396910"/>
    <w:rsid w:val="003A4E1D"/>
    <w:rsid w:val="003A5266"/>
    <w:rsid w:val="003B597F"/>
    <w:rsid w:val="003B5C7C"/>
    <w:rsid w:val="003B727F"/>
    <w:rsid w:val="003B7609"/>
    <w:rsid w:val="003C0342"/>
    <w:rsid w:val="003C12C0"/>
    <w:rsid w:val="003C3A47"/>
    <w:rsid w:val="003C5769"/>
    <w:rsid w:val="003C5B62"/>
    <w:rsid w:val="003D042D"/>
    <w:rsid w:val="003D15E8"/>
    <w:rsid w:val="003D175A"/>
    <w:rsid w:val="003D3E3C"/>
    <w:rsid w:val="003D6D10"/>
    <w:rsid w:val="003E1A36"/>
    <w:rsid w:val="003E4442"/>
    <w:rsid w:val="003E4522"/>
    <w:rsid w:val="003F04D1"/>
    <w:rsid w:val="003F05AC"/>
    <w:rsid w:val="003F54CE"/>
    <w:rsid w:val="003F5BD0"/>
    <w:rsid w:val="003F7249"/>
    <w:rsid w:val="00401818"/>
    <w:rsid w:val="00402C91"/>
    <w:rsid w:val="00404240"/>
    <w:rsid w:val="0040623E"/>
    <w:rsid w:val="004165D0"/>
    <w:rsid w:val="0042169E"/>
    <w:rsid w:val="00422234"/>
    <w:rsid w:val="004242F1"/>
    <w:rsid w:val="004274CB"/>
    <w:rsid w:val="0043148B"/>
    <w:rsid w:val="0043368E"/>
    <w:rsid w:val="0043656F"/>
    <w:rsid w:val="00441574"/>
    <w:rsid w:val="00447131"/>
    <w:rsid w:val="00451B4A"/>
    <w:rsid w:val="00461C30"/>
    <w:rsid w:val="00466E43"/>
    <w:rsid w:val="00467657"/>
    <w:rsid w:val="00470061"/>
    <w:rsid w:val="004714CD"/>
    <w:rsid w:val="00476313"/>
    <w:rsid w:val="00477480"/>
    <w:rsid w:val="00477891"/>
    <w:rsid w:val="0048024D"/>
    <w:rsid w:val="00480323"/>
    <w:rsid w:val="004839DB"/>
    <w:rsid w:val="004865D4"/>
    <w:rsid w:val="00491FE2"/>
    <w:rsid w:val="004A15E0"/>
    <w:rsid w:val="004A1950"/>
    <w:rsid w:val="004A20E3"/>
    <w:rsid w:val="004A786D"/>
    <w:rsid w:val="004B3B13"/>
    <w:rsid w:val="004B4A3B"/>
    <w:rsid w:val="004B6E74"/>
    <w:rsid w:val="004B75B7"/>
    <w:rsid w:val="004D6002"/>
    <w:rsid w:val="004E21E2"/>
    <w:rsid w:val="004F242B"/>
    <w:rsid w:val="004F6723"/>
    <w:rsid w:val="00500BD5"/>
    <w:rsid w:val="00501900"/>
    <w:rsid w:val="00501AF8"/>
    <w:rsid w:val="005021A3"/>
    <w:rsid w:val="00504C2B"/>
    <w:rsid w:val="005057C6"/>
    <w:rsid w:val="005124D6"/>
    <w:rsid w:val="0051580D"/>
    <w:rsid w:val="00515A39"/>
    <w:rsid w:val="00520062"/>
    <w:rsid w:val="005347D0"/>
    <w:rsid w:val="00540E46"/>
    <w:rsid w:val="00551090"/>
    <w:rsid w:val="0055216D"/>
    <w:rsid w:val="00555AFF"/>
    <w:rsid w:val="00557422"/>
    <w:rsid w:val="00557519"/>
    <w:rsid w:val="00560D95"/>
    <w:rsid w:val="00564BDC"/>
    <w:rsid w:val="00567451"/>
    <w:rsid w:val="00567DA2"/>
    <w:rsid w:val="005747B2"/>
    <w:rsid w:val="005808EB"/>
    <w:rsid w:val="00580944"/>
    <w:rsid w:val="00592D74"/>
    <w:rsid w:val="00592FB9"/>
    <w:rsid w:val="005974CE"/>
    <w:rsid w:val="005A2C36"/>
    <w:rsid w:val="005A4C68"/>
    <w:rsid w:val="005A7441"/>
    <w:rsid w:val="005B0EA3"/>
    <w:rsid w:val="005B1749"/>
    <w:rsid w:val="005C102E"/>
    <w:rsid w:val="005C4D70"/>
    <w:rsid w:val="005C650A"/>
    <w:rsid w:val="005D10A0"/>
    <w:rsid w:val="005D6988"/>
    <w:rsid w:val="005D6FB8"/>
    <w:rsid w:val="005E2C44"/>
    <w:rsid w:val="005E3D2A"/>
    <w:rsid w:val="005E4D8A"/>
    <w:rsid w:val="005F2108"/>
    <w:rsid w:val="005F2D12"/>
    <w:rsid w:val="005F436C"/>
    <w:rsid w:val="005F5CAA"/>
    <w:rsid w:val="005F6D91"/>
    <w:rsid w:val="005F7224"/>
    <w:rsid w:val="005F7A4E"/>
    <w:rsid w:val="005F7C34"/>
    <w:rsid w:val="00600C6D"/>
    <w:rsid w:val="00603539"/>
    <w:rsid w:val="0060567A"/>
    <w:rsid w:val="006063F7"/>
    <w:rsid w:val="00612805"/>
    <w:rsid w:val="00615679"/>
    <w:rsid w:val="00621188"/>
    <w:rsid w:val="006229F3"/>
    <w:rsid w:val="00624EEB"/>
    <w:rsid w:val="00625052"/>
    <w:rsid w:val="006257ED"/>
    <w:rsid w:val="0062763C"/>
    <w:rsid w:val="006310E9"/>
    <w:rsid w:val="006320C6"/>
    <w:rsid w:val="006370F5"/>
    <w:rsid w:val="0064454B"/>
    <w:rsid w:val="00646C7D"/>
    <w:rsid w:val="006528CB"/>
    <w:rsid w:val="00672D7C"/>
    <w:rsid w:val="00675F67"/>
    <w:rsid w:val="006760A7"/>
    <w:rsid w:val="00676C04"/>
    <w:rsid w:val="006804C7"/>
    <w:rsid w:val="00680BDE"/>
    <w:rsid w:val="006848B8"/>
    <w:rsid w:val="00685648"/>
    <w:rsid w:val="006900F4"/>
    <w:rsid w:val="00690B6B"/>
    <w:rsid w:val="00690DFA"/>
    <w:rsid w:val="00692679"/>
    <w:rsid w:val="0069448D"/>
    <w:rsid w:val="00695459"/>
    <w:rsid w:val="00695808"/>
    <w:rsid w:val="006A1B76"/>
    <w:rsid w:val="006A20D8"/>
    <w:rsid w:val="006A21EF"/>
    <w:rsid w:val="006A5614"/>
    <w:rsid w:val="006B2919"/>
    <w:rsid w:val="006B46FB"/>
    <w:rsid w:val="006C1D4B"/>
    <w:rsid w:val="006C2357"/>
    <w:rsid w:val="006C6D9E"/>
    <w:rsid w:val="006C7F26"/>
    <w:rsid w:val="006D3756"/>
    <w:rsid w:val="006D56BC"/>
    <w:rsid w:val="006E1151"/>
    <w:rsid w:val="006E21FB"/>
    <w:rsid w:val="006E74F4"/>
    <w:rsid w:val="006F2A7E"/>
    <w:rsid w:val="00705303"/>
    <w:rsid w:val="0071052A"/>
    <w:rsid w:val="00711130"/>
    <w:rsid w:val="00713C1A"/>
    <w:rsid w:val="007342B2"/>
    <w:rsid w:val="0073754A"/>
    <w:rsid w:val="00740E97"/>
    <w:rsid w:val="00742578"/>
    <w:rsid w:val="00744D02"/>
    <w:rsid w:val="00745EFD"/>
    <w:rsid w:val="00750DE3"/>
    <w:rsid w:val="00751E37"/>
    <w:rsid w:val="00752B16"/>
    <w:rsid w:val="00753A42"/>
    <w:rsid w:val="00765952"/>
    <w:rsid w:val="00772FBB"/>
    <w:rsid w:val="00773339"/>
    <w:rsid w:val="007738DD"/>
    <w:rsid w:val="00775CD6"/>
    <w:rsid w:val="007767A3"/>
    <w:rsid w:val="00781826"/>
    <w:rsid w:val="00784E3B"/>
    <w:rsid w:val="00792342"/>
    <w:rsid w:val="00795237"/>
    <w:rsid w:val="007A248C"/>
    <w:rsid w:val="007A34F3"/>
    <w:rsid w:val="007A69A4"/>
    <w:rsid w:val="007A6AE9"/>
    <w:rsid w:val="007A6F2E"/>
    <w:rsid w:val="007B3535"/>
    <w:rsid w:val="007B5114"/>
    <w:rsid w:val="007B512A"/>
    <w:rsid w:val="007B535D"/>
    <w:rsid w:val="007B572B"/>
    <w:rsid w:val="007B7B8F"/>
    <w:rsid w:val="007C2097"/>
    <w:rsid w:val="007C2145"/>
    <w:rsid w:val="007C2FC0"/>
    <w:rsid w:val="007C5C93"/>
    <w:rsid w:val="007D5D72"/>
    <w:rsid w:val="007D6A07"/>
    <w:rsid w:val="007D7D7E"/>
    <w:rsid w:val="007E1A35"/>
    <w:rsid w:val="007E4113"/>
    <w:rsid w:val="007E5FC8"/>
    <w:rsid w:val="007E6775"/>
    <w:rsid w:val="00802E56"/>
    <w:rsid w:val="00805D95"/>
    <w:rsid w:val="008071A5"/>
    <w:rsid w:val="0081025C"/>
    <w:rsid w:val="00810EF6"/>
    <w:rsid w:val="00821627"/>
    <w:rsid w:val="008227DB"/>
    <w:rsid w:val="008279FA"/>
    <w:rsid w:val="00830B2A"/>
    <w:rsid w:val="00833518"/>
    <w:rsid w:val="008376EF"/>
    <w:rsid w:val="00842D73"/>
    <w:rsid w:val="00845D17"/>
    <w:rsid w:val="00852B7B"/>
    <w:rsid w:val="008579A4"/>
    <w:rsid w:val="008579E4"/>
    <w:rsid w:val="008626E7"/>
    <w:rsid w:val="00870EE7"/>
    <w:rsid w:val="00873656"/>
    <w:rsid w:val="0087721D"/>
    <w:rsid w:val="00882E2E"/>
    <w:rsid w:val="008851A5"/>
    <w:rsid w:val="00886C97"/>
    <w:rsid w:val="00890D2C"/>
    <w:rsid w:val="008930FD"/>
    <w:rsid w:val="00895C01"/>
    <w:rsid w:val="008A59C5"/>
    <w:rsid w:val="008B16A2"/>
    <w:rsid w:val="008B1F20"/>
    <w:rsid w:val="008B36B7"/>
    <w:rsid w:val="008B4F4D"/>
    <w:rsid w:val="008C0223"/>
    <w:rsid w:val="008C238F"/>
    <w:rsid w:val="008C2775"/>
    <w:rsid w:val="008C4751"/>
    <w:rsid w:val="008D297D"/>
    <w:rsid w:val="008D4A9F"/>
    <w:rsid w:val="008D5FDD"/>
    <w:rsid w:val="008D7BE1"/>
    <w:rsid w:val="008D7CD0"/>
    <w:rsid w:val="008E539A"/>
    <w:rsid w:val="008E672A"/>
    <w:rsid w:val="008F36B0"/>
    <w:rsid w:val="008F4B32"/>
    <w:rsid w:val="008F686C"/>
    <w:rsid w:val="0090004C"/>
    <w:rsid w:val="009017EE"/>
    <w:rsid w:val="0090240B"/>
    <w:rsid w:val="00910E7E"/>
    <w:rsid w:val="00913222"/>
    <w:rsid w:val="00916443"/>
    <w:rsid w:val="00917C9F"/>
    <w:rsid w:val="00923419"/>
    <w:rsid w:val="009236D9"/>
    <w:rsid w:val="009261E4"/>
    <w:rsid w:val="00930D88"/>
    <w:rsid w:val="00932EF6"/>
    <w:rsid w:val="00936638"/>
    <w:rsid w:val="009435E4"/>
    <w:rsid w:val="00943DE2"/>
    <w:rsid w:val="009506AD"/>
    <w:rsid w:val="00955FBC"/>
    <w:rsid w:val="0096146A"/>
    <w:rsid w:val="009644FF"/>
    <w:rsid w:val="00972525"/>
    <w:rsid w:val="00974C2B"/>
    <w:rsid w:val="009777D9"/>
    <w:rsid w:val="009824D9"/>
    <w:rsid w:val="0098665F"/>
    <w:rsid w:val="009908E5"/>
    <w:rsid w:val="00991B88"/>
    <w:rsid w:val="00992842"/>
    <w:rsid w:val="00993891"/>
    <w:rsid w:val="00995252"/>
    <w:rsid w:val="00996397"/>
    <w:rsid w:val="00997C07"/>
    <w:rsid w:val="009A1081"/>
    <w:rsid w:val="009A2608"/>
    <w:rsid w:val="009A41A4"/>
    <w:rsid w:val="009A579D"/>
    <w:rsid w:val="009A59F5"/>
    <w:rsid w:val="009A62A0"/>
    <w:rsid w:val="009A6C91"/>
    <w:rsid w:val="009B3E81"/>
    <w:rsid w:val="009C069B"/>
    <w:rsid w:val="009C3B7E"/>
    <w:rsid w:val="009C41C1"/>
    <w:rsid w:val="009D10F8"/>
    <w:rsid w:val="009D2E2F"/>
    <w:rsid w:val="009E0762"/>
    <w:rsid w:val="009E1C6D"/>
    <w:rsid w:val="009E3297"/>
    <w:rsid w:val="009F1CFF"/>
    <w:rsid w:val="009F251D"/>
    <w:rsid w:val="009F734F"/>
    <w:rsid w:val="00A01D9B"/>
    <w:rsid w:val="00A04081"/>
    <w:rsid w:val="00A07158"/>
    <w:rsid w:val="00A10248"/>
    <w:rsid w:val="00A1368D"/>
    <w:rsid w:val="00A15081"/>
    <w:rsid w:val="00A20AB3"/>
    <w:rsid w:val="00A21256"/>
    <w:rsid w:val="00A246B6"/>
    <w:rsid w:val="00A30447"/>
    <w:rsid w:val="00A3120F"/>
    <w:rsid w:val="00A3732B"/>
    <w:rsid w:val="00A40EAB"/>
    <w:rsid w:val="00A43718"/>
    <w:rsid w:val="00A454A0"/>
    <w:rsid w:val="00A47E70"/>
    <w:rsid w:val="00A52BF0"/>
    <w:rsid w:val="00A53AEF"/>
    <w:rsid w:val="00A568B7"/>
    <w:rsid w:val="00A57A82"/>
    <w:rsid w:val="00A73CA0"/>
    <w:rsid w:val="00A7671C"/>
    <w:rsid w:val="00A86225"/>
    <w:rsid w:val="00A905FA"/>
    <w:rsid w:val="00AA1412"/>
    <w:rsid w:val="00AA2A94"/>
    <w:rsid w:val="00AB00C3"/>
    <w:rsid w:val="00AB1244"/>
    <w:rsid w:val="00AB367E"/>
    <w:rsid w:val="00AC0BE8"/>
    <w:rsid w:val="00AC2BDD"/>
    <w:rsid w:val="00AC3DA3"/>
    <w:rsid w:val="00AC7387"/>
    <w:rsid w:val="00AD1CD8"/>
    <w:rsid w:val="00AE5A38"/>
    <w:rsid w:val="00AE6E2C"/>
    <w:rsid w:val="00AF1187"/>
    <w:rsid w:val="00AF43A8"/>
    <w:rsid w:val="00B0502B"/>
    <w:rsid w:val="00B06DCC"/>
    <w:rsid w:val="00B13025"/>
    <w:rsid w:val="00B23AF0"/>
    <w:rsid w:val="00B24807"/>
    <w:rsid w:val="00B258BB"/>
    <w:rsid w:val="00B26211"/>
    <w:rsid w:val="00B31A8E"/>
    <w:rsid w:val="00B33A35"/>
    <w:rsid w:val="00B3533A"/>
    <w:rsid w:val="00B40A65"/>
    <w:rsid w:val="00B437CA"/>
    <w:rsid w:val="00B43F9C"/>
    <w:rsid w:val="00B441CE"/>
    <w:rsid w:val="00B50379"/>
    <w:rsid w:val="00B550AE"/>
    <w:rsid w:val="00B558A3"/>
    <w:rsid w:val="00B560B5"/>
    <w:rsid w:val="00B60AD5"/>
    <w:rsid w:val="00B65E82"/>
    <w:rsid w:val="00B66D4B"/>
    <w:rsid w:val="00B67B97"/>
    <w:rsid w:val="00B67F1F"/>
    <w:rsid w:val="00B70BDD"/>
    <w:rsid w:val="00B72937"/>
    <w:rsid w:val="00B73D55"/>
    <w:rsid w:val="00B75994"/>
    <w:rsid w:val="00B76C75"/>
    <w:rsid w:val="00B81374"/>
    <w:rsid w:val="00B87EA5"/>
    <w:rsid w:val="00B91A08"/>
    <w:rsid w:val="00B92A75"/>
    <w:rsid w:val="00B93161"/>
    <w:rsid w:val="00B95A27"/>
    <w:rsid w:val="00B968C8"/>
    <w:rsid w:val="00BA0A00"/>
    <w:rsid w:val="00BA3EC5"/>
    <w:rsid w:val="00BA626C"/>
    <w:rsid w:val="00BA7A89"/>
    <w:rsid w:val="00BB3D76"/>
    <w:rsid w:val="00BB5DFC"/>
    <w:rsid w:val="00BC15D3"/>
    <w:rsid w:val="00BC247A"/>
    <w:rsid w:val="00BC47DF"/>
    <w:rsid w:val="00BD0AE2"/>
    <w:rsid w:val="00BD279D"/>
    <w:rsid w:val="00BD6BB8"/>
    <w:rsid w:val="00BE3A2B"/>
    <w:rsid w:val="00BE3B42"/>
    <w:rsid w:val="00BF0C3C"/>
    <w:rsid w:val="00BF11A1"/>
    <w:rsid w:val="00BF344F"/>
    <w:rsid w:val="00BF3DDC"/>
    <w:rsid w:val="00BF4EE0"/>
    <w:rsid w:val="00BF7B15"/>
    <w:rsid w:val="00C01C40"/>
    <w:rsid w:val="00C04C95"/>
    <w:rsid w:val="00C10B74"/>
    <w:rsid w:val="00C12DBC"/>
    <w:rsid w:val="00C20EBB"/>
    <w:rsid w:val="00C26FBD"/>
    <w:rsid w:val="00C31B69"/>
    <w:rsid w:val="00C326BD"/>
    <w:rsid w:val="00C45B82"/>
    <w:rsid w:val="00C46973"/>
    <w:rsid w:val="00C5345D"/>
    <w:rsid w:val="00C5481B"/>
    <w:rsid w:val="00C573F0"/>
    <w:rsid w:val="00C60071"/>
    <w:rsid w:val="00C6327C"/>
    <w:rsid w:val="00C64324"/>
    <w:rsid w:val="00C74207"/>
    <w:rsid w:val="00C74ED2"/>
    <w:rsid w:val="00C765DA"/>
    <w:rsid w:val="00C83A18"/>
    <w:rsid w:val="00C84444"/>
    <w:rsid w:val="00C91F63"/>
    <w:rsid w:val="00C95985"/>
    <w:rsid w:val="00C95B80"/>
    <w:rsid w:val="00CA1741"/>
    <w:rsid w:val="00CA6304"/>
    <w:rsid w:val="00CB512D"/>
    <w:rsid w:val="00CB7D10"/>
    <w:rsid w:val="00CC1E74"/>
    <w:rsid w:val="00CC5026"/>
    <w:rsid w:val="00CC644F"/>
    <w:rsid w:val="00CC6D57"/>
    <w:rsid w:val="00CD196B"/>
    <w:rsid w:val="00CD6D12"/>
    <w:rsid w:val="00CD7304"/>
    <w:rsid w:val="00CD7A74"/>
    <w:rsid w:val="00CE5320"/>
    <w:rsid w:val="00CE5C0E"/>
    <w:rsid w:val="00CF5299"/>
    <w:rsid w:val="00CF57BE"/>
    <w:rsid w:val="00D02104"/>
    <w:rsid w:val="00D03F9A"/>
    <w:rsid w:val="00D04D86"/>
    <w:rsid w:val="00D05788"/>
    <w:rsid w:val="00D104E0"/>
    <w:rsid w:val="00D157AF"/>
    <w:rsid w:val="00D202FA"/>
    <w:rsid w:val="00D22820"/>
    <w:rsid w:val="00D34031"/>
    <w:rsid w:val="00D35F6F"/>
    <w:rsid w:val="00D36698"/>
    <w:rsid w:val="00D41A2F"/>
    <w:rsid w:val="00D43A77"/>
    <w:rsid w:val="00D6010E"/>
    <w:rsid w:val="00D60669"/>
    <w:rsid w:val="00D608C3"/>
    <w:rsid w:val="00D63018"/>
    <w:rsid w:val="00D643EE"/>
    <w:rsid w:val="00D645F3"/>
    <w:rsid w:val="00D6616A"/>
    <w:rsid w:val="00D86553"/>
    <w:rsid w:val="00D94B12"/>
    <w:rsid w:val="00D95B9C"/>
    <w:rsid w:val="00D96016"/>
    <w:rsid w:val="00D97D9E"/>
    <w:rsid w:val="00DA0E59"/>
    <w:rsid w:val="00DA3C66"/>
    <w:rsid w:val="00DB3810"/>
    <w:rsid w:val="00DB66FE"/>
    <w:rsid w:val="00DC3BEF"/>
    <w:rsid w:val="00DD1634"/>
    <w:rsid w:val="00DD2DC7"/>
    <w:rsid w:val="00DD5724"/>
    <w:rsid w:val="00DD716A"/>
    <w:rsid w:val="00DE0F98"/>
    <w:rsid w:val="00DE34CF"/>
    <w:rsid w:val="00DE6E1D"/>
    <w:rsid w:val="00E02866"/>
    <w:rsid w:val="00E05968"/>
    <w:rsid w:val="00E15BA1"/>
    <w:rsid w:val="00E15DE8"/>
    <w:rsid w:val="00E27E18"/>
    <w:rsid w:val="00E30B4D"/>
    <w:rsid w:val="00E31404"/>
    <w:rsid w:val="00E337ED"/>
    <w:rsid w:val="00E4682A"/>
    <w:rsid w:val="00E544A0"/>
    <w:rsid w:val="00E56749"/>
    <w:rsid w:val="00E64117"/>
    <w:rsid w:val="00E642FA"/>
    <w:rsid w:val="00E6574E"/>
    <w:rsid w:val="00E6600E"/>
    <w:rsid w:val="00E6650D"/>
    <w:rsid w:val="00E677B8"/>
    <w:rsid w:val="00E74039"/>
    <w:rsid w:val="00E81720"/>
    <w:rsid w:val="00E817C3"/>
    <w:rsid w:val="00E81C19"/>
    <w:rsid w:val="00E8536C"/>
    <w:rsid w:val="00E85D30"/>
    <w:rsid w:val="00E87AD4"/>
    <w:rsid w:val="00E94DFA"/>
    <w:rsid w:val="00E9743C"/>
    <w:rsid w:val="00EA32CF"/>
    <w:rsid w:val="00EA753E"/>
    <w:rsid w:val="00EB152F"/>
    <w:rsid w:val="00EB2397"/>
    <w:rsid w:val="00EB3F46"/>
    <w:rsid w:val="00EB6EF6"/>
    <w:rsid w:val="00EC086C"/>
    <w:rsid w:val="00EC532B"/>
    <w:rsid w:val="00EC5B8E"/>
    <w:rsid w:val="00EE0258"/>
    <w:rsid w:val="00EE0733"/>
    <w:rsid w:val="00EE7D7C"/>
    <w:rsid w:val="00EF376B"/>
    <w:rsid w:val="00EF3A19"/>
    <w:rsid w:val="00F03AED"/>
    <w:rsid w:val="00F03C76"/>
    <w:rsid w:val="00F0627D"/>
    <w:rsid w:val="00F10B0F"/>
    <w:rsid w:val="00F10E72"/>
    <w:rsid w:val="00F11694"/>
    <w:rsid w:val="00F12566"/>
    <w:rsid w:val="00F1798A"/>
    <w:rsid w:val="00F2517E"/>
    <w:rsid w:val="00F25D98"/>
    <w:rsid w:val="00F26056"/>
    <w:rsid w:val="00F300FB"/>
    <w:rsid w:val="00F3164E"/>
    <w:rsid w:val="00F3190B"/>
    <w:rsid w:val="00F44FAF"/>
    <w:rsid w:val="00F460D4"/>
    <w:rsid w:val="00F46860"/>
    <w:rsid w:val="00F5162B"/>
    <w:rsid w:val="00F5620B"/>
    <w:rsid w:val="00F576BE"/>
    <w:rsid w:val="00F61596"/>
    <w:rsid w:val="00F71A4C"/>
    <w:rsid w:val="00F75006"/>
    <w:rsid w:val="00F77D84"/>
    <w:rsid w:val="00F82E6B"/>
    <w:rsid w:val="00F9031B"/>
    <w:rsid w:val="00F92B61"/>
    <w:rsid w:val="00F93137"/>
    <w:rsid w:val="00F9667A"/>
    <w:rsid w:val="00FA55A0"/>
    <w:rsid w:val="00FA61D8"/>
    <w:rsid w:val="00FB6386"/>
    <w:rsid w:val="00FB7DE3"/>
    <w:rsid w:val="00FC79C1"/>
    <w:rsid w:val="00FE006E"/>
    <w:rsid w:val="00FE00CB"/>
    <w:rsid w:val="00FE28E6"/>
    <w:rsid w:val="00FE4795"/>
    <w:rsid w:val="00FE57B3"/>
    <w:rsid w:val="00FF0168"/>
    <w:rsid w:val="00FF31AC"/>
    <w:rsid w:val="02B6410D"/>
    <w:rsid w:val="16CE0C48"/>
    <w:rsid w:val="50E2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D54E122"/>
  <w15:docId w15:val="{463C38D9-E3F7-1041-8A66-88A1D350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3" w:qFormat="1"/>
    <w:lsdException w:name="toc 5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List" w:qFormat="1"/>
    <w:lsdException w:name="List Bullet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aa">
    <w:name w:val="Body Text"/>
    <w:basedOn w:val="a"/>
    <w:link w:val="ab"/>
    <w:uiPriority w:val="99"/>
    <w:qFormat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lang w:eastAsia="zh-CN"/>
    </w:rPr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ad"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af0"/>
    <w:qFormat/>
    <w:pPr>
      <w:jc w:val="center"/>
    </w:pPr>
    <w:rPr>
      <w:i/>
    </w:rPr>
  </w:style>
  <w:style w:type="paragraph" w:styleId="af">
    <w:name w:val="header"/>
    <w:link w:val="af1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2">
    <w:name w:val="footnote text"/>
    <w:basedOn w:val="a"/>
    <w:link w:val="af3"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10">
    <w:name w:val="index 1"/>
    <w:basedOn w:val="a"/>
    <w:next w:val="a"/>
    <w:qFormat/>
    <w:pPr>
      <w:keepLines/>
      <w:spacing w:after="0"/>
    </w:pPr>
  </w:style>
  <w:style w:type="paragraph" w:styleId="23">
    <w:name w:val="index 2"/>
    <w:basedOn w:val="10"/>
    <w:next w:val="a"/>
    <w:qFormat/>
    <w:pPr>
      <w:ind w:left="284"/>
    </w:pPr>
  </w:style>
  <w:style w:type="paragraph" w:styleId="af4">
    <w:name w:val="annotation subject"/>
    <w:basedOn w:val="a8"/>
    <w:next w:val="a8"/>
    <w:link w:val="af5"/>
    <w:qFormat/>
    <w:rPr>
      <w:b/>
      <w:bCs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rPr>
      <w:sz w:val="16"/>
    </w:rPr>
  </w:style>
  <w:style w:type="character" w:styleId="af9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1">
    <w:name w:val="页眉 字符"/>
    <w:link w:val="af"/>
    <w:qFormat/>
    <w:rPr>
      <w:rFonts w:ascii="Arial" w:hAnsi="Arial"/>
      <w:b/>
      <w:sz w:val="18"/>
      <w:lang w:eastAsia="en-US"/>
    </w:rPr>
  </w:style>
  <w:style w:type="paragraph" w:customStyle="1" w:styleId="af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ad">
    <w:name w:val="批注框文本 字符"/>
    <w:link w:val="ac"/>
    <w:qFormat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af0">
    <w:name w:val="页脚 字符"/>
    <w:link w:val="ae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3">
    <w:name w:val="脚注文本 字符"/>
    <w:link w:val="af2"/>
    <w:qFormat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qFormat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f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14">
    <w:name w:val="列表段落1"/>
    <w:basedOn w:val="a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paragraph" w:styleId="afb">
    <w:name w:val="List Paragraph"/>
    <w:basedOn w:val="a"/>
    <w:link w:val="afc"/>
    <w:uiPriority w:val="99"/>
    <w:qFormat/>
    <w:pPr>
      <w:ind w:firstLineChars="200" w:firstLine="420"/>
    </w:pPr>
  </w:style>
  <w:style w:type="character" w:customStyle="1" w:styleId="afc">
    <w:name w:val="列表段落 字符"/>
    <w:link w:val="afb"/>
    <w:uiPriority w:val="34"/>
    <w:qFormat/>
    <w:locked/>
    <w:rPr>
      <w:rFonts w:ascii="Times New Roman" w:eastAsia="Times New Roman" w:hAnsi="Times New Roman"/>
      <w:lang w:val="en-GB" w:eastAsia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Theme="minorEastAsia" w:hAnsi="Arial"/>
      <w:sz w:val="22"/>
      <w:lang w:val="en-US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Geneva" w:eastAsia="宋体" w:hAnsi="Geneva" w:cs="Arial"/>
      <w:b/>
      <w:sz w:val="24"/>
      <w:lang w:eastAsia="zh-CN"/>
    </w:rPr>
  </w:style>
  <w:style w:type="character" w:customStyle="1" w:styleId="3GPPHeaderChar">
    <w:name w:val="3GPP_Header Char"/>
    <w:link w:val="3GPPHeader"/>
    <w:qFormat/>
    <w:locked/>
    <w:rPr>
      <w:rFonts w:ascii="Geneva" w:eastAsia="宋体" w:hAnsi="Geneva" w:cs="Arial"/>
      <w:b/>
      <w:sz w:val="24"/>
      <w:lang w:val="en-GB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/>
      <w:lang w:val="en-GB" w:eastAsia="en-US"/>
    </w:rPr>
  </w:style>
  <w:style w:type="character" w:customStyle="1" w:styleId="ab">
    <w:name w:val="正文文本 字符"/>
    <w:basedOn w:val="a0"/>
    <w:link w:val="aa"/>
    <w:uiPriority w:val="99"/>
    <w:qFormat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Users/suzy/Desktop/Inbox/R3-247789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C:\Users\10265846\Documents\自定义 Office 模板\TP template.dotx</Template>
  <TotalTime>1</TotalTime>
  <Pages>2</Pages>
  <Words>295</Words>
  <Characters>1685</Characters>
  <Application>Microsoft Office Word</Application>
  <DocSecurity>0</DocSecurity>
  <Lines>14</Lines>
  <Paragraphs>3</Paragraphs>
  <ScaleCrop>false</ScaleCrop>
  <Company>3GPP Support Team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Lenovo</dc:creator>
  <cp:lastModifiedBy>CMCC</cp:lastModifiedBy>
  <cp:revision>2</cp:revision>
  <cp:lastPrinted>2411-12-31T14:59:00Z</cp:lastPrinted>
  <dcterms:created xsi:type="dcterms:W3CDTF">2024-11-20T20:49:00Z</dcterms:created>
  <dcterms:modified xsi:type="dcterms:W3CDTF">2024-11-20T20:49:00Z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734684359EC74CADA20A0E2B08BBCA58</vt:lpwstr>
  </property>
</Properties>
</file>