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tabs>
          <w:tab w:val="right" w:pos="9639"/>
        </w:tabs>
        <w:rPr>
          <w:bCs/>
          <w:sz w:val="24"/>
          <w:szCs w:val="24"/>
          <w:lang w:eastAsia="zh-CN"/>
        </w:rPr>
      </w:pPr>
      <w:r>
        <w:rPr>
          <w:bCs/>
          <w:sz w:val="24"/>
          <w:szCs w:val="24"/>
          <w:lang w:eastAsia="zh-CN"/>
        </w:rPr>
        <w:t>3GPP TSG-RAN WG3#126</w:t>
      </w:r>
      <w:r>
        <w:rPr>
          <w:bCs/>
          <w:sz w:val="24"/>
          <w:szCs w:val="24"/>
          <w:lang w:eastAsia="zh-CN"/>
        </w:rPr>
        <w:tab/>
      </w:r>
      <w:r>
        <w:rPr>
          <w:rFonts w:hint="eastAsia"/>
          <w:bCs/>
          <w:sz w:val="24"/>
          <w:szCs w:val="24"/>
          <w:lang w:eastAsia="zh-CN"/>
        </w:rPr>
        <w:t>R3-247788</w:t>
      </w:r>
    </w:p>
    <w:p>
      <w:pPr>
        <w:pStyle w:val="35"/>
        <w:tabs>
          <w:tab w:val="right" w:pos="9639"/>
        </w:tabs>
        <w:rPr>
          <w:bCs/>
          <w:sz w:val="24"/>
          <w:szCs w:val="24"/>
          <w:lang w:eastAsia="zh-CN"/>
        </w:rPr>
      </w:pPr>
      <w:r>
        <w:rPr>
          <w:bCs/>
          <w:sz w:val="24"/>
          <w:szCs w:val="24"/>
          <w:lang w:eastAsia="zh-CN"/>
        </w:rPr>
        <w:t>Orlando, USA, 18-22 Nov 2024</w:t>
      </w:r>
    </w:p>
    <w:p>
      <w:pPr>
        <w:pStyle w:val="35"/>
        <w:rPr>
          <w:rFonts w:cs="Arial"/>
          <w:bCs/>
          <w:sz w:val="24"/>
          <w:lang w:eastAsia="ja-JP"/>
        </w:rPr>
      </w:pPr>
    </w:p>
    <w:p>
      <w:pPr>
        <w:pStyle w:val="89"/>
        <w:rPr>
          <w:rFonts w:hint="default" w:eastAsia="宋体"/>
          <w:lang w:val="en-US" w:eastAsia="zh-CN"/>
        </w:rPr>
      </w:pPr>
      <w:r>
        <w:t>Agenda Item:</w:t>
      </w:r>
      <w:r>
        <w:tab/>
      </w:r>
      <w:r>
        <w:rPr>
          <w:rFonts w:hint="eastAsia" w:eastAsia="宋体"/>
          <w:lang w:val="en-US" w:eastAsia="zh-CN"/>
        </w:rPr>
        <w:t>11.4</w:t>
      </w:r>
    </w:p>
    <w:p>
      <w:pPr>
        <w:pStyle w:val="89"/>
        <w:rPr>
          <w:rFonts w:hint="default" w:eastAsia="宋体"/>
          <w:lang w:val="en-US" w:eastAsia="zh-CN"/>
        </w:rPr>
      </w:pPr>
      <w:r>
        <w:t>Source:</w:t>
      </w:r>
      <w:r>
        <w:tab/>
      </w:r>
      <w:r>
        <w:rPr>
          <w:rFonts w:hint="eastAsia" w:eastAsia="宋体"/>
          <w:lang w:val="en-US" w:eastAsia="zh-CN"/>
        </w:rPr>
        <w:t>ZTE Corporation</w:t>
      </w:r>
    </w:p>
    <w:p>
      <w:pPr>
        <w:pStyle w:val="89"/>
        <w:ind w:left="1985" w:hanging="1985"/>
        <w:rPr>
          <w:rFonts w:hint="default" w:eastAsia="宋体"/>
          <w:lang w:val="en-US" w:eastAsia="zh-CN"/>
        </w:rPr>
      </w:pPr>
      <w:r>
        <w:t>Title:</w:t>
      </w:r>
      <w:r>
        <w:tab/>
      </w:r>
      <w:r>
        <w:rPr>
          <w:rFonts w:hint="eastAsia" w:eastAsia="宋体"/>
          <w:lang w:val="en-US" w:eastAsia="zh-CN"/>
        </w:rPr>
        <w:t>Discussion on AI/ML Mobility Optimization</w:t>
      </w:r>
    </w:p>
    <w:p>
      <w:pPr>
        <w:pStyle w:val="89"/>
        <w:rPr>
          <w:lang w:eastAsia="ja-JP"/>
        </w:rPr>
      </w:pPr>
      <w:r>
        <w:t>Document for:</w:t>
      </w:r>
      <w:r>
        <w:tab/>
      </w:r>
      <w:r>
        <w:t xml:space="preserve">Discussions &amp; </w:t>
      </w:r>
      <w:r>
        <w:rPr>
          <w:lang w:eastAsia="ja-JP"/>
        </w:rPr>
        <w:t>Approval</w:t>
      </w:r>
    </w:p>
    <w:p>
      <w:pPr>
        <w:pStyle w:val="3"/>
        <w:numPr>
          <w:ilvl w:val="0"/>
          <w:numId w:val="1"/>
        </w:numPr>
        <w:rPr>
          <w:rFonts w:cs="Arial"/>
        </w:rPr>
      </w:pPr>
      <w:r>
        <w:rPr>
          <w:rFonts w:cs="Arial"/>
        </w:rPr>
        <w:t>Introduction</w:t>
      </w:r>
    </w:p>
    <w:p>
      <w:pPr>
        <w:bidi w:val="0"/>
        <w:rPr>
          <w:rFonts w:hint="default"/>
          <w:lang w:val="en-US" w:eastAsia="zh-CN"/>
        </w:rPr>
      </w:pPr>
      <w:r>
        <w:rPr>
          <w:rFonts w:hint="eastAsia"/>
          <w:lang w:val="en-US" w:eastAsia="zh-CN"/>
        </w:rPr>
        <w:t>This contribution is to discuss following CB.</w:t>
      </w:r>
    </w:p>
    <w:p>
      <w:pPr>
        <w:pStyle w:val="119"/>
        <w:numPr>
          <w:ilvl w:val="0"/>
          <w:numId w:val="0"/>
        </w:numPr>
        <w:spacing w:after="180"/>
        <w:ind w:leftChars="0" w:right="0" w:rightChars="0"/>
        <w:rPr>
          <w:rFonts w:hint="default" w:ascii="Calibri" w:hAnsi="Calibri" w:eastAsia="宋体" w:cs="Calibri"/>
          <w:b/>
          <w:color w:val="FF00FF"/>
          <w:sz w:val="18"/>
          <w:szCs w:val="24"/>
          <w:lang w:val="en-US" w:eastAsia="zh-CN" w:bidi="ar-SA"/>
        </w:rPr>
      </w:pPr>
      <w:r>
        <w:rPr>
          <w:rFonts w:hint="eastAsia" w:ascii="Calibri" w:hAnsi="Calibri" w:eastAsia="宋体" w:cs="Calibri"/>
          <w:b/>
          <w:color w:val="FF00FF"/>
          <w:sz w:val="18"/>
          <w:szCs w:val="24"/>
          <w:lang w:val="en-US" w:eastAsia="zh-CN" w:bidi="ar-SA"/>
        </w:rPr>
        <w:t>CB: # AIRAN3_NRDC</w:t>
      </w:r>
    </w:p>
    <w:p>
      <w:pPr>
        <w:pStyle w:val="119"/>
        <w:numPr>
          <w:ilvl w:val="0"/>
          <w:numId w:val="0"/>
        </w:numPr>
        <w:spacing w:after="180"/>
        <w:ind w:leftChars="0" w:right="0" w:rightChars="0"/>
        <w:rPr>
          <w:rFonts w:hint="eastAsia" w:ascii="Calibri" w:hAnsi="Calibri" w:eastAsia="宋体" w:cs="Calibri"/>
          <w:b/>
          <w:color w:val="FF00FF"/>
          <w:sz w:val="18"/>
          <w:szCs w:val="24"/>
          <w:lang w:val="en-US" w:eastAsia="zh-CN" w:bidi="ar-SA"/>
        </w:rPr>
      </w:pPr>
      <w:r>
        <w:rPr>
          <w:rFonts w:hint="eastAsia" w:ascii="Calibri" w:hAnsi="Calibri" w:eastAsia="宋体" w:cs="Calibri"/>
          <w:b/>
          <w:color w:val="FF00FF"/>
          <w:sz w:val="18"/>
          <w:szCs w:val="24"/>
          <w:lang w:val="en-US" w:eastAsia="zh-CN" w:bidi="ar-SA"/>
        </w:rPr>
        <w:t>- Check the open issue above</w:t>
      </w:r>
    </w:p>
    <w:p>
      <w:pPr>
        <w:pStyle w:val="119"/>
        <w:numPr>
          <w:ilvl w:val="0"/>
          <w:numId w:val="0"/>
        </w:numPr>
        <w:spacing w:after="180"/>
        <w:ind w:leftChars="0" w:right="0" w:rightChars="0"/>
        <w:rPr>
          <w:rFonts w:hint="eastAsia" w:ascii="Calibri" w:hAnsi="Calibri" w:eastAsia="宋体" w:cs="Calibri"/>
          <w:b/>
          <w:color w:val="FF00FF"/>
          <w:sz w:val="18"/>
          <w:szCs w:val="24"/>
          <w:lang w:val="en-US" w:eastAsia="zh-CN" w:bidi="ar-SA"/>
        </w:rPr>
      </w:pPr>
      <w:r>
        <w:rPr>
          <w:rFonts w:hint="eastAsia" w:ascii="Calibri" w:hAnsi="Calibri" w:eastAsia="宋体" w:cs="Calibri"/>
          <w:b/>
          <w:color w:val="FF00FF"/>
          <w:sz w:val="18"/>
          <w:szCs w:val="24"/>
          <w:lang w:val="en-US" w:eastAsia="zh-CN" w:bidi="ar-SA"/>
        </w:rPr>
        <w:t xml:space="preserve">- Provide TPs to capture agreements </w:t>
      </w:r>
    </w:p>
    <w:p>
      <w:pPr>
        <w:pStyle w:val="119"/>
        <w:numPr>
          <w:ilvl w:val="0"/>
          <w:numId w:val="0"/>
        </w:numPr>
        <w:spacing w:after="180"/>
        <w:ind w:leftChars="0" w:right="0" w:rightChars="0"/>
        <w:rPr>
          <w:rFonts w:hint="eastAsia" w:ascii="Calibri" w:hAnsi="Calibri" w:eastAsia="宋体" w:cs="Calibri"/>
          <w:b w:val="0"/>
          <w:color w:val="000000"/>
          <w:sz w:val="18"/>
          <w:szCs w:val="24"/>
          <w:lang w:val="en-US" w:eastAsia="zh-CN" w:bidi="ar-SA"/>
        </w:rPr>
      </w:pPr>
      <w:r>
        <w:rPr>
          <w:rFonts w:hint="eastAsia" w:ascii="Calibri" w:hAnsi="Calibri" w:eastAsia="宋体" w:cs="Calibri"/>
          <w:b w:val="0"/>
          <w:color w:val="000000"/>
          <w:sz w:val="18"/>
          <w:szCs w:val="24"/>
          <w:lang w:val="en-US" w:eastAsia="zh-CN" w:bidi="ar-SA"/>
        </w:rPr>
        <w:t>(moderator - ZTE)</w:t>
      </w:r>
    </w:p>
    <w:p>
      <w:pPr>
        <w:widowControl w:val="0"/>
        <w:ind w:left="144" w:hanging="144"/>
        <w:rPr>
          <w:rFonts w:ascii="Calibri" w:hAnsi="Calibri" w:cs="Calibri"/>
          <w:color w:val="000000"/>
          <w:sz w:val="18"/>
        </w:rPr>
      </w:pPr>
      <w:r>
        <w:rPr>
          <w:rFonts w:hint="eastAsia" w:ascii="Calibri" w:hAnsi="Calibri" w:eastAsia="宋体" w:cs="Calibri"/>
          <w:b w:val="0"/>
          <w:color w:val="000000"/>
          <w:sz w:val="18"/>
          <w:szCs w:val="24"/>
          <w:lang w:val="en-US" w:eastAsia="zh-CN" w:bidi="ar-SA"/>
        </w:rPr>
        <w:t xml:space="preserve">Summary of offline disc </w:t>
      </w:r>
      <w:r>
        <w:rPr>
          <w:rFonts w:hint="eastAsia" w:ascii="Calibri" w:hAnsi="Calibri" w:eastAsia="宋体" w:cs="Calibri"/>
          <w:b w:val="0"/>
          <w:color w:val="000000"/>
          <w:sz w:val="18"/>
          <w:szCs w:val="24"/>
          <w:lang w:val="en-US" w:eastAsia="zh-CN" w:bidi="ar-SA"/>
        </w:rPr>
        <w:fldChar w:fldCharType="begin"/>
      </w:r>
      <w:r>
        <w:rPr>
          <w:rFonts w:hint="eastAsia" w:ascii="Calibri" w:hAnsi="Calibri" w:eastAsia="宋体" w:cs="Calibri"/>
          <w:b w:val="0"/>
          <w:color w:val="000000"/>
          <w:sz w:val="18"/>
          <w:szCs w:val="24"/>
          <w:lang w:val="en-US" w:eastAsia="zh-CN" w:bidi="ar-SA"/>
        </w:rPr>
        <w:instrText xml:space="preserve"> HYPERLINK "Inbox/R3-247788.zip" </w:instrText>
      </w:r>
      <w:r>
        <w:rPr>
          <w:rFonts w:hint="eastAsia" w:ascii="Calibri" w:hAnsi="Calibri" w:eastAsia="宋体" w:cs="Calibri"/>
          <w:b w:val="0"/>
          <w:color w:val="000000"/>
          <w:sz w:val="18"/>
          <w:szCs w:val="24"/>
          <w:lang w:val="en-US" w:eastAsia="zh-CN" w:bidi="ar-SA"/>
        </w:rPr>
        <w:fldChar w:fldCharType="separate"/>
      </w:r>
      <w:r>
        <w:rPr>
          <w:rStyle w:val="48"/>
          <w:rFonts w:hint="eastAsia" w:ascii="Calibri" w:hAnsi="Calibri" w:eastAsia="宋体" w:cs="Calibri"/>
          <w:b w:val="0"/>
          <w:sz w:val="18"/>
          <w:szCs w:val="24"/>
          <w:lang w:val="en-US" w:eastAsia="zh-CN" w:bidi="ar-SA"/>
        </w:rPr>
        <w:t>R3-247788</w:t>
      </w:r>
      <w:r>
        <w:rPr>
          <w:rFonts w:hint="eastAsia" w:ascii="Calibri" w:hAnsi="Calibri" w:eastAsia="宋体" w:cs="Calibri"/>
          <w:b w:val="0"/>
          <w:color w:val="000000"/>
          <w:sz w:val="18"/>
          <w:szCs w:val="24"/>
          <w:lang w:val="en-US" w:eastAsia="zh-CN" w:bidi="ar-SA"/>
        </w:rPr>
        <w:fldChar w:fldCharType="end"/>
      </w:r>
    </w:p>
    <w:p>
      <w:pPr>
        <w:pStyle w:val="3"/>
        <w:rPr>
          <w:rFonts w:hint="default" w:eastAsia="宋体"/>
          <w:lang w:val="en-US" w:eastAsia="zh-CN"/>
        </w:rPr>
      </w:pPr>
      <w:r>
        <w:rPr>
          <w:rFonts w:hint="eastAsia" w:eastAsia="宋体"/>
          <w:lang w:val="en-US" w:eastAsia="zh-CN"/>
        </w:rPr>
        <w:t>2</w:t>
      </w:r>
      <w:r>
        <w:tab/>
      </w:r>
      <w:r>
        <w:rPr>
          <w:rFonts w:hint="eastAsia" w:eastAsia="宋体"/>
          <w:lang w:val="en-US" w:eastAsia="zh-CN"/>
        </w:rPr>
        <w:t>For chairman</w:t>
      </w:r>
      <w:r>
        <w:rPr>
          <w:rFonts w:hint="default" w:eastAsia="宋体"/>
          <w:lang w:val="en-US" w:eastAsia="zh-CN"/>
        </w:rPr>
        <w:t>’</w:t>
      </w:r>
      <w:r>
        <w:rPr>
          <w:rFonts w:hint="eastAsia" w:eastAsia="宋体"/>
          <w:lang w:val="en-US" w:eastAsia="zh-CN"/>
        </w:rPr>
        <w:t>s notes</w:t>
      </w:r>
    </w:p>
    <w:p>
      <w:pPr>
        <w:rPr>
          <w:rFonts w:eastAsiaTheme="minorEastAsia"/>
          <w:lang w:eastAsia="zh-CN"/>
        </w:rPr>
      </w:pPr>
      <w:r>
        <w:rPr>
          <w:rFonts w:eastAsiaTheme="minorEastAsia"/>
          <w:lang w:eastAsia="zh-CN"/>
        </w:rPr>
        <w:t>Summary for Chair Notes:</w:t>
      </w:r>
    </w:p>
    <w:p>
      <w:pPr>
        <w:pStyle w:val="2"/>
        <w:rPr>
          <w:rFonts w:hint="default"/>
          <w:b w:val="0"/>
          <w:bCs w:val="0"/>
          <w:color w:val="0000FF"/>
          <w:lang w:val="en-US" w:eastAsia="zh-CN"/>
        </w:rPr>
      </w:pPr>
      <w:r>
        <w:rPr>
          <w:rFonts w:hint="eastAsia"/>
          <w:b w:val="0"/>
          <w:bCs w:val="0"/>
          <w:color w:val="0000FF"/>
          <w:lang w:val="en-US" w:eastAsia="zh-CN"/>
        </w:rPr>
        <w:t>FFS on whether it is beneficial that MN can provide predicted SCG bearers, predicted PSCell ID to SN as a kind of assistance information.</w:t>
      </w:r>
    </w:p>
    <w:p>
      <w:pPr>
        <w:rPr>
          <w:rFonts w:eastAsiaTheme="minorEastAsia"/>
          <w:lang w:eastAsia="zh-CN"/>
        </w:rPr>
      </w:pPr>
    </w:p>
    <w:p>
      <w:pPr>
        <w:pStyle w:val="2"/>
        <w:rPr>
          <w:rFonts w:hint="eastAsia" w:eastAsiaTheme="minorEastAsia"/>
          <w:lang w:val="en-US" w:eastAsia="zh-CN"/>
        </w:rPr>
      </w:pPr>
      <w:r>
        <w:rPr>
          <w:rFonts w:hint="eastAsia" w:eastAsiaTheme="minorEastAsia"/>
          <w:lang w:val="en-US" w:eastAsia="zh-CN"/>
        </w:rPr>
        <w:t>Agree the TP R3-247827 (in revision of R3-247141) to reflect the agreements:</w:t>
      </w:r>
    </w:p>
    <w:p>
      <w:pPr>
        <w:widowControl w:val="0"/>
        <w:ind w:left="144" w:hanging="144"/>
        <w:rPr>
          <w:rFonts w:hint="default" w:ascii="Calibri" w:hAnsi="Calibri" w:eastAsia="宋体" w:cs="Calibri"/>
          <w:b/>
          <w:color w:val="008000"/>
          <w:sz w:val="18"/>
          <w:lang w:val="en-US" w:eastAsia="zh-CN"/>
        </w:rPr>
      </w:pPr>
      <w:r>
        <w:rPr>
          <w:rFonts w:hint="default" w:ascii="Calibri" w:hAnsi="Calibri" w:eastAsia="宋体" w:cs="Calibri"/>
          <w:b/>
          <w:color w:val="008000"/>
          <w:sz w:val="18"/>
          <w:lang w:val="en-US" w:eastAsia="zh-CN"/>
        </w:rPr>
        <w:t>U</w:t>
      </w:r>
      <w:r>
        <w:rPr>
          <w:rFonts w:hint="default" w:ascii="Calibri" w:hAnsi="Calibri" w:eastAsia="宋体" w:cs="Calibri"/>
          <w:b/>
          <w:color w:val="008000"/>
          <w:sz w:val="18"/>
          <w:lang w:eastAsia="en-US"/>
        </w:rPr>
        <w:t>s</w:t>
      </w:r>
      <w:r>
        <w:rPr>
          <w:rFonts w:hint="default" w:ascii="Calibri" w:hAnsi="Calibri" w:eastAsia="宋体" w:cs="Calibri"/>
          <w:b/>
          <w:color w:val="008000"/>
          <w:sz w:val="18"/>
          <w:lang w:val="en-US" w:eastAsia="zh-CN"/>
        </w:rPr>
        <w:t>ing</w:t>
      </w:r>
      <w:r>
        <w:rPr>
          <w:rFonts w:hint="default" w:ascii="Calibri" w:hAnsi="Calibri" w:eastAsia="宋体" w:cs="Calibri"/>
          <w:b/>
          <w:color w:val="008000"/>
          <w:sz w:val="18"/>
          <w:lang w:eastAsia="en-US"/>
        </w:rPr>
        <w:t xml:space="preserve"> the Data Collection Reporting Initiation procedure to configure the collection of UE performance at SN side</w:t>
      </w:r>
      <w:r>
        <w:rPr>
          <w:rFonts w:hint="default" w:ascii="Calibri" w:hAnsi="Calibri" w:eastAsia="宋体" w:cs="Calibri"/>
          <w:b/>
          <w:color w:val="008000"/>
          <w:sz w:val="18"/>
          <w:lang w:val="en-US" w:eastAsia="zh-CN"/>
        </w:rPr>
        <w:t>.</w:t>
      </w:r>
    </w:p>
    <w:p>
      <w:pPr>
        <w:pStyle w:val="119"/>
        <w:numPr>
          <w:ilvl w:val="0"/>
          <w:numId w:val="0"/>
        </w:numPr>
        <w:spacing w:after="180"/>
        <w:ind w:leftChars="0" w:right="0" w:rightChars="0"/>
        <w:rPr>
          <w:rFonts w:hint="default" w:ascii="Calibri" w:hAnsi="Calibri" w:eastAsia="宋体" w:cs="Calibri"/>
          <w:b/>
          <w:color w:val="008000"/>
          <w:sz w:val="18"/>
          <w:szCs w:val="24"/>
          <w:lang w:val="en-US" w:eastAsia="zh-CN" w:bidi="ar-SA"/>
        </w:rPr>
      </w:pPr>
      <w:r>
        <w:rPr>
          <w:rFonts w:hint="default" w:ascii="Calibri" w:hAnsi="Calibri" w:eastAsia="宋体" w:cs="Calibri"/>
          <w:b/>
          <w:color w:val="008000"/>
          <w:sz w:val="18"/>
          <w:szCs w:val="24"/>
          <w:lang w:val="en-US" w:eastAsia="en-US" w:bidi="ar-SA"/>
        </w:rPr>
        <w:t>Introduce the Data Collection ID IE into the SN Addition Request message to identify a Data Collection Reporting context</w:t>
      </w:r>
      <w:r>
        <w:rPr>
          <w:rFonts w:hint="default" w:ascii="Calibri" w:hAnsi="Calibri" w:eastAsia="宋体" w:cs="Calibri"/>
          <w:b/>
          <w:color w:val="008000"/>
          <w:sz w:val="18"/>
          <w:szCs w:val="24"/>
          <w:lang w:val="en-US" w:eastAsia="zh-CN" w:bidi="ar-SA"/>
        </w:rPr>
        <w:t>.</w:t>
      </w:r>
    </w:p>
    <w:p>
      <w:pPr>
        <w:pStyle w:val="2"/>
        <w:rPr>
          <w:rFonts w:hint="default" w:eastAsiaTheme="minorEastAsia"/>
          <w:lang w:val="en-US" w:eastAsia="zh-CN"/>
        </w:rPr>
      </w:pPr>
      <w:bookmarkStart w:id="0" w:name="_GoBack"/>
      <w:bookmarkEnd w:id="0"/>
    </w:p>
    <w:p>
      <w:pPr>
        <w:pStyle w:val="3"/>
      </w:pPr>
      <w:r>
        <w:t>3</w:t>
      </w:r>
      <w:r>
        <w:tab/>
      </w:r>
      <w:r>
        <w:t>Discussion</w:t>
      </w:r>
    </w:p>
    <w:p>
      <w:pPr>
        <w:pStyle w:val="119"/>
        <w:numPr>
          <w:ilvl w:val="0"/>
          <w:numId w:val="0"/>
        </w:numPr>
        <w:ind w:leftChars="0" w:right="0" w:rightChars="0"/>
        <w:rPr>
          <w:rFonts w:hint="eastAsia" w:ascii="Calibri" w:hAnsi="Calibri" w:eastAsia="宋体" w:cs="Calibri"/>
          <w:b/>
          <w:color w:val="0000FF"/>
          <w:sz w:val="18"/>
          <w:szCs w:val="24"/>
          <w:lang w:val="en-GB" w:eastAsia="zh-CN" w:bidi="ar-SA"/>
        </w:rPr>
      </w:pPr>
      <w:r>
        <w:rPr>
          <w:rFonts w:hint="eastAsia" w:ascii="Calibri" w:hAnsi="Calibri" w:eastAsia="宋体" w:cs="Calibri"/>
          <w:b/>
          <w:color w:val="0000FF"/>
          <w:sz w:val="18"/>
          <w:szCs w:val="24"/>
          <w:lang w:val="en-GB" w:eastAsia="zh-CN" w:bidi="ar-SA"/>
        </w:rPr>
        <w:t>Introduce predicted PSCell ID in the DC procedure (e.g., SN Addition, MN-initiated SN change) as one of assistance information?</w:t>
      </w:r>
    </w:p>
    <w:p>
      <w:pPr>
        <w:pStyle w:val="119"/>
        <w:numPr>
          <w:ilvl w:val="0"/>
          <w:numId w:val="0"/>
        </w:numPr>
        <w:ind w:leftChars="0" w:right="0" w:rightChars="0"/>
        <w:rPr>
          <w:rFonts w:hint="default" w:ascii="Calibri" w:hAnsi="Calibri" w:eastAsia="宋体" w:cs="Calibri"/>
          <w:b/>
          <w:color w:val="0000FF"/>
          <w:sz w:val="18"/>
          <w:szCs w:val="24"/>
          <w:lang w:val="en-US" w:eastAsia="zh-CN" w:bidi="ar-SA"/>
        </w:rPr>
      </w:pPr>
      <w:r>
        <w:rPr>
          <w:rFonts w:hint="eastAsia" w:ascii="Calibri" w:hAnsi="Calibri" w:eastAsia="宋体" w:cs="Calibri"/>
          <w:b/>
          <w:color w:val="0000FF"/>
          <w:sz w:val="18"/>
          <w:szCs w:val="24"/>
          <w:lang w:val="en-US" w:eastAsia="zh-CN" w:bidi="ar-SA"/>
        </w:rPr>
        <w:t>Other information, e.g., predicted SCG bearer?</w:t>
      </w:r>
    </w:p>
    <w:p>
      <w:pPr>
        <w:bidi w:val="0"/>
        <w:rPr>
          <w:rFonts w:hint="eastAsia"/>
          <w:lang w:val="en-US" w:eastAsia="zh-CN"/>
        </w:rPr>
      </w:pPr>
      <w:r>
        <w:rPr>
          <w:rFonts w:hint="eastAsia"/>
          <w:lang w:val="en-US" w:eastAsia="zh-CN"/>
        </w:rPr>
        <w:t>During online session today, it was discussed whether to introduce predicted PSCell ID in the DC procedure as one of assistance information. And one company also raised the other information e.g., predicted QoS flows the MN assumed to be served as SCGs.</w:t>
      </w:r>
    </w:p>
    <w:p>
      <w:pPr>
        <w:rPr>
          <w:lang w:val="en-US" w:eastAsia="zh-CN"/>
        </w:rPr>
      </w:pPr>
      <w:r>
        <w:rPr>
          <w:rFonts w:hint="eastAsia"/>
          <w:lang w:val="en-US" w:eastAsia="zh-CN"/>
        </w:rPr>
        <w:t>In contribution R3-247140 [1], it was mentioned that i</w:t>
      </w:r>
      <w:r>
        <w:rPr>
          <w:lang w:val="en-US" w:eastAsia="zh-CN"/>
        </w:rPr>
        <w:t xml:space="preserve">n the current DC procedure (e.g., SN Addition procedure), there is no information related to the PSCell ID. </w:t>
      </w:r>
    </w:p>
    <w:p>
      <w:pPr>
        <w:rPr>
          <w:i/>
          <w:iCs/>
        </w:rPr>
      </w:pPr>
      <w:r>
        <w:rPr>
          <w:i/>
          <w:iCs/>
        </w:rPr>
        <w:t xml:space="preserve">In the legacy process, the MN does not explicitly instruct the SN on which cell to select as the PScell. However, </w:t>
      </w:r>
      <w:r>
        <w:rPr>
          <w:rFonts w:eastAsiaTheme="minorEastAsia"/>
          <w:i/>
          <w:iCs/>
          <w:lang w:eastAsia="zh-CN"/>
        </w:rPr>
        <w:t xml:space="preserve">MN could provide the assistance information to SN to choose and configure SCG cells. Now MN as NG-RAN node can predict UE trajectory, and then MN can use this information to select the appropriate target SN node. </w:t>
      </w:r>
      <w:r>
        <w:rPr>
          <w:i/>
          <w:iCs/>
          <w:highlight w:val="yellow"/>
        </w:rPr>
        <w:t>As a result, the MN could provide a predicted (suggested) PSCell ID to the SN for reference.</w:t>
      </w:r>
    </w:p>
    <w:p>
      <w:pPr>
        <w:pStyle w:val="2"/>
        <w:rPr>
          <w:rFonts w:hint="eastAsia" w:eastAsia="宋体"/>
          <w:lang w:val="en-US" w:eastAsia="zh-CN"/>
        </w:rPr>
      </w:pPr>
      <w:r>
        <w:rPr>
          <w:rFonts w:hint="eastAsia" w:eastAsia="宋体"/>
          <w:lang w:val="en-US" w:eastAsia="zh-CN"/>
        </w:rPr>
        <w:t>In contribution R3-247535 [2], it is reasonable to think that the MN has inferred the action of SN Addition (or SN Change) assuming that adding (or changing) the SN would bring some benefits to the UE. We think that it is good if the MN informs the SN about some of the assumptions made, so that the SN can try to provide the best possible service to the UE.</w:t>
      </w:r>
    </w:p>
    <w:p>
      <w:pPr>
        <w:pStyle w:val="2"/>
        <w:rPr>
          <w:rFonts w:hint="default" w:eastAsia="宋体"/>
          <w:i/>
          <w:iCs/>
          <w:lang w:val="en-US" w:eastAsia="zh-CN"/>
        </w:rPr>
      </w:pPr>
      <w:r>
        <w:rPr>
          <w:rFonts w:hint="default" w:eastAsia="宋体"/>
          <w:i/>
          <w:iCs/>
          <w:lang w:val="en-US" w:eastAsia="zh-CN"/>
        </w:rPr>
        <w:t xml:space="preserve">For example, when an MN infers the action to add or change SN, it can assume that a specific PSCell will be selected for the UE. This is obvious because the UE performance feedback received in the past for each UE is specific to a PSCell (described in Proposal 4). </w:t>
      </w:r>
      <w:r>
        <w:rPr>
          <w:rFonts w:hint="default" w:eastAsia="宋体"/>
          <w:i/>
          <w:iCs/>
          <w:highlight w:val="yellow"/>
          <w:lang w:val="en-US" w:eastAsia="zh-CN"/>
        </w:rPr>
        <w:t xml:space="preserve">Hence, if UEs were served well by an SN, on one or more PSCells, the MN is more likely to predict that the SN and one or more specific PSCells, are the best options for a DC configuration at the UE. </w:t>
      </w:r>
    </w:p>
    <w:p>
      <w:pPr>
        <w:pStyle w:val="2"/>
        <w:rPr>
          <w:rFonts w:hint="default" w:eastAsia="宋体"/>
          <w:i/>
          <w:iCs/>
          <w:lang w:val="en-US" w:eastAsia="zh-CN"/>
        </w:rPr>
      </w:pPr>
      <w:r>
        <w:rPr>
          <w:rFonts w:hint="default" w:eastAsia="宋体"/>
          <w:i/>
          <w:iCs/>
          <w:lang w:val="en-US" w:eastAsia="zh-CN"/>
        </w:rPr>
        <w:t xml:space="preserve">Another example is that when the MN carries out an AI/ML generated SN Addition, it may request to the SN the establishment of SN-terminated bearers. However, the inferred decision can be based on the assumption that specific QoS flows will be served by the SN (as SCG). This is not in line with what could happen today, where an SN may decide that all the QoS flows for which the MN requests SN-terminated bearers, shall be served by MCGs. Therefore, </w:t>
      </w:r>
      <w:r>
        <w:rPr>
          <w:rFonts w:hint="default" w:eastAsia="宋体"/>
          <w:i/>
          <w:iCs/>
          <w:highlight w:val="yellow"/>
          <w:lang w:val="en-US" w:eastAsia="zh-CN"/>
        </w:rPr>
        <w:t>when the MN derives an AI/ML based request to the SN for some resources for SN terminated bearers, it should tell the SN that this request was made assuming that SN could serve some or all of the QoS flows as SCGs.</w:t>
      </w:r>
      <w:r>
        <w:rPr>
          <w:rFonts w:hint="default" w:eastAsia="宋体"/>
          <w:i/>
          <w:iCs/>
          <w:lang w:val="en-US" w:eastAsia="zh-CN"/>
        </w:rPr>
        <w:t xml:space="preserve"> After receiving this notification, the SN is left free to decide whether to serve the QoS flows as MCG or SCG, but it can use the information and try to accommodate the MN assumptions, if possible.</w:t>
      </w:r>
    </w:p>
    <w:p>
      <w:pPr>
        <w:pStyle w:val="2"/>
        <w:rPr>
          <w:rFonts w:hint="default"/>
          <w:lang w:val="en-US" w:eastAsia="zh-CN"/>
        </w:rPr>
      </w:pPr>
    </w:p>
    <w:p>
      <w:pPr>
        <w:pStyle w:val="2"/>
        <w:rPr>
          <w:rFonts w:hint="eastAsia"/>
          <w:b/>
          <w:bCs/>
          <w:lang w:val="en-US" w:eastAsia="zh-CN"/>
        </w:rPr>
      </w:pPr>
      <w:r>
        <w:rPr>
          <w:rFonts w:hint="eastAsia"/>
          <w:b/>
          <w:bCs/>
          <w:lang w:val="en-US" w:eastAsia="zh-CN"/>
        </w:rPr>
        <w:t>Proposal 1: MN can provide predicted(assumed) PSCell ID to SN via SN Addition Request message as a kind of assistance information for DC configuration.</w:t>
      </w:r>
    </w:p>
    <w:p>
      <w:pPr>
        <w:pStyle w:val="2"/>
        <w:rPr>
          <w:rFonts w:hint="eastAsia"/>
          <w:b/>
          <w:bCs/>
          <w:lang w:val="en-US" w:eastAsia="zh-CN"/>
        </w:rPr>
      </w:pPr>
      <w:r>
        <w:rPr>
          <w:rFonts w:hint="eastAsia"/>
          <w:b/>
          <w:bCs/>
          <w:lang w:val="en-US" w:eastAsia="zh-CN"/>
        </w:rPr>
        <w:t>Proposal 2: MN can provide predicted(assumed) QoS Flow to SN via SN Addition Request message as a kind of assistance information for DC configuration.</w:t>
      </w:r>
    </w:p>
    <w:p>
      <w:pPr>
        <w:pStyle w:val="2"/>
        <w:rPr>
          <w:rFonts w:hint="default"/>
          <w:b/>
          <w:bCs/>
          <w:lang w:val="en-US" w:eastAsia="zh-CN"/>
        </w:rPr>
      </w:pPr>
    </w:p>
    <w:p>
      <w:pPr>
        <w:pStyle w:val="2"/>
        <w:rPr>
          <w:rFonts w:hint="eastAsia"/>
          <w:b w:val="0"/>
          <w:bCs w:val="0"/>
          <w:lang w:val="en-US" w:eastAsia="zh-CN"/>
        </w:rPr>
      </w:pPr>
      <w:r>
        <w:rPr>
          <w:rFonts w:hint="eastAsia"/>
          <w:b w:val="0"/>
          <w:bCs w:val="0"/>
          <w:lang w:val="en-US" w:eastAsia="zh-CN"/>
        </w:rPr>
        <w:t>HW: If we introduced the predicted PSCell ID (predicted information), what</w:t>
      </w:r>
      <w:r>
        <w:rPr>
          <w:rFonts w:hint="default"/>
          <w:b w:val="0"/>
          <w:bCs w:val="0"/>
          <w:lang w:val="en-US" w:eastAsia="zh-CN"/>
        </w:rPr>
        <w:t>’</w:t>
      </w:r>
      <w:r>
        <w:rPr>
          <w:rFonts w:hint="eastAsia"/>
          <w:b w:val="0"/>
          <w:bCs w:val="0"/>
          <w:lang w:val="en-US" w:eastAsia="zh-CN"/>
        </w:rPr>
        <w:t>s feedback information.</w:t>
      </w:r>
    </w:p>
    <w:p>
      <w:pPr>
        <w:pStyle w:val="2"/>
        <w:rPr>
          <w:rFonts w:hint="default"/>
          <w:b w:val="0"/>
          <w:bCs w:val="0"/>
          <w:lang w:val="en-US" w:eastAsia="zh-CN"/>
        </w:rPr>
      </w:pPr>
      <w:r>
        <w:rPr>
          <w:rFonts w:hint="eastAsia"/>
          <w:b w:val="0"/>
          <w:bCs w:val="0"/>
          <w:lang w:val="en-US" w:eastAsia="zh-CN"/>
        </w:rPr>
        <w:t>E///: There is difference between assumption and prediction. It is always SN to decide the SCG configuration. Assumed information is one of assistance information</w:t>
      </w:r>
    </w:p>
    <w:p>
      <w:pPr>
        <w:pStyle w:val="2"/>
        <w:rPr>
          <w:rFonts w:hint="default"/>
          <w:b w:val="0"/>
          <w:bCs w:val="0"/>
          <w:lang w:val="en-US" w:eastAsia="zh-CN"/>
        </w:rPr>
      </w:pPr>
      <w:r>
        <w:rPr>
          <w:rFonts w:hint="eastAsia"/>
          <w:b w:val="0"/>
          <w:bCs w:val="0"/>
          <w:lang w:val="en-US" w:eastAsia="zh-CN"/>
        </w:rPr>
        <w:t xml:space="preserve">CATT, ZTE: Sending predicted PSCell ID is beneficial. </w:t>
      </w:r>
    </w:p>
    <w:p>
      <w:pPr>
        <w:pStyle w:val="2"/>
        <w:rPr>
          <w:rFonts w:hint="default"/>
          <w:b w:val="0"/>
          <w:bCs w:val="0"/>
          <w:lang w:val="en-US" w:eastAsia="zh-CN"/>
        </w:rPr>
      </w:pPr>
      <w:r>
        <w:rPr>
          <w:rFonts w:hint="eastAsia"/>
          <w:b w:val="0"/>
          <w:bCs w:val="0"/>
          <w:lang w:val="en-US" w:eastAsia="zh-CN"/>
        </w:rPr>
        <w:t>Nokia: It is impossible for MN to predict PSCell information.</w:t>
      </w:r>
    </w:p>
    <w:p>
      <w:pPr>
        <w:pStyle w:val="2"/>
        <w:rPr>
          <w:rFonts w:hint="eastAsia"/>
          <w:b w:val="0"/>
          <w:bCs w:val="0"/>
          <w:lang w:val="en-US" w:eastAsia="zh-CN"/>
        </w:rPr>
      </w:pPr>
      <w:r>
        <w:rPr>
          <w:rFonts w:hint="eastAsia"/>
          <w:b w:val="0"/>
          <w:bCs w:val="0"/>
          <w:lang w:val="en-US" w:eastAsia="zh-CN"/>
        </w:rPr>
        <w:t>SS: PSCell information is used for SN for reference. There is no difference between assumption and prediction.</w:t>
      </w:r>
    </w:p>
    <w:p>
      <w:pPr>
        <w:pStyle w:val="2"/>
        <w:rPr>
          <w:rFonts w:hint="eastAsia"/>
          <w:b w:val="0"/>
          <w:bCs w:val="0"/>
          <w:lang w:val="en-US" w:eastAsia="zh-CN"/>
        </w:rPr>
      </w:pPr>
      <w:r>
        <w:rPr>
          <w:rFonts w:hint="eastAsia"/>
          <w:b w:val="0"/>
          <w:bCs w:val="0"/>
          <w:lang w:val="en-US" w:eastAsia="zh-CN"/>
        </w:rPr>
        <w:t>QC: Predicted PScell information is useful.</w:t>
      </w:r>
    </w:p>
    <w:p>
      <w:pPr>
        <w:pStyle w:val="2"/>
        <w:rPr>
          <w:rFonts w:hint="eastAsia"/>
          <w:b w:val="0"/>
          <w:bCs w:val="0"/>
          <w:lang w:val="en-US" w:eastAsia="zh-CN"/>
        </w:rPr>
      </w:pPr>
    </w:p>
    <w:p>
      <w:pPr>
        <w:pStyle w:val="2"/>
        <w:rPr>
          <w:rFonts w:hint="default"/>
          <w:b w:val="0"/>
          <w:bCs w:val="0"/>
          <w:strike/>
          <w:dstrike w:val="0"/>
          <w:color w:val="00B050"/>
          <w:lang w:val="en-US" w:eastAsia="zh-CN"/>
        </w:rPr>
      </w:pPr>
      <w:r>
        <w:rPr>
          <w:rFonts w:hint="eastAsia"/>
          <w:b w:val="0"/>
          <w:bCs w:val="0"/>
          <w:strike/>
          <w:dstrike w:val="0"/>
          <w:color w:val="00B050"/>
          <w:lang w:val="en-US" w:eastAsia="zh-CN"/>
        </w:rPr>
        <w:t>WA:  Predicted(assumed) PSCell ID is provided from MN to SN as a kind of assistance information.</w:t>
      </w:r>
    </w:p>
    <w:p>
      <w:pPr>
        <w:pStyle w:val="2"/>
        <w:rPr>
          <w:rFonts w:hint="default"/>
          <w:b w:val="0"/>
          <w:bCs w:val="0"/>
          <w:color w:val="0000FF"/>
          <w:lang w:val="en-US" w:eastAsia="zh-CN"/>
        </w:rPr>
      </w:pPr>
      <w:r>
        <w:rPr>
          <w:rFonts w:hint="eastAsia"/>
          <w:b w:val="0"/>
          <w:bCs w:val="0"/>
          <w:color w:val="0000FF"/>
          <w:lang w:val="en-US" w:eastAsia="zh-CN"/>
        </w:rPr>
        <w:t>FFS on whether it is beneficial that MN can provide predicted SCG bearers, predicted PSCell ID to SN as a kind of assistance information.</w:t>
      </w:r>
    </w:p>
    <w:sectPr>
      <w:headerReference r:id="rId4" w:type="default"/>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40001"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E3366"/>
    <w:multiLevelType w:val="multilevel"/>
    <w:tmpl w:val="1E5E3366"/>
    <w:lvl w:ilvl="0" w:tentative="0">
      <w:start w:val="1"/>
      <w:numFmt w:val="decimal"/>
      <w:lvlText w:val="%1"/>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VkMGM1YWM3Yzk4YjE1MDJhNDk4ZjAzOGQ3YTNiMzcifQ=="/>
  </w:docVars>
  <w:rsids>
    <w:rsidRoot w:val="00B37037"/>
    <w:rsid w:val="00000DF0"/>
    <w:rsid w:val="00001E8F"/>
    <w:rsid w:val="00014226"/>
    <w:rsid w:val="00020D4D"/>
    <w:rsid w:val="00022E4A"/>
    <w:rsid w:val="00024C18"/>
    <w:rsid w:val="00030F13"/>
    <w:rsid w:val="000360B1"/>
    <w:rsid w:val="000472E8"/>
    <w:rsid w:val="00047B24"/>
    <w:rsid w:val="00051FFB"/>
    <w:rsid w:val="000611BF"/>
    <w:rsid w:val="00061D0F"/>
    <w:rsid w:val="00063948"/>
    <w:rsid w:val="00064C96"/>
    <w:rsid w:val="00067DCD"/>
    <w:rsid w:val="0007016E"/>
    <w:rsid w:val="000738DB"/>
    <w:rsid w:val="000852F7"/>
    <w:rsid w:val="00094F0A"/>
    <w:rsid w:val="000A6394"/>
    <w:rsid w:val="000B4E96"/>
    <w:rsid w:val="000B5BFE"/>
    <w:rsid w:val="000C038A"/>
    <w:rsid w:val="000C6598"/>
    <w:rsid w:val="000D6382"/>
    <w:rsid w:val="000E2EA5"/>
    <w:rsid w:val="000F23FA"/>
    <w:rsid w:val="001065F5"/>
    <w:rsid w:val="00107067"/>
    <w:rsid w:val="00112C4C"/>
    <w:rsid w:val="00145D43"/>
    <w:rsid w:val="0015614E"/>
    <w:rsid w:val="001562B4"/>
    <w:rsid w:val="0016286B"/>
    <w:rsid w:val="001670C1"/>
    <w:rsid w:val="001763A1"/>
    <w:rsid w:val="0018373D"/>
    <w:rsid w:val="00183FD6"/>
    <w:rsid w:val="00191183"/>
    <w:rsid w:val="00192C46"/>
    <w:rsid w:val="001A7168"/>
    <w:rsid w:val="001A7B60"/>
    <w:rsid w:val="001B6CDC"/>
    <w:rsid w:val="001B7A65"/>
    <w:rsid w:val="001C268F"/>
    <w:rsid w:val="001D2CB8"/>
    <w:rsid w:val="001E41F3"/>
    <w:rsid w:val="001E478F"/>
    <w:rsid w:val="001E48D4"/>
    <w:rsid w:val="002218D6"/>
    <w:rsid w:val="00236CA5"/>
    <w:rsid w:val="00240D07"/>
    <w:rsid w:val="0026004D"/>
    <w:rsid w:val="00262C39"/>
    <w:rsid w:val="002636A7"/>
    <w:rsid w:val="00274611"/>
    <w:rsid w:val="0027588B"/>
    <w:rsid w:val="00275D12"/>
    <w:rsid w:val="0027669C"/>
    <w:rsid w:val="002769EB"/>
    <w:rsid w:val="002845FA"/>
    <w:rsid w:val="002860C4"/>
    <w:rsid w:val="002A37C8"/>
    <w:rsid w:val="002A47EF"/>
    <w:rsid w:val="002B23F9"/>
    <w:rsid w:val="002B24C6"/>
    <w:rsid w:val="002B5741"/>
    <w:rsid w:val="002B5B7A"/>
    <w:rsid w:val="002C238A"/>
    <w:rsid w:val="002E4B34"/>
    <w:rsid w:val="002E595A"/>
    <w:rsid w:val="00305409"/>
    <w:rsid w:val="003109FC"/>
    <w:rsid w:val="00313507"/>
    <w:rsid w:val="00332A03"/>
    <w:rsid w:val="003453B9"/>
    <w:rsid w:val="0035319E"/>
    <w:rsid w:val="00353346"/>
    <w:rsid w:val="00361BFA"/>
    <w:rsid w:val="00361D2E"/>
    <w:rsid w:val="00364A00"/>
    <w:rsid w:val="00376EE0"/>
    <w:rsid w:val="00380E07"/>
    <w:rsid w:val="00390041"/>
    <w:rsid w:val="00391372"/>
    <w:rsid w:val="00392B19"/>
    <w:rsid w:val="00396631"/>
    <w:rsid w:val="003A4E1D"/>
    <w:rsid w:val="003A5266"/>
    <w:rsid w:val="003B597F"/>
    <w:rsid w:val="003B7609"/>
    <w:rsid w:val="003C12C0"/>
    <w:rsid w:val="003C656B"/>
    <w:rsid w:val="003D15E8"/>
    <w:rsid w:val="003D52D3"/>
    <w:rsid w:val="003E1A36"/>
    <w:rsid w:val="003F54CE"/>
    <w:rsid w:val="0040623E"/>
    <w:rsid w:val="004108C8"/>
    <w:rsid w:val="004165D0"/>
    <w:rsid w:val="004242F1"/>
    <w:rsid w:val="00442226"/>
    <w:rsid w:val="00445CC3"/>
    <w:rsid w:val="00447131"/>
    <w:rsid w:val="004516D0"/>
    <w:rsid w:val="00465AFF"/>
    <w:rsid w:val="00466591"/>
    <w:rsid w:val="00467657"/>
    <w:rsid w:val="00477480"/>
    <w:rsid w:val="00477891"/>
    <w:rsid w:val="004839DB"/>
    <w:rsid w:val="004865D4"/>
    <w:rsid w:val="00491065"/>
    <w:rsid w:val="004A1950"/>
    <w:rsid w:val="004A20E3"/>
    <w:rsid w:val="004B0740"/>
    <w:rsid w:val="004B75B7"/>
    <w:rsid w:val="004C3A8B"/>
    <w:rsid w:val="004C6A93"/>
    <w:rsid w:val="004D0121"/>
    <w:rsid w:val="004D7336"/>
    <w:rsid w:val="004F1FD6"/>
    <w:rsid w:val="004F242B"/>
    <w:rsid w:val="00501900"/>
    <w:rsid w:val="005124D6"/>
    <w:rsid w:val="0051580D"/>
    <w:rsid w:val="00520062"/>
    <w:rsid w:val="00521390"/>
    <w:rsid w:val="00540E46"/>
    <w:rsid w:val="00564BDC"/>
    <w:rsid w:val="005652C4"/>
    <w:rsid w:val="00567BDA"/>
    <w:rsid w:val="00577E06"/>
    <w:rsid w:val="00592D74"/>
    <w:rsid w:val="00592FB9"/>
    <w:rsid w:val="005A32CF"/>
    <w:rsid w:val="005A7CA7"/>
    <w:rsid w:val="005B3A49"/>
    <w:rsid w:val="005C4D70"/>
    <w:rsid w:val="005D2574"/>
    <w:rsid w:val="005D6988"/>
    <w:rsid w:val="005E2C44"/>
    <w:rsid w:val="005E3D2A"/>
    <w:rsid w:val="005E4D8A"/>
    <w:rsid w:val="005F2108"/>
    <w:rsid w:val="005F436C"/>
    <w:rsid w:val="00600534"/>
    <w:rsid w:val="0060567A"/>
    <w:rsid w:val="00621188"/>
    <w:rsid w:val="00625052"/>
    <w:rsid w:val="006257ED"/>
    <w:rsid w:val="0062763C"/>
    <w:rsid w:val="006310E9"/>
    <w:rsid w:val="006370F5"/>
    <w:rsid w:val="00646C7D"/>
    <w:rsid w:val="006760A7"/>
    <w:rsid w:val="006804C7"/>
    <w:rsid w:val="0068407F"/>
    <w:rsid w:val="006848B8"/>
    <w:rsid w:val="00695808"/>
    <w:rsid w:val="006A1998"/>
    <w:rsid w:val="006A2744"/>
    <w:rsid w:val="006A5614"/>
    <w:rsid w:val="006B46FB"/>
    <w:rsid w:val="006B5E29"/>
    <w:rsid w:val="006C6C58"/>
    <w:rsid w:val="006D4D8E"/>
    <w:rsid w:val="006D529F"/>
    <w:rsid w:val="006D56BC"/>
    <w:rsid w:val="006D6E6E"/>
    <w:rsid w:val="006E21FB"/>
    <w:rsid w:val="006E74F4"/>
    <w:rsid w:val="0070115E"/>
    <w:rsid w:val="007060E9"/>
    <w:rsid w:val="0071052A"/>
    <w:rsid w:val="00711130"/>
    <w:rsid w:val="00712D69"/>
    <w:rsid w:val="00713B6B"/>
    <w:rsid w:val="007317FE"/>
    <w:rsid w:val="007342B2"/>
    <w:rsid w:val="007361AF"/>
    <w:rsid w:val="00742578"/>
    <w:rsid w:val="00756A19"/>
    <w:rsid w:val="00765952"/>
    <w:rsid w:val="00767A80"/>
    <w:rsid w:val="00773339"/>
    <w:rsid w:val="00775CD6"/>
    <w:rsid w:val="007767A3"/>
    <w:rsid w:val="00781E68"/>
    <w:rsid w:val="0078787F"/>
    <w:rsid w:val="00792342"/>
    <w:rsid w:val="00795237"/>
    <w:rsid w:val="00797A2D"/>
    <w:rsid w:val="007A34F3"/>
    <w:rsid w:val="007A6F2E"/>
    <w:rsid w:val="007B512A"/>
    <w:rsid w:val="007B572B"/>
    <w:rsid w:val="007C1063"/>
    <w:rsid w:val="007C2097"/>
    <w:rsid w:val="007C2145"/>
    <w:rsid w:val="007D0027"/>
    <w:rsid w:val="007D09CC"/>
    <w:rsid w:val="007D3A69"/>
    <w:rsid w:val="007D500E"/>
    <w:rsid w:val="007D6A07"/>
    <w:rsid w:val="007E4113"/>
    <w:rsid w:val="007E5FC8"/>
    <w:rsid w:val="00805D95"/>
    <w:rsid w:val="00812A9F"/>
    <w:rsid w:val="008227DB"/>
    <w:rsid w:val="008279FA"/>
    <w:rsid w:val="00830A77"/>
    <w:rsid w:val="00845D17"/>
    <w:rsid w:val="008579E4"/>
    <w:rsid w:val="008626E7"/>
    <w:rsid w:val="00870EE7"/>
    <w:rsid w:val="0089551F"/>
    <w:rsid w:val="008A4E9F"/>
    <w:rsid w:val="008B1F20"/>
    <w:rsid w:val="008C4751"/>
    <w:rsid w:val="008E5E83"/>
    <w:rsid w:val="008F0ED0"/>
    <w:rsid w:val="008F686C"/>
    <w:rsid w:val="00900CD8"/>
    <w:rsid w:val="009017EE"/>
    <w:rsid w:val="00913222"/>
    <w:rsid w:val="00916443"/>
    <w:rsid w:val="00917C9F"/>
    <w:rsid w:val="00922B2C"/>
    <w:rsid w:val="00936638"/>
    <w:rsid w:val="009415AF"/>
    <w:rsid w:val="00942755"/>
    <w:rsid w:val="00955FBC"/>
    <w:rsid w:val="009563BF"/>
    <w:rsid w:val="00956B84"/>
    <w:rsid w:val="00956E05"/>
    <w:rsid w:val="00960CAB"/>
    <w:rsid w:val="00964F59"/>
    <w:rsid w:val="00970171"/>
    <w:rsid w:val="00972525"/>
    <w:rsid w:val="009777D9"/>
    <w:rsid w:val="009824D9"/>
    <w:rsid w:val="009858F1"/>
    <w:rsid w:val="00987788"/>
    <w:rsid w:val="00991B88"/>
    <w:rsid w:val="00995252"/>
    <w:rsid w:val="00996397"/>
    <w:rsid w:val="009A1081"/>
    <w:rsid w:val="009A579D"/>
    <w:rsid w:val="009C41C1"/>
    <w:rsid w:val="009C49E3"/>
    <w:rsid w:val="009D196E"/>
    <w:rsid w:val="009D7BAF"/>
    <w:rsid w:val="009E0762"/>
    <w:rsid w:val="009E3297"/>
    <w:rsid w:val="009F251D"/>
    <w:rsid w:val="009F4E39"/>
    <w:rsid w:val="009F734F"/>
    <w:rsid w:val="00A01D9B"/>
    <w:rsid w:val="00A04081"/>
    <w:rsid w:val="00A07158"/>
    <w:rsid w:val="00A20AB3"/>
    <w:rsid w:val="00A21256"/>
    <w:rsid w:val="00A246B6"/>
    <w:rsid w:val="00A3732B"/>
    <w:rsid w:val="00A47E70"/>
    <w:rsid w:val="00A53AEF"/>
    <w:rsid w:val="00A7671C"/>
    <w:rsid w:val="00A94005"/>
    <w:rsid w:val="00AB00C3"/>
    <w:rsid w:val="00AB09F4"/>
    <w:rsid w:val="00AB1244"/>
    <w:rsid w:val="00AB7F84"/>
    <w:rsid w:val="00AC0B59"/>
    <w:rsid w:val="00AD1CD8"/>
    <w:rsid w:val="00AD2C99"/>
    <w:rsid w:val="00AD44C6"/>
    <w:rsid w:val="00AE5A38"/>
    <w:rsid w:val="00AE64D8"/>
    <w:rsid w:val="00AE6E2C"/>
    <w:rsid w:val="00AF43A8"/>
    <w:rsid w:val="00B0502B"/>
    <w:rsid w:val="00B053E4"/>
    <w:rsid w:val="00B24807"/>
    <w:rsid w:val="00B258BB"/>
    <w:rsid w:val="00B25DB4"/>
    <w:rsid w:val="00B37037"/>
    <w:rsid w:val="00B437CA"/>
    <w:rsid w:val="00B50379"/>
    <w:rsid w:val="00B560B5"/>
    <w:rsid w:val="00B57642"/>
    <w:rsid w:val="00B67B97"/>
    <w:rsid w:val="00B70BDD"/>
    <w:rsid w:val="00B76188"/>
    <w:rsid w:val="00B76C75"/>
    <w:rsid w:val="00B962A9"/>
    <w:rsid w:val="00B968C8"/>
    <w:rsid w:val="00BA3EC5"/>
    <w:rsid w:val="00BA56CD"/>
    <w:rsid w:val="00BB484C"/>
    <w:rsid w:val="00BB5DFC"/>
    <w:rsid w:val="00BB7D59"/>
    <w:rsid w:val="00BC5022"/>
    <w:rsid w:val="00BD1F52"/>
    <w:rsid w:val="00BD279D"/>
    <w:rsid w:val="00BD4A69"/>
    <w:rsid w:val="00BD6BB8"/>
    <w:rsid w:val="00BE3B42"/>
    <w:rsid w:val="00C12DBC"/>
    <w:rsid w:val="00C24E44"/>
    <w:rsid w:val="00C31B69"/>
    <w:rsid w:val="00C410D2"/>
    <w:rsid w:val="00C41248"/>
    <w:rsid w:val="00C4693A"/>
    <w:rsid w:val="00C5481B"/>
    <w:rsid w:val="00C573F0"/>
    <w:rsid w:val="00C74ED2"/>
    <w:rsid w:val="00C84A87"/>
    <w:rsid w:val="00C95985"/>
    <w:rsid w:val="00C95B80"/>
    <w:rsid w:val="00CA1B66"/>
    <w:rsid w:val="00CA3778"/>
    <w:rsid w:val="00CA4F4A"/>
    <w:rsid w:val="00CA6304"/>
    <w:rsid w:val="00CB512D"/>
    <w:rsid w:val="00CC1135"/>
    <w:rsid w:val="00CC1560"/>
    <w:rsid w:val="00CC1F67"/>
    <w:rsid w:val="00CC5026"/>
    <w:rsid w:val="00CC644F"/>
    <w:rsid w:val="00CD4D26"/>
    <w:rsid w:val="00CE5C0E"/>
    <w:rsid w:val="00CF2684"/>
    <w:rsid w:val="00D03F9A"/>
    <w:rsid w:val="00D104E0"/>
    <w:rsid w:val="00D157AF"/>
    <w:rsid w:val="00D16027"/>
    <w:rsid w:val="00D202FA"/>
    <w:rsid w:val="00D20C0E"/>
    <w:rsid w:val="00D35F6F"/>
    <w:rsid w:val="00D41332"/>
    <w:rsid w:val="00D552D9"/>
    <w:rsid w:val="00D608C3"/>
    <w:rsid w:val="00D63018"/>
    <w:rsid w:val="00D64ED9"/>
    <w:rsid w:val="00D65AC3"/>
    <w:rsid w:val="00D95B9C"/>
    <w:rsid w:val="00D96016"/>
    <w:rsid w:val="00DB66FE"/>
    <w:rsid w:val="00DD5724"/>
    <w:rsid w:val="00DE34CF"/>
    <w:rsid w:val="00DE6E1D"/>
    <w:rsid w:val="00E02866"/>
    <w:rsid w:val="00E10E55"/>
    <w:rsid w:val="00E15BA1"/>
    <w:rsid w:val="00E27E18"/>
    <w:rsid w:val="00E47220"/>
    <w:rsid w:val="00E61A4D"/>
    <w:rsid w:val="00E64117"/>
    <w:rsid w:val="00E74045"/>
    <w:rsid w:val="00E759CB"/>
    <w:rsid w:val="00E959F7"/>
    <w:rsid w:val="00E9743C"/>
    <w:rsid w:val="00EA115B"/>
    <w:rsid w:val="00EA32CF"/>
    <w:rsid w:val="00EB2397"/>
    <w:rsid w:val="00EB3F46"/>
    <w:rsid w:val="00EB552A"/>
    <w:rsid w:val="00EC1269"/>
    <w:rsid w:val="00EC3C71"/>
    <w:rsid w:val="00EC524A"/>
    <w:rsid w:val="00ED197F"/>
    <w:rsid w:val="00ED23D9"/>
    <w:rsid w:val="00EE0733"/>
    <w:rsid w:val="00EE26A5"/>
    <w:rsid w:val="00EE6119"/>
    <w:rsid w:val="00EE7D7C"/>
    <w:rsid w:val="00EF376B"/>
    <w:rsid w:val="00EF3A19"/>
    <w:rsid w:val="00EF6712"/>
    <w:rsid w:val="00EF7F08"/>
    <w:rsid w:val="00F03AED"/>
    <w:rsid w:val="00F03C76"/>
    <w:rsid w:val="00F10B0F"/>
    <w:rsid w:val="00F11694"/>
    <w:rsid w:val="00F2167A"/>
    <w:rsid w:val="00F218CD"/>
    <w:rsid w:val="00F2517E"/>
    <w:rsid w:val="00F25D98"/>
    <w:rsid w:val="00F300FB"/>
    <w:rsid w:val="00F3190B"/>
    <w:rsid w:val="00F42D04"/>
    <w:rsid w:val="00F536B6"/>
    <w:rsid w:val="00F61596"/>
    <w:rsid w:val="00F66C96"/>
    <w:rsid w:val="00F75006"/>
    <w:rsid w:val="00F77D84"/>
    <w:rsid w:val="00F85632"/>
    <w:rsid w:val="00F9031B"/>
    <w:rsid w:val="00F92B61"/>
    <w:rsid w:val="00F974BA"/>
    <w:rsid w:val="00FA55A0"/>
    <w:rsid w:val="00FB6386"/>
    <w:rsid w:val="00FB7DE3"/>
    <w:rsid w:val="00FD44D6"/>
    <w:rsid w:val="00FE006E"/>
    <w:rsid w:val="00FE57B3"/>
    <w:rsid w:val="013019FE"/>
    <w:rsid w:val="01754207"/>
    <w:rsid w:val="01E402D3"/>
    <w:rsid w:val="01E74ACC"/>
    <w:rsid w:val="022E1342"/>
    <w:rsid w:val="02B6410D"/>
    <w:rsid w:val="050A0686"/>
    <w:rsid w:val="05282837"/>
    <w:rsid w:val="08520B55"/>
    <w:rsid w:val="08BA3E70"/>
    <w:rsid w:val="09D5206C"/>
    <w:rsid w:val="0A852D4F"/>
    <w:rsid w:val="0CB02BB4"/>
    <w:rsid w:val="0F906C15"/>
    <w:rsid w:val="0FF56939"/>
    <w:rsid w:val="101A6B79"/>
    <w:rsid w:val="10F77AB0"/>
    <w:rsid w:val="13060736"/>
    <w:rsid w:val="14C611CF"/>
    <w:rsid w:val="15F72488"/>
    <w:rsid w:val="16CE0C48"/>
    <w:rsid w:val="1E6C1F72"/>
    <w:rsid w:val="1E893448"/>
    <w:rsid w:val="1F870722"/>
    <w:rsid w:val="24A01DB5"/>
    <w:rsid w:val="2508625F"/>
    <w:rsid w:val="252756F1"/>
    <w:rsid w:val="25BF7232"/>
    <w:rsid w:val="264E7352"/>
    <w:rsid w:val="268D56C6"/>
    <w:rsid w:val="29D62158"/>
    <w:rsid w:val="29F834BA"/>
    <w:rsid w:val="2A496A6F"/>
    <w:rsid w:val="30186C73"/>
    <w:rsid w:val="31DC7C27"/>
    <w:rsid w:val="33A34567"/>
    <w:rsid w:val="35216C38"/>
    <w:rsid w:val="35F843DC"/>
    <w:rsid w:val="36EA5A89"/>
    <w:rsid w:val="42E44DC4"/>
    <w:rsid w:val="44226065"/>
    <w:rsid w:val="44BE5DD5"/>
    <w:rsid w:val="494F78BA"/>
    <w:rsid w:val="49640D68"/>
    <w:rsid w:val="4A087B7B"/>
    <w:rsid w:val="4AC863F6"/>
    <w:rsid w:val="4C254B4B"/>
    <w:rsid w:val="4C703FAD"/>
    <w:rsid w:val="4D944AC8"/>
    <w:rsid w:val="50552B58"/>
    <w:rsid w:val="52086F43"/>
    <w:rsid w:val="54DF7D20"/>
    <w:rsid w:val="565E627F"/>
    <w:rsid w:val="595B4CF8"/>
    <w:rsid w:val="598C7B04"/>
    <w:rsid w:val="5AFB0BE7"/>
    <w:rsid w:val="5C550440"/>
    <w:rsid w:val="5C625873"/>
    <w:rsid w:val="5D1F5068"/>
    <w:rsid w:val="5DCD3D7B"/>
    <w:rsid w:val="5F8255C5"/>
    <w:rsid w:val="61480013"/>
    <w:rsid w:val="61D250F5"/>
    <w:rsid w:val="62217D52"/>
    <w:rsid w:val="62695A5E"/>
    <w:rsid w:val="633731D6"/>
    <w:rsid w:val="63C45248"/>
    <w:rsid w:val="65052753"/>
    <w:rsid w:val="65CB5675"/>
    <w:rsid w:val="691530DB"/>
    <w:rsid w:val="6ACA37EA"/>
    <w:rsid w:val="6C0B21AE"/>
    <w:rsid w:val="6C460131"/>
    <w:rsid w:val="6C74510B"/>
    <w:rsid w:val="6CA86ED0"/>
    <w:rsid w:val="6D003795"/>
    <w:rsid w:val="740F4368"/>
    <w:rsid w:val="74321EB0"/>
    <w:rsid w:val="7698260C"/>
    <w:rsid w:val="78D51BC9"/>
    <w:rsid w:val="79001EAE"/>
    <w:rsid w:val="793726A3"/>
    <w:rsid w:val="79615030"/>
    <w:rsid w:val="7A23637B"/>
    <w:rsid w:val="7B3B2338"/>
    <w:rsid w:val="7C1F16B1"/>
    <w:rsid w:val="7C62561D"/>
    <w:rsid w:val="7ED67D13"/>
    <w:rsid w:val="7FA57C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80"/>
    </w:pPr>
    <w:rPr>
      <w:rFonts w:ascii="Times New Roman" w:hAnsi="Times New Roman" w:eastAsia="Times New Roman"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link w:val="95"/>
    <w:qFormat/>
    <w:uiPriority w:val="0"/>
    <w:pPr>
      <w:spacing w:before="120"/>
      <w:outlineLvl w:val="2"/>
    </w:pPr>
    <w:rPr>
      <w:sz w:val="28"/>
    </w:rPr>
  </w:style>
  <w:style w:type="paragraph" w:styleId="6">
    <w:name w:val="heading 4"/>
    <w:basedOn w:val="5"/>
    <w:next w:val="1"/>
    <w:link w:val="94"/>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link w:val="96"/>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overflowPunct w:val="0"/>
      <w:autoSpaceDE w:val="0"/>
      <w:spacing w:before="0" w:after="120" w:line="240" w:lineRule="auto"/>
      <w:textAlignment w:val="baseline"/>
    </w:pPr>
    <w:rPr>
      <w:rFonts w:ascii="Times New Roman" w:hAnsi="Times New Roman" w:eastAsia="Times New Roman" w:cs="Times New Roman"/>
      <w:sz w:val="20"/>
      <w:szCs w:val="20"/>
      <w:lang w:val="en-GB"/>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0"/>
    <w:pPr>
      <w:tabs>
        <w:tab w:val="right" w:leader="dot" w:pos="9639"/>
      </w:tabs>
      <w:ind w:left="2268" w:hanging="2268"/>
    </w:pPr>
  </w:style>
  <w:style w:type="paragraph" w:styleId="17">
    <w:name w:val="toc 6"/>
    <w:basedOn w:val="18"/>
    <w:next w:val="1"/>
    <w:qFormat/>
    <w:uiPriority w:val="0"/>
    <w:pPr>
      <w:tabs>
        <w:tab w:val="right" w:leader="dot" w:pos="9639"/>
      </w:tabs>
      <w:ind w:left="1985" w:hanging="1985"/>
    </w:pPr>
  </w:style>
  <w:style w:type="paragraph" w:styleId="18">
    <w:name w:val="toc 5"/>
    <w:basedOn w:val="19"/>
    <w:next w:val="1"/>
    <w:qFormat/>
    <w:uiPriority w:val="0"/>
    <w:pPr>
      <w:tabs>
        <w:tab w:val="right" w:leader="dot" w:pos="9639"/>
      </w:tabs>
      <w:ind w:left="1701" w:hanging="1701"/>
    </w:pPr>
  </w:style>
  <w:style w:type="paragraph" w:styleId="19">
    <w:name w:val="toc 4"/>
    <w:basedOn w:val="20"/>
    <w:next w:val="1"/>
    <w:qFormat/>
    <w:uiPriority w:val="0"/>
    <w:pPr>
      <w:tabs>
        <w:tab w:val="right" w:leader="dot" w:pos="9639"/>
      </w:tabs>
      <w:ind w:left="1418" w:hanging="1418"/>
    </w:pPr>
  </w:style>
  <w:style w:type="paragraph" w:styleId="20">
    <w:name w:val="toc 3"/>
    <w:basedOn w:val="21"/>
    <w:next w:val="1"/>
    <w:qFormat/>
    <w:uiPriority w:val="0"/>
    <w:pPr>
      <w:tabs>
        <w:tab w:val="right" w:leader="dot" w:pos="9639"/>
      </w:tabs>
      <w:ind w:left="1134" w:hanging="1134"/>
    </w:pPr>
  </w:style>
  <w:style w:type="paragraph" w:styleId="21">
    <w:name w:val="toc 2"/>
    <w:basedOn w:val="22"/>
    <w:next w:val="1"/>
    <w:qFormat/>
    <w:uiPriority w:val="0"/>
    <w:pPr>
      <w:keepNext w:val="0"/>
      <w:tabs>
        <w:tab w:val="right" w:leader="dot" w:pos="9639"/>
      </w:tabs>
      <w:spacing w:before="0"/>
      <w:ind w:left="851" w:hanging="851"/>
    </w:pPr>
    <w:rPr>
      <w:sz w:val="20"/>
    </w:rPr>
  </w:style>
  <w:style w:type="paragraph" w:styleId="22">
    <w:name w:val="toc 1"/>
    <w:next w:val="1"/>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List Bullet 4"/>
    <w:basedOn w:val="26"/>
    <w:qFormat/>
    <w:uiPriority w:val="0"/>
    <w:pPr>
      <w:ind w:left="1418"/>
    </w:pPr>
  </w:style>
  <w:style w:type="paragraph" w:styleId="26">
    <w:name w:val="List Bullet 3"/>
    <w:basedOn w:val="27"/>
    <w:qFormat/>
    <w:uiPriority w:val="0"/>
    <w:pPr>
      <w:ind w:left="1135"/>
    </w:pPr>
  </w:style>
  <w:style w:type="paragraph" w:styleId="27">
    <w:name w:val="List Bullet 2"/>
    <w:basedOn w:val="28"/>
    <w:qFormat/>
    <w:uiPriority w:val="0"/>
    <w:pPr>
      <w:ind w:left="851"/>
    </w:pPr>
  </w:style>
  <w:style w:type="paragraph" w:styleId="28">
    <w:name w:val="List Bullet"/>
    <w:basedOn w:val="15"/>
    <w:qFormat/>
    <w:uiPriority w:val="0"/>
  </w:style>
  <w:style w:type="paragraph" w:styleId="29">
    <w:name w:val="Document Map"/>
    <w:basedOn w:val="1"/>
    <w:link w:val="114"/>
    <w:qFormat/>
    <w:uiPriority w:val="0"/>
    <w:pPr>
      <w:shd w:val="clear" w:color="auto" w:fill="000080"/>
    </w:pPr>
    <w:rPr>
      <w:rFonts w:ascii="Tahoma" w:hAnsi="Tahoma" w:cs="Tahoma"/>
    </w:rPr>
  </w:style>
  <w:style w:type="paragraph" w:styleId="30">
    <w:name w:val="annotation text"/>
    <w:basedOn w:val="1"/>
    <w:link w:val="112"/>
    <w:qFormat/>
    <w:uiPriority w:val="0"/>
  </w:style>
  <w:style w:type="paragraph" w:styleId="31">
    <w:name w:val="List Bullet 5"/>
    <w:basedOn w:val="25"/>
    <w:qFormat/>
    <w:uiPriority w:val="0"/>
    <w:pPr>
      <w:ind w:left="1702"/>
    </w:pPr>
  </w:style>
  <w:style w:type="paragraph" w:styleId="32">
    <w:name w:val="toc 8"/>
    <w:basedOn w:val="22"/>
    <w:next w:val="1"/>
    <w:qFormat/>
    <w:uiPriority w:val="0"/>
    <w:pPr>
      <w:spacing w:before="180"/>
      <w:ind w:left="2693" w:hanging="2693"/>
    </w:pPr>
    <w:rPr>
      <w:b/>
    </w:rPr>
  </w:style>
  <w:style w:type="paragraph" w:styleId="33">
    <w:name w:val="Balloon Text"/>
    <w:basedOn w:val="1"/>
    <w:link w:val="51"/>
    <w:qFormat/>
    <w:uiPriority w:val="0"/>
    <w:rPr>
      <w:rFonts w:ascii="Tahoma" w:hAnsi="Tahoma" w:cs="Tahoma"/>
      <w:sz w:val="16"/>
      <w:szCs w:val="16"/>
    </w:rPr>
  </w:style>
  <w:style w:type="paragraph" w:styleId="34">
    <w:name w:val="footer"/>
    <w:basedOn w:val="35"/>
    <w:link w:val="97"/>
    <w:qFormat/>
    <w:uiPriority w:val="0"/>
    <w:pPr>
      <w:jc w:val="center"/>
    </w:pPr>
    <w:rPr>
      <w:i/>
    </w:rPr>
  </w:style>
  <w:style w:type="paragraph" w:styleId="35">
    <w:name w:val="header"/>
    <w:link w:val="88"/>
    <w:qFormat/>
    <w:uiPriority w:val="0"/>
    <w:pPr>
      <w:widowControl w:val="0"/>
    </w:pPr>
    <w:rPr>
      <w:rFonts w:ascii="Arial" w:hAnsi="Arial" w:eastAsia="Times New Roman" w:cs="Times New Roman"/>
      <w:b/>
      <w:sz w:val="18"/>
      <w:lang w:val="en-GB" w:eastAsia="en-US" w:bidi="ar-SA"/>
    </w:rPr>
  </w:style>
  <w:style w:type="paragraph" w:styleId="36">
    <w:name w:val="footnote text"/>
    <w:basedOn w:val="1"/>
    <w:link w:val="111"/>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3"/>
    <w:qFormat/>
    <w:uiPriority w:val="0"/>
    <w:pPr>
      <w:ind w:left="1418"/>
    </w:pPr>
  </w:style>
  <w:style w:type="paragraph" w:styleId="39">
    <w:name w:val="toc 9"/>
    <w:basedOn w:val="32"/>
    <w:next w:val="1"/>
    <w:qFormat/>
    <w:uiPriority w:val="0"/>
    <w:pPr>
      <w:ind w:left="1418" w:hanging="1418"/>
    </w:pPr>
  </w:style>
  <w:style w:type="paragraph" w:styleId="40">
    <w:name w:val="index 1"/>
    <w:basedOn w:val="1"/>
    <w:next w:val="1"/>
    <w:qFormat/>
    <w:uiPriority w:val="0"/>
    <w:pPr>
      <w:keepLines/>
      <w:spacing w:after="0"/>
    </w:pPr>
  </w:style>
  <w:style w:type="paragraph" w:styleId="41">
    <w:name w:val="index 2"/>
    <w:basedOn w:val="40"/>
    <w:next w:val="1"/>
    <w:qFormat/>
    <w:uiPriority w:val="0"/>
    <w:pPr>
      <w:ind w:left="284"/>
    </w:pPr>
  </w:style>
  <w:style w:type="paragraph" w:styleId="42">
    <w:name w:val="annotation subject"/>
    <w:basedOn w:val="30"/>
    <w:next w:val="30"/>
    <w:link w:val="113"/>
    <w:qFormat/>
    <w:uiPriority w:val="0"/>
    <w:rPr>
      <w:b/>
      <w:bCs/>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22"/>
    <w:rPr>
      <w:b/>
      <w:bCs/>
    </w:rPr>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qFormat/>
    <w:uiPriority w:val="0"/>
    <w:rPr>
      <w:sz w:val="16"/>
    </w:rPr>
  </w:style>
  <w:style w:type="character" w:styleId="50">
    <w:name w:val="footnote reference"/>
    <w:qFormat/>
    <w:uiPriority w:val="0"/>
    <w:rPr>
      <w:b/>
      <w:position w:val="6"/>
      <w:sz w:val="16"/>
    </w:rPr>
  </w:style>
  <w:style w:type="character" w:customStyle="1" w:styleId="51">
    <w:name w:val="批注框文本 字符"/>
    <w:link w:val="33"/>
    <w:qFormat/>
    <w:uiPriority w:val="0"/>
    <w:rPr>
      <w:rFonts w:ascii="Tahoma" w:hAnsi="Tahoma" w:cs="Tahoma"/>
      <w:sz w:val="16"/>
      <w:szCs w:val="16"/>
      <w:lang w:val="en-GB"/>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4">
    <w:name w:val="TT"/>
    <w:basedOn w:val="3"/>
    <w:next w:val="1"/>
    <w:qFormat/>
    <w:uiPriority w:val="0"/>
    <w:pPr>
      <w:outlineLvl w:val="9"/>
    </w:pPr>
  </w:style>
  <w:style w:type="paragraph" w:customStyle="1" w:styleId="55">
    <w:name w:val="TAH"/>
    <w:basedOn w:val="56"/>
    <w:link w:val="93"/>
    <w:qFormat/>
    <w:uiPriority w:val="0"/>
    <w:rPr>
      <w:b/>
    </w:rPr>
  </w:style>
  <w:style w:type="paragraph" w:customStyle="1" w:styleId="56">
    <w:name w:val="TAC"/>
    <w:basedOn w:val="57"/>
    <w:link w:val="92"/>
    <w:qFormat/>
    <w:uiPriority w:val="0"/>
    <w:pPr>
      <w:jc w:val="center"/>
    </w:pPr>
  </w:style>
  <w:style w:type="paragraph" w:customStyle="1" w:styleId="57">
    <w:name w:val="TAL"/>
    <w:basedOn w:val="1"/>
    <w:link w:val="91"/>
    <w:qFormat/>
    <w:uiPriority w:val="0"/>
    <w:pPr>
      <w:keepNext/>
      <w:keepLines/>
      <w:spacing w:after="0"/>
    </w:pPr>
    <w:rPr>
      <w:rFonts w:ascii="Arial" w:hAnsi="Arial"/>
      <w:sz w:val="18"/>
    </w:rPr>
  </w:style>
  <w:style w:type="paragraph" w:customStyle="1" w:styleId="58">
    <w:name w:val="TF"/>
    <w:basedOn w:val="59"/>
    <w:link w:val="104"/>
    <w:qFormat/>
    <w:uiPriority w:val="0"/>
    <w:pPr>
      <w:keepNext w:val="0"/>
      <w:spacing w:before="0" w:after="240"/>
    </w:pPr>
  </w:style>
  <w:style w:type="paragraph" w:customStyle="1" w:styleId="59">
    <w:name w:val="TH"/>
    <w:basedOn w:val="1"/>
    <w:link w:val="103"/>
    <w:qFormat/>
    <w:uiPriority w:val="0"/>
    <w:pPr>
      <w:keepNext/>
      <w:keepLines/>
      <w:spacing w:before="60"/>
      <w:jc w:val="center"/>
    </w:pPr>
    <w:rPr>
      <w:rFonts w:ascii="Arial" w:hAnsi="Arial"/>
      <w:b/>
    </w:rPr>
  </w:style>
  <w:style w:type="paragraph" w:customStyle="1" w:styleId="60">
    <w:name w:val="NO"/>
    <w:basedOn w:val="1"/>
    <w:link w:val="98"/>
    <w:qFormat/>
    <w:uiPriority w:val="0"/>
    <w:pPr>
      <w:keepLines/>
      <w:ind w:left="1135" w:hanging="851"/>
    </w:pPr>
  </w:style>
  <w:style w:type="paragraph" w:customStyle="1" w:styleId="61">
    <w:name w:val="EX"/>
    <w:basedOn w:val="1"/>
    <w:link w:val="100"/>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link w:val="9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3">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8">
    <w:name w:val="Editor's Note"/>
    <w:basedOn w:val="60"/>
    <w:link w:val="102"/>
    <w:qFormat/>
    <w:uiPriority w:val="0"/>
    <w:rPr>
      <w:color w:val="FF0000"/>
    </w:rPr>
  </w:style>
  <w:style w:type="paragraph" w:customStyle="1" w:styleId="79">
    <w:name w:val="B1"/>
    <w:basedOn w:val="15"/>
    <w:link w:val="101"/>
    <w:qFormat/>
    <w:uiPriority w:val="0"/>
  </w:style>
  <w:style w:type="paragraph" w:customStyle="1" w:styleId="80">
    <w:name w:val="B2"/>
    <w:basedOn w:val="14"/>
    <w:link w:val="105"/>
    <w:qFormat/>
    <w:uiPriority w:val="0"/>
  </w:style>
  <w:style w:type="paragraph" w:customStyle="1" w:styleId="81">
    <w:name w:val="B3"/>
    <w:basedOn w:val="13"/>
    <w:link w:val="106"/>
    <w:qFormat/>
    <w:uiPriority w:val="0"/>
  </w:style>
  <w:style w:type="paragraph" w:customStyle="1" w:styleId="82">
    <w:name w:val="B4"/>
    <w:basedOn w:val="38"/>
    <w:qFormat/>
    <w:uiPriority w:val="0"/>
  </w:style>
  <w:style w:type="paragraph" w:customStyle="1" w:styleId="83">
    <w:name w:val="B5"/>
    <w:basedOn w:val="37"/>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qFormat/>
    <w:uiPriority w:val="0"/>
    <w:pPr>
      <w:spacing w:after="120"/>
    </w:pPr>
    <w:rPr>
      <w:rFonts w:ascii="Arial" w:hAnsi="Arial" w:eastAsia="Times New Roman" w:cs="Times New Roman"/>
      <w:lang w:val="en-GB" w:eastAsia="en-US" w:bidi="ar-SA"/>
    </w:rPr>
  </w:style>
  <w:style w:type="paragraph" w:customStyle="1" w:styleId="86">
    <w:name w:val="tdoc-header"/>
    <w:qFormat/>
    <w:uiPriority w:val="0"/>
    <w:rPr>
      <w:rFonts w:ascii="Arial" w:hAnsi="Arial" w:eastAsia="Times New Roman" w:cs="Times New Roman"/>
      <w:sz w:val="24"/>
      <w:lang w:val="en-GB" w:eastAsia="en-US" w:bidi="ar-SA"/>
    </w:rPr>
  </w:style>
  <w:style w:type="paragraph" w:customStyle="1" w:styleId="87">
    <w:name w:val="First Change"/>
    <w:basedOn w:val="1"/>
    <w:qFormat/>
    <w:uiPriority w:val="0"/>
    <w:pPr>
      <w:jc w:val="center"/>
    </w:pPr>
    <w:rPr>
      <w:color w:val="FF0000"/>
    </w:rPr>
  </w:style>
  <w:style w:type="character" w:customStyle="1" w:styleId="88">
    <w:name w:val="页眉 字符"/>
    <w:link w:val="35"/>
    <w:qFormat/>
    <w:uiPriority w:val="0"/>
    <w:rPr>
      <w:rFonts w:ascii="Arial" w:hAnsi="Arial"/>
      <w:b/>
      <w:sz w:val="18"/>
      <w:lang w:eastAsia="en-US"/>
    </w:rPr>
  </w:style>
  <w:style w:type="paragraph" w:customStyle="1" w:styleId="89">
    <w:name w:val="a"/>
    <w:basedOn w:val="85"/>
    <w:qFormat/>
    <w:uiPriority w:val="0"/>
    <w:pPr>
      <w:tabs>
        <w:tab w:val="left" w:pos="1985"/>
      </w:tabs>
    </w:pPr>
    <w:rPr>
      <w:rFonts w:cs="Arial"/>
      <w:b/>
      <w:bCs/>
      <w:color w:val="000000"/>
      <w:sz w:val="24"/>
      <w:szCs w:val="24"/>
      <w:lang w:val="en-US"/>
    </w:rPr>
  </w:style>
  <w:style w:type="paragraph" w:customStyle="1" w:styleId="90">
    <w:name w:val="Discussion"/>
    <w:basedOn w:val="1"/>
    <w:qFormat/>
    <w:uiPriority w:val="0"/>
    <w:rPr>
      <w:rFonts w:ascii="Arial" w:hAnsi="Arial" w:cs="Arial"/>
    </w:rPr>
  </w:style>
  <w:style w:type="character" w:customStyle="1" w:styleId="91">
    <w:name w:val="TAL Char"/>
    <w:link w:val="57"/>
    <w:qFormat/>
    <w:uiPriority w:val="0"/>
    <w:rPr>
      <w:rFonts w:ascii="Arial" w:hAnsi="Arial"/>
      <w:sz w:val="18"/>
      <w:lang w:val="en-GB"/>
    </w:rPr>
  </w:style>
  <w:style w:type="character" w:customStyle="1" w:styleId="92">
    <w:name w:val="TAC Char"/>
    <w:link w:val="56"/>
    <w:qFormat/>
    <w:uiPriority w:val="0"/>
    <w:rPr>
      <w:rFonts w:ascii="Arial" w:hAnsi="Arial"/>
      <w:sz w:val="18"/>
      <w:lang w:val="en-GB"/>
    </w:rPr>
  </w:style>
  <w:style w:type="character" w:customStyle="1" w:styleId="93">
    <w:name w:val="TAH Char"/>
    <w:link w:val="55"/>
    <w:qFormat/>
    <w:uiPriority w:val="0"/>
    <w:rPr>
      <w:rFonts w:ascii="Arial" w:hAnsi="Arial"/>
      <w:b/>
      <w:sz w:val="18"/>
      <w:lang w:val="en-GB"/>
    </w:rPr>
  </w:style>
  <w:style w:type="character" w:customStyle="1" w:styleId="94">
    <w:name w:val="标题 4 字符"/>
    <w:link w:val="6"/>
    <w:qFormat/>
    <w:uiPriority w:val="0"/>
    <w:rPr>
      <w:rFonts w:ascii="Arial" w:hAnsi="Arial"/>
      <w:sz w:val="24"/>
      <w:lang w:val="en-GB"/>
    </w:rPr>
  </w:style>
  <w:style w:type="character" w:customStyle="1" w:styleId="95">
    <w:name w:val="标题 3 字符"/>
    <w:link w:val="5"/>
    <w:qFormat/>
    <w:uiPriority w:val="0"/>
    <w:rPr>
      <w:rFonts w:ascii="Arial" w:hAnsi="Arial"/>
      <w:sz w:val="28"/>
      <w:lang w:val="en-GB"/>
    </w:rPr>
  </w:style>
  <w:style w:type="character" w:customStyle="1" w:styleId="96">
    <w:name w:val="标题 6 字符"/>
    <w:link w:val="8"/>
    <w:qFormat/>
    <w:uiPriority w:val="0"/>
    <w:rPr>
      <w:rFonts w:ascii="Arial" w:hAnsi="Arial"/>
      <w:lang w:val="en-GB"/>
    </w:rPr>
  </w:style>
  <w:style w:type="character" w:customStyle="1" w:styleId="97">
    <w:name w:val="页脚 字符"/>
    <w:link w:val="34"/>
    <w:qFormat/>
    <w:uiPriority w:val="0"/>
    <w:rPr>
      <w:rFonts w:ascii="Arial" w:hAnsi="Arial"/>
      <w:b/>
      <w:i/>
      <w:sz w:val="18"/>
      <w:lang w:val="en-GB"/>
    </w:rPr>
  </w:style>
  <w:style w:type="character" w:customStyle="1" w:styleId="98">
    <w:name w:val="NO Char"/>
    <w:link w:val="60"/>
    <w:qFormat/>
    <w:uiPriority w:val="0"/>
    <w:rPr>
      <w:rFonts w:ascii="Times New Roman" w:hAnsi="Times New Roman"/>
      <w:lang w:val="en-GB"/>
    </w:rPr>
  </w:style>
  <w:style w:type="character" w:customStyle="1" w:styleId="99">
    <w:name w:val="PL Char"/>
    <w:link w:val="68"/>
    <w:qFormat/>
    <w:uiPriority w:val="0"/>
    <w:rPr>
      <w:rFonts w:ascii="Courier New" w:hAnsi="Courier New"/>
      <w:sz w:val="16"/>
      <w:lang w:val="en-GB"/>
    </w:rPr>
  </w:style>
  <w:style w:type="character" w:customStyle="1" w:styleId="100">
    <w:name w:val="EX Char"/>
    <w:link w:val="61"/>
    <w:qFormat/>
    <w:locked/>
    <w:uiPriority w:val="0"/>
    <w:rPr>
      <w:rFonts w:ascii="Times New Roman" w:hAnsi="Times New Roman"/>
      <w:lang w:val="en-GB"/>
    </w:rPr>
  </w:style>
  <w:style w:type="character" w:customStyle="1" w:styleId="101">
    <w:name w:val="B1 Char"/>
    <w:link w:val="79"/>
    <w:qFormat/>
    <w:uiPriority w:val="0"/>
    <w:rPr>
      <w:rFonts w:ascii="Times New Roman" w:hAnsi="Times New Roman"/>
      <w:lang w:val="en-GB"/>
    </w:rPr>
  </w:style>
  <w:style w:type="character" w:customStyle="1" w:styleId="102">
    <w:name w:val="Editor's Note Char"/>
    <w:link w:val="78"/>
    <w:qFormat/>
    <w:uiPriority w:val="0"/>
    <w:rPr>
      <w:rFonts w:ascii="Times New Roman" w:hAnsi="Times New Roman"/>
      <w:color w:val="FF0000"/>
      <w:lang w:val="en-GB"/>
    </w:rPr>
  </w:style>
  <w:style w:type="character" w:customStyle="1" w:styleId="103">
    <w:name w:val="TH Char"/>
    <w:link w:val="59"/>
    <w:qFormat/>
    <w:uiPriority w:val="0"/>
    <w:rPr>
      <w:rFonts w:ascii="Arial" w:hAnsi="Arial"/>
      <w:b/>
      <w:lang w:val="en-GB"/>
    </w:rPr>
  </w:style>
  <w:style w:type="character" w:customStyle="1" w:styleId="104">
    <w:name w:val="TF Char"/>
    <w:link w:val="58"/>
    <w:qFormat/>
    <w:uiPriority w:val="0"/>
    <w:rPr>
      <w:rFonts w:ascii="Arial" w:hAnsi="Arial"/>
      <w:b/>
      <w:lang w:val="en-GB"/>
    </w:rPr>
  </w:style>
  <w:style w:type="character" w:customStyle="1" w:styleId="105">
    <w:name w:val="B2 Char"/>
    <w:link w:val="80"/>
    <w:qFormat/>
    <w:uiPriority w:val="0"/>
    <w:rPr>
      <w:rFonts w:ascii="Times New Roman" w:hAnsi="Times New Roman"/>
      <w:lang w:val="en-GB"/>
    </w:rPr>
  </w:style>
  <w:style w:type="character" w:customStyle="1" w:styleId="106">
    <w:name w:val="B3 Char"/>
    <w:link w:val="81"/>
    <w:qFormat/>
    <w:uiPriority w:val="0"/>
    <w:rPr>
      <w:rFonts w:ascii="Times New Roman" w:hAnsi="Times New Roman"/>
      <w:lang w:val="en-GB"/>
    </w:rPr>
  </w:style>
  <w:style w:type="paragraph" w:customStyle="1" w:styleId="107">
    <w:name w:val="TAJ"/>
    <w:basedOn w:val="59"/>
    <w:qFormat/>
    <w:uiPriority w:val="0"/>
    <w:pPr>
      <w:overflowPunct w:val="0"/>
      <w:autoSpaceDE w:val="0"/>
      <w:autoSpaceDN w:val="0"/>
      <w:adjustRightInd w:val="0"/>
      <w:textAlignment w:val="baseline"/>
    </w:pPr>
  </w:style>
  <w:style w:type="paragraph" w:customStyle="1" w:styleId="108">
    <w:name w:val="Guidance"/>
    <w:basedOn w:val="1"/>
    <w:qFormat/>
    <w:uiPriority w:val="0"/>
    <w:pPr>
      <w:overflowPunct w:val="0"/>
      <w:autoSpaceDE w:val="0"/>
      <w:autoSpaceDN w:val="0"/>
      <w:adjustRightInd w:val="0"/>
      <w:textAlignment w:val="baseline"/>
    </w:pPr>
    <w:rPr>
      <w:i/>
      <w:color w:val="0000FF"/>
    </w:rPr>
  </w:style>
  <w:style w:type="paragraph" w:customStyle="1" w:styleId="109">
    <w:name w:val="修订1"/>
    <w:hidden/>
    <w:semiHidden/>
    <w:qFormat/>
    <w:uiPriority w:val="99"/>
    <w:rPr>
      <w:rFonts w:ascii="Times New Roman" w:hAnsi="Times New Roman" w:eastAsia="Times New Roman" w:cs="Times New Roman"/>
      <w:lang w:val="en-GB" w:eastAsia="en-US" w:bidi="ar-SA"/>
    </w:rPr>
  </w:style>
  <w:style w:type="character" w:customStyle="1" w:styleId="110">
    <w:name w:val="@他1"/>
    <w:semiHidden/>
    <w:unhideWhenUsed/>
    <w:qFormat/>
    <w:uiPriority w:val="99"/>
    <w:rPr>
      <w:color w:val="2B579A"/>
      <w:shd w:val="clear" w:color="auto" w:fill="E6E6E6"/>
    </w:rPr>
  </w:style>
  <w:style w:type="character" w:customStyle="1" w:styleId="111">
    <w:name w:val="脚注文本 字符"/>
    <w:link w:val="36"/>
    <w:qFormat/>
    <w:uiPriority w:val="0"/>
    <w:rPr>
      <w:rFonts w:ascii="Times New Roman" w:hAnsi="Times New Roman"/>
      <w:sz w:val="16"/>
      <w:lang w:val="en-GB"/>
    </w:rPr>
  </w:style>
  <w:style w:type="character" w:customStyle="1" w:styleId="112">
    <w:name w:val="批注文字 字符"/>
    <w:link w:val="30"/>
    <w:qFormat/>
    <w:uiPriority w:val="0"/>
    <w:rPr>
      <w:rFonts w:ascii="Times New Roman" w:hAnsi="Times New Roman"/>
      <w:lang w:val="en-GB"/>
    </w:rPr>
  </w:style>
  <w:style w:type="character" w:customStyle="1" w:styleId="113">
    <w:name w:val="批注主题 字符"/>
    <w:link w:val="42"/>
    <w:qFormat/>
    <w:uiPriority w:val="0"/>
    <w:rPr>
      <w:rFonts w:ascii="Times New Roman" w:hAnsi="Times New Roman"/>
      <w:b/>
      <w:bCs/>
      <w:lang w:val="en-GB"/>
    </w:rPr>
  </w:style>
  <w:style w:type="character" w:customStyle="1" w:styleId="114">
    <w:name w:val="文档结构图 字符"/>
    <w:link w:val="29"/>
    <w:qFormat/>
    <w:uiPriority w:val="0"/>
    <w:rPr>
      <w:rFonts w:ascii="Tahoma" w:hAnsi="Tahoma" w:cs="Tahoma"/>
      <w:shd w:val="clear" w:color="auto" w:fill="000080"/>
      <w:lang w:val="en-GB"/>
    </w:rPr>
  </w:style>
  <w:style w:type="paragraph" w:customStyle="1" w:styleId="115">
    <w:name w:val="Discusson B1"/>
    <w:basedOn w:val="90"/>
    <w:qFormat/>
    <w:uiPriority w:val="0"/>
    <w:pPr>
      <w:ind w:left="567" w:hanging="283"/>
    </w:pPr>
  </w:style>
  <w:style w:type="paragraph" w:customStyle="1" w:styleId="116">
    <w:name w:val="Discussion B2"/>
    <w:basedOn w:val="115"/>
    <w:qFormat/>
    <w:uiPriority w:val="0"/>
    <w:pPr>
      <w:ind w:left="851"/>
    </w:pPr>
  </w:style>
  <w:style w:type="character" w:customStyle="1" w:styleId="117">
    <w:name w:val="未处理的提及1"/>
    <w:basedOn w:val="45"/>
    <w:semiHidden/>
    <w:unhideWhenUsed/>
    <w:qFormat/>
    <w:uiPriority w:val="99"/>
    <w:rPr>
      <w:color w:val="605E5C"/>
      <w:shd w:val="clear" w:color="auto" w:fill="E1DFDD"/>
    </w:rPr>
  </w:style>
  <w:style w:type="paragraph" w:customStyle="1" w:styleId="118">
    <w:name w:val="3gpp title (city + tdoc number)"/>
    <w:basedOn w:val="35"/>
    <w:qFormat/>
    <w:uiPriority w:val="0"/>
    <w:pPr>
      <w:tabs>
        <w:tab w:val="right" w:pos="9923"/>
      </w:tabs>
      <w:ind w:right="-7"/>
    </w:pPr>
    <w:rPr>
      <w:rFonts w:cs="Arial"/>
      <w:bCs/>
      <w:sz w:val="24"/>
    </w:rPr>
  </w:style>
  <w:style w:type="paragraph" w:styleId="119">
    <w:name w:val="List Paragraph"/>
    <w:basedOn w:val="1"/>
    <w:qFormat/>
    <w:uiPriority w:val="99"/>
    <w:pPr>
      <w:ind w:firstLine="420" w:firstLineChars="200"/>
    </w:pPr>
  </w:style>
  <w:style w:type="character" w:customStyle="1" w:styleId="120">
    <w:name w:val="B1 Char1"/>
    <w:qFormat/>
    <w:uiPriority w:val="0"/>
    <w:rPr>
      <w:rFonts w:ascii="Times New Roman" w:hAnsi="Times New Roman"/>
      <w:lang w:val="en-GB" w:eastAsia="en-US"/>
    </w:rPr>
  </w:style>
  <w:style w:type="paragraph" w:customStyle="1" w:styleId="121">
    <w:name w:val="Revision1"/>
    <w:hidden/>
    <w:semiHidden/>
    <w:qFormat/>
    <w:uiPriority w:val="99"/>
    <w:rPr>
      <w:rFonts w:ascii="Times New Roman" w:hAnsi="Times New Roman" w:eastAsia="Times New Roman" w:cs="Times New Roman"/>
      <w:lang w:val="en-GB" w:eastAsia="en-US" w:bidi="ar-SA"/>
    </w:rPr>
  </w:style>
  <w:style w:type="paragraph" w:customStyle="1" w:styleId="122">
    <w:name w:val="Revision2"/>
    <w:hidden/>
    <w:unhideWhenUsed/>
    <w:qFormat/>
    <w:uiPriority w:val="99"/>
    <w:rPr>
      <w:rFonts w:ascii="Times New Roman" w:hAnsi="Times New Roman" w:eastAsia="Times New Roman" w:cs="Times New Roman"/>
      <w:lang w:val="en-GB"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A25580677\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TP template.dotx</Template>
  <Company>3GPP Support Team</Company>
  <Pages>5</Pages>
  <Words>1608</Words>
  <Characters>9171</Characters>
  <Lines>76</Lines>
  <Paragraphs>21</Paragraphs>
  <TotalTime>12</TotalTime>
  <ScaleCrop>false</ScaleCrop>
  <LinksUpToDate>false</LinksUpToDate>
  <CharactersWithSpaces>10758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2024-11-19T13:18:00Z</dcterms:created>
  <dc:creator>ZTE</dc:creator>
  <cp:lastModifiedBy>ZTE</cp:lastModifiedBy>
  <cp:lastPrinted>2411-12-31T15:59:00Z</cp:lastPrinted>
  <dcterms:modified xsi:type="dcterms:W3CDTF">2024-11-20T18:11:40Z</dcterms:modified>
  <dc:title>Template for Text Proposal - RAN3 Meeting no XXX</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2052-11.8.2.12085</vt:lpwstr>
  </property>
  <property fmtid="{D5CDD505-2E9C-101B-9397-08002B2CF9AE}" pid="4" name="_NewReviewCycle">
    <vt:lpwstr/>
  </property>
  <property fmtid="{D5CDD505-2E9C-101B-9397-08002B2CF9AE}" pid="5" name="ICV">
    <vt:lpwstr>6DA70E00E2D44696B9BD741D9D1D039D</vt:lpwstr>
  </property>
</Properties>
</file>