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2A5F6A0D" w:rsidR="00412CCB" w:rsidRPr="000F4E43" w:rsidRDefault="00412CCB" w:rsidP="00412CCB">
      <w:pPr>
        <w:pStyle w:val="a4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972D2D">
        <w:rPr>
          <w:rFonts w:cs="Arial"/>
          <w:bCs/>
          <w:sz w:val="24"/>
          <w:szCs w:val="24"/>
        </w:rPr>
        <w:t>4</w:t>
      </w:r>
      <w:r w:rsidRPr="000F4E43">
        <w:rPr>
          <w:rFonts w:cs="Arial"/>
          <w:bCs/>
          <w:sz w:val="24"/>
          <w:szCs w:val="24"/>
        </w:rPr>
        <w:tab/>
      </w:r>
      <w:r w:rsidR="008F27CB" w:rsidRPr="008F27CB">
        <w:rPr>
          <w:rFonts w:cs="Arial"/>
          <w:bCs/>
          <w:sz w:val="24"/>
          <w:szCs w:val="24"/>
        </w:rPr>
        <w:t>R3-243215</w:t>
      </w:r>
    </w:p>
    <w:p w14:paraId="38D94E0E" w14:textId="2E88251F" w:rsidR="004E3939" w:rsidRPr="004C6888" w:rsidRDefault="00972D2D" w:rsidP="00412CCB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4756667"/>
      <w:bookmarkStart w:id="1" w:name="_Hlk160525530"/>
      <w:r>
        <w:rPr>
          <w:rFonts w:cs="Arial"/>
          <w:sz w:val="24"/>
          <w:szCs w:val="24"/>
        </w:rPr>
        <w:t>F</w:t>
      </w:r>
      <w:r w:rsidRPr="00972D2D">
        <w:rPr>
          <w:rFonts w:cs="Arial"/>
          <w:sz w:val="24"/>
          <w:szCs w:val="24"/>
        </w:rPr>
        <w:t>ukuoka, J</w:t>
      </w:r>
      <w:r>
        <w:rPr>
          <w:rFonts w:cs="Arial"/>
          <w:sz w:val="24"/>
          <w:szCs w:val="24"/>
        </w:rPr>
        <w:t>apan</w:t>
      </w:r>
      <w:r w:rsidR="008B38C0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20</w:t>
      </w:r>
      <w:r w:rsidR="008B38C0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24</w:t>
      </w:r>
      <w:r w:rsidR="008B38C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May</w:t>
      </w:r>
      <w:r w:rsidR="008B38C0">
        <w:rPr>
          <w:rFonts w:cs="Arial"/>
          <w:sz w:val="24"/>
          <w:szCs w:val="24"/>
        </w:rPr>
        <w:t xml:space="preserve">, </w:t>
      </w:r>
      <w:r w:rsidR="00305EF7" w:rsidRPr="00305EF7">
        <w:rPr>
          <w:rFonts w:cs="Arial"/>
          <w:sz w:val="24"/>
          <w:szCs w:val="24"/>
        </w:rPr>
        <w:t>202</w:t>
      </w:r>
      <w:r w:rsidR="00AA23B1">
        <w:rPr>
          <w:rFonts w:cs="Arial"/>
          <w:sz w:val="24"/>
          <w:szCs w:val="24"/>
        </w:rPr>
        <w:t>4</w:t>
      </w:r>
      <w:bookmarkEnd w:id="0"/>
    </w:p>
    <w:bookmarkEnd w:id="1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AA10E4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946544" w:rsidRPr="008F27C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46544" w:rsidRPr="00946544">
        <w:rPr>
          <w:rFonts w:ascii="Arial" w:hAnsi="Arial" w:cs="Arial"/>
          <w:b/>
          <w:sz w:val="22"/>
          <w:szCs w:val="22"/>
        </w:rPr>
        <w:t>on MDT for NPN</w:t>
      </w:r>
    </w:p>
    <w:p w14:paraId="38803FCA" w14:textId="155D37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6544" w:rsidRPr="00946544">
        <w:rPr>
          <w:rFonts w:ascii="Arial" w:hAnsi="Arial" w:cs="Arial"/>
          <w:b/>
          <w:bCs/>
          <w:sz w:val="22"/>
          <w:szCs w:val="22"/>
        </w:rPr>
        <w:t>R2-2403856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bookmarkStart w:id="4" w:name="OLE_LINK184"/>
      <w:bookmarkStart w:id="5" w:name="OLE_LINK183"/>
      <w:r w:rsidR="00946544" w:rsidRPr="00946544">
        <w:rPr>
          <w:rFonts w:ascii="Arial" w:hAnsi="Arial" w:cs="Arial"/>
          <w:b/>
          <w:bCs/>
          <w:sz w:val="22"/>
          <w:szCs w:val="22"/>
        </w:rPr>
        <w:t>LS to RAN3 on MDT for NPN</w:t>
      </w:r>
      <w:bookmarkEnd w:id="4"/>
      <w:bookmarkEnd w:id="5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46544" w:rsidRPr="00946544">
        <w:rPr>
          <w:rFonts w:ascii="Arial" w:hAnsi="Arial" w:cs="Arial"/>
          <w:b/>
          <w:bCs/>
          <w:sz w:val="22"/>
          <w:szCs w:val="22"/>
        </w:rPr>
        <w:t>RAN2</w:t>
      </w:r>
    </w:p>
    <w:p w14:paraId="2B1BF33D" w14:textId="02DE6E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6544" w:rsidRPr="00946544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6A4F303E" w14:textId="18F82E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6544" w:rsidRPr="00946544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946544">
        <w:rPr>
          <w:sz w:val="22"/>
          <w:szCs w:val="22"/>
        </w:rPr>
        <w:t>[will be RAN3]</w:t>
      </w:r>
    </w:p>
    <w:p w14:paraId="250ECC70" w14:textId="3E1238FD" w:rsidR="00B97703" w:rsidRPr="00946544" w:rsidRDefault="00B97703" w:rsidP="00946544">
      <w:pPr>
        <w:pStyle w:val="Source"/>
        <w:rPr>
          <w:sz w:val="22"/>
          <w:szCs w:val="22"/>
        </w:rPr>
      </w:pPr>
      <w:r w:rsidRPr="004E3939">
        <w:rPr>
          <w:sz w:val="22"/>
          <w:szCs w:val="22"/>
        </w:rPr>
        <w:t>To:</w:t>
      </w:r>
      <w:r w:rsidRPr="00946544">
        <w:rPr>
          <w:sz w:val="22"/>
          <w:szCs w:val="22"/>
        </w:rPr>
        <w:tab/>
      </w:r>
      <w:r w:rsidR="00946544" w:rsidRPr="00946544">
        <w:rPr>
          <w:sz w:val="22"/>
          <w:szCs w:val="22"/>
        </w:rPr>
        <w:t>RAN2, SA5, SA3</w:t>
      </w:r>
    </w:p>
    <w:p w14:paraId="43C59A90" w14:textId="3A7EEA49" w:rsidR="00B97703" w:rsidRPr="00946544" w:rsidRDefault="00B97703" w:rsidP="00946544">
      <w:pPr>
        <w:pStyle w:val="Source"/>
        <w:rPr>
          <w:sz w:val="22"/>
          <w:szCs w:val="22"/>
        </w:rPr>
      </w:pPr>
      <w:bookmarkStart w:id="9" w:name="OLE_LINK45"/>
      <w:bookmarkStart w:id="10" w:name="OLE_LINK46"/>
      <w:r w:rsidRPr="004E3939">
        <w:rPr>
          <w:sz w:val="22"/>
          <w:szCs w:val="22"/>
        </w:rPr>
        <w:t>Cc:</w:t>
      </w:r>
      <w:r w:rsidRPr="00946544">
        <w:rPr>
          <w:sz w:val="22"/>
          <w:szCs w:val="22"/>
        </w:rPr>
        <w:tab/>
      </w:r>
      <w:r w:rsidR="00946544" w:rsidRPr="00946544">
        <w:rPr>
          <w:sz w:val="22"/>
          <w:szCs w:val="22"/>
        </w:rPr>
        <w:t>SA2</w:t>
      </w:r>
    </w:p>
    <w:bookmarkEnd w:id="9"/>
    <w:bookmarkEnd w:id="10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7999B99C" w:rsidR="00B97703" w:rsidRDefault="00B97703" w:rsidP="009465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6544" w:rsidRPr="00946544">
        <w:rPr>
          <w:rFonts w:ascii="Arial" w:hAnsi="Arial" w:cs="Arial"/>
          <w:b/>
          <w:sz w:val="22"/>
          <w:szCs w:val="22"/>
        </w:rPr>
        <w:t>Zhang Hongzhuo</w:t>
      </w:r>
    </w:p>
    <w:p w14:paraId="197281A5" w14:textId="22316C40" w:rsidR="00946544" w:rsidRPr="004E3939" w:rsidRDefault="00946544" w:rsidP="009465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Z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hanghongzhuo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huawei</w:t>
      </w:r>
      <w:r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ADF86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6724C" w:rsidRPr="0036724C">
        <w:rPr>
          <w:rFonts w:ascii="Arial" w:hAnsi="Arial" w:cs="Arial" w:hint="eastAsia"/>
          <w:bCs/>
          <w:highlight w:val="yellow"/>
          <w:lang w:eastAsia="zh-CN"/>
        </w:rPr>
        <w:t>the</w:t>
      </w:r>
      <w:r w:rsidR="0036724C" w:rsidRPr="0036724C">
        <w:rPr>
          <w:rFonts w:ascii="Arial" w:hAnsi="Arial" w:cs="Arial"/>
          <w:bCs/>
          <w:highlight w:val="yellow"/>
        </w:rPr>
        <w:t xml:space="preserve"> </w:t>
      </w:r>
      <w:r w:rsidR="0036724C" w:rsidRPr="0036724C">
        <w:rPr>
          <w:rFonts w:ascii="Arial" w:hAnsi="Arial" w:cs="Arial" w:hint="eastAsia"/>
          <w:bCs/>
          <w:highlight w:val="yellow"/>
          <w:lang w:eastAsia="zh-CN"/>
        </w:rPr>
        <w:t>agreed</w:t>
      </w:r>
      <w:r w:rsidR="0036724C" w:rsidRPr="0036724C">
        <w:rPr>
          <w:rFonts w:ascii="Arial" w:hAnsi="Arial" w:cs="Arial"/>
          <w:bCs/>
          <w:highlight w:val="yellow"/>
        </w:rPr>
        <w:t xml:space="preserve"> CR</w:t>
      </w:r>
      <w:r w:rsidR="0036724C" w:rsidRPr="0036724C">
        <w:rPr>
          <w:rFonts w:ascii="Arial" w:hAnsi="Arial" w:cs="Arial" w:hint="eastAsia"/>
          <w:bCs/>
          <w:highlight w:val="yellow"/>
          <w:lang w:eastAsia="zh-CN"/>
        </w:rPr>
        <w:t>s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0C922656" w:rsidR="00B97703" w:rsidRPr="0036724C" w:rsidRDefault="0036724C" w:rsidP="0036724C">
      <w:pPr>
        <w:overflowPunct/>
        <w:autoSpaceDE/>
        <w:autoSpaceDN/>
        <w:adjustRightInd/>
        <w:spacing w:after="120"/>
        <w:rPr>
          <w:rFonts w:ascii="Arial" w:eastAsia="宋体" w:hAnsi="Arial" w:cs="Arial"/>
          <w:bCs/>
          <w:lang w:val="en-US" w:eastAsia="zh-CN"/>
        </w:rPr>
      </w:pPr>
      <w:r w:rsidRPr="0036724C">
        <w:rPr>
          <w:rFonts w:ascii="Arial" w:eastAsia="宋体" w:hAnsi="Arial" w:cs="Arial" w:hint="eastAsia"/>
          <w:bCs/>
          <w:lang w:val="en-US" w:eastAsia="zh-CN"/>
        </w:rPr>
        <w:t>R</w:t>
      </w:r>
      <w:r w:rsidRPr="0036724C">
        <w:rPr>
          <w:rFonts w:ascii="Arial" w:eastAsia="宋体" w:hAnsi="Arial" w:cs="Arial"/>
          <w:bCs/>
          <w:lang w:val="en-US" w:eastAsia="zh-CN"/>
        </w:rPr>
        <w:t xml:space="preserve">AN3 thanks RAN2 on the </w:t>
      </w:r>
      <w:bookmarkStart w:id="11" w:name="OLE_LINK187"/>
      <w:r w:rsidRPr="0036724C">
        <w:rPr>
          <w:rFonts w:ascii="Arial" w:eastAsia="宋体" w:hAnsi="Arial" w:cs="Arial"/>
          <w:bCs/>
          <w:lang w:val="en-US" w:eastAsia="zh-CN"/>
        </w:rPr>
        <w:t>LS to RAN3 on MDT for NPN</w:t>
      </w:r>
      <w:bookmarkEnd w:id="11"/>
      <w:r w:rsidRPr="0036724C">
        <w:rPr>
          <w:rFonts w:ascii="Arial" w:eastAsia="宋体" w:hAnsi="Arial" w:cs="Arial"/>
          <w:bCs/>
          <w:lang w:val="en-US" w:eastAsia="zh-CN"/>
        </w:rPr>
        <w:t xml:space="preserve"> in </w:t>
      </w:r>
      <w:bookmarkStart w:id="12" w:name="OLE_LINK185"/>
      <w:bookmarkStart w:id="13" w:name="OLE_LINK186"/>
      <w:r w:rsidRPr="0036724C">
        <w:rPr>
          <w:rFonts w:ascii="Arial" w:eastAsia="宋体" w:hAnsi="Arial" w:cs="Arial"/>
          <w:bCs/>
          <w:lang w:val="en-US" w:eastAsia="zh-CN"/>
        </w:rPr>
        <w:t>R2-2403856</w:t>
      </w:r>
      <w:bookmarkEnd w:id="12"/>
      <w:bookmarkEnd w:id="13"/>
      <w:r w:rsidRPr="0036724C">
        <w:rPr>
          <w:rFonts w:ascii="Arial" w:eastAsia="宋体" w:hAnsi="Arial" w:cs="Arial"/>
          <w:bCs/>
          <w:lang w:val="en-US" w:eastAsia="zh-CN"/>
        </w:rPr>
        <w:t>.</w:t>
      </w:r>
    </w:p>
    <w:p w14:paraId="5DD56FCE" w14:textId="57A0E969" w:rsidR="0036724C" w:rsidRPr="0036724C" w:rsidRDefault="0036724C" w:rsidP="0036724C">
      <w:pPr>
        <w:overflowPunct/>
        <w:autoSpaceDE/>
        <w:autoSpaceDN/>
        <w:adjustRightInd/>
        <w:spacing w:after="120"/>
        <w:rPr>
          <w:rFonts w:ascii="Arial" w:eastAsia="宋体" w:hAnsi="Arial" w:cs="Arial"/>
          <w:bCs/>
          <w:lang w:val="en-US" w:eastAsia="zh-CN"/>
        </w:rPr>
      </w:pPr>
      <w:r w:rsidRPr="0036724C">
        <w:rPr>
          <w:rFonts w:ascii="Arial" w:eastAsia="宋体" w:hAnsi="Arial" w:cs="Arial" w:hint="eastAsia"/>
          <w:bCs/>
          <w:lang w:val="en-US" w:eastAsia="zh-CN"/>
        </w:rPr>
        <w:t>R</w:t>
      </w:r>
      <w:r w:rsidRPr="0036724C">
        <w:rPr>
          <w:rFonts w:ascii="Arial" w:eastAsia="宋体" w:hAnsi="Arial" w:cs="Arial"/>
          <w:bCs/>
          <w:lang w:val="en-US" w:eastAsia="zh-CN"/>
        </w:rPr>
        <w:t>AN3 discussed the two issues in the LS, and would like to provide the following answers.</w:t>
      </w:r>
    </w:p>
    <w:p w14:paraId="7F3E3B11" w14:textId="77777777" w:rsidR="0036724C" w:rsidRPr="0036724C" w:rsidRDefault="0036724C" w:rsidP="0036724C">
      <w:pPr>
        <w:overflowPunct/>
        <w:autoSpaceDE/>
        <w:autoSpaceDN/>
        <w:adjustRightInd/>
        <w:spacing w:beforeLines="50" w:before="120" w:after="120"/>
        <w:rPr>
          <w:rFonts w:ascii="Arial" w:eastAsia="宋体" w:hAnsi="Arial" w:cs="Arial"/>
          <w:b/>
          <w:i/>
          <w:u w:val="single"/>
          <w:lang w:val="en-US" w:eastAsia="zh-CN"/>
        </w:rPr>
      </w:pPr>
      <w:r w:rsidRPr="0036724C">
        <w:rPr>
          <w:rFonts w:ascii="Arial" w:eastAsia="宋体" w:hAnsi="Arial" w:cs="Arial"/>
          <w:b/>
          <w:i/>
          <w:u w:val="single"/>
          <w:lang w:val="en-US" w:eastAsia="zh-CN"/>
        </w:rPr>
        <w:t>Collecting logged MDT measurements for 256 PNI-NPN identities/networks</w:t>
      </w:r>
    </w:p>
    <w:p w14:paraId="04722D8B" w14:textId="77777777" w:rsidR="0036724C" w:rsidRPr="0036724C" w:rsidRDefault="0036724C" w:rsidP="0036724C">
      <w:pPr>
        <w:pStyle w:val="a"/>
        <w:rPr>
          <w:i/>
        </w:rPr>
      </w:pPr>
      <w:r w:rsidRPr="0036724C">
        <w:rPr>
          <w:i/>
        </w:rPr>
        <w:t>Does this number of PNI-NPN identities and solution (using/configuring multiple UEs with different pieces of the PNI-NPN identities) fulfil RAN3 expectation on data collection in PNI-NPN network for the management-based MDT?</w:t>
      </w:r>
    </w:p>
    <w:p w14:paraId="2B49F128" w14:textId="77777777" w:rsidR="0036724C" w:rsidRPr="0036724C" w:rsidRDefault="0036724C" w:rsidP="0036724C">
      <w:pPr>
        <w:pStyle w:val="a"/>
        <w:rPr>
          <w:i/>
        </w:rPr>
      </w:pPr>
      <w:r w:rsidRPr="0036724C">
        <w:rPr>
          <w:i/>
        </w:rPr>
        <w:t xml:space="preserve">Assuming that the above solution is acceptable for management-based MDT, what solution for signaling based MDT collection in PNI-NPN networks is suggested? </w:t>
      </w:r>
    </w:p>
    <w:p w14:paraId="4EB56632" w14:textId="77777777" w:rsidR="0036724C" w:rsidRPr="0036724C" w:rsidRDefault="0036724C" w:rsidP="0036724C">
      <w:pPr>
        <w:pStyle w:val="a"/>
        <w:rPr>
          <w:i/>
        </w:rPr>
      </w:pPr>
      <w:r w:rsidRPr="0036724C">
        <w:rPr>
          <w:i/>
        </w:rPr>
        <w:t>If the solution above is not acceptable, what is the acceptable maximum number of PNI-NPN identities in the MDT configuration?</w:t>
      </w:r>
    </w:p>
    <w:p w14:paraId="53274194" w14:textId="52FA9105" w:rsidR="0036724C" w:rsidRDefault="007D278B" w:rsidP="0036724C">
      <w:pPr>
        <w:overflowPunct/>
        <w:autoSpaceDE/>
        <w:autoSpaceDN/>
        <w:adjustRightInd/>
        <w:spacing w:after="120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宋体" w:hAnsi="Arial" w:cs="Arial" w:hint="eastAsia"/>
          <w:bCs/>
          <w:lang w:val="en-US" w:eastAsia="zh-CN"/>
        </w:rPr>
        <w:t>R</w:t>
      </w:r>
      <w:r>
        <w:rPr>
          <w:rFonts w:ascii="Arial" w:eastAsia="宋体" w:hAnsi="Arial" w:cs="Arial"/>
          <w:bCs/>
          <w:lang w:val="en-US" w:eastAsia="zh-CN"/>
        </w:rPr>
        <w:t>AN3 thinks that t</w:t>
      </w:r>
      <w:r w:rsidRPr="007D278B">
        <w:rPr>
          <w:rFonts w:ascii="Arial" w:eastAsia="宋体" w:hAnsi="Arial" w:cs="Arial"/>
          <w:bCs/>
          <w:lang w:val="en-US" w:eastAsia="zh-CN"/>
        </w:rPr>
        <w:t xml:space="preserve">he solution discussed in RAN2 is workable only for management based logged MDT, but not for </w:t>
      </w:r>
      <w:proofErr w:type="spellStart"/>
      <w:r w:rsidRPr="007D278B">
        <w:rPr>
          <w:rFonts w:ascii="Arial" w:eastAsia="宋体" w:hAnsi="Arial" w:cs="Arial"/>
          <w:bCs/>
          <w:lang w:val="en-US" w:eastAsia="zh-CN"/>
        </w:rPr>
        <w:t>signalling</w:t>
      </w:r>
      <w:proofErr w:type="spellEnd"/>
      <w:r w:rsidRPr="007D278B">
        <w:rPr>
          <w:rFonts w:ascii="Arial" w:eastAsia="宋体" w:hAnsi="Arial" w:cs="Arial"/>
          <w:bCs/>
          <w:lang w:val="en-US" w:eastAsia="zh-CN"/>
        </w:rPr>
        <w:t xml:space="preserve"> based logged MDT.</w:t>
      </w:r>
      <w:r w:rsidR="00184F56">
        <w:rPr>
          <w:rFonts w:ascii="Arial" w:eastAsia="宋体" w:hAnsi="Arial" w:cs="Arial"/>
          <w:bCs/>
          <w:lang w:val="en-US" w:eastAsia="zh-CN"/>
        </w:rPr>
        <w:t xml:space="preserve"> </w:t>
      </w:r>
      <w:r w:rsidR="00BA504E">
        <w:rPr>
          <w:rFonts w:ascii="Arial" w:eastAsia="宋体" w:hAnsi="Arial" w:cs="Arial"/>
          <w:bCs/>
          <w:lang w:val="en-US" w:eastAsia="zh-CN"/>
        </w:rPr>
        <w:t xml:space="preserve"> </w:t>
      </w:r>
      <w:r w:rsidR="00184F56">
        <w:rPr>
          <w:rFonts w:ascii="Arial" w:eastAsia="宋体" w:hAnsi="Arial" w:cs="Arial"/>
          <w:bCs/>
          <w:lang w:val="en-US" w:eastAsia="zh-CN"/>
        </w:rPr>
        <w:t xml:space="preserve">The solution is less efficient even in management based logged MDT as the RAN node cannot predict the exact CAG cells that the UE will move to when </w:t>
      </w:r>
      <w:r w:rsidR="00184F56" w:rsidRPr="00184F56">
        <w:rPr>
          <w:rFonts w:ascii="Arial" w:eastAsia="宋体" w:hAnsi="Arial" w:cs="Arial"/>
          <w:bCs/>
          <w:lang w:val="en-US" w:eastAsia="zh-CN"/>
        </w:rPr>
        <w:t>when configurating the logged MDT configuration to the UE</w:t>
      </w:r>
      <w:r w:rsidR="00184F56">
        <w:rPr>
          <w:rFonts w:ascii="Arial" w:eastAsia="宋体" w:hAnsi="Arial" w:cs="Arial"/>
          <w:bCs/>
          <w:lang w:val="en-US" w:eastAsia="zh-CN"/>
        </w:rPr>
        <w:t>. Therefore, it is difficult for RAN implementation to decide which CAG IDs should send to which group of UEs.</w:t>
      </w:r>
    </w:p>
    <w:p w14:paraId="719A509E" w14:textId="4813BB81" w:rsidR="00CE1B4C" w:rsidRDefault="00CE1B4C" w:rsidP="0036724C">
      <w:pPr>
        <w:overflowPunct/>
        <w:autoSpaceDE/>
        <w:autoSpaceDN/>
        <w:adjustRightInd/>
        <w:spacing w:after="120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宋体" w:hAnsi="Arial" w:cs="Arial"/>
          <w:bCs/>
          <w:lang w:val="en-US" w:eastAsia="zh-CN"/>
        </w:rPr>
        <w:t xml:space="preserve">RAN3 believes that a </w:t>
      </w:r>
      <w:r w:rsidRPr="00BA504E">
        <w:rPr>
          <w:rFonts w:ascii="Arial" w:eastAsia="宋体" w:hAnsi="Arial" w:cs="Arial"/>
          <w:bCs/>
          <w:lang w:val="en-US" w:eastAsia="zh-CN"/>
        </w:rPr>
        <w:t>harmonize</w:t>
      </w:r>
      <w:r>
        <w:rPr>
          <w:rFonts w:ascii="Arial" w:eastAsia="宋体" w:hAnsi="Arial" w:cs="Arial"/>
          <w:bCs/>
          <w:lang w:val="en-US" w:eastAsia="zh-CN"/>
        </w:rPr>
        <w:t>d</w:t>
      </w:r>
      <w:r>
        <w:rPr>
          <w:rFonts w:ascii="Arial" w:eastAsia="宋体" w:hAnsi="Arial" w:cs="Arial" w:hint="eastAsia"/>
          <w:bCs/>
          <w:lang w:val="en-US" w:eastAsia="zh-CN"/>
        </w:rPr>
        <w:t xml:space="preserve"> </w:t>
      </w:r>
      <w:r>
        <w:rPr>
          <w:rFonts w:ascii="Arial" w:eastAsia="宋体" w:hAnsi="Arial" w:cs="Arial"/>
          <w:bCs/>
          <w:lang w:val="en-US" w:eastAsia="zh-CN"/>
        </w:rPr>
        <w:t>solution applicable for both cases are preferred.</w:t>
      </w:r>
    </w:p>
    <w:p w14:paraId="16E3EB6F" w14:textId="4D176FF3" w:rsidR="00184F56" w:rsidRDefault="00184F56" w:rsidP="0036724C">
      <w:pPr>
        <w:overflowPunct/>
        <w:autoSpaceDE/>
        <w:autoSpaceDN/>
        <w:adjustRightInd/>
        <w:spacing w:after="120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宋体" w:hAnsi="Arial" w:cs="Arial" w:hint="eastAsia"/>
          <w:bCs/>
          <w:lang w:val="en-US" w:eastAsia="zh-CN"/>
        </w:rPr>
        <w:t>R</w:t>
      </w:r>
      <w:r>
        <w:rPr>
          <w:rFonts w:ascii="Arial" w:eastAsia="宋体" w:hAnsi="Arial" w:cs="Arial"/>
          <w:bCs/>
          <w:lang w:val="en-US" w:eastAsia="zh-CN"/>
        </w:rPr>
        <w:t xml:space="preserve">AN3 notices that RAN2 specification already supports </w:t>
      </w:r>
      <w:r w:rsidRPr="00184F56">
        <w:rPr>
          <w:rFonts w:ascii="Arial" w:eastAsia="宋体" w:hAnsi="Arial" w:cs="Arial"/>
          <w:bCs/>
          <w:lang w:val="en-US" w:eastAsia="zh-CN"/>
        </w:rPr>
        <w:t>maximum (12 x 12) PNI-NPN identities (i.e., 12 PLMNs and 12 CAGs per PLMN)</w:t>
      </w:r>
      <w:r>
        <w:rPr>
          <w:rFonts w:ascii="Arial" w:eastAsia="宋体" w:hAnsi="Arial" w:cs="Arial"/>
          <w:bCs/>
          <w:lang w:val="en-US" w:eastAsia="zh-CN"/>
        </w:rPr>
        <w:t xml:space="preserve"> and thinks that 12 CAGs per PLMN may restrict the </w:t>
      </w:r>
      <w:r w:rsidR="00BA504E">
        <w:rPr>
          <w:rFonts w:ascii="Arial" w:eastAsia="宋体" w:hAnsi="Arial" w:cs="Arial"/>
          <w:bCs/>
          <w:lang w:val="en-US" w:eastAsia="zh-CN"/>
        </w:rPr>
        <w:t xml:space="preserve">capability of </w:t>
      </w:r>
      <w:r>
        <w:rPr>
          <w:rFonts w:ascii="Arial" w:eastAsia="宋体" w:hAnsi="Arial" w:cs="Arial"/>
          <w:bCs/>
          <w:lang w:val="en-US" w:eastAsia="zh-CN"/>
        </w:rPr>
        <w:t>MDT function in PNI-NPN excessively</w:t>
      </w:r>
      <w:r w:rsidRPr="00184F56">
        <w:rPr>
          <w:rFonts w:ascii="Arial" w:eastAsia="宋体" w:hAnsi="Arial" w:cs="Arial"/>
          <w:bCs/>
          <w:lang w:val="en-US" w:eastAsia="zh-CN"/>
        </w:rPr>
        <w:t>.</w:t>
      </w:r>
      <w:r>
        <w:rPr>
          <w:rFonts w:ascii="Arial" w:eastAsia="宋体" w:hAnsi="Arial" w:cs="Arial"/>
          <w:bCs/>
          <w:lang w:val="en-US" w:eastAsia="zh-CN"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>Given</w:t>
      </w:r>
      <w:r>
        <w:rPr>
          <w:rFonts w:ascii="Arial" w:eastAsia="宋体" w:hAnsi="Arial" w:cs="Arial"/>
          <w:bCs/>
          <w:lang w:val="en-US" w:eastAsia="zh-CN"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>that</w:t>
      </w:r>
      <w:r>
        <w:rPr>
          <w:rFonts w:ascii="Arial" w:eastAsia="宋体" w:hAnsi="Arial" w:cs="Arial"/>
          <w:bCs/>
          <w:lang w:val="en-US" w:eastAsia="zh-CN"/>
        </w:rPr>
        <w:t xml:space="preserve"> in practice the number of PLMNs configured to the UE in MDT configuration is usually less than 12.</w:t>
      </w:r>
      <w:r w:rsidR="00BA504E">
        <w:rPr>
          <w:rFonts w:ascii="Arial" w:eastAsia="宋体" w:hAnsi="Arial" w:cs="Arial"/>
          <w:bCs/>
          <w:lang w:val="en-US" w:eastAsia="zh-CN"/>
        </w:rPr>
        <w:t xml:space="preserve"> In order to address the UE memory consumption issue and not deducing the MDT capability too much, one compromise approach is to </w:t>
      </w:r>
      <w:r w:rsidR="00BA504E" w:rsidRPr="00BA504E">
        <w:rPr>
          <w:rFonts w:ascii="Arial" w:eastAsia="宋体" w:hAnsi="Arial" w:cs="Arial"/>
          <w:bCs/>
          <w:lang w:val="en-US" w:eastAsia="zh-CN"/>
        </w:rPr>
        <w:t xml:space="preserve">extend the maximum number of CAG IDs </w:t>
      </w:r>
      <w:bookmarkStart w:id="14" w:name="OLE_LINK155"/>
      <w:bookmarkStart w:id="15" w:name="OLE_LINK156"/>
      <w:r w:rsidR="00BA504E" w:rsidRPr="00BA504E">
        <w:rPr>
          <w:rFonts w:ascii="Arial" w:eastAsia="宋体" w:hAnsi="Arial" w:cs="Arial"/>
          <w:bCs/>
          <w:lang w:val="en-US" w:eastAsia="zh-CN"/>
        </w:rPr>
        <w:t>configured to the UE</w:t>
      </w:r>
      <w:bookmarkEnd w:id="14"/>
      <w:bookmarkEnd w:id="15"/>
      <w:r w:rsidR="00BA504E" w:rsidRPr="00BA504E">
        <w:rPr>
          <w:rFonts w:ascii="Arial" w:eastAsia="宋体" w:hAnsi="Arial" w:cs="Arial"/>
          <w:bCs/>
          <w:lang w:val="en-US" w:eastAsia="zh-CN"/>
        </w:rPr>
        <w:t xml:space="preserve"> per PLMN from 12 to 144 (12*12, the maximum number of CAGs supported by current RRC specification )</w:t>
      </w:r>
      <w:r w:rsidR="00BA504E">
        <w:rPr>
          <w:rFonts w:ascii="Arial" w:eastAsia="宋体" w:hAnsi="Arial" w:cs="Arial"/>
          <w:bCs/>
          <w:lang w:val="en-US" w:eastAsia="zh-CN"/>
        </w:rPr>
        <w:t xml:space="preserve"> and </w:t>
      </w:r>
      <w:r w:rsidR="00BA504E" w:rsidRPr="00BA504E">
        <w:rPr>
          <w:rFonts w:ascii="Arial" w:eastAsia="宋体" w:hAnsi="Arial" w:cs="Arial"/>
          <w:bCs/>
          <w:lang w:val="en-US" w:eastAsia="zh-CN"/>
        </w:rPr>
        <w:t>limit the total number of CAG IDs of all configured PLMNs less than 144 in the semantics description</w:t>
      </w:r>
      <w:r w:rsidR="00BA504E">
        <w:rPr>
          <w:rFonts w:ascii="Arial" w:eastAsia="宋体" w:hAnsi="Arial" w:cs="Arial"/>
          <w:bCs/>
          <w:lang w:val="en-US" w:eastAsia="zh-CN"/>
        </w:rPr>
        <w:t xml:space="preserve"> of the IE</w:t>
      </w:r>
      <w:r w:rsidR="00BA504E" w:rsidRPr="00BA504E">
        <w:rPr>
          <w:rFonts w:ascii="Arial" w:eastAsia="宋体" w:hAnsi="Arial" w:cs="Arial"/>
          <w:bCs/>
          <w:lang w:val="en-US" w:eastAsia="zh-CN"/>
        </w:rPr>
        <w:t>.</w:t>
      </w:r>
    </w:p>
    <w:p w14:paraId="172EA0F0" w14:textId="6612B65E" w:rsidR="00BA504E" w:rsidRDefault="00BA504E" w:rsidP="0036724C">
      <w:pPr>
        <w:overflowPunct/>
        <w:autoSpaceDE/>
        <w:autoSpaceDN/>
        <w:adjustRightInd/>
        <w:spacing w:after="120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宋体" w:hAnsi="Arial" w:cs="Arial" w:hint="eastAsia"/>
          <w:bCs/>
          <w:lang w:val="en-US" w:eastAsia="zh-CN"/>
        </w:rPr>
        <w:t>R</w:t>
      </w:r>
      <w:r>
        <w:rPr>
          <w:rFonts w:ascii="Arial" w:eastAsia="宋体" w:hAnsi="Arial" w:cs="Arial"/>
          <w:bCs/>
          <w:lang w:val="en-US" w:eastAsia="zh-CN"/>
        </w:rPr>
        <w:t>AN3 thinks that such compromise approach does not increase the memory storage in the UE, but with the benefits of supporting more CAGs per PLMN.</w:t>
      </w:r>
    </w:p>
    <w:p w14:paraId="467F38C6" w14:textId="3C8B4389" w:rsidR="007D278B" w:rsidRDefault="00BA504E" w:rsidP="0036724C">
      <w:pPr>
        <w:overflowPunct/>
        <w:autoSpaceDE/>
        <w:autoSpaceDN/>
        <w:adjustRightInd/>
        <w:spacing w:after="120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宋体" w:hAnsi="Arial" w:cs="Arial"/>
          <w:bCs/>
          <w:lang w:val="en-US" w:eastAsia="zh-CN"/>
        </w:rPr>
        <w:t xml:space="preserve">RAN3 would like to ask RAN2 to confirm whether above </w:t>
      </w:r>
      <w:r w:rsidR="00CE1B4C">
        <w:rPr>
          <w:rFonts w:ascii="Arial" w:eastAsia="宋体" w:hAnsi="Arial" w:cs="Arial"/>
          <w:bCs/>
          <w:lang w:val="en-US" w:eastAsia="zh-CN"/>
        </w:rPr>
        <w:t>compromise approach is feasible or not, and update relevant specifications accordingly if feasible.</w:t>
      </w:r>
    </w:p>
    <w:p w14:paraId="45A9820D" w14:textId="18F74CAB" w:rsidR="00CE1B4C" w:rsidRPr="00BA504E" w:rsidRDefault="00CE1B4C" w:rsidP="0036724C">
      <w:pPr>
        <w:overflowPunct/>
        <w:autoSpaceDE/>
        <w:autoSpaceDN/>
        <w:adjustRightInd/>
        <w:spacing w:after="120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宋体" w:hAnsi="Arial" w:cs="Arial" w:hint="eastAsia"/>
          <w:bCs/>
          <w:lang w:val="en-US" w:eastAsia="zh-CN"/>
        </w:rPr>
        <w:lastRenderedPageBreak/>
        <w:t>R</w:t>
      </w:r>
      <w:r>
        <w:rPr>
          <w:rFonts w:ascii="Arial" w:eastAsia="宋体" w:hAnsi="Arial" w:cs="Arial"/>
          <w:bCs/>
          <w:lang w:val="en-US" w:eastAsia="zh-CN"/>
        </w:rPr>
        <w:t>AN3 would like to ask SA5 also to confirm the feasibility and update relevant specifications accordingly for management based MDT if feasible.</w:t>
      </w:r>
    </w:p>
    <w:p w14:paraId="5C24CD8D" w14:textId="77777777" w:rsidR="0036724C" w:rsidRPr="0036724C" w:rsidRDefault="0036724C" w:rsidP="0036724C">
      <w:pPr>
        <w:overflowPunct/>
        <w:autoSpaceDE/>
        <w:autoSpaceDN/>
        <w:adjustRightInd/>
        <w:spacing w:beforeLines="50" w:before="120" w:after="120"/>
        <w:rPr>
          <w:rFonts w:ascii="Arial" w:eastAsia="宋体" w:hAnsi="Arial" w:cs="Arial"/>
          <w:b/>
          <w:i/>
          <w:u w:val="single"/>
          <w:lang w:val="en-US" w:eastAsia="zh-CN"/>
        </w:rPr>
      </w:pPr>
      <w:r w:rsidRPr="0036724C">
        <w:rPr>
          <w:rFonts w:ascii="Arial" w:eastAsia="宋体" w:hAnsi="Arial" w:cs="Arial"/>
          <w:b/>
          <w:i/>
          <w:u w:val="single"/>
          <w:lang w:val="en-US" w:eastAsia="zh-CN"/>
        </w:rPr>
        <w:t>Logged MDT measurements in SNPN network based on the plmn-indentityList</w:t>
      </w:r>
    </w:p>
    <w:p w14:paraId="53834404" w14:textId="77777777" w:rsidR="0036724C" w:rsidRPr="0036724C" w:rsidRDefault="0036724C" w:rsidP="0036724C">
      <w:pPr>
        <w:pStyle w:val="a"/>
        <w:rPr>
          <w:i/>
        </w:rPr>
      </w:pPr>
      <w:r w:rsidRPr="0036724C">
        <w:rPr>
          <w:i/>
        </w:rPr>
        <w:t>RAN2 would like to ask RAN3 whether the existing</w:t>
      </w:r>
      <w:bookmarkStart w:id="16" w:name="OLE_LINK207"/>
      <w:bookmarkStart w:id="17" w:name="OLE_LINK208"/>
      <w:r w:rsidRPr="0036724C">
        <w:rPr>
          <w:i/>
        </w:rPr>
        <w:t xml:space="preserve"> plmn-IdentityList</w:t>
      </w:r>
      <w:bookmarkEnd w:id="16"/>
      <w:bookmarkEnd w:id="17"/>
      <w:r w:rsidRPr="0036724C">
        <w:rPr>
          <w:i/>
        </w:rPr>
        <w:t xml:space="preserve"> can be also configured for logged MDT measurements in SNPN networks?</w:t>
      </w:r>
    </w:p>
    <w:p w14:paraId="6DD528B7" w14:textId="77777777" w:rsidR="0036724C" w:rsidRPr="0036724C" w:rsidRDefault="0036724C" w:rsidP="0036724C">
      <w:pPr>
        <w:pStyle w:val="a"/>
        <w:rPr>
          <w:i/>
        </w:rPr>
      </w:pPr>
      <w:r w:rsidRPr="0036724C">
        <w:rPr>
          <w:i/>
        </w:rPr>
        <w:t>If it is configured RAN2 would like to ask RAN3 whether the UE can report SNPN MDT measurements to the PLMNs configured within plmn-IdentityList?</w:t>
      </w:r>
    </w:p>
    <w:p w14:paraId="47FFD443" w14:textId="40E51130" w:rsidR="0036724C" w:rsidRDefault="000D064C" w:rsidP="0036724C">
      <w:pPr>
        <w:overflowPunct/>
        <w:autoSpaceDE/>
        <w:autoSpaceDN/>
        <w:adjustRightInd/>
        <w:spacing w:after="120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宋体" w:hAnsi="Arial" w:cs="Arial" w:hint="eastAsia"/>
          <w:bCs/>
          <w:lang w:val="en-US" w:eastAsia="zh-CN"/>
        </w:rPr>
        <w:t>R</w:t>
      </w:r>
      <w:r>
        <w:rPr>
          <w:rFonts w:ascii="Arial" w:eastAsia="宋体" w:hAnsi="Arial" w:cs="Arial"/>
          <w:bCs/>
          <w:lang w:val="en-US" w:eastAsia="zh-CN"/>
        </w:rPr>
        <w:t xml:space="preserve">AN3 would like to inform RAN2 that in the reply LS in </w:t>
      </w:r>
      <w:r w:rsidRPr="000D064C">
        <w:rPr>
          <w:rFonts w:ascii="Arial" w:eastAsia="宋体" w:hAnsi="Arial" w:cs="Arial"/>
          <w:bCs/>
          <w:lang w:val="en-US" w:eastAsia="zh-CN"/>
        </w:rPr>
        <w:t>R3-230870 from SA3, it states that SA3 has not identified any requirements for user consent for MDT in SNPN.</w:t>
      </w:r>
      <w:r>
        <w:rPr>
          <w:rFonts w:ascii="Arial" w:eastAsia="宋体" w:hAnsi="Arial" w:cs="Arial"/>
          <w:bCs/>
          <w:lang w:val="en-US" w:eastAsia="zh-CN"/>
        </w:rPr>
        <w:t xml:space="preserve"> Therefore, RAN3 </w:t>
      </w:r>
      <w:r>
        <w:rPr>
          <w:rFonts w:ascii="Arial" w:eastAsia="宋体" w:hAnsi="Arial" w:cs="Arial" w:hint="eastAsia"/>
          <w:bCs/>
          <w:lang w:val="en-US" w:eastAsia="zh-CN"/>
        </w:rPr>
        <w:t>thinks</w:t>
      </w:r>
      <w:r>
        <w:rPr>
          <w:rFonts w:ascii="Arial" w:eastAsia="宋体" w:hAnsi="Arial" w:cs="Arial"/>
          <w:bCs/>
          <w:lang w:val="en-US" w:eastAsia="zh-CN"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>that</w:t>
      </w:r>
      <w:r>
        <w:rPr>
          <w:rFonts w:ascii="Arial" w:eastAsia="宋体" w:hAnsi="Arial" w:cs="Arial"/>
          <w:bCs/>
          <w:lang w:val="en-US" w:eastAsia="zh-CN"/>
        </w:rPr>
        <w:t xml:space="preserve"> there is no any </w:t>
      </w:r>
      <w:r w:rsidRPr="000D064C">
        <w:rPr>
          <w:rFonts w:ascii="Arial" w:eastAsia="宋体" w:hAnsi="Arial" w:cs="Arial"/>
          <w:bCs/>
          <w:lang w:val="en-US" w:eastAsia="zh-CN"/>
        </w:rPr>
        <w:t>plmn-IdentityList to configure to the UE for logged MDT in a single SNPN.</w:t>
      </w:r>
    </w:p>
    <w:p w14:paraId="4C59BDA4" w14:textId="05B3AF57" w:rsidR="000D064C" w:rsidRDefault="000D064C" w:rsidP="0036724C">
      <w:pPr>
        <w:overflowPunct/>
        <w:autoSpaceDE/>
        <w:autoSpaceDN/>
        <w:adjustRightInd/>
        <w:spacing w:after="120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宋体" w:hAnsi="Arial" w:cs="Arial"/>
          <w:bCs/>
          <w:lang w:val="en-US" w:eastAsia="zh-CN"/>
        </w:rPr>
        <w:t xml:space="preserve">However, when multiple of SNPN in MDT configuration are </w:t>
      </w:r>
      <w:r w:rsidR="008F27CB">
        <w:rPr>
          <w:rFonts w:ascii="Arial" w:eastAsia="宋体" w:hAnsi="Arial" w:cs="Arial"/>
          <w:bCs/>
          <w:lang w:val="en-US" w:eastAsia="zh-CN"/>
        </w:rPr>
        <w:t>configured</w:t>
      </w:r>
      <w:r>
        <w:rPr>
          <w:rFonts w:ascii="Arial" w:eastAsia="宋体" w:hAnsi="Arial" w:cs="Arial"/>
          <w:bCs/>
          <w:lang w:val="en-US" w:eastAsia="zh-CN"/>
        </w:rPr>
        <w:t xml:space="preserve"> from AMF, it is not clear from RAN3 perspective either whether </w:t>
      </w:r>
      <w:r w:rsidRPr="000D064C">
        <w:rPr>
          <w:rFonts w:ascii="Arial" w:eastAsia="宋体" w:hAnsi="Arial" w:cs="Arial"/>
          <w:bCs/>
          <w:lang w:val="en-US" w:eastAsia="zh-CN"/>
        </w:rPr>
        <w:t>user consent should be adopted</w:t>
      </w:r>
      <w:r w:rsidR="00276851">
        <w:rPr>
          <w:rFonts w:ascii="Arial" w:eastAsia="宋体" w:hAnsi="Arial" w:cs="Arial"/>
          <w:bCs/>
          <w:lang w:val="en-US" w:eastAsia="zh-CN"/>
        </w:rPr>
        <w:t xml:space="preserve"> or not</w:t>
      </w:r>
      <w:r>
        <w:rPr>
          <w:rFonts w:ascii="Arial" w:eastAsia="宋体" w:hAnsi="Arial" w:cs="Arial"/>
          <w:bCs/>
          <w:lang w:val="en-US" w:eastAsia="zh-CN"/>
        </w:rPr>
        <w:t>.</w:t>
      </w:r>
    </w:p>
    <w:p w14:paraId="4757EA9C" w14:textId="03909232" w:rsidR="000D064C" w:rsidRPr="0036724C" w:rsidRDefault="000D064C" w:rsidP="0036724C">
      <w:pPr>
        <w:overflowPunct/>
        <w:autoSpaceDE/>
        <w:autoSpaceDN/>
        <w:adjustRightInd/>
        <w:spacing w:after="120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宋体" w:hAnsi="Arial" w:cs="Arial" w:hint="eastAsia"/>
          <w:bCs/>
          <w:lang w:val="en-US" w:eastAsia="zh-CN"/>
        </w:rPr>
        <w:t>R</w:t>
      </w:r>
      <w:r>
        <w:rPr>
          <w:rFonts w:ascii="Arial" w:eastAsia="宋体" w:hAnsi="Arial" w:cs="Arial"/>
          <w:bCs/>
          <w:lang w:val="en-US" w:eastAsia="zh-CN"/>
        </w:rPr>
        <w:t>AN3 thinks that further clarification from SA3 is needed.</w:t>
      </w:r>
      <w:bookmarkStart w:id="18" w:name="_GoBack"/>
      <w:bookmarkEnd w:id="18"/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420FE26C" w:rsidR="00B97703" w:rsidRDefault="00B97703" w:rsidP="000D064C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D064C" w:rsidRPr="000D064C">
        <w:rPr>
          <w:rFonts w:ascii="Arial" w:hAnsi="Arial" w:cs="Arial"/>
          <w:b/>
        </w:rPr>
        <w:t>RAN2</w:t>
      </w:r>
    </w:p>
    <w:p w14:paraId="462D983D" w14:textId="1488D9F6" w:rsidR="000D064C" w:rsidRPr="000D064C" w:rsidRDefault="00B97703" w:rsidP="000D064C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D064C">
        <w:rPr>
          <w:rFonts w:ascii="Arial" w:hAnsi="Arial" w:cs="Arial"/>
          <w:b/>
        </w:rPr>
        <w:tab/>
      </w:r>
      <w:r w:rsidR="000D064C" w:rsidRPr="000D064C">
        <w:rPr>
          <w:rFonts w:ascii="Arial" w:hAnsi="Arial" w:cs="Arial"/>
          <w:b/>
        </w:rPr>
        <w:t>RAN3 kindly ask</w:t>
      </w:r>
      <w:r w:rsidR="000D064C">
        <w:rPr>
          <w:rFonts w:ascii="Arial" w:hAnsi="Arial" w:cs="Arial"/>
          <w:b/>
        </w:rPr>
        <w:t>s</w:t>
      </w:r>
      <w:r w:rsidR="000D064C" w:rsidRPr="000D064C">
        <w:rPr>
          <w:rFonts w:ascii="Arial" w:hAnsi="Arial" w:cs="Arial"/>
          <w:b/>
        </w:rPr>
        <w:t xml:space="preserve"> RAN2 </w:t>
      </w:r>
      <w:bookmarkStart w:id="19" w:name="OLE_LINK209"/>
      <w:bookmarkStart w:id="20" w:name="OLE_LINK210"/>
      <w:r w:rsidR="000D064C" w:rsidRPr="000D064C">
        <w:rPr>
          <w:rFonts w:ascii="Arial" w:hAnsi="Arial" w:cs="Arial"/>
          <w:b/>
        </w:rPr>
        <w:t>to take above answer into account and feedback RAN2’s decision on the first issue.</w:t>
      </w:r>
    </w:p>
    <w:bookmarkEnd w:id="19"/>
    <w:bookmarkEnd w:id="20"/>
    <w:p w14:paraId="1E797F6D" w14:textId="6BC8486E" w:rsidR="000D064C" w:rsidRPr="000D064C" w:rsidRDefault="000D064C" w:rsidP="000D064C">
      <w:pPr>
        <w:spacing w:after="120"/>
        <w:ind w:left="993" w:hanging="993"/>
        <w:rPr>
          <w:rFonts w:ascii="Arial" w:hAnsi="Arial" w:cs="Arial"/>
          <w:b/>
        </w:rPr>
      </w:pPr>
      <w:r w:rsidRPr="000D064C">
        <w:rPr>
          <w:rFonts w:ascii="Arial" w:hAnsi="Arial" w:cs="Arial" w:hint="eastAsia"/>
          <w:b/>
        </w:rPr>
        <w:t>T</w:t>
      </w:r>
      <w:r w:rsidRPr="000D064C">
        <w:rPr>
          <w:rFonts w:ascii="Arial" w:hAnsi="Arial" w:cs="Arial"/>
          <w:b/>
        </w:rPr>
        <w:t>o SA5</w:t>
      </w:r>
    </w:p>
    <w:p w14:paraId="698D8D0A" w14:textId="2CC4BCE3" w:rsidR="000D064C" w:rsidRDefault="000D064C" w:rsidP="000D064C">
      <w:pPr>
        <w:spacing w:after="120"/>
        <w:ind w:left="993" w:hanging="993"/>
        <w:rPr>
          <w:rFonts w:ascii="Arial" w:hAnsi="Arial" w:cs="Arial"/>
          <w:b/>
        </w:rPr>
      </w:pPr>
      <w:r w:rsidRPr="000D064C">
        <w:rPr>
          <w:rFonts w:ascii="Arial" w:hAnsi="Arial" w:cs="Arial" w:hint="eastAsia"/>
          <w:b/>
        </w:rPr>
        <w:t>A</w:t>
      </w:r>
      <w:r w:rsidRPr="000D064C">
        <w:rPr>
          <w:rFonts w:ascii="Arial" w:hAnsi="Arial" w:cs="Arial"/>
          <w:b/>
        </w:rPr>
        <w:t xml:space="preserve">CTION: </w:t>
      </w:r>
      <w:r>
        <w:rPr>
          <w:rFonts w:ascii="Arial" w:hAnsi="Arial" w:cs="Arial"/>
          <w:b/>
        </w:rPr>
        <w:tab/>
      </w:r>
      <w:bookmarkStart w:id="21" w:name="OLE_LINK211"/>
      <w:bookmarkStart w:id="22" w:name="OLE_LINK212"/>
      <w:r w:rsidRPr="000D064C">
        <w:rPr>
          <w:rFonts w:ascii="Arial" w:hAnsi="Arial" w:cs="Arial"/>
          <w:b/>
        </w:rPr>
        <w:t xml:space="preserve">RAN3 kindly asks SA5 </w:t>
      </w:r>
      <w:r>
        <w:rPr>
          <w:rFonts w:ascii="Arial" w:hAnsi="Arial" w:cs="Arial"/>
          <w:b/>
        </w:rPr>
        <w:t>to</w:t>
      </w:r>
      <w:bookmarkEnd w:id="21"/>
      <w:bookmarkEnd w:id="22"/>
      <w:r>
        <w:rPr>
          <w:rFonts w:ascii="Arial" w:hAnsi="Arial" w:cs="Arial"/>
          <w:b/>
        </w:rPr>
        <w:t xml:space="preserve"> confirm the feasibility of the </w:t>
      </w:r>
      <w:proofErr w:type="gramStart"/>
      <w:r>
        <w:rPr>
          <w:rFonts w:ascii="Arial" w:hAnsi="Arial" w:cs="Arial"/>
          <w:b/>
        </w:rPr>
        <w:t>above mentioned</w:t>
      </w:r>
      <w:proofErr w:type="gramEnd"/>
      <w:r>
        <w:rPr>
          <w:rFonts w:ascii="Arial" w:hAnsi="Arial" w:cs="Arial"/>
          <w:b/>
        </w:rPr>
        <w:t xml:space="preserve"> approach for changing the maximum number of CAGs supported in MDT configuration for PNI-NPN and feedback SA5’s decision on the first issue.</w:t>
      </w:r>
    </w:p>
    <w:p w14:paraId="7D8F8A9C" w14:textId="4643B03A" w:rsidR="000D064C" w:rsidRPr="00EB134B" w:rsidRDefault="000D064C" w:rsidP="000D064C">
      <w:pPr>
        <w:spacing w:after="120"/>
        <w:ind w:left="993" w:hanging="993"/>
        <w:rPr>
          <w:rFonts w:ascii="Arial" w:hAnsi="Arial" w:cs="Arial"/>
          <w:b/>
        </w:rPr>
      </w:pPr>
      <w:r w:rsidRPr="00EB134B">
        <w:rPr>
          <w:rFonts w:ascii="Arial" w:hAnsi="Arial" w:cs="Arial"/>
          <w:b/>
        </w:rPr>
        <w:t>TO SA3:</w:t>
      </w:r>
    </w:p>
    <w:p w14:paraId="630FB529" w14:textId="70480F47" w:rsidR="00B97703" w:rsidRPr="00EB134B" w:rsidRDefault="000D064C">
      <w:pPr>
        <w:spacing w:after="120"/>
        <w:ind w:left="993" w:hanging="993"/>
        <w:rPr>
          <w:rFonts w:ascii="Arial" w:hAnsi="Arial" w:cs="Arial"/>
          <w:b/>
        </w:rPr>
      </w:pPr>
      <w:r w:rsidRPr="00EB134B">
        <w:rPr>
          <w:rFonts w:ascii="Arial" w:hAnsi="Arial" w:cs="Arial"/>
          <w:b/>
        </w:rPr>
        <w:t>ACTIION:</w:t>
      </w:r>
      <w:r w:rsidRPr="000D064C">
        <w:rPr>
          <w:rFonts w:ascii="Arial" w:hAnsi="Arial" w:cs="Arial"/>
          <w:b/>
        </w:rPr>
        <w:t xml:space="preserve"> RAN3 kindly asks SA</w:t>
      </w:r>
      <w:r>
        <w:rPr>
          <w:rFonts w:ascii="Arial" w:hAnsi="Arial" w:cs="Arial"/>
          <w:b/>
        </w:rPr>
        <w:t xml:space="preserve">3 to clarify on the second issue and answer the questions from </w:t>
      </w:r>
      <w:r w:rsidR="00EB134B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5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5DD4A416" w14:textId="065864DF" w:rsidR="00891981" w:rsidRDefault="00891981" w:rsidP="00891981">
      <w:r>
        <w:t>RAN3#125</w:t>
      </w:r>
      <w:r>
        <w:tab/>
        <w:t xml:space="preserve">2024-08-19  -  2024-08-23 </w:t>
      </w:r>
      <w:r>
        <w:tab/>
      </w:r>
      <w:r w:rsidR="00A474F9">
        <w:t>Maastricht</w:t>
      </w:r>
      <w:r>
        <w:t xml:space="preserve">, </w:t>
      </w:r>
      <w:r w:rsidR="00A474F9">
        <w:t>NL</w:t>
      </w:r>
    </w:p>
    <w:sectPr w:rsidR="0089198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63038" w14:textId="77777777" w:rsidR="00753D4D" w:rsidRDefault="00753D4D">
      <w:pPr>
        <w:spacing w:after="0"/>
      </w:pPr>
      <w:r>
        <w:separator/>
      </w:r>
    </w:p>
  </w:endnote>
  <w:endnote w:type="continuationSeparator" w:id="0">
    <w:p w14:paraId="0C7329AE" w14:textId="77777777" w:rsidR="00753D4D" w:rsidRDefault="00753D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21B63" w14:textId="77777777" w:rsidR="00753D4D" w:rsidRDefault="00753D4D">
      <w:pPr>
        <w:spacing w:after="0"/>
      </w:pPr>
      <w:r>
        <w:separator/>
      </w:r>
    </w:p>
  </w:footnote>
  <w:footnote w:type="continuationSeparator" w:id="0">
    <w:p w14:paraId="68C93121" w14:textId="77777777" w:rsidR="00753D4D" w:rsidRDefault="00753D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9825F5"/>
    <w:multiLevelType w:val="hybridMultilevel"/>
    <w:tmpl w:val="C18A7218"/>
    <w:lvl w:ilvl="0" w:tplc="895E59F0">
      <w:start w:val="1"/>
      <w:numFmt w:val="upperLetter"/>
      <w:pStyle w:val="a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84A21"/>
    <w:rsid w:val="000B4FCD"/>
    <w:rsid w:val="000D064C"/>
    <w:rsid w:val="000E2E97"/>
    <w:rsid w:val="000F6242"/>
    <w:rsid w:val="00113DAC"/>
    <w:rsid w:val="001259A8"/>
    <w:rsid w:val="00152935"/>
    <w:rsid w:val="001552C7"/>
    <w:rsid w:val="00170CFA"/>
    <w:rsid w:val="00184F56"/>
    <w:rsid w:val="00196ED9"/>
    <w:rsid w:val="00197894"/>
    <w:rsid w:val="001D2A72"/>
    <w:rsid w:val="001E27A0"/>
    <w:rsid w:val="00201AD6"/>
    <w:rsid w:val="00205C17"/>
    <w:rsid w:val="00276851"/>
    <w:rsid w:val="002B4367"/>
    <w:rsid w:val="002D0A4C"/>
    <w:rsid w:val="002F1940"/>
    <w:rsid w:val="002F699F"/>
    <w:rsid w:val="00305EF7"/>
    <w:rsid w:val="00334250"/>
    <w:rsid w:val="00343608"/>
    <w:rsid w:val="00357591"/>
    <w:rsid w:val="0036724C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A52B7"/>
    <w:rsid w:val="004C6888"/>
    <w:rsid w:val="004E3939"/>
    <w:rsid w:val="005706DD"/>
    <w:rsid w:val="00581A01"/>
    <w:rsid w:val="005E180C"/>
    <w:rsid w:val="0060192A"/>
    <w:rsid w:val="00601A2D"/>
    <w:rsid w:val="006A3E31"/>
    <w:rsid w:val="006F08B5"/>
    <w:rsid w:val="007444CC"/>
    <w:rsid w:val="00747679"/>
    <w:rsid w:val="00753D4D"/>
    <w:rsid w:val="007B79A8"/>
    <w:rsid w:val="007D278B"/>
    <w:rsid w:val="007D70F2"/>
    <w:rsid w:val="007F4F92"/>
    <w:rsid w:val="00887BBD"/>
    <w:rsid w:val="00891981"/>
    <w:rsid w:val="008B38C0"/>
    <w:rsid w:val="008D2D82"/>
    <w:rsid w:val="008D772F"/>
    <w:rsid w:val="008F27CB"/>
    <w:rsid w:val="00946544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B01093"/>
    <w:rsid w:val="00B13D93"/>
    <w:rsid w:val="00B237C5"/>
    <w:rsid w:val="00B97703"/>
    <w:rsid w:val="00BA504E"/>
    <w:rsid w:val="00C04AB6"/>
    <w:rsid w:val="00C1231C"/>
    <w:rsid w:val="00C27EBD"/>
    <w:rsid w:val="00CE1B4C"/>
    <w:rsid w:val="00CE5A1A"/>
    <w:rsid w:val="00CF6087"/>
    <w:rsid w:val="00D27E5D"/>
    <w:rsid w:val="00D3384C"/>
    <w:rsid w:val="00D411E1"/>
    <w:rsid w:val="00D57425"/>
    <w:rsid w:val="00D63F70"/>
    <w:rsid w:val="00D72148"/>
    <w:rsid w:val="00DE1BF7"/>
    <w:rsid w:val="00DE4D1C"/>
    <w:rsid w:val="00E008CF"/>
    <w:rsid w:val="00E066D7"/>
    <w:rsid w:val="00E24166"/>
    <w:rsid w:val="00E35109"/>
    <w:rsid w:val="00E35990"/>
    <w:rsid w:val="00E8205E"/>
    <w:rsid w:val="00EB134B"/>
    <w:rsid w:val="00ED46B9"/>
    <w:rsid w:val="00F12E72"/>
    <w:rsid w:val="00F51818"/>
    <w:rsid w:val="00F5306B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D064C"/>
    <w:pPr>
      <w:overflowPunct w:val="0"/>
      <w:autoSpaceDE w:val="0"/>
      <w:autoSpaceDN w:val="0"/>
      <w:adjustRightInd w:val="0"/>
      <w:spacing w:after="180"/>
    </w:pPr>
    <w:rPr>
      <w:lang w:val="en-GB" w:eastAsia="en-US"/>
    </w:rPr>
  </w:style>
  <w:style w:type="paragraph" w:styleId="1">
    <w:name w:val="heading 1"/>
    <w:aliases w:val="H1,h1"/>
    <w:next w:val="a0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0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0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0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0"/>
    <w:qFormat/>
    <w:rsid w:val="002B4367"/>
    <w:pPr>
      <w:outlineLvl w:val="5"/>
    </w:pPr>
  </w:style>
  <w:style w:type="paragraph" w:styleId="7">
    <w:name w:val="heading 7"/>
    <w:basedOn w:val="H6"/>
    <w:next w:val="a0"/>
    <w:qFormat/>
    <w:rsid w:val="002B4367"/>
    <w:pPr>
      <w:outlineLvl w:val="6"/>
    </w:pPr>
  </w:style>
  <w:style w:type="paragraph" w:styleId="8">
    <w:name w:val="heading 8"/>
    <w:basedOn w:val="1"/>
    <w:next w:val="a0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2B4367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link w:val="a5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6">
    <w:name w:val="footer"/>
    <w:basedOn w:val="a4"/>
    <w:semiHidden/>
    <w:rsid w:val="002B4367"/>
    <w:pPr>
      <w:jc w:val="center"/>
    </w:pPr>
    <w:rPr>
      <w:i/>
    </w:r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a"/>
    <w:rsid w:val="002B4367"/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d">
    <w:name w:val="Body Text"/>
    <w:basedOn w:val="a0"/>
    <w:semiHidden/>
    <w:rPr>
      <w:rFonts w:ascii="Arial" w:hAnsi="Arial" w:cs="Arial"/>
      <w:color w:val="FF0000"/>
    </w:rPr>
  </w:style>
  <w:style w:type="paragraph" w:styleId="ae">
    <w:name w:val="Balloon Text"/>
    <w:basedOn w:val="a0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5">
    <w:name w:val="页眉 字符"/>
    <w:link w:val="a4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0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0"/>
    <w:rsid w:val="002B4367"/>
    <w:pPr>
      <w:outlineLvl w:val="9"/>
    </w:pPr>
  </w:style>
  <w:style w:type="paragraph" w:styleId="22">
    <w:name w:val="List Number 2"/>
    <w:basedOn w:val="af0"/>
    <w:semiHidden/>
    <w:rsid w:val="002B4367"/>
    <w:pPr>
      <w:ind w:left="851"/>
    </w:pPr>
  </w:style>
  <w:style w:type="character" w:styleId="af1">
    <w:name w:val="footnote reference"/>
    <w:semiHidden/>
    <w:rsid w:val="002B4367"/>
    <w:rPr>
      <w:b/>
      <w:position w:val="6"/>
      <w:sz w:val="16"/>
    </w:rPr>
  </w:style>
  <w:style w:type="paragraph" w:styleId="af2">
    <w:name w:val="footnote text"/>
    <w:basedOn w:val="a0"/>
    <w:link w:val="af3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0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0"/>
    <w:rsid w:val="002B4367"/>
    <w:pPr>
      <w:keepLines/>
      <w:ind w:left="1702" w:hanging="1418"/>
    </w:pPr>
  </w:style>
  <w:style w:type="paragraph" w:customStyle="1" w:styleId="FP">
    <w:name w:val="FP"/>
    <w:basedOn w:val="a0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0"/>
    <w:semiHidden/>
    <w:rsid w:val="002B4367"/>
    <w:pPr>
      <w:ind w:left="1985" w:hanging="1985"/>
    </w:pPr>
  </w:style>
  <w:style w:type="paragraph" w:styleId="TOC7">
    <w:name w:val="toc 7"/>
    <w:basedOn w:val="TOC6"/>
    <w:next w:val="a0"/>
    <w:semiHidden/>
    <w:rsid w:val="002B4367"/>
    <w:pPr>
      <w:ind w:left="2268" w:hanging="2268"/>
    </w:pPr>
  </w:style>
  <w:style w:type="paragraph" w:styleId="23">
    <w:name w:val="List Bullet 2"/>
    <w:basedOn w:val="af4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0">
    <w:name w:val="List Number"/>
    <w:basedOn w:val="aa"/>
    <w:semiHidden/>
    <w:rsid w:val="002B4367"/>
  </w:style>
  <w:style w:type="paragraph" w:customStyle="1" w:styleId="EQ">
    <w:name w:val="EQ"/>
    <w:basedOn w:val="a0"/>
    <w:next w:val="a0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0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0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a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a">
    <w:name w:val="List"/>
    <w:basedOn w:val="a0"/>
    <w:semiHidden/>
    <w:rsid w:val="002B4367"/>
    <w:pPr>
      <w:ind w:left="568" w:hanging="284"/>
    </w:pPr>
  </w:style>
  <w:style w:type="paragraph" w:styleId="af4">
    <w:name w:val="List Bullet"/>
    <w:basedOn w:val="aa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character" w:customStyle="1" w:styleId="a8">
    <w:name w:val="批注文字 字符"/>
    <w:link w:val="a7"/>
    <w:semiHidden/>
    <w:rsid w:val="00412CCB"/>
    <w:rPr>
      <w:rFonts w:ascii="Arial" w:hAnsi="Arial"/>
    </w:rPr>
  </w:style>
  <w:style w:type="paragraph" w:customStyle="1" w:styleId="Source">
    <w:name w:val="Source"/>
    <w:basedOn w:val="a0"/>
    <w:rsid w:val="00412CCB"/>
    <w:pPr>
      <w:overflowPunct/>
      <w:autoSpaceDE/>
      <w:autoSpaceDN/>
      <w:adjustRightInd/>
      <w:spacing w:after="60"/>
      <w:ind w:left="1985" w:hanging="1985"/>
    </w:pPr>
    <w:rPr>
      <w:rFonts w:ascii="Arial" w:hAnsi="Arial" w:cs="Arial"/>
      <w:b/>
    </w:rPr>
  </w:style>
  <w:style w:type="paragraph" w:styleId="a">
    <w:name w:val="List Paragraph"/>
    <w:basedOn w:val="a0"/>
    <w:link w:val="af6"/>
    <w:autoRedefine/>
    <w:uiPriority w:val="34"/>
    <w:qFormat/>
    <w:rsid w:val="0036724C"/>
    <w:pPr>
      <w:widowControl w:val="0"/>
      <w:numPr>
        <w:numId w:val="5"/>
      </w:numPr>
      <w:overflowPunct/>
      <w:snapToGrid w:val="0"/>
      <w:spacing w:beforeLines="50" w:before="120" w:afterLines="50" w:after="120"/>
    </w:pPr>
    <w:rPr>
      <w:rFonts w:ascii="Arial" w:eastAsia="Batang" w:hAnsi="Arial" w:cs="Arial"/>
      <w:b/>
      <w:szCs w:val="24"/>
      <w:lang w:val="en-US" w:eastAsia="zh-CN"/>
    </w:rPr>
  </w:style>
  <w:style w:type="character" w:customStyle="1" w:styleId="af6">
    <w:name w:val="列表段落 字符"/>
    <w:link w:val="a"/>
    <w:autoRedefine/>
    <w:uiPriority w:val="34"/>
    <w:qFormat/>
    <w:rsid w:val="0036724C"/>
    <w:rPr>
      <w:rFonts w:ascii="Arial" w:eastAsia="Batang" w:hAnsi="Arial" w:cs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2024-05-07T02:54:00Z</dcterms:created>
  <dcterms:modified xsi:type="dcterms:W3CDTF">2024-05-09T03:58:00Z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(3)cnAdVMk8VD1IshZ3HmgSb9RdF5EwTQY+2IDuyVPx/de1LRqoUwcBLhoHC3yTT/sQ99GXaujm
lOkTuv2PbTTJWyttC3wJbMirwc/ZFXxghpEGhHr2B12vZw0clzJiEGjD4QkQbktCOYgnsVwa
BXjsFcXP0rs0XrV3kiOtvSX1cod9Fs/lK97F4tfWH76YBR3B+6zcPhCZB8wnliWZFbsmE0Sc
MvidY93aHL+1p2V3e3</vt:lpwstr>
  </property>
  <property fmtid="{D5CDD505-2E9C-101B-9397-08002B2CF9AE}" pid="3" name="_2015_ms_pID_7253431">
    <vt:lpwstr>FsMM4RiNH0ULJl0d8UKies8w2Q1d4+gM7l0G7eVxluSGRNIr0pGhvo
HG5ga7m1VTLKHbM3ap/NJLYN3WhyMoJwyvUZYgDcgDCr+hbYT6yjDfYmjMwZkn7t9GA6kBne
LzFlLbAMhpdBZCdEuOL3qTfFJq0doA8ggiCvVC19jnPUiIe8xYw2TygPH1cCaUUjsRN+FY1H
mlanMrClRLKcPxnhcVp7Yh1c4X4sZlWLIvVP</vt:lpwstr>
  </property>
  <property fmtid="{D5CDD505-2E9C-101B-9397-08002B2CF9AE}" pid="4" name="_2015_ms_pID_7253432">
    <vt:lpwstr>aQ==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1713849095</vt:lpwstr>
  </property>
</Properties>
</file>