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33243670"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F716F3">
        <w:rPr>
          <w:rFonts w:cs="Arial"/>
          <w:sz w:val="24"/>
          <w:szCs w:val="24"/>
          <w:lang w:val="de-DE"/>
        </w:rPr>
        <w:t>3</w:t>
      </w:r>
      <w:r w:rsidR="00064713">
        <w:rPr>
          <w:rFonts w:cs="Arial"/>
          <w:sz w:val="24"/>
          <w:szCs w:val="24"/>
          <w:lang w:val="de-DE"/>
        </w:rPr>
        <w:t>bis</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90009E">
        <w:rPr>
          <w:rFonts w:cs="Arial"/>
          <w:sz w:val="24"/>
          <w:szCs w:val="24"/>
          <w:lang w:val="de-DE"/>
        </w:rPr>
        <w:t>1999</w:t>
      </w:r>
    </w:p>
    <w:p w14:paraId="7DE4A54D" w14:textId="17DE78E6" w:rsidR="00045E2D" w:rsidRDefault="00064713" w:rsidP="00045E2D">
      <w:pPr>
        <w:pStyle w:val="Header"/>
        <w:jc w:val="both"/>
        <w:rPr>
          <w:rFonts w:eastAsia="MS Mincho" w:cs="Arial"/>
          <w:noProof w:val="0"/>
          <w:sz w:val="24"/>
          <w:szCs w:val="24"/>
        </w:rPr>
      </w:pPr>
      <w:r>
        <w:rPr>
          <w:rFonts w:eastAsia="MS Mincho" w:cs="Arial"/>
          <w:noProof w:val="0"/>
          <w:sz w:val="24"/>
          <w:szCs w:val="24"/>
        </w:rPr>
        <w:t>Changsha, China</w:t>
      </w:r>
      <w:r w:rsidR="00797DD9" w:rsidRPr="00797DD9">
        <w:rPr>
          <w:rFonts w:eastAsia="MS Mincho" w:cs="Arial"/>
          <w:noProof w:val="0"/>
          <w:sz w:val="24"/>
          <w:szCs w:val="24"/>
        </w:rPr>
        <w:t>,</w:t>
      </w:r>
      <w:r w:rsidR="00E86792">
        <w:rPr>
          <w:rFonts w:eastAsia="MS Mincho" w:cs="Arial"/>
          <w:noProof w:val="0"/>
          <w:sz w:val="24"/>
          <w:szCs w:val="24"/>
        </w:rPr>
        <w:t xml:space="preserve"> </w:t>
      </w:r>
      <w:r>
        <w:rPr>
          <w:rFonts w:eastAsia="MS Mincho" w:cs="Arial"/>
          <w:noProof w:val="0"/>
          <w:sz w:val="24"/>
          <w:szCs w:val="24"/>
        </w:rPr>
        <w:t xml:space="preserve">15 - 19 April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1C18C5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BA35D4">
        <w:rPr>
          <w:rFonts w:cs="Arial"/>
          <w:b/>
          <w:bCs/>
          <w:sz w:val="24"/>
        </w:rPr>
        <w:t xml:space="preserve"> </w:t>
      </w:r>
      <w:r w:rsidR="007D068F" w:rsidRPr="007D068F">
        <w:rPr>
          <w:rFonts w:cs="Arial"/>
          <w:b/>
          <w:bCs/>
          <w:sz w:val="24"/>
        </w:rPr>
        <w:t xml:space="preserve">12.2. </w:t>
      </w:r>
    </w:p>
    <w:p w14:paraId="331E8E40" w14:textId="48D19E68" w:rsidR="000F3C3E" w:rsidRPr="00D61C08" w:rsidRDefault="000F3C3E" w:rsidP="000F3C3E">
      <w:pPr>
        <w:tabs>
          <w:tab w:val="left" w:pos="1985"/>
          <w:tab w:val="left" w:pos="2410"/>
        </w:tabs>
        <w:ind w:left="1985" w:hanging="1985"/>
        <w:rPr>
          <w:rFonts w:ascii="Arial" w:eastAsia="等线" w:hAnsi="Arial" w:cs="Arial"/>
          <w:b/>
          <w:bCs/>
          <w:sz w:val="24"/>
          <w:lang w:val="en-US" w:eastAsia="zh-CN"/>
        </w:rPr>
      </w:pPr>
      <w:r w:rsidRPr="00B704B9">
        <w:rPr>
          <w:rFonts w:ascii="Arial" w:hAnsi="Arial" w:cs="Arial"/>
          <w:b/>
          <w:bCs/>
          <w:sz w:val="24"/>
        </w:rPr>
        <w:t>Source:</w:t>
      </w:r>
      <w:r w:rsidRPr="00B704B9">
        <w:rPr>
          <w:rFonts w:ascii="Arial" w:hAnsi="Arial" w:cs="Arial"/>
          <w:b/>
          <w:bCs/>
          <w:sz w:val="24"/>
        </w:rPr>
        <w:tab/>
        <w:t>Nokia</w:t>
      </w:r>
      <w:r w:rsidR="005F5087" w:rsidRPr="00D61C08">
        <w:rPr>
          <w:rFonts w:ascii="Arial" w:hAnsi="Arial" w:cs="Arial"/>
          <w:b/>
          <w:bCs/>
          <w:sz w:val="24"/>
        </w:rPr>
        <w:t>, Nokia Shanghai Bell</w:t>
      </w:r>
    </w:p>
    <w:p w14:paraId="3643FFD2" w14:textId="1B8C569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D068F">
        <w:rPr>
          <w:rFonts w:ascii="Arial" w:hAnsi="Arial" w:cs="Arial"/>
          <w:b/>
          <w:bCs/>
          <w:sz w:val="24"/>
          <w:szCs w:val="24"/>
        </w:rPr>
        <w:t>Resource Multiplexing for WAB</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467FBDC" w14:textId="3C8DC1D7" w:rsidR="007D068F" w:rsidRDefault="005D6D6B" w:rsidP="00925387">
      <w:bookmarkStart w:id="1" w:name="_Toc474247438"/>
      <w:r>
        <w:t xml:space="preserve">RAN#102 agreed study item on topological enhancements for NR [1]. It covers both 5G </w:t>
      </w:r>
      <w:proofErr w:type="spellStart"/>
      <w:r>
        <w:t>femto</w:t>
      </w:r>
      <w:proofErr w:type="spellEnd"/>
      <w:r>
        <w:t xml:space="preserve">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rsidTr="005D6D6B">
        <w:tc>
          <w:tcPr>
            <w:tcW w:w="9629" w:type="dxa"/>
            <w:shd w:val="clear" w:color="auto" w:fill="auto"/>
          </w:tcPr>
          <w:p w14:paraId="6A205CCD" w14:textId="7FD21488" w:rsidR="005D6D6B" w:rsidRPr="005D6D6B" w:rsidRDefault="005D6D6B" w:rsidP="005D6D6B">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76950D38"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 xml:space="preserve">Study the architecture and protocol stack of supporting a </w:t>
            </w:r>
            <w:proofErr w:type="spellStart"/>
            <w:r w:rsidRPr="005D6D6B">
              <w:rPr>
                <w:rFonts w:eastAsia="Times New Roman"/>
                <w:i/>
                <w:iCs/>
                <w:lang w:eastAsia="en-GB"/>
              </w:rPr>
              <w:t>gNB</w:t>
            </w:r>
            <w:proofErr w:type="spellEnd"/>
            <w:r w:rsidRPr="005D6D6B">
              <w:rPr>
                <w:rFonts w:eastAsia="Times New Roman"/>
                <w:i/>
                <w:iCs/>
                <w:lang w:eastAsia="en-GB"/>
              </w:rPr>
              <w:t xml:space="preserve"> with MT function providing PDU session backhaul.</w:t>
            </w:r>
          </w:p>
          <w:p w14:paraId="4F291AFF"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impact of WAB mobility within an existing RAN (e.g., inter-</w:t>
            </w:r>
            <w:proofErr w:type="spellStart"/>
            <w:r w:rsidRPr="005D6D6B">
              <w:rPr>
                <w:rFonts w:eastAsia="Times New Roman"/>
                <w:i/>
                <w:iCs/>
                <w:lang w:eastAsia="en-GB"/>
              </w:rPr>
              <w:t>gNB</w:t>
            </w:r>
            <w:proofErr w:type="spellEnd"/>
            <w:r w:rsidRPr="005D6D6B">
              <w:rPr>
                <w:rFonts w:eastAsia="Times New Roman"/>
                <w:i/>
                <w:iCs/>
                <w:lang w:eastAsia="en-GB"/>
              </w:rPr>
              <w:t xml:space="preserve"> neighbour relations).</w:t>
            </w:r>
          </w:p>
          <w:p w14:paraId="76FD9A00" w14:textId="77777777" w:rsidR="005D6D6B" w:rsidRPr="005D6D6B" w:rsidRDefault="005D6D6B" w:rsidP="005D6D6B">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Identify necessary inter-</w:t>
            </w:r>
            <w:proofErr w:type="spellStart"/>
            <w:r w:rsidRPr="005D6D6B">
              <w:rPr>
                <w:rFonts w:eastAsia="Times New Roman"/>
                <w:i/>
                <w:iCs/>
                <w:lang w:eastAsia="en-GB"/>
              </w:rPr>
              <w:t>gNB</w:t>
            </w:r>
            <w:proofErr w:type="spellEnd"/>
            <w:r w:rsidRPr="005D6D6B">
              <w:rPr>
                <w:rFonts w:eastAsia="Times New Roman"/>
                <w:i/>
                <w:iCs/>
                <w:lang w:eastAsia="en-GB"/>
              </w:rPr>
              <w:t xml:space="preserve">- and </w:t>
            </w:r>
            <w:proofErr w:type="spellStart"/>
            <w:r w:rsidRPr="005D6D6B">
              <w:rPr>
                <w:rFonts w:eastAsia="Times New Roman"/>
                <w:i/>
                <w:iCs/>
                <w:lang w:eastAsia="en-GB"/>
              </w:rPr>
              <w:t>gNB</w:t>
            </w:r>
            <w:proofErr w:type="spellEnd"/>
            <w:r w:rsidRPr="005D6D6B">
              <w:rPr>
                <w:rFonts w:eastAsia="Times New Roman"/>
                <w:i/>
                <w:iCs/>
                <w:lang w:eastAsia="en-GB"/>
              </w:rPr>
              <w:t>-to-CN signalling to address the support of WAB.</w:t>
            </w:r>
          </w:p>
          <w:p w14:paraId="7A09EB61" w14:textId="77777777" w:rsidR="005D6D6B" w:rsidRPr="00D61C08" w:rsidRDefault="005D6D6B" w:rsidP="005D6D6B">
            <w:pPr>
              <w:overflowPunct w:val="0"/>
              <w:autoSpaceDE w:val="0"/>
              <w:autoSpaceDN w:val="0"/>
              <w:adjustRightInd w:val="0"/>
              <w:ind w:left="851" w:hanging="284"/>
              <w:rPr>
                <w:rFonts w:eastAsia="Times New Roman"/>
                <w:b/>
                <w:bCs/>
                <w:i/>
                <w:iCs/>
                <w:lang w:eastAsia="en-GB"/>
              </w:rPr>
            </w:pPr>
            <w:r w:rsidRPr="00D61C08">
              <w:rPr>
                <w:rFonts w:eastAsia="Times New Roman"/>
                <w:b/>
                <w:bCs/>
                <w:i/>
                <w:iCs/>
                <w:lang w:eastAsia="en-GB"/>
              </w:rPr>
              <w:t>-</w:t>
            </w:r>
            <w:r w:rsidRPr="00D61C08">
              <w:rPr>
                <w:rFonts w:eastAsia="Times New Roman"/>
                <w:b/>
                <w:bCs/>
                <w:i/>
                <w:iCs/>
                <w:lang w:eastAsia="en-GB"/>
              </w:rPr>
              <w:tab/>
              <w:t>Study signalling enhancements on resource multiplexing for WAB.</w:t>
            </w:r>
          </w:p>
          <w:p w14:paraId="6997F254" w14:textId="77777777" w:rsidR="005D6D6B" w:rsidRPr="005D6D6B" w:rsidRDefault="005D6D6B" w:rsidP="005D6D6B">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053877BB" w14:textId="77777777" w:rsidR="005D6D6B" w:rsidRPr="005D6D6B" w:rsidRDefault="005D6D6B" w:rsidP="005D6D6B">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2" w:name="_Hlk153245550"/>
            <w:r w:rsidRPr="005D6D6B">
              <w:rPr>
                <w:rFonts w:eastAsia="Times New Roman"/>
                <w:i/>
                <w:iCs/>
                <w:lang w:eastAsia="en-GB"/>
              </w:rPr>
              <w:t>Coordination with other WGs (e.g. SA2) when needed</w:t>
            </w:r>
            <w:bookmarkEnd w:id="2"/>
            <w:r w:rsidRPr="005D6D6B">
              <w:rPr>
                <w:rFonts w:eastAsia="Times New Roman"/>
                <w:i/>
                <w:iCs/>
                <w:lang w:eastAsia="en-GB"/>
              </w:rPr>
              <w:t>.</w:t>
            </w:r>
          </w:p>
          <w:p w14:paraId="525D37EC" w14:textId="397FD60C" w:rsidR="007D068F" w:rsidRPr="005D6D6B" w:rsidRDefault="005D6D6B" w:rsidP="005D6D6B">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10A10121" w14:textId="77777777" w:rsidR="00450D22" w:rsidRDefault="00450D22" w:rsidP="00925387"/>
    <w:p w14:paraId="68CA598C" w14:textId="70A7EE8B" w:rsidR="00925387" w:rsidRDefault="00925387" w:rsidP="00925387">
      <w:r>
        <w:t xml:space="preserve">This paper discusses </w:t>
      </w:r>
      <w:r w:rsidR="005D6D6B">
        <w:t xml:space="preserve">assumptions </w:t>
      </w:r>
      <w:r w:rsidR="007D068F">
        <w:t xml:space="preserve">related to </w:t>
      </w:r>
      <w:r w:rsidR="005D6D6B">
        <w:t xml:space="preserve">WAB </w:t>
      </w:r>
      <w:r w:rsidR="007D068F">
        <w:t>resource multiplexing and whether any signalling enhancements are needed.</w:t>
      </w:r>
    </w:p>
    <w:bookmarkEnd w:id="1"/>
    <w:p w14:paraId="35DA2DAC" w14:textId="486F35C3" w:rsidR="00925387" w:rsidRDefault="00925387" w:rsidP="00925387">
      <w:pPr>
        <w:pStyle w:val="Heading1"/>
        <w:tabs>
          <w:tab w:val="left" w:pos="2410"/>
        </w:tabs>
      </w:pPr>
      <w:r>
        <w:t>2</w:t>
      </w:r>
      <w:r w:rsidRPr="00B704B9">
        <w:tab/>
      </w:r>
      <w:r w:rsidR="005D6D6B">
        <w:t>Discussion</w:t>
      </w:r>
    </w:p>
    <w:p w14:paraId="095CE36F" w14:textId="3717A72B" w:rsidR="00AC27F0" w:rsidRDefault="00AC27F0" w:rsidP="5FE49554">
      <w:pPr>
        <w:jc w:val="both"/>
      </w:pPr>
      <w:r>
        <w:t xml:space="preserve">Radio resource allocation for WAB corresponds to that assumed for mobile IAB. The band usage and carrier selections depend on the </w:t>
      </w:r>
      <w:r w:rsidR="00382ED0">
        <w:t xml:space="preserve">resource availability of an operator. Hence, it is largely up to network deployment how the radio resources are allocated to the serving network and WAB access. The serving network should </w:t>
      </w:r>
      <w:r w:rsidR="04314416">
        <w:t xml:space="preserve">preferably </w:t>
      </w:r>
      <w:r w:rsidR="00382ED0">
        <w:t>have no or minor changes when supporting WAB deployment</w:t>
      </w:r>
      <w:r w:rsidR="00050427">
        <w:t>, e.g., to improve ease of deployment for WAB technology</w:t>
      </w:r>
      <w:r w:rsidR="00382ED0">
        <w:t>. The allocation of carriers to WAB access link has more freedom, either having dedicated band/carrier(s) for mobile cells or sharing carriers with the serving network.</w:t>
      </w:r>
    </w:p>
    <w:p w14:paraId="2B9A6313" w14:textId="029655E0" w:rsidR="00382ED0" w:rsidRPr="00382ED0" w:rsidRDefault="00382ED0" w:rsidP="00450D22">
      <w:pPr>
        <w:jc w:val="both"/>
        <w:rPr>
          <w:b/>
          <w:bCs/>
        </w:rPr>
      </w:pPr>
      <w:r w:rsidRPr="00382ED0">
        <w:rPr>
          <w:b/>
          <w:bCs/>
        </w:rPr>
        <w:t>Observation 1: Band and carrier usage for BH and WAB access depend on the availability of operator bands and network implementation.</w:t>
      </w:r>
    </w:p>
    <w:p w14:paraId="551260F0" w14:textId="081C8930" w:rsidR="00382ED0" w:rsidRDefault="00382ED0" w:rsidP="00450D22">
      <w:pPr>
        <w:jc w:val="both"/>
      </w:pPr>
      <w:r>
        <w:t>When BH and WAB access links are on different bands, the resource usage can be independent on both links</w:t>
      </w:r>
      <w:r w:rsidR="00DB55A5">
        <w:t xml:space="preserve"> and no specific signalling would be needed in such case. Similarly, if separate carriers are used for BH and access with sufficient guard band and </w:t>
      </w:r>
      <w:r w:rsidR="067B2C57">
        <w:t xml:space="preserve">spatial </w:t>
      </w:r>
      <w:r w:rsidR="00DB55A5">
        <w:t>isolation</w:t>
      </w:r>
      <w:r w:rsidR="274A612C">
        <w:t xml:space="preserve"> (e.g. with suitable antenna structures)</w:t>
      </w:r>
      <w:r w:rsidR="00DB55A5">
        <w:t>, there is no need to coordinate the resource usage on BH and access.</w:t>
      </w:r>
    </w:p>
    <w:p w14:paraId="19024FD4" w14:textId="4EF9597A" w:rsidR="00DB55A5" w:rsidRPr="00914D9A" w:rsidRDefault="00DB55A5" w:rsidP="00450D22">
      <w:pPr>
        <w:jc w:val="both"/>
        <w:rPr>
          <w:b/>
          <w:bCs/>
        </w:rPr>
      </w:pPr>
      <w:r w:rsidRPr="5FE49554">
        <w:rPr>
          <w:b/>
          <w:bCs/>
        </w:rPr>
        <w:t xml:space="preserve">Observation 2: </w:t>
      </w:r>
      <w:r w:rsidR="00914D9A" w:rsidRPr="5FE49554">
        <w:rPr>
          <w:b/>
          <w:bCs/>
        </w:rPr>
        <w:t xml:space="preserve">With sufficient isolation of BH and WAB access links, either </w:t>
      </w:r>
      <w:r w:rsidR="00361E93" w:rsidRPr="5FE49554">
        <w:rPr>
          <w:b/>
          <w:bCs/>
        </w:rPr>
        <w:t>in frequency or spatial domain</w:t>
      </w:r>
      <w:r w:rsidR="00914D9A" w:rsidRPr="5FE49554">
        <w:rPr>
          <w:b/>
          <w:bCs/>
        </w:rPr>
        <w:t>, the resource usage can be independent on both links.</w:t>
      </w:r>
    </w:p>
    <w:p w14:paraId="4B9C078B" w14:textId="2170040B" w:rsidR="002A573B" w:rsidRDefault="00AC27F0" w:rsidP="00450D22">
      <w:pPr>
        <w:jc w:val="both"/>
      </w:pPr>
      <w:r>
        <w:lastRenderedPageBreak/>
        <w:t>Even though the WAB architecture differs from Rel.18 mobile IAB, the resource usage on the BH and access links is basically identical as the assumption is that only single hop BH is supported and in both cases the relay node can be moving.</w:t>
      </w:r>
      <w:r w:rsidR="00914D9A">
        <w:t xml:space="preserve"> In Rel.18 RAN4 has specified RF, RRM and demodulation requirements for </w:t>
      </w:r>
      <w:proofErr w:type="spellStart"/>
      <w:r w:rsidR="00914D9A">
        <w:t>mIAB</w:t>
      </w:r>
      <w:proofErr w:type="spellEnd"/>
      <w:r w:rsidR="00914D9A">
        <w:t>-MT to cope with the mobility scenarios. Same requirements will apply also for WAB-MT</w:t>
      </w:r>
      <w:r w:rsidR="009F759F">
        <w:t xml:space="preserve"> (</w:t>
      </w:r>
      <w:proofErr w:type="spellStart"/>
      <w:r w:rsidR="009F759F">
        <w:t>a.k.a</w:t>
      </w:r>
      <w:proofErr w:type="spellEnd"/>
      <w:r w:rsidR="009F759F">
        <w:t xml:space="preserve"> WAB-UE)</w:t>
      </w:r>
      <w:r w:rsidR="00914D9A">
        <w:t>. New requirements are not even expected as there is no RAN4 involvement anticipated for Rel.19 WAB.</w:t>
      </w:r>
    </w:p>
    <w:p w14:paraId="1FDBDBCB" w14:textId="221BAD13" w:rsidR="00914D9A" w:rsidRPr="00914D9A" w:rsidRDefault="00914D9A" w:rsidP="00450D22">
      <w:pPr>
        <w:jc w:val="both"/>
        <w:rPr>
          <w:b/>
          <w:bCs/>
        </w:rPr>
      </w:pPr>
      <w:r w:rsidRPr="00914D9A">
        <w:rPr>
          <w:b/>
          <w:bCs/>
        </w:rPr>
        <w:t>Observation 3: Mobile IAB RF, RRM and demodulation requirements are valid also for WAB operation.</w:t>
      </w:r>
    </w:p>
    <w:p w14:paraId="092DBE35" w14:textId="237506CF" w:rsidR="00914D9A" w:rsidRDefault="2A8A5B9E" w:rsidP="13557EC7">
      <w:pPr>
        <w:jc w:val="both"/>
      </w:pPr>
      <w:r>
        <w:t xml:space="preserve">Legacy IAB releases provide signalling options for variety of resource usage scenarios. However, the applicability of those depend on what extended capabilities are assumed from the serving network. The serving network may have no enhancements implemented </w:t>
      </w:r>
      <w:r w:rsidR="4B7685FE">
        <w:t xml:space="preserve">specifically </w:t>
      </w:r>
      <w:r>
        <w:t xml:space="preserve">for WAB resource multiplexing, or the network could have </w:t>
      </w:r>
      <w:r w:rsidR="4956E304">
        <w:t xml:space="preserve">some </w:t>
      </w:r>
      <w:r>
        <w:t>IAB capabilities supported to configure and control WAB-</w:t>
      </w:r>
      <w:proofErr w:type="spellStart"/>
      <w:r>
        <w:t>gNB</w:t>
      </w:r>
      <w:proofErr w:type="spellEnd"/>
      <w:r>
        <w:t xml:space="preserve"> resources as specified in Rel.16 and Rel.17. </w:t>
      </w:r>
      <w:r w:rsidR="2B228FB5" w:rsidRPr="13557EC7">
        <w:rPr>
          <w:rFonts w:eastAsia="Times New Roman"/>
        </w:rPr>
        <w:t xml:space="preserve">If </w:t>
      </w:r>
      <w:proofErr w:type="spellStart"/>
      <w:r w:rsidR="2B228FB5" w:rsidRPr="13557EC7">
        <w:rPr>
          <w:rFonts w:eastAsia="Times New Roman"/>
        </w:rPr>
        <w:t>Xn</w:t>
      </w:r>
      <w:proofErr w:type="spellEnd"/>
      <w:r w:rsidR="2B228FB5" w:rsidRPr="13557EC7">
        <w:rPr>
          <w:rFonts w:eastAsia="Times New Roman"/>
        </w:rPr>
        <w:t xml:space="preserve"> establishment is supported for WAB-</w:t>
      </w:r>
      <w:proofErr w:type="spellStart"/>
      <w:r w:rsidR="2B228FB5" w:rsidRPr="13557EC7">
        <w:rPr>
          <w:rFonts w:eastAsia="Times New Roman"/>
        </w:rPr>
        <w:t>gNB</w:t>
      </w:r>
      <w:proofErr w:type="spellEnd"/>
      <w:r w:rsidR="2B228FB5" w:rsidRPr="13557EC7">
        <w:rPr>
          <w:rFonts w:eastAsia="Times New Roman"/>
        </w:rPr>
        <w:t xml:space="preserve">, </w:t>
      </w:r>
      <w:proofErr w:type="spellStart"/>
      <w:r>
        <w:t>Xn</w:t>
      </w:r>
      <w:proofErr w:type="spellEnd"/>
      <w:r>
        <w:t xml:space="preserve"> </w:t>
      </w:r>
      <w:r w:rsidR="1C641EA6">
        <w:t xml:space="preserve">could </w:t>
      </w:r>
      <w:r>
        <w:t xml:space="preserve">provide </w:t>
      </w:r>
      <w:r w:rsidR="32B93E4D">
        <w:t xml:space="preserve">means to share </w:t>
      </w:r>
      <w:r>
        <w:t>relevant access link configurations (</w:t>
      </w:r>
      <w:r w:rsidR="1C8C5F41">
        <w:t xml:space="preserve">e.g. in </w:t>
      </w:r>
      <w:proofErr w:type="spellStart"/>
      <w:r w:rsidR="00D13877">
        <w:t>g</w:t>
      </w:r>
      <w:r w:rsidR="14C3500F">
        <w:t>NB</w:t>
      </w:r>
      <w:proofErr w:type="spellEnd"/>
      <w:r w:rsidR="14C3500F">
        <w:t>-DU Cell Resource Configuration</w:t>
      </w:r>
      <w:r>
        <w:t xml:space="preserve">) between the serving </w:t>
      </w:r>
      <w:r w:rsidR="3D060615">
        <w:t xml:space="preserve">network </w:t>
      </w:r>
      <w:r>
        <w:t>node</w:t>
      </w:r>
      <w:r w:rsidR="49F88D00">
        <w:t>(s)</w:t>
      </w:r>
      <w:r>
        <w:t xml:space="preserve"> and the WAB-</w:t>
      </w:r>
      <w:proofErr w:type="spellStart"/>
      <w:r>
        <w:t>gNB</w:t>
      </w:r>
      <w:proofErr w:type="spellEnd"/>
      <w:r>
        <w:t>. The degree of support for resource coordination can be varying between fixed allocation to dynamic control of access resources</w:t>
      </w:r>
      <w:r w:rsidR="6CFE6643">
        <w:t xml:space="preserve"> and that can be left up to operator choice and network implementation.</w:t>
      </w:r>
      <w:r w:rsidR="54CAAE0E">
        <w:t xml:space="preserve"> </w:t>
      </w:r>
      <w:r w:rsidR="54CAAE0E" w:rsidRPr="13557EC7">
        <w:rPr>
          <w:rFonts w:eastAsia="Times New Roman"/>
        </w:rPr>
        <w:t>It should be noted that the main configurations (band/carrier, TDD pattern, etc.) for the served cell(s) of the WAB-</w:t>
      </w:r>
      <w:proofErr w:type="spellStart"/>
      <w:r w:rsidR="54CAAE0E" w:rsidRPr="13557EC7">
        <w:rPr>
          <w:rFonts w:eastAsia="Times New Roman"/>
        </w:rPr>
        <w:t>gNB</w:t>
      </w:r>
      <w:proofErr w:type="spellEnd"/>
      <w:r w:rsidR="54CAAE0E" w:rsidRPr="13557EC7">
        <w:rPr>
          <w:rFonts w:eastAsia="Times New Roman"/>
        </w:rPr>
        <w:t xml:space="preserve"> is provided by OAM and are therefore up to network implementation</w:t>
      </w:r>
      <w:r w:rsidR="00CF220E">
        <w:t>.</w:t>
      </w:r>
      <w:r w:rsidR="6CFE6643">
        <w:t xml:space="preserve"> </w:t>
      </w:r>
    </w:p>
    <w:p w14:paraId="2EDF6DB8" w14:textId="076721ED" w:rsidR="00AC27F0" w:rsidRPr="000E1636" w:rsidRDefault="4EA5B75E" w:rsidP="13557EC7">
      <w:pPr>
        <w:jc w:val="both"/>
        <w:rPr>
          <w:b/>
          <w:bCs/>
        </w:rPr>
      </w:pPr>
      <w:r w:rsidRPr="3F549965">
        <w:rPr>
          <w:b/>
          <w:bCs/>
        </w:rPr>
        <w:t xml:space="preserve">Observation 4: </w:t>
      </w:r>
      <w:r w:rsidR="5F7AF6B9" w:rsidRPr="3F549965">
        <w:rPr>
          <w:rFonts w:eastAsia="Times New Roman"/>
          <w:b/>
          <w:bCs/>
        </w:rPr>
        <w:t>OAM provides main parameters for WAB configuration</w:t>
      </w:r>
      <w:proofErr w:type="gramStart"/>
      <w:r w:rsidR="5F7AF6B9" w:rsidRPr="3F549965">
        <w:rPr>
          <w:rFonts w:eastAsia="Times New Roman"/>
          <w:b/>
          <w:bCs/>
        </w:rPr>
        <w:t xml:space="preserve">. </w:t>
      </w:r>
      <w:r w:rsidRPr="3F549965">
        <w:rPr>
          <w:b/>
          <w:bCs/>
        </w:rPr>
        <w:t>.</w:t>
      </w:r>
      <w:proofErr w:type="gramEnd"/>
    </w:p>
    <w:p w14:paraId="29BC5FED" w14:textId="76E1F6A7" w:rsidR="00CD6AE7" w:rsidRPr="00CD6AE7" w:rsidRDefault="2BFADDDF" w:rsidP="13557EC7">
      <w:pPr>
        <w:jc w:val="both"/>
        <w:rPr>
          <w:b/>
          <w:bCs/>
        </w:rPr>
      </w:pPr>
      <w:r w:rsidRPr="13557EC7">
        <w:rPr>
          <w:b/>
          <w:bCs/>
        </w:rPr>
        <w:t xml:space="preserve">Proposal 1: </w:t>
      </w:r>
      <w:r w:rsidR="31F7B525" w:rsidRPr="13557EC7">
        <w:rPr>
          <w:rFonts w:eastAsia="Times New Roman"/>
          <w:b/>
          <w:bCs/>
        </w:rPr>
        <w:t xml:space="preserve">WAB radio resource configuration and coordination </w:t>
      </w:r>
      <w:r w:rsidR="6EE7989F" w:rsidRPr="13557EC7">
        <w:rPr>
          <w:rFonts w:eastAsia="Times New Roman"/>
          <w:b/>
          <w:bCs/>
        </w:rPr>
        <w:t xml:space="preserve">can be considered </w:t>
      </w:r>
      <w:r w:rsidR="31F7B525" w:rsidRPr="13557EC7">
        <w:rPr>
          <w:rFonts w:eastAsia="Times New Roman"/>
          <w:b/>
          <w:bCs/>
        </w:rPr>
        <w:t>a</w:t>
      </w:r>
      <w:r w:rsidR="1AB4E07C" w:rsidRPr="13557EC7">
        <w:rPr>
          <w:rFonts w:eastAsia="Times New Roman"/>
          <w:b/>
          <w:bCs/>
        </w:rPr>
        <w:t>s</w:t>
      </w:r>
      <w:r w:rsidR="31F7B525" w:rsidRPr="13557EC7">
        <w:rPr>
          <w:rFonts w:eastAsia="Times New Roman"/>
          <w:b/>
          <w:bCs/>
        </w:rPr>
        <w:t xml:space="preserve"> deployment and implementation issue</w:t>
      </w:r>
      <w:r w:rsidR="62801E69" w:rsidRPr="13557EC7">
        <w:rPr>
          <w:rFonts w:eastAsia="Times New Roman"/>
          <w:b/>
          <w:bCs/>
        </w:rPr>
        <w:t>s</w:t>
      </w:r>
      <w:r w:rsidR="31F7B525" w:rsidRPr="13557EC7">
        <w:rPr>
          <w:rFonts w:eastAsia="Times New Roman"/>
          <w:b/>
          <w:bCs/>
        </w:rPr>
        <w:t xml:space="preserve">. </w:t>
      </w:r>
      <w:r w:rsidRPr="13557EC7">
        <w:rPr>
          <w:b/>
          <w:bCs/>
        </w:rPr>
        <w:t xml:space="preserve">RAN3 </w:t>
      </w:r>
      <w:r w:rsidR="7D05312B" w:rsidRPr="13557EC7">
        <w:rPr>
          <w:b/>
          <w:bCs/>
        </w:rPr>
        <w:t xml:space="preserve">may </w:t>
      </w:r>
      <w:r w:rsidR="23F9B8C8" w:rsidRPr="13557EC7">
        <w:rPr>
          <w:b/>
          <w:bCs/>
        </w:rPr>
        <w:t xml:space="preserve">discuss whether or </w:t>
      </w:r>
      <w:r w:rsidR="7D05312B" w:rsidRPr="13557EC7">
        <w:rPr>
          <w:b/>
          <w:bCs/>
        </w:rPr>
        <w:t xml:space="preserve">to what degree </w:t>
      </w:r>
      <w:proofErr w:type="spellStart"/>
      <w:r w:rsidRPr="13557EC7">
        <w:rPr>
          <w:b/>
          <w:bCs/>
        </w:rPr>
        <w:t>Xn</w:t>
      </w:r>
      <w:proofErr w:type="spellEnd"/>
      <w:r w:rsidRPr="13557EC7">
        <w:rPr>
          <w:b/>
          <w:bCs/>
        </w:rPr>
        <w:t xml:space="preserve"> signalling </w:t>
      </w:r>
      <w:r w:rsidR="0A87B48F" w:rsidRPr="13557EC7">
        <w:rPr>
          <w:b/>
          <w:bCs/>
        </w:rPr>
        <w:t>specified for (m)IAB should be made applicable to WAB.</w:t>
      </w:r>
    </w:p>
    <w:p w14:paraId="5BC9E70D" w14:textId="5C4DB63A" w:rsidR="00D0057D" w:rsidRDefault="00083456" w:rsidP="00D0057D">
      <w:pPr>
        <w:pStyle w:val="Heading1"/>
        <w:tabs>
          <w:tab w:val="left" w:pos="2410"/>
        </w:tabs>
      </w:pPr>
      <w:r>
        <w:t>3</w:t>
      </w:r>
      <w:r w:rsidR="00925387" w:rsidRPr="00B704B9">
        <w:tab/>
      </w:r>
      <w:r w:rsidR="00925387">
        <w:t>Conclusions</w:t>
      </w:r>
    </w:p>
    <w:p w14:paraId="2D4B0616" w14:textId="77777777" w:rsidR="00B547B9" w:rsidRDefault="00D0057D" w:rsidP="00D0057D">
      <w:r>
        <w:t>In this contribution</w:t>
      </w:r>
      <w:r w:rsidR="00B547B9">
        <w:t xml:space="preserve">, we discussed the </w:t>
      </w:r>
      <w:r w:rsidR="00B547B9" w:rsidRPr="00B547B9">
        <w:t>resource multiplexing for WAB</w:t>
      </w:r>
      <w:r w:rsidR="00B547B9">
        <w:t>. Our proposals are:</w:t>
      </w:r>
    </w:p>
    <w:p w14:paraId="7AA681FD" w14:textId="77777777" w:rsidR="001104C2" w:rsidRPr="00D61C08" w:rsidRDefault="001104C2" w:rsidP="001104C2">
      <w:pPr>
        <w:rPr>
          <w:b/>
          <w:bCs/>
        </w:rPr>
      </w:pPr>
      <w:r w:rsidRPr="00D61C08">
        <w:rPr>
          <w:b/>
          <w:bCs/>
        </w:rPr>
        <w:t>Observation 1: Band and carrier usage for BH and WAB access depend on the availability of operator bands and network implementation.</w:t>
      </w:r>
    </w:p>
    <w:p w14:paraId="60D5C709" w14:textId="77777777" w:rsidR="001104C2" w:rsidRPr="00D61C08" w:rsidRDefault="001104C2" w:rsidP="001104C2">
      <w:pPr>
        <w:rPr>
          <w:b/>
          <w:bCs/>
        </w:rPr>
      </w:pPr>
      <w:r w:rsidRPr="00D61C08">
        <w:rPr>
          <w:b/>
          <w:bCs/>
        </w:rPr>
        <w:t xml:space="preserve">Observation 2: With sufficient isolation of BH and WAB access links, either in frequency or spatial </w:t>
      </w:r>
      <w:proofErr w:type="gramStart"/>
      <w:r w:rsidRPr="00D61C08">
        <w:rPr>
          <w:b/>
          <w:bCs/>
        </w:rPr>
        <w:t>domain  ,</w:t>
      </w:r>
      <w:proofErr w:type="gramEnd"/>
      <w:r w:rsidRPr="00D61C08">
        <w:rPr>
          <w:b/>
          <w:bCs/>
        </w:rPr>
        <w:t xml:space="preserve"> the resource usage can be independent on both links.</w:t>
      </w:r>
    </w:p>
    <w:p w14:paraId="0441957D" w14:textId="77777777" w:rsidR="001104C2" w:rsidRPr="00D61C08" w:rsidRDefault="001104C2" w:rsidP="001104C2">
      <w:pPr>
        <w:rPr>
          <w:b/>
          <w:bCs/>
        </w:rPr>
      </w:pPr>
      <w:r w:rsidRPr="00D61C08">
        <w:rPr>
          <w:b/>
          <w:bCs/>
        </w:rPr>
        <w:t>Observation 3: Mobile IAB RF, RRM and demodulation requirements are valid also for WAB operation.</w:t>
      </w:r>
    </w:p>
    <w:p w14:paraId="6310A17E" w14:textId="77777777" w:rsidR="001104C2" w:rsidRPr="00D61C08" w:rsidRDefault="001104C2" w:rsidP="001104C2">
      <w:pPr>
        <w:rPr>
          <w:b/>
          <w:bCs/>
        </w:rPr>
      </w:pPr>
      <w:r w:rsidRPr="00D61C08">
        <w:rPr>
          <w:b/>
          <w:bCs/>
        </w:rPr>
        <w:t xml:space="preserve">Observation 4: OAM provides main parameters for WAB configuration. </w:t>
      </w:r>
    </w:p>
    <w:p w14:paraId="74BB1B21" w14:textId="10104AC0" w:rsidR="00B547B9" w:rsidRPr="00D61C08" w:rsidRDefault="001104C2" w:rsidP="001104C2">
      <w:pPr>
        <w:rPr>
          <w:b/>
          <w:bCs/>
        </w:rPr>
      </w:pPr>
      <w:r w:rsidRPr="00D61C08">
        <w:rPr>
          <w:b/>
          <w:bCs/>
        </w:rPr>
        <w:t xml:space="preserve">Proposal 1: WAB radio resource configuration and coordination can be considered as deployment and implementation issues. RAN3 may discuss whether or to what degree </w:t>
      </w:r>
      <w:proofErr w:type="spellStart"/>
      <w:r w:rsidRPr="00D61C08">
        <w:rPr>
          <w:b/>
          <w:bCs/>
        </w:rPr>
        <w:t>Xn</w:t>
      </w:r>
      <w:proofErr w:type="spellEnd"/>
      <w:r w:rsidRPr="00D61C08">
        <w:rPr>
          <w:b/>
          <w:bCs/>
        </w:rPr>
        <w:t xml:space="preserve"> signalling specified for (m)IAB should be made applicable to WAB.</w:t>
      </w:r>
    </w:p>
    <w:p w14:paraId="5F4B253B" w14:textId="38D4B1ED" w:rsidR="00925387" w:rsidRDefault="00925387" w:rsidP="00925387">
      <w:pPr>
        <w:tabs>
          <w:tab w:val="left" w:pos="1985"/>
          <w:tab w:val="left" w:pos="2410"/>
        </w:tabs>
        <w:rPr>
          <w:rFonts w:ascii="Arial" w:hAnsi="Arial" w:cs="Arial"/>
          <w:b/>
          <w:bCs/>
          <w:sz w:val="24"/>
        </w:rPr>
      </w:pPr>
    </w:p>
    <w:p w14:paraId="60E025C8" w14:textId="77777777" w:rsidR="00925387" w:rsidRPr="00B05E1E" w:rsidRDefault="00925387" w:rsidP="00925387">
      <w:pPr>
        <w:pStyle w:val="Heading1"/>
        <w:rPr>
          <w:lang w:val="en-US"/>
        </w:rPr>
      </w:pPr>
      <w:r w:rsidRPr="00B05E1E">
        <w:rPr>
          <w:lang w:val="en-US"/>
        </w:rPr>
        <w:t>References</w:t>
      </w:r>
    </w:p>
    <w:p w14:paraId="12166704" w14:textId="7D79F860" w:rsidR="00925387" w:rsidRDefault="005D6D6B" w:rsidP="00925387">
      <w:pPr>
        <w:numPr>
          <w:ilvl w:val="0"/>
          <w:numId w:val="7"/>
        </w:numPr>
        <w:overflowPunct w:val="0"/>
        <w:autoSpaceDE w:val="0"/>
        <w:autoSpaceDN w:val="0"/>
        <w:adjustRightInd w:val="0"/>
        <w:textAlignment w:val="baseline"/>
        <w:rPr>
          <w:lang w:val="en-US"/>
        </w:rPr>
      </w:pPr>
      <w:r>
        <w:rPr>
          <w:lang w:val="en-US"/>
        </w:rPr>
        <w:t xml:space="preserve">RP-234041 </w:t>
      </w:r>
      <w:r w:rsidRPr="005D6D6B">
        <w:rPr>
          <w:i/>
          <w:iCs/>
          <w:lang w:val="en-US"/>
        </w:rPr>
        <w:t>Study on additional topological enhancements for NR</w:t>
      </w:r>
    </w:p>
    <w:p w14:paraId="1B56425E" w14:textId="5DE7B5FC" w:rsidR="007D068F" w:rsidRDefault="00D0057D" w:rsidP="00925387">
      <w:pPr>
        <w:numPr>
          <w:ilvl w:val="0"/>
          <w:numId w:val="7"/>
        </w:numPr>
        <w:overflowPunct w:val="0"/>
        <w:autoSpaceDE w:val="0"/>
        <w:autoSpaceDN w:val="0"/>
        <w:adjustRightInd w:val="0"/>
        <w:textAlignment w:val="baseline"/>
        <w:rPr>
          <w:lang w:val="en-US"/>
        </w:rPr>
      </w:pPr>
      <w:r>
        <w:rPr>
          <w:lang w:val="en-US"/>
        </w:rPr>
        <w:t xml:space="preserve"> </w:t>
      </w:r>
    </w:p>
    <w:sectPr w:rsidR="007D068F" w:rsidSect="0099746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52D1" w14:textId="77777777" w:rsidR="00997468" w:rsidRDefault="00997468">
      <w:r>
        <w:separator/>
      </w:r>
    </w:p>
  </w:endnote>
  <w:endnote w:type="continuationSeparator" w:id="0">
    <w:p w14:paraId="02A7BBB5" w14:textId="77777777" w:rsidR="00997468" w:rsidRDefault="00997468">
      <w:r>
        <w:continuationSeparator/>
      </w:r>
    </w:p>
  </w:endnote>
  <w:endnote w:type="continuationNotice" w:id="1">
    <w:p w14:paraId="52805905" w14:textId="77777777" w:rsidR="00997468" w:rsidRDefault="00997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AACD" w14:textId="77777777" w:rsidR="00997468" w:rsidRDefault="00997468">
      <w:r>
        <w:separator/>
      </w:r>
    </w:p>
  </w:footnote>
  <w:footnote w:type="continuationSeparator" w:id="0">
    <w:p w14:paraId="42EAFADE" w14:textId="77777777" w:rsidR="00997468" w:rsidRDefault="00997468">
      <w:r>
        <w:continuationSeparator/>
      </w:r>
    </w:p>
  </w:footnote>
  <w:footnote w:type="continuationNotice" w:id="1">
    <w:p w14:paraId="5F19D4EF" w14:textId="77777777" w:rsidR="00997468" w:rsidRDefault="009974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5"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18"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9"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0"/>
  </w:num>
  <w:num w:numId="2" w16cid:durableId="1543446513">
    <w:abstractNumId w:val="31"/>
  </w:num>
  <w:num w:numId="3" w16cid:durableId="1720008383">
    <w:abstractNumId w:val="24"/>
  </w:num>
  <w:num w:numId="4" w16cid:durableId="353578630">
    <w:abstractNumId w:val="32"/>
  </w:num>
  <w:num w:numId="5" w16cid:durableId="2031296170">
    <w:abstractNumId w:val="33"/>
  </w:num>
  <w:num w:numId="6" w16cid:durableId="968314810">
    <w:abstractNumId w:val="13"/>
  </w:num>
  <w:num w:numId="7" w16cid:durableId="1763990094">
    <w:abstractNumId w:val="23"/>
  </w:num>
  <w:num w:numId="8" w16cid:durableId="88544609">
    <w:abstractNumId w:val="34"/>
  </w:num>
  <w:num w:numId="9" w16cid:durableId="2051955972">
    <w:abstractNumId w:val="36"/>
  </w:num>
  <w:num w:numId="10" w16cid:durableId="1331375390">
    <w:abstractNumId w:val="11"/>
  </w:num>
  <w:num w:numId="11" w16cid:durableId="514805493">
    <w:abstractNumId w:val="37"/>
  </w:num>
  <w:num w:numId="12" w16cid:durableId="618073422">
    <w:abstractNumId w:val="21"/>
  </w:num>
  <w:num w:numId="13" w16cid:durableId="2248827">
    <w:abstractNumId w:val="27"/>
  </w:num>
  <w:num w:numId="14" w16cid:durableId="568150560">
    <w:abstractNumId w:val="14"/>
  </w:num>
  <w:num w:numId="15" w16cid:durableId="498086113">
    <w:abstractNumId w:val="17"/>
  </w:num>
  <w:num w:numId="16" w16cid:durableId="1231885526">
    <w:abstractNumId w:val="19"/>
  </w:num>
  <w:num w:numId="17" w16cid:durableId="1052852638">
    <w:abstractNumId w:val="12"/>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35"/>
  </w:num>
  <w:num w:numId="29" w16cid:durableId="878929127">
    <w:abstractNumId w:val="28"/>
  </w:num>
  <w:num w:numId="30" w16cid:durableId="1354259768">
    <w:abstractNumId w:val="30"/>
  </w:num>
  <w:num w:numId="31" w16cid:durableId="58602335">
    <w:abstractNumId w:val="16"/>
  </w:num>
  <w:num w:numId="32" w16cid:durableId="314454357">
    <w:abstractNumId w:val="22"/>
  </w:num>
  <w:num w:numId="33" w16cid:durableId="1173572367">
    <w:abstractNumId w:val="18"/>
  </w:num>
  <w:num w:numId="34" w16cid:durableId="563757986">
    <w:abstractNumId w:val="15"/>
  </w:num>
  <w:num w:numId="35" w16cid:durableId="1747148840">
    <w:abstractNumId w:val="25"/>
  </w:num>
  <w:num w:numId="36" w16cid:durableId="249045756">
    <w:abstractNumId w:val="29"/>
  </w:num>
  <w:num w:numId="37" w16cid:durableId="1575583246">
    <w:abstractNumId w:val="26"/>
  </w:num>
  <w:num w:numId="38" w16cid:durableId="156764857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066F0"/>
    <w:rsid w:val="00006916"/>
    <w:rsid w:val="000100E1"/>
    <w:rsid w:val="0001067E"/>
    <w:rsid w:val="00011975"/>
    <w:rsid w:val="00012C6B"/>
    <w:rsid w:val="00013318"/>
    <w:rsid w:val="000139A5"/>
    <w:rsid w:val="000149CB"/>
    <w:rsid w:val="00015FA3"/>
    <w:rsid w:val="000164F8"/>
    <w:rsid w:val="00016E2E"/>
    <w:rsid w:val="00017E54"/>
    <w:rsid w:val="0002036C"/>
    <w:rsid w:val="00020505"/>
    <w:rsid w:val="00021CB4"/>
    <w:rsid w:val="0002229E"/>
    <w:rsid w:val="0002351A"/>
    <w:rsid w:val="00023524"/>
    <w:rsid w:val="000300BF"/>
    <w:rsid w:val="0003095E"/>
    <w:rsid w:val="00033397"/>
    <w:rsid w:val="00033EB4"/>
    <w:rsid w:val="000342C7"/>
    <w:rsid w:val="0003582E"/>
    <w:rsid w:val="000364D4"/>
    <w:rsid w:val="000366B6"/>
    <w:rsid w:val="00036D42"/>
    <w:rsid w:val="00040095"/>
    <w:rsid w:val="00042620"/>
    <w:rsid w:val="0004263A"/>
    <w:rsid w:val="00045E2D"/>
    <w:rsid w:val="00050427"/>
    <w:rsid w:val="00050A32"/>
    <w:rsid w:val="00050E97"/>
    <w:rsid w:val="00051152"/>
    <w:rsid w:val="00051E4F"/>
    <w:rsid w:val="0005208F"/>
    <w:rsid w:val="0005212E"/>
    <w:rsid w:val="00052354"/>
    <w:rsid w:val="00053AFC"/>
    <w:rsid w:val="000545B5"/>
    <w:rsid w:val="00054750"/>
    <w:rsid w:val="0005493F"/>
    <w:rsid w:val="00055630"/>
    <w:rsid w:val="0005648A"/>
    <w:rsid w:val="00056E40"/>
    <w:rsid w:val="00056FCD"/>
    <w:rsid w:val="0006108A"/>
    <w:rsid w:val="0006119F"/>
    <w:rsid w:val="00061BD0"/>
    <w:rsid w:val="00062D43"/>
    <w:rsid w:val="00064713"/>
    <w:rsid w:val="000652C9"/>
    <w:rsid w:val="0006544A"/>
    <w:rsid w:val="00065AF0"/>
    <w:rsid w:val="00066BF8"/>
    <w:rsid w:val="00067E1F"/>
    <w:rsid w:val="00070971"/>
    <w:rsid w:val="00072967"/>
    <w:rsid w:val="00072A62"/>
    <w:rsid w:val="00074356"/>
    <w:rsid w:val="00074706"/>
    <w:rsid w:val="00074B5C"/>
    <w:rsid w:val="000763BA"/>
    <w:rsid w:val="00077B62"/>
    <w:rsid w:val="0008022F"/>
    <w:rsid w:val="000804F4"/>
    <w:rsid w:val="00080512"/>
    <w:rsid w:val="00081167"/>
    <w:rsid w:val="000813CC"/>
    <w:rsid w:val="00081665"/>
    <w:rsid w:val="00081942"/>
    <w:rsid w:val="00081C2C"/>
    <w:rsid w:val="00081C52"/>
    <w:rsid w:val="00082709"/>
    <w:rsid w:val="00082F68"/>
    <w:rsid w:val="00083456"/>
    <w:rsid w:val="0008382D"/>
    <w:rsid w:val="000848C8"/>
    <w:rsid w:val="000850EE"/>
    <w:rsid w:val="0008512E"/>
    <w:rsid w:val="000859A6"/>
    <w:rsid w:val="00086000"/>
    <w:rsid w:val="000863A6"/>
    <w:rsid w:val="00086419"/>
    <w:rsid w:val="00086469"/>
    <w:rsid w:val="00086A0C"/>
    <w:rsid w:val="00086B99"/>
    <w:rsid w:val="00087722"/>
    <w:rsid w:val="0008797E"/>
    <w:rsid w:val="00087B75"/>
    <w:rsid w:val="000908BD"/>
    <w:rsid w:val="00091536"/>
    <w:rsid w:val="000920BF"/>
    <w:rsid w:val="000923E5"/>
    <w:rsid w:val="00092B33"/>
    <w:rsid w:val="00092B4F"/>
    <w:rsid w:val="00094329"/>
    <w:rsid w:val="00095266"/>
    <w:rsid w:val="00096BF9"/>
    <w:rsid w:val="000976E1"/>
    <w:rsid w:val="000A2267"/>
    <w:rsid w:val="000A2448"/>
    <w:rsid w:val="000A33A9"/>
    <w:rsid w:val="000A4324"/>
    <w:rsid w:val="000A4BFA"/>
    <w:rsid w:val="000A5165"/>
    <w:rsid w:val="000A52AF"/>
    <w:rsid w:val="000A5593"/>
    <w:rsid w:val="000B0563"/>
    <w:rsid w:val="000B09D4"/>
    <w:rsid w:val="000B1B0D"/>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25F"/>
    <w:rsid w:val="000D372B"/>
    <w:rsid w:val="000D381D"/>
    <w:rsid w:val="000D3C26"/>
    <w:rsid w:val="000D41CD"/>
    <w:rsid w:val="000D5090"/>
    <w:rsid w:val="000D5114"/>
    <w:rsid w:val="000D55D9"/>
    <w:rsid w:val="000D58AB"/>
    <w:rsid w:val="000D6443"/>
    <w:rsid w:val="000D6EEC"/>
    <w:rsid w:val="000E153B"/>
    <w:rsid w:val="000E1636"/>
    <w:rsid w:val="000E3B0E"/>
    <w:rsid w:val="000E5662"/>
    <w:rsid w:val="000E56D5"/>
    <w:rsid w:val="000E56D7"/>
    <w:rsid w:val="000E6140"/>
    <w:rsid w:val="000E629C"/>
    <w:rsid w:val="000E62DA"/>
    <w:rsid w:val="000E6521"/>
    <w:rsid w:val="000E6E2B"/>
    <w:rsid w:val="000E6E78"/>
    <w:rsid w:val="000E72CB"/>
    <w:rsid w:val="000E7E52"/>
    <w:rsid w:val="000F0FC4"/>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184"/>
    <w:rsid w:val="001069D1"/>
    <w:rsid w:val="00106A4C"/>
    <w:rsid w:val="0010710D"/>
    <w:rsid w:val="001071EB"/>
    <w:rsid w:val="00107271"/>
    <w:rsid w:val="001078DF"/>
    <w:rsid w:val="001104C2"/>
    <w:rsid w:val="001124BC"/>
    <w:rsid w:val="001127A9"/>
    <w:rsid w:val="00113550"/>
    <w:rsid w:val="001136F4"/>
    <w:rsid w:val="00114411"/>
    <w:rsid w:val="00114451"/>
    <w:rsid w:val="00115BB7"/>
    <w:rsid w:val="001165C8"/>
    <w:rsid w:val="00116A0B"/>
    <w:rsid w:val="001171F4"/>
    <w:rsid w:val="00117716"/>
    <w:rsid w:val="00117A12"/>
    <w:rsid w:val="00120BF6"/>
    <w:rsid w:val="0012221B"/>
    <w:rsid w:val="00123D07"/>
    <w:rsid w:val="0012411E"/>
    <w:rsid w:val="00124177"/>
    <w:rsid w:val="00126377"/>
    <w:rsid w:val="0012738D"/>
    <w:rsid w:val="00127A02"/>
    <w:rsid w:val="00127EAD"/>
    <w:rsid w:val="001308CC"/>
    <w:rsid w:val="00131B97"/>
    <w:rsid w:val="00131DB3"/>
    <w:rsid w:val="0013239B"/>
    <w:rsid w:val="001326A8"/>
    <w:rsid w:val="00132931"/>
    <w:rsid w:val="00132C93"/>
    <w:rsid w:val="00133F54"/>
    <w:rsid w:val="00134B0A"/>
    <w:rsid w:val="00135E12"/>
    <w:rsid w:val="001365B7"/>
    <w:rsid w:val="00137322"/>
    <w:rsid w:val="00137DDF"/>
    <w:rsid w:val="00140A8D"/>
    <w:rsid w:val="00143116"/>
    <w:rsid w:val="00143147"/>
    <w:rsid w:val="00144856"/>
    <w:rsid w:val="00144B60"/>
    <w:rsid w:val="0014564A"/>
    <w:rsid w:val="00145FF3"/>
    <w:rsid w:val="0014626D"/>
    <w:rsid w:val="00146724"/>
    <w:rsid w:val="00146756"/>
    <w:rsid w:val="00147492"/>
    <w:rsid w:val="001475AE"/>
    <w:rsid w:val="00147F28"/>
    <w:rsid w:val="0015009E"/>
    <w:rsid w:val="00150194"/>
    <w:rsid w:val="00151682"/>
    <w:rsid w:val="00151A61"/>
    <w:rsid w:val="001535B6"/>
    <w:rsid w:val="00153A95"/>
    <w:rsid w:val="00153ABB"/>
    <w:rsid w:val="00154D91"/>
    <w:rsid w:val="00154FF7"/>
    <w:rsid w:val="0015549C"/>
    <w:rsid w:val="0015555D"/>
    <w:rsid w:val="0015684E"/>
    <w:rsid w:val="00156850"/>
    <w:rsid w:val="00157D27"/>
    <w:rsid w:val="001609C9"/>
    <w:rsid w:val="00162048"/>
    <w:rsid w:val="00162FA2"/>
    <w:rsid w:val="00163189"/>
    <w:rsid w:val="001649F0"/>
    <w:rsid w:val="001650E2"/>
    <w:rsid w:val="00166A27"/>
    <w:rsid w:val="00166D21"/>
    <w:rsid w:val="0016717E"/>
    <w:rsid w:val="00171891"/>
    <w:rsid w:val="00171959"/>
    <w:rsid w:val="001719A6"/>
    <w:rsid w:val="00171DAB"/>
    <w:rsid w:val="00172AFA"/>
    <w:rsid w:val="001735C7"/>
    <w:rsid w:val="001735E3"/>
    <w:rsid w:val="00175C73"/>
    <w:rsid w:val="00175E47"/>
    <w:rsid w:val="00175F2B"/>
    <w:rsid w:val="00176ABB"/>
    <w:rsid w:val="0017742A"/>
    <w:rsid w:val="00180081"/>
    <w:rsid w:val="0018089C"/>
    <w:rsid w:val="00180A68"/>
    <w:rsid w:val="001818F7"/>
    <w:rsid w:val="001842C6"/>
    <w:rsid w:val="001846BC"/>
    <w:rsid w:val="00185B0F"/>
    <w:rsid w:val="00185C5D"/>
    <w:rsid w:val="00186930"/>
    <w:rsid w:val="001910EF"/>
    <w:rsid w:val="001918E5"/>
    <w:rsid w:val="001926D0"/>
    <w:rsid w:val="00193437"/>
    <w:rsid w:val="001946A7"/>
    <w:rsid w:val="00194739"/>
    <w:rsid w:val="00194CD0"/>
    <w:rsid w:val="0019547C"/>
    <w:rsid w:val="0019600E"/>
    <w:rsid w:val="001979DE"/>
    <w:rsid w:val="001A2F0F"/>
    <w:rsid w:val="001A5460"/>
    <w:rsid w:val="001A6026"/>
    <w:rsid w:val="001A6071"/>
    <w:rsid w:val="001A68CF"/>
    <w:rsid w:val="001A76F2"/>
    <w:rsid w:val="001A785D"/>
    <w:rsid w:val="001B0153"/>
    <w:rsid w:val="001B0179"/>
    <w:rsid w:val="001B02A7"/>
    <w:rsid w:val="001B02C5"/>
    <w:rsid w:val="001B342E"/>
    <w:rsid w:val="001B48BE"/>
    <w:rsid w:val="001B6022"/>
    <w:rsid w:val="001B651E"/>
    <w:rsid w:val="001B7494"/>
    <w:rsid w:val="001B7818"/>
    <w:rsid w:val="001C0D2D"/>
    <w:rsid w:val="001C1FCB"/>
    <w:rsid w:val="001C3696"/>
    <w:rsid w:val="001C3BAC"/>
    <w:rsid w:val="001C5583"/>
    <w:rsid w:val="001C7220"/>
    <w:rsid w:val="001C7C21"/>
    <w:rsid w:val="001D01A6"/>
    <w:rsid w:val="001D0230"/>
    <w:rsid w:val="001D068F"/>
    <w:rsid w:val="001D2FB8"/>
    <w:rsid w:val="001D393D"/>
    <w:rsid w:val="001D3A9F"/>
    <w:rsid w:val="001D3C27"/>
    <w:rsid w:val="001D4726"/>
    <w:rsid w:val="001D6244"/>
    <w:rsid w:val="001D6AAA"/>
    <w:rsid w:val="001E06DC"/>
    <w:rsid w:val="001E0B79"/>
    <w:rsid w:val="001E0C3D"/>
    <w:rsid w:val="001E264E"/>
    <w:rsid w:val="001E2C3E"/>
    <w:rsid w:val="001E3662"/>
    <w:rsid w:val="001E5B37"/>
    <w:rsid w:val="001E6524"/>
    <w:rsid w:val="001E7057"/>
    <w:rsid w:val="001E7461"/>
    <w:rsid w:val="001E77D0"/>
    <w:rsid w:val="001E796B"/>
    <w:rsid w:val="001F0621"/>
    <w:rsid w:val="001F168B"/>
    <w:rsid w:val="001F2FCB"/>
    <w:rsid w:val="001F49C9"/>
    <w:rsid w:val="001F54CA"/>
    <w:rsid w:val="001F63AE"/>
    <w:rsid w:val="001F6772"/>
    <w:rsid w:val="001F7EC0"/>
    <w:rsid w:val="00201237"/>
    <w:rsid w:val="002021B8"/>
    <w:rsid w:val="002032E6"/>
    <w:rsid w:val="0020399F"/>
    <w:rsid w:val="00203B4C"/>
    <w:rsid w:val="00203BF4"/>
    <w:rsid w:val="00204B62"/>
    <w:rsid w:val="00204EEF"/>
    <w:rsid w:val="002055E0"/>
    <w:rsid w:val="002057BC"/>
    <w:rsid w:val="00205B08"/>
    <w:rsid w:val="00205F06"/>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9B0"/>
    <w:rsid w:val="00221CFF"/>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673"/>
    <w:rsid w:val="00240A89"/>
    <w:rsid w:val="00240FE4"/>
    <w:rsid w:val="0024148B"/>
    <w:rsid w:val="00242903"/>
    <w:rsid w:val="002433EE"/>
    <w:rsid w:val="0024375F"/>
    <w:rsid w:val="002441AB"/>
    <w:rsid w:val="002447B7"/>
    <w:rsid w:val="0024482C"/>
    <w:rsid w:val="002449D8"/>
    <w:rsid w:val="0024510A"/>
    <w:rsid w:val="00245193"/>
    <w:rsid w:val="002456E8"/>
    <w:rsid w:val="002460D5"/>
    <w:rsid w:val="00247809"/>
    <w:rsid w:val="00247E55"/>
    <w:rsid w:val="00251810"/>
    <w:rsid w:val="00251895"/>
    <w:rsid w:val="002528B3"/>
    <w:rsid w:val="00252A2F"/>
    <w:rsid w:val="00252E47"/>
    <w:rsid w:val="0025323E"/>
    <w:rsid w:val="00253669"/>
    <w:rsid w:val="002546F1"/>
    <w:rsid w:val="00255496"/>
    <w:rsid w:val="0025778B"/>
    <w:rsid w:val="00260365"/>
    <w:rsid w:val="0026071C"/>
    <w:rsid w:val="002610B0"/>
    <w:rsid w:val="00262400"/>
    <w:rsid w:val="002629FE"/>
    <w:rsid w:val="00262D37"/>
    <w:rsid w:val="002633CB"/>
    <w:rsid w:val="00265779"/>
    <w:rsid w:val="00266D0B"/>
    <w:rsid w:val="00267D18"/>
    <w:rsid w:val="0027002E"/>
    <w:rsid w:val="0027060D"/>
    <w:rsid w:val="00270A7F"/>
    <w:rsid w:val="002719DF"/>
    <w:rsid w:val="00272907"/>
    <w:rsid w:val="0027367D"/>
    <w:rsid w:val="002737CA"/>
    <w:rsid w:val="002747EC"/>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BB"/>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055"/>
    <w:rsid w:val="002A4475"/>
    <w:rsid w:val="002A4ADC"/>
    <w:rsid w:val="002A573B"/>
    <w:rsid w:val="002A6219"/>
    <w:rsid w:val="002A6823"/>
    <w:rsid w:val="002A72BB"/>
    <w:rsid w:val="002B0220"/>
    <w:rsid w:val="002B0D47"/>
    <w:rsid w:val="002B11DB"/>
    <w:rsid w:val="002B1A9D"/>
    <w:rsid w:val="002B24D1"/>
    <w:rsid w:val="002B2ADA"/>
    <w:rsid w:val="002B5D91"/>
    <w:rsid w:val="002B687E"/>
    <w:rsid w:val="002B707A"/>
    <w:rsid w:val="002C0917"/>
    <w:rsid w:val="002C0B16"/>
    <w:rsid w:val="002C1835"/>
    <w:rsid w:val="002C1ADD"/>
    <w:rsid w:val="002C1EBA"/>
    <w:rsid w:val="002C2085"/>
    <w:rsid w:val="002C2B89"/>
    <w:rsid w:val="002C3D2A"/>
    <w:rsid w:val="002C3E80"/>
    <w:rsid w:val="002C486F"/>
    <w:rsid w:val="002C4DA9"/>
    <w:rsid w:val="002C52AD"/>
    <w:rsid w:val="002C64BA"/>
    <w:rsid w:val="002D0098"/>
    <w:rsid w:val="002D2430"/>
    <w:rsid w:val="002D282F"/>
    <w:rsid w:val="002D49C3"/>
    <w:rsid w:val="002D4F20"/>
    <w:rsid w:val="002E0428"/>
    <w:rsid w:val="002E0503"/>
    <w:rsid w:val="002E1920"/>
    <w:rsid w:val="002E1C53"/>
    <w:rsid w:val="002E1C71"/>
    <w:rsid w:val="002E1DAE"/>
    <w:rsid w:val="002E57E8"/>
    <w:rsid w:val="002E68BC"/>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5C6F"/>
    <w:rsid w:val="00306154"/>
    <w:rsid w:val="00306A7F"/>
    <w:rsid w:val="00306F6C"/>
    <w:rsid w:val="00307018"/>
    <w:rsid w:val="00307F65"/>
    <w:rsid w:val="00310792"/>
    <w:rsid w:val="00310B0B"/>
    <w:rsid w:val="00311508"/>
    <w:rsid w:val="00311ED3"/>
    <w:rsid w:val="003121E2"/>
    <w:rsid w:val="00312B8C"/>
    <w:rsid w:val="00313043"/>
    <w:rsid w:val="0031368E"/>
    <w:rsid w:val="00313C14"/>
    <w:rsid w:val="00313D52"/>
    <w:rsid w:val="00313FFC"/>
    <w:rsid w:val="00317296"/>
    <w:rsid w:val="003172DC"/>
    <w:rsid w:val="0032035D"/>
    <w:rsid w:val="0032054A"/>
    <w:rsid w:val="0032093A"/>
    <w:rsid w:val="0032150A"/>
    <w:rsid w:val="003224C1"/>
    <w:rsid w:val="00322504"/>
    <w:rsid w:val="00322C65"/>
    <w:rsid w:val="00323ED0"/>
    <w:rsid w:val="003245C6"/>
    <w:rsid w:val="00326069"/>
    <w:rsid w:val="00326074"/>
    <w:rsid w:val="003266E5"/>
    <w:rsid w:val="00326BFD"/>
    <w:rsid w:val="00326C2D"/>
    <w:rsid w:val="00326C56"/>
    <w:rsid w:val="00326F39"/>
    <w:rsid w:val="00327623"/>
    <w:rsid w:val="00330255"/>
    <w:rsid w:val="003304C9"/>
    <w:rsid w:val="003330E3"/>
    <w:rsid w:val="003332EB"/>
    <w:rsid w:val="00334325"/>
    <w:rsid w:val="00334601"/>
    <w:rsid w:val="003346E5"/>
    <w:rsid w:val="00334964"/>
    <w:rsid w:val="00335B69"/>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54FC"/>
    <w:rsid w:val="00345990"/>
    <w:rsid w:val="003474A6"/>
    <w:rsid w:val="003474A7"/>
    <w:rsid w:val="003475E3"/>
    <w:rsid w:val="003475EF"/>
    <w:rsid w:val="00347B45"/>
    <w:rsid w:val="00350502"/>
    <w:rsid w:val="00350B92"/>
    <w:rsid w:val="0035110D"/>
    <w:rsid w:val="0035161B"/>
    <w:rsid w:val="003530FE"/>
    <w:rsid w:val="00353EE1"/>
    <w:rsid w:val="0035462D"/>
    <w:rsid w:val="00354A4F"/>
    <w:rsid w:val="00354B77"/>
    <w:rsid w:val="00354EF1"/>
    <w:rsid w:val="00355167"/>
    <w:rsid w:val="003559AE"/>
    <w:rsid w:val="00356EC2"/>
    <w:rsid w:val="003579D0"/>
    <w:rsid w:val="00357DE8"/>
    <w:rsid w:val="003605A6"/>
    <w:rsid w:val="00361E93"/>
    <w:rsid w:val="00363CC2"/>
    <w:rsid w:val="0036429C"/>
    <w:rsid w:val="0036469A"/>
    <w:rsid w:val="00364AEA"/>
    <w:rsid w:val="00365D1A"/>
    <w:rsid w:val="003670F0"/>
    <w:rsid w:val="00371168"/>
    <w:rsid w:val="00371D08"/>
    <w:rsid w:val="00372592"/>
    <w:rsid w:val="00372A47"/>
    <w:rsid w:val="00372C17"/>
    <w:rsid w:val="0037318E"/>
    <w:rsid w:val="003734E0"/>
    <w:rsid w:val="00373819"/>
    <w:rsid w:val="00373826"/>
    <w:rsid w:val="0037419B"/>
    <w:rsid w:val="0037429E"/>
    <w:rsid w:val="00374B2C"/>
    <w:rsid w:val="00374B6C"/>
    <w:rsid w:val="0037591E"/>
    <w:rsid w:val="003763A3"/>
    <w:rsid w:val="0037655A"/>
    <w:rsid w:val="00376617"/>
    <w:rsid w:val="003771D0"/>
    <w:rsid w:val="00380D74"/>
    <w:rsid w:val="00381001"/>
    <w:rsid w:val="00381A39"/>
    <w:rsid w:val="00381CF1"/>
    <w:rsid w:val="00382DB0"/>
    <w:rsid w:val="00382ED0"/>
    <w:rsid w:val="00382FFF"/>
    <w:rsid w:val="00384096"/>
    <w:rsid w:val="00384B2D"/>
    <w:rsid w:val="00384F3B"/>
    <w:rsid w:val="00386353"/>
    <w:rsid w:val="00387439"/>
    <w:rsid w:val="0039048B"/>
    <w:rsid w:val="003910ED"/>
    <w:rsid w:val="003922F5"/>
    <w:rsid w:val="0039304A"/>
    <w:rsid w:val="00393201"/>
    <w:rsid w:val="00393A2B"/>
    <w:rsid w:val="003953AB"/>
    <w:rsid w:val="003955C7"/>
    <w:rsid w:val="00395C9F"/>
    <w:rsid w:val="00395FDA"/>
    <w:rsid w:val="003976C3"/>
    <w:rsid w:val="003A01A3"/>
    <w:rsid w:val="003A084F"/>
    <w:rsid w:val="003A0B0D"/>
    <w:rsid w:val="003A11F7"/>
    <w:rsid w:val="003A1A24"/>
    <w:rsid w:val="003A1DC1"/>
    <w:rsid w:val="003A20EC"/>
    <w:rsid w:val="003A28B1"/>
    <w:rsid w:val="003A39D0"/>
    <w:rsid w:val="003A515B"/>
    <w:rsid w:val="003A522A"/>
    <w:rsid w:val="003A573C"/>
    <w:rsid w:val="003A60D3"/>
    <w:rsid w:val="003A6674"/>
    <w:rsid w:val="003A6837"/>
    <w:rsid w:val="003A68D5"/>
    <w:rsid w:val="003A799D"/>
    <w:rsid w:val="003B02A9"/>
    <w:rsid w:val="003B0B85"/>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48A5"/>
    <w:rsid w:val="003C49C5"/>
    <w:rsid w:val="003C4AC5"/>
    <w:rsid w:val="003C4E37"/>
    <w:rsid w:val="003C547D"/>
    <w:rsid w:val="003C69CB"/>
    <w:rsid w:val="003D04B5"/>
    <w:rsid w:val="003D0B60"/>
    <w:rsid w:val="003D178C"/>
    <w:rsid w:val="003D1D82"/>
    <w:rsid w:val="003D2394"/>
    <w:rsid w:val="003D2651"/>
    <w:rsid w:val="003D3138"/>
    <w:rsid w:val="003D3EC9"/>
    <w:rsid w:val="003D4BA3"/>
    <w:rsid w:val="003D4DA4"/>
    <w:rsid w:val="003D59CD"/>
    <w:rsid w:val="003D64D2"/>
    <w:rsid w:val="003D68B5"/>
    <w:rsid w:val="003D7C4B"/>
    <w:rsid w:val="003E0DBB"/>
    <w:rsid w:val="003E16BE"/>
    <w:rsid w:val="003E3110"/>
    <w:rsid w:val="003E3D54"/>
    <w:rsid w:val="003E49AE"/>
    <w:rsid w:val="003E49B3"/>
    <w:rsid w:val="003E5481"/>
    <w:rsid w:val="003E578B"/>
    <w:rsid w:val="003E5F28"/>
    <w:rsid w:val="003E5FBB"/>
    <w:rsid w:val="003E7B73"/>
    <w:rsid w:val="003F0A5E"/>
    <w:rsid w:val="003F11E0"/>
    <w:rsid w:val="003F140F"/>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0D6D"/>
    <w:rsid w:val="00421512"/>
    <w:rsid w:val="004220A2"/>
    <w:rsid w:val="004224A9"/>
    <w:rsid w:val="00422D3F"/>
    <w:rsid w:val="00422DEA"/>
    <w:rsid w:val="00423853"/>
    <w:rsid w:val="004241AC"/>
    <w:rsid w:val="0042482C"/>
    <w:rsid w:val="00424B9F"/>
    <w:rsid w:val="0042502D"/>
    <w:rsid w:val="00426CEC"/>
    <w:rsid w:val="0043079D"/>
    <w:rsid w:val="0043082B"/>
    <w:rsid w:val="00430C6D"/>
    <w:rsid w:val="0043203F"/>
    <w:rsid w:val="00432A6A"/>
    <w:rsid w:val="00432D1E"/>
    <w:rsid w:val="00433E79"/>
    <w:rsid w:val="00434307"/>
    <w:rsid w:val="004367E5"/>
    <w:rsid w:val="004368D8"/>
    <w:rsid w:val="00440629"/>
    <w:rsid w:val="00441AF1"/>
    <w:rsid w:val="00441DF1"/>
    <w:rsid w:val="004421CC"/>
    <w:rsid w:val="004431EB"/>
    <w:rsid w:val="0044377E"/>
    <w:rsid w:val="004468AE"/>
    <w:rsid w:val="00446933"/>
    <w:rsid w:val="004475DE"/>
    <w:rsid w:val="00450326"/>
    <w:rsid w:val="00450759"/>
    <w:rsid w:val="00450A9C"/>
    <w:rsid w:val="00450D22"/>
    <w:rsid w:val="00452112"/>
    <w:rsid w:val="00453C49"/>
    <w:rsid w:val="004551D7"/>
    <w:rsid w:val="00456A84"/>
    <w:rsid w:val="00457EE3"/>
    <w:rsid w:val="004606EA"/>
    <w:rsid w:val="00465D82"/>
    <w:rsid w:val="00467039"/>
    <w:rsid w:val="00467718"/>
    <w:rsid w:val="00467789"/>
    <w:rsid w:val="0047001A"/>
    <w:rsid w:val="00471964"/>
    <w:rsid w:val="00471C27"/>
    <w:rsid w:val="00471E4B"/>
    <w:rsid w:val="00472017"/>
    <w:rsid w:val="00472D9B"/>
    <w:rsid w:val="00473105"/>
    <w:rsid w:val="004740F4"/>
    <w:rsid w:val="00474600"/>
    <w:rsid w:val="00476701"/>
    <w:rsid w:val="00476863"/>
    <w:rsid w:val="0047760F"/>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90813"/>
    <w:rsid w:val="00490E91"/>
    <w:rsid w:val="00491CB4"/>
    <w:rsid w:val="00491FB3"/>
    <w:rsid w:val="00492F0F"/>
    <w:rsid w:val="00493F5A"/>
    <w:rsid w:val="00495D58"/>
    <w:rsid w:val="004962C3"/>
    <w:rsid w:val="0049639B"/>
    <w:rsid w:val="004964A5"/>
    <w:rsid w:val="00496714"/>
    <w:rsid w:val="004A0703"/>
    <w:rsid w:val="004A10EC"/>
    <w:rsid w:val="004A1CCC"/>
    <w:rsid w:val="004A1E2A"/>
    <w:rsid w:val="004A1E5D"/>
    <w:rsid w:val="004A200B"/>
    <w:rsid w:val="004A2417"/>
    <w:rsid w:val="004A29D0"/>
    <w:rsid w:val="004A39F7"/>
    <w:rsid w:val="004A3F78"/>
    <w:rsid w:val="004A42AB"/>
    <w:rsid w:val="004A474D"/>
    <w:rsid w:val="004A4F0F"/>
    <w:rsid w:val="004A5614"/>
    <w:rsid w:val="004A5F6B"/>
    <w:rsid w:val="004A6A49"/>
    <w:rsid w:val="004A6DA1"/>
    <w:rsid w:val="004A7078"/>
    <w:rsid w:val="004A7DE5"/>
    <w:rsid w:val="004B0EA1"/>
    <w:rsid w:val="004B160A"/>
    <w:rsid w:val="004B169C"/>
    <w:rsid w:val="004B1C05"/>
    <w:rsid w:val="004B1C88"/>
    <w:rsid w:val="004B216F"/>
    <w:rsid w:val="004B217A"/>
    <w:rsid w:val="004B23B9"/>
    <w:rsid w:val="004B2922"/>
    <w:rsid w:val="004B3030"/>
    <w:rsid w:val="004B4102"/>
    <w:rsid w:val="004B55EF"/>
    <w:rsid w:val="004B63BD"/>
    <w:rsid w:val="004B6BEC"/>
    <w:rsid w:val="004B7849"/>
    <w:rsid w:val="004C0177"/>
    <w:rsid w:val="004C1FC4"/>
    <w:rsid w:val="004C206C"/>
    <w:rsid w:val="004C2994"/>
    <w:rsid w:val="004C3436"/>
    <w:rsid w:val="004C3462"/>
    <w:rsid w:val="004C4B5A"/>
    <w:rsid w:val="004C7877"/>
    <w:rsid w:val="004C7BCE"/>
    <w:rsid w:val="004D03AD"/>
    <w:rsid w:val="004D1F1C"/>
    <w:rsid w:val="004D3245"/>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0D3"/>
    <w:rsid w:val="004E3F71"/>
    <w:rsid w:val="004E4813"/>
    <w:rsid w:val="004E50C5"/>
    <w:rsid w:val="004E661A"/>
    <w:rsid w:val="004E6667"/>
    <w:rsid w:val="004F0511"/>
    <w:rsid w:val="004F05B5"/>
    <w:rsid w:val="004F0A14"/>
    <w:rsid w:val="004F0E47"/>
    <w:rsid w:val="004F1739"/>
    <w:rsid w:val="004F31A0"/>
    <w:rsid w:val="004F4C40"/>
    <w:rsid w:val="004F4F54"/>
    <w:rsid w:val="004F53AC"/>
    <w:rsid w:val="004F5F9C"/>
    <w:rsid w:val="004F6A3F"/>
    <w:rsid w:val="004F727A"/>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184"/>
    <w:rsid w:val="0052029C"/>
    <w:rsid w:val="00520A58"/>
    <w:rsid w:val="005219EA"/>
    <w:rsid w:val="00521ABD"/>
    <w:rsid w:val="00521FCB"/>
    <w:rsid w:val="00522C51"/>
    <w:rsid w:val="005232B9"/>
    <w:rsid w:val="00523B76"/>
    <w:rsid w:val="0052429C"/>
    <w:rsid w:val="005246F5"/>
    <w:rsid w:val="005259E5"/>
    <w:rsid w:val="0052661F"/>
    <w:rsid w:val="00526E01"/>
    <w:rsid w:val="00527484"/>
    <w:rsid w:val="00527567"/>
    <w:rsid w:val="005300CE"/>
    <w:rsid w:val="0053046E"/>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1249"/>
    <w:rsid w:val="0054231F"/>
    <w:rsid w:val="00543397"/>
    <w:rsid w:val="00543C44"/>
    <w:rsid w:val="00543D48"/>
    <w:rsid w:val="00543E6C"/>
    <w:rsid w:val="005443EB"/>
    <w:rsid w:val="0054499C"/>
    <w:rsid w:val="00545214"/>
    <w:rsid w:val="0054604E"/>
    <w:rsid w:val="00546380"/>
    <w:rsid w:val="0054686D"/>
    <w:rsid w:val="00546CD0"/>
    <w:rsid w:val="00546FEB"/>
    <w:rsid w:val="00550FE1"/>
    <w:rsid w:val="00551F7E"/>
    <w:rsid w:val="00552573"/>
    <w:rsid w:val="00554E76"/>
    <w:rsid w:val="00554EED"/>
    <w:rsid w:val="005552C3"/>
    <w:rsid w:val="00556B60"/>
    <w:rsid w:val="00557A28"/>
    <w:rsid w:val="00560449"/>
    <w:rsid w:val="00560B9B"/>
    <w:rsid w:val="00563145"/>
    <w:rsid w:val="00563385"/>
    <w:rsid w:val="00563F2E"/>
    <w:rsid w:val="00563FC0"/>
    <w:rsid w:val="00564B46"/>
    <w:rsid w:val="00564CCC"/>
    <w:rsid w:val="00565087"/>
    <w:rsid w:val="0056573F"/>
    <w:rsid w:val="00565858"/>
    <w:rsid w:val="00565951"/>
    <w:rsid w:val="0056644D"/>
    <w:rsid w:val="00566D2C"/>
    <w:rsid w:val="005671B8"/>
    <w:rsid w:val="0056766E"/>
    <w:rsid w:val="00571147"/>
    <w:rsid w:val="0057163D"/>
    <w:rsid w:val="005717C6"/>
    <w:rsid w:val="00571B09"/>
    <w:rsid w:val="00571C17"/>
    <w:rsid w:val="00572BB8"/>
    <w:rsid w:val="00574055"/>
    <w:rsid w:val="005742C2"/>
    <w:rsid w:val="00576D14"/>
    <w:rsid w:val="005779C5"/>
    <w:rsid w:val="00577B62"/>
    <w:rsid w:val="00581952"/>
    <w:rsid w:val="00582FF1"/>
    <w:rsid w:val="0058375B"/>
    <w:rsid w:val="00583C29"/>
    <w:rsid w:val="005847BF"/>
    <w:rsid w:val="00585129"/>
    <w:rsid w:val="00586215"/>
    <w:rsid w:val="0058630E"/>
    <w:rsid w:val="00586CEA"/>
    <w:rsid w:val="00586F08"/>
    <w:rsid w:val="00586F17"/>
    <w:rsid w:val="005901D1"/>
    <w:rsid w:val="00590CD7"/>
    <w:rsid w:val="0059146F"/>
    <w:rsid w:val="005924C0"/>
    <w:rsid w:val="00592B81"/>
    <w:rsid w:val="00593D01"/>
    <w:rsid w:val="00593DE2"/>
    <w:rsid w:val="0059496D"/>
    <w:rsid w:val="00594989"/>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B0915"/>
    <w:rsid w:val="005B1232"/>
    <w:rsid w:val="005B18D9"/>
    <w:rsid w:val="005B1905"/>
    <w:rsid w:val="005B34D8"/>
    <w:rsid w:val="005B3C1C"/>
    <w:rsid w:val="005B651C"/>
    <w:rsid w:val="005B6646"/>
    <w:rsid w:val="005B705A"/>
    <w:rsid w:val="005C0659"/>
    <w:rsid w:val="005C0930"/>
    <w:rsid w:val="005C0CEB"/>
    <w:rsid w:val="005C0D78"/>
    <w:rsid w:val="005C0FC9"/>
    <w:rsid w:val="005C1B7E"/>
    <w:rsid w:val="005C21E7"/>
    <w:rsid w:val="005C32F5"/>
    <w:rsid w:val="005C3F4D"/>
    <w:rsid w:val="005C52C8"/>
    <w:rsid w:val="005C570F"/>
    <w:rsid w:val="005C590C"/>
    <w:rsid w:val="005C5D49"/>
    <w:rsid w:val="005C6769"/>
    <w:rsid w:val="005C78BD"/>
    <w:rsid w:val="005D0069"/>
    <w:rsid w:val="005D068D"/>
    <w:rsid w:val="005D0D4A"/>
    <w:rsid w:val="005D29C1"/>
    <w:rsid w:val="005D3630"/>
    <w:rsid w:val="005D3E1E"/>
    <w:rsid w:val="005D452F"/>
    <w:rsid w:val="005D56EE"/>
    <w:rsid w:val="005D57AC"/>
    <w:rsid w:val="005D6446"/>
    <w:rsid w:val="005D6D6B"/>
    <w:rsid w:val="005D76C4"/>
    <w:rsid w:val="005D7E77"/>
    <w:rsid w:val="005D7FE8"/>
    <w:rsid w:val="005E0231"/>
    <w:rsid w:val="005E0478"/>
    <w:rsid w:val="005E0C8A"/>
    <w:rsid w:val="005E1873"/>
    <w:rsid w:val="005E1CFE"/>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087"/>
    <w:rsid w:val="005F596C"/>
    <w:rsid w:val="005F5A6F"/>
    <w:rsid w:val="005F6745"/>
    <w:rsid w:val="005F6AB1"/>
    <w:rsid w:val="005F71B4"/>
    <w:rsid w:val="005F76EC"/>
    <w:rsid w:val="00600A50"/>
    <w:rsid w:val="0060148E"/>
    <w:rsid w:val="006025D4"/>
    <w:rsid w:val="00603417"/>
    <w:rsid w:val="006039AA"/>
    <w:rsid w:val="0060426E"/>
    <w:rsid w:val="006042EF"/>
    <w:rsid w:val="00604337"/>
    <w:rsid w:val="006043ED"/>
    <w:rsid w:val="006052F1"/>
    <w:rsid w:val="00605C62"/>
    <w:rsid w:val="0060660D"/>
    <w:rsid w:val="00606722"/>
    <w:rsid w:val="00611566"/>
    <w:rsid w:val="00612140"/>
    <w:rsid w:val="0061328E"/>
    <w:rsid w:val="00613407"/>
    <w:rsid w:val="0061366D"/>
    <w:rsid w:val="0061391E"/>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417"/>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BB8"/>
    <w:rsid w:val="0068067C"/>
    <w:rsid w:val="00680FD6"/>
    <w:rsid w:val="00681450"/>
    <w:rsid w:val="006818DC"/>
    <w:rsid w:val="00681B03"/>
    <w:rsid w:val="00681B62"/>
    <w:rsid w:val="0068362E"/>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39BE"/>
    <w:rsid w:val="006A489D"/>
    <w:rsid w:val="006A63C2"/>
    <w:rsid w:val="006A72FB"/>
    <w:rsid w:val="006A73CA"/>
    <w:rsid w:val="006B04EB"/>
    <w:rsid w:val="006B1491"/>
    <w:rsid w:val="006B2EBC"/>
    <w:rsid w:val="006B2F42"/>
    <w:rsid w:val="006B312E"/>
    <w:rsid w:val="006B3D78"/>
    <w:rsid w:val="006C0206"/>
    <w:rsid w:val="006C048E"/>
    <w:rsid w:val="006C0F18"/>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433E"/>
    <w:rsid w:val="006D4F84"/>
    <w:rsid w:val="006D5CD0"/>
    <w:rsid w:val="006D608E"/>
    <w:rsid w:val="006D62A0"/>
    <w:rsid w:val="006D6322"/>
    <w:rsid w:val="006D6714"/>
    <w:rsid w:val="006D7D23"/>
    <w:rsid w:val="006D7D31"/>
    <w:rsid w:val="006E0A40"/>
    <w:rsid w:val="006E1B92"/>
    <w:rsid w:val="006E1C17"/>
    <w:rsid w:val="006E1F1F"/>
    <w:rsid w:val="006E48BC"/>
    <w:rsid w:val="006E4E64"/>
    <w:rsid w:val="006E52C4"/>
    <w:rsid w:val="006E618D"/>
    <w:rsid w:val="006E700A"/>
    <w:rsid w:val="006E7C56"/>
    <w:rsid w:val="006F0BD8"/>
    <w:rsid w:val="006F12A8"/>
    <w:rsid w:val="006F13B1"/>
    <w:rsid w:val="006F1593"/>
    <w:rsid w:val="006F1FA3"/>
    <w:rsid w:val="006F1FD8"/>
    <w:rsid w:val="006F2AAC"/>
    <w:rsid w:val="006F3212"/>
    <w:rsid w:val="006F3A4D"/>
    <w:rsid w:val="006F4FC0"/>
    <w:rsid w:val="007004C2"/>
    <w:rsid w:val="00701832"/>
    <w:rsid w:val="00701A2E"/>
    <w:rsid w:val="00702D2C"/>
    <w:rsid w:val="00702D56"/>
    <w:rsid w:val="007031EF"/>
    <w:rsid w:val="007042F5"/>
    <w:rsid w:val="00704F1A"/>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2E35"/>
    <w:rsid w:val="007239A5"/>
    <w:rsid w:val="00723FCF"/>
    <w:rsid w:val="00725A9B"/>
    <w:rsid w:val="00725B91"/>
    <w:rsid w:val="00725C38"/>
    <w:rsid w:val="00726E5F"/>
    <w:rsid w:val="00727602"/>
    <w:rsid w:val="007309A5"/>
    <w:rsid w:val="00731BBF"/>
    <w:rsid w:val="007325B2"/>
    <w:rsid w:val="00732D26"/>
    <w:rsid w:val="007331A2"/>
    <w:rsid w:val="00733B68"/>
    <w:rsid w:val="00733C8E"/>
    <w:rsid w:val="00733D9A"/>
    <w:rsid w:val="00733E14"/>
    <w:rsid w:val="00734A5B"/>
    <w:rsid w:val="00734C07"/>
    <w:rsid w:val="00734E3E"/>
    <w:rsid w:val="00735095"/>
    <w:rsid w:val="007363A9"/>
    <w:rsid w:val="007408AA"/>
    <w:rsid w:val="007409ED"/>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30AF"/>
    <w:rsid w:val="007533D4"/>
    <w:rsid w:val="007533DC"/>
    <w:rsid w:val="007536AA"/>
    <w:rsid w:val="00753BF7"/>
    <w:rsid w:val="00753FEA"/>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4164"/>
    <w:rsid w:val="007749B4"/>
    <w:rsid w:val="00776127"/>
    <w:rsid w:val="00780B21"/>
    <w:rsid w:val="00780BD2"/>
    <w:rsid w:val="0078196E"/>
    <w:rsid w:val="00781F0F"/>
    <w:rsid w:val="0078214C"/>
    <w:rsid w:val="007825EE"/>
    <w:rsid w:val="007832CB"/>
    <w:rsid w:val="00783E45"/>
    <w:rsid w:val="00784DC4"/>
    <w:rsid w:val="00785DBC"/>
    <w:rsid w:val="0078718A"/>
    <w:rsid w:val="00787213"/>
    <w:rsid w:val="0078727C"/>
    <w:rsid w:val="00790CCA"/>
    <w:rsid w:val="007925A4"/>
    <w:rsid w:val="007934C8"/>
    <w:rsid w:val="0079493F"/>
    <w:rsid w:val="0079584B"/>
    <w:rsid w:val="00795A71"/>
    <w:rsid w:val="00796008"/>
    <w:rsid w:val="00797461"/>
    <w:rsid w:val="00797DD9"/>
    <w:rsid w:val="007A0B40"/>
    <w:rsid w:val="007A1C1A"/>
    <w:rsid w:val="007A25A4"/>
    <w:rsid w:val="007A2EAE"/>
    <w:rsid w:val="007A3626"/>
    <w:rsid w:val="007A44B6"/>
    <w:rsid w:val="007A4B1A"/>
    <w:rsid w:val="007A5BB5"/>
    <w:rsid w:val="007A5CBC"/>
    <w:rsid w:val="007A6354"/>
    <w:rsid w:val="007A6B98"/>
    <w:rsid w:val="007A6C7D"/>
    <w:rsid w:val="007A7395"/>
    <w:rsid w:val="007A7B3A"/>
    <w:rsid w:val="007B10D9"/>
    <w:rsid w:val="007B1105"/>
    <w:rsid w:val="007B19D4"/>
    <w:rsid w:val="007B2D9C"/>
    <w:rsid w:val="007B3293"/>
    <w:rsid w:val="007B4922"/>
    <w:rsid w:val="007B4FD0"/>
    <w:rsid w:val="007B506D"/>
    <w:rsid w:val="007B62F1"/>
    <w:rsid w:val="007B683D"/>
    <w:rsid w:val="007B68B7"/>
    <w:rsid w:val="007B7782"/>
    <w:rsid w:val="007B7A04"/>
    <w:rsid w:val="007C035E"/>
    <w:rsid w:val="007C095F"/>
    <w:rsid w:val="007C0EF6"/>
    <w:rsid w:val="007C126F"/>
    <w:rsid w:val="007C25B7"/>
    <w:rsid w:val="007C39D4"/>
    <w:rsid w:val="007C4240"/>
    <w:rsid w:val="007C5546"/>
    <w:rsid w:val="007C590A"/>
    <w:rsid w:val="007C5C09"/>
    <w:rsid w:val="007C74BA"/>
    <w:rsid w:val="007D068F"/>
    <w:rsid w:val="007D0D24"/>
    <w:rsid w:val="007D20B7"/>
    <w:rsid w:val="007D20ED"/>
    <w:rsid w:val="007D352B"/>
    <w:rsid w:val="007D3A43"/>
    <w:rsid w:val="007D42BB"/>
    <w:rsid w:val="007D4302"/>
    <w:rsid w:val="007D4384"/>
    <w:rsid w:val="007D4856"/>
    <w:rsid w:val="007D589B"/>
    <w:rsid w:val="007D5A58"/>
    <w:rsid w:val="007D6F9E"/>
    <w:rsid w:val="007D73D2"/>
    <w:rsid w:val="007D7863"/>
    <w:rsid w:val="007E07C9"/>
    <w:rsid w:val="007E08C9"/>
    <w:rsid w:val="007E08DE"/>
    <w:rsid w:val="007E0CE4"/>
    <w:rsid w:val="007E0E38"/>
    <w:rsid w:val="007E14D7"/>
    <w:rsid w:val="007E1BB5"/>
    <w:rsid w:val="007E42DF"/>
    <w:rsid w:val="007E439F"/>
    <w:rsid w:val="007E455A"/>
    <w:rsid w:val="007E4969"/>
    <w:rsid w:val="007E4A3F"/>
    <w:rsid w:val="007E584A"/>
    <w:rsid w:val="007E5A87"/>
    <w:rsid w:val="007E68F4"/>
    <w:rsid w:val="007E6CCB"/>
    <w:rsid w:val="007E7D30"/>
    <w:rsid w:val="007F00DF"/>
    <w:rsid w:val="007F02B6"/>
    <w:rsid w:val="007F0F51"/>
    <w:rsid w:val="007F1015"/>
    <w:rsid w:val="007F122D"/>
    <w:rsid w:val="007F159D"/>
    <w:rsid w:val="007F2205"/>
    <w:rsid w:val="007F25A4"/>
    <w:rsid w:val="007F2671"/>
    <w:rsid w:val="007F274A"/>
    <w:rsid w:val="007F3C1B"/>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327"/>
    <w:rsid w:val="008047CD"/>
    <w:rsid w:val="0080647F"/>
    <w:rsid w:val="00806524"/>
    <w:rsid w:val="008069E1"/>
    <w:rsid w:val="00806B30"/>
    <w:rsid w:val="00806C25"/>
    <w:rsid w:val="00806C85"/>
    <w:rsid w:val="00812842"/>
    <w:rsid w:val="00813ACE"/>
    <w:rsid w:val="0081452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5AC"/>
    <w:rsid w:val="0084078C"/>
    <w:rsid w:val="00840995"/>
    <w:rsid w:val="008410CA"/>
    <w:rsid w:val="008413BD"/>
    <w:rsid w:val="008418C4"/>
    <w:rsid w:val="00842147"/>
    <w:rsid w:val="0084221A"/>
    <w:rsid w:val="0084271F"/>
    <w:rsid w:val="008430A2"/>
    <w:rsid w:val="00843393"/>
    <w:rsid w:val="008437D8"/>
    <w:rsid w:val="0084403D"/>
    <w:rsid w:val="0084457C"/>
    <w:rsid w:val="00844A3C"/>
    <w:rsid w:val="00845057"/>
    <w:rsid w:val="008451DC"/>
    <w:rsid w:val="00846E07"/>
    <w:rsid w:val="008473DB"/>
    <w:rsid w:val="0084799A"/>
    <w:rsid w:val="00847DFD"/>
    <w:rsid w:val="00851D13"/>
    <w:rsid w:val="00852423"/>
    <w:rsid w:val="008524FC"/>
    <w:rsid w:val="00852A5B"/>
    <w:rsid w:val="00852D39"/>
    <w:rsid w:val="00853978"/>
    <w:rsid w:val="00854A39"/>
    <w:rsid w:val="00854C37"/>
    <w:rsid w:val="00855D18"/>
    <w:rsid w:val="00855D5A"/>
    <w:rsid w:val="00856D25"/>
    <w:rsid w:val="0085724C"/>
    <w:rsid w:val="008601BE"/>
    <w:rsid w:val="00861375"/>
    <w:rsid w:val="008614F2"/>
    <w:rsid w:val="0086199F"/>
    <w:rsid w:val="00862C99"/>
    <w:rsid w:val="00862D87"/>
    <w:rsid w:val="00864698"/>
    <w:rsid w:val="00864844"/>
    <w:rsid w:val="008652A6"/>
    <w:rsid w:val="00865669"/>
    <w:rsid w:val="00866B80"/>
    <w:rsid w:val="00866E76"/>
    <w:rsid w:val="00866FFC"/>
    <w:rsid w:val="00870AEC"/>
    <w:rsid w:val="00870D0C"/>
    <w:rsid w:val="008712F8"/>
    <w:rsid w:val="00871B0D"/>
    <w:rsid w:val="00872847"/>
    <w:rsid w:val="00872A94"/>
    <w:rsid w:val="00872AAE"/>
    <w:rsid w:val="00873855"/>
    <w:rsid w:val="00873F5C"/>
    <w:rsid w:val="00874DA9"/>
    <w:rsid w:val="00874DB2"/>
    <w:rsid w:val="00876355"/>
    <w:rsid w:val="008768CA"/>
    <w:rsid w:val="00877574"/>
    <w:rsid w:val="008778B5"/>
    <w:rsid w:val="00877F5A"/>
    <w:rsid w:val="00880559"/>
    <w:rsid w:val="00880B9A"/>
    <w:rsid w:val="00881CF3"/>
    <w:rsid w:val="00881DF1"/>
    <w:rsid w:val="00882561"/>
    <w:rsid w:val="00882FCA"/>
    <w:rsid w:val="00883569"/>
    <w:rsid w:val="00883F19"/>
    <w:rsid w:val="0088571B"/>
    <w:rsid w:val="00886D24"/>
    <w:rsid w:val="008879C0"/>
    <w:rsid w:val="00892956"/>
    <w:rsid w:val="00894C80"/>
    <w:rsid w:val="00895850"/>
    <w:rsid w:val="00895852"/>
    <w:rsid w:val="00896279"/>
    <w:rsid w:val="0089631F"/>
    <w:rsid w:val="00896515"/>
    <w:rsid w:val="0089728B"/>
    <w:rsid w:val="008973BE"/>
    <w:rsid w:val="008A0506"/>
    <w:rsid w:val="008A06BE"/>
    <w:rsid w:val="008A144B"/>
    <w:rsid w:val="008A2BCF"/>
    <w:rsid w:val="008A3B1C"/>
    <w:rsid w:val="008A7599"/>
    <w:rsid w:val="008B0700"/>
    <w:rsid w:val="008B0B35"/>
    <w:rsid w:val="008B10C1"/>
    <w:rsid w:val="008B1BEE"/>
    <w:rsid w:val="008B29C0"/>
    <w:rsid w:val="008B2E6F"/>
    <w:rsid w:val="008B3EE5"/>
    <w:rsid w:val="008B3F8E"/>
    <w:rsid w:val="008B498A"/>
    <w:rsid w:val="008B5838"/>
    <w:rsid w:val="008B6013"/>
    <w:rsid w:val="008B78FD"/>
    <w:rsid w:val="008C4B29"/>
    <w:rsid w:val="008C4CE8"/>
    <w:rsid w:val="008C5ABF"/>
    <w:rsid w:val="008C60BD"/>
    <w:rsid w:val="008D0613"/>
    <w:rsid w:val="008D1E0A"/>
    <w:rsid w:val="008D2D18"/>
    <w:rsid w:val="008D344A"/>
    <w:rsid w:val="008D433A"/>
    <w:rsid w:val="008D49FA"/>
    <w:rsid w:val="008D4B8E"/>
    <w:rsid w:val="008D575F"/>
    <w:rsid w:val="008D5E70"/>
    <w:rsid w:val="008D6119"/>
    <w:rsid w:val="008D6375"/>
    <w:rsid w:val="008D7600"/>
    <w:rsid w:val="008E0D52"/>
    <w:rsid w:val="008E2E39"/>
    <w:rsid w:val="008E3F66"/>
    <w:rsid w:val="008E46A9"/>
    <w:rsid w:val="008E735C"/>
    <w:rsid w:val="008F0647"/>
    <w:rsid w:val="008F08D1"/>
    <w:rsid w:val="008F0AD0"/>
    <w:rsid w:val="008F10D5"/>
    <w:rsid w:val="008F1C1B"/>
    <w:rsid w:val="008F1FDD"/>
    <w:rsid w:val="008F318B"/>
    <w:rsid w:val="008F51A0"/>
    <w:rsid w:val="008F56A0"/>
    <w:rsid w:val="008F56E2"/>
    <w:rsid w:val="008F5C4A"/>
    <w:rsid w:val="008F5E56"/>
    <w:rsid w:val="008F60BC"/>
    <w:rsid w:val="008F7459"/>
    <w:rsid w:val="008F7B39"/>
    <w:rsid w:val="0090009E"/>
    <w:rsid w:val="00900782"/>
    <w:rsid w:val="009016FE"/>
    <w:rsid w:val="009025E6"/>
    <w:rsid w:val="0090271F"/>
    <w:rsid w:val="009029F8"/>
    <w:rsid w:val="00902A96"/>
    <w:rsid w:val="00902AC2"/>
    <w:rsid w:val="00904F33"/>
    <w:rsid w:val="009056A1"/>
    <w:rsid w:val="00907D5C"/>
    <w:rsid w:val="00910049"/>
    <w:rsid w:val="00910708"/>
    <w:rsid w:val="00911090"/>
    <w:rsid w:val="00912991"/>
    <w:rsid w:val="0091317F"/>
    <w:rsid w:val="00914BAB"/>
    <w:rsid w:val="00914D9A"/>
    <w:rsid w:val="00915010"/>
    <w:rsid w:val="009164E5"/>
    <w:rsid w:val="009165A5"/>
    <w:rsid w:val="00916634"/>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1243"/>
    <w:rsid w:val="00931E5D"/>
    <w:rsid w:val="00935AD6"/>
    <w:rsid w:val="00936A2F"/>
    <w:rsid w:val="00936FFC"/>
    <w:rsid w:val="0093787E"/>
    <w:rsid w:val="00937BA0"/>
    <w:rsid w:val="00937EF0"/>
    <w:rsid w:val="00942EC2"/>
    <w:rsid w:val="00943145"/>
    <w:rsid w:val="0094462F"/>
    <w:rsid w:val="00944BB6"/>
    <w:rsid w:val="009451A2"/>
    <w:rsid w:val="009453EC"/>
    <w:rsid w:val="00945637"/>
    <w:rsid w:val="00945654"/>
    <w:rsid w:val="0094576F"/>
    <w:rsid w:val="00946F9B"/>
    <w:rsid w:val="00947224"/>
    <w:rsid w:val="00952560"/>
    <w:rsid w:val="00952804"/>
    <w:rsid w:val="00952975"/>
    <w:rsid w:val="00952B52"/>
    <w:rsid w:val="00952D86"/>
    <w:rsid w:val="00953C8D"/>
    <w:rsid w:val="00954F6C"/>
    <w:rsid w:val="00955816"/>
    <w:rsid w:val="009561FE"/>
    <w:rsid w:val="0095660E"/>
    <w:rsid w:val="00956731"/>
    <w:rsid w:val="00956BD3"/>
    <w:rsid w:val="0095771D"/>
    <w:rsid w:val="009606E8"/>
    <w:rsid w:val="00961B32"/>
    <w:rsid w:val="00961B38"/>
    <w:rsid w:val="00962521"/>
    <w:rsid w:val="00962823"/>
    <w:rsid w:val="009628DE"/>
    <w:rsid w:val="009638AB"/>
    <w:rsid w:val="009639D3"/>
    <w:rsid w:val="009640E6"/>
    <w:rsid w:val="0096412C"/>
    <w:rsid w:val="009648C9"/>
    <w:rsid w:val="00964CFA"/>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75EE"/>
    <w:rsid w:val="0098050D"/>
    <w:rsid w:val="0098289C"/>
    <w:rsid w:val="009844A3"/>
    <w:rsid w:val="00984571"/>
    <w:rsid w:val="0098476E"/>
    <w:rsid w:val="00985642"/>
    <w:rsid w:val="009865D4"/>
    <w:rsid w:val="00986D8E"/>
    <w:rsid w:val="009875A5"/>
    <w:rsid w:val="00987B0E"/>
    <w:rsid w:val="00987B46"/>
    <w:rsid w:val="00991664"/>
    <w:rsid w:val="009916F6"/>
    <w:rsid w:val="0099180C"/>
    <w:rsid w:val="00993BBC"/>
    <w:rsid w:val="00994486"/>
    <w:rsid w:val="0099696D"/>
    <w:rsid w:val="00997468"/>
    <w:rsid w:val="00997D92"/>
    <w:rsid w:val="009A1585"/>
    <w:rsid w:val="009A1598"/>
    <w:rsid w:val="009A3390"/>
    <w:rsid w:val="009A3AC7"/>
    <w:rsid w:val="009A4FD4"/>
    <w:rsid w:val="009A53BF"/>
    <w:rsid w:val="009A6036"/>
    <w:rsid w:val="009A76D3"/>
    <w:rsid w:val="009B2C2F"/>
    <w:rsid w:val="009B50C1"/>
    <w:rsid w:val="009B5653"/>
    <w:rsid w:val="009B6537"/>
    <w:rsid w:val="009B6611"/>
    <w:rsid w:val="009B682D"/>
    <w:rsid w:val="009B7EA1"/>
    <w:rsid w:val="009C0AAF"/>
    <w:rsid w:val="009C1096"/>
    <w:rsid w:val="009C11AF"/>
    <w:rsid w:val="009C140A"/>
    <w:rsid w:val="009C259E"/>
    <w:rsid w:val="009C34BF"/>
    <w:rsid w:val="009C55E8"/>
    <w:rsid w:val="009C6BF8"/>
    <w:rsid w:val="009C74B3"/>
    <w:rsid w:val="009D34CE"/>
    <w:rsid w:val="009D4A73"/>
    <w:rsid w:val="009D629E"/>
    <w:rsid w:val="009D7360"/>
    <w:rsid w:val="009E0931"/>
    <w:rsid w:val="009E0D4C"/>
    <w:rsid w:val="009E1738"/>
    <w:rsid w:val="009E1E1C"/>
    <w:rsid w:val="009E1F7C"/>
    <w:rsid w:val="009E46BC"/>
    <w:rsid w:val="009E51C9"/>
    <w:rsid w:val="009F04E8"/>
    <w:rsid w:val="009F056C"/>
    <w:rsid w:val="009F1DD3"/>
    <w:rsid w:val="009F2276"/>
    <w:rsid w:val="009F2E57"/>
    <w:rsid w:val="009F2F6E"/>
    <w:rsid w:val="009F362B"/>
    <w:rsid w:val="009F37EC"/>
    <w:rsid w:val="009F49EE"/>
    <w:rsid w:val="009F5912"/>
    <w:rsid w:val="009F6D42"/>
    <w:rsid w:val="009F72A6"/>
    <w:rsid w:val="009F759F"/>
    <w:rsid w:val="00A00DC2"/>
    <w:rsid w:val="00A01222"/>
    <w:rsid w:val="00A027F4"/>
    <w:rsid w:val="00A032CE"/>
    <w:rsid w:val="00A0332C"/>
    <w:rsid w:val="00A041E8"/>
    <w:rsid w:val="00A04ED0"/>
    <w:rsid w:val="00A06B0E"/>
    <w:rsid w:val="00A103F3"/>
    <w:rsid w:val="00A10773"/>
    <w:rsid w:val="00A10B69"/>
    <w:rsid w:val="00A10F02"/>
    <w:rsid w:val="00A113D9"/>
    <w:rsid w:val="00A11590"/>
    <w:rsid w:val="00A1295C"/>
    <w:rsid w:val="00A12FC2"/>
    <w:rsid w:val="00A1400F"/>
    <w:rsid w:val="00A14273"/>
    <w:rsid w:val="00A14578"/>
    <w:rsid w:val="00A14914"/>
    <w:rsid w:val="00A150BA"/>
    <w:rsid w:val="00A15A0A"/>
    <w:rsid w:val="00A169DC"/>
    <w:rsid w:val="00A17262"/>
    <w:rsid w:val="00A21424"/>
    <w:rsid w:val="00A23159"/>
    <w:rsid w:val="00A23987"/>
    <w:rsid w:val="00A2408B"/>
    <w:rsid w:val="00A243B8"/>
    <w:rsid w:val="00A25824"/>
    <w:rsid w:val="00A27C3C"/>
    <w:rsid w:val="00A3023B"/>
    <w:rsid w:val="00A30EE8"/>
    <w:rsid w:val="00A30EEE"/>
    <w:rsid w:val="00A319AA"/>
    <w:rsid w:val="00A32BB7"/>
    <w:rsid w:val="00A334A1"/>
    <w:rsid w:val="00A33837"/>
    <w:rsid w:val="00A33989"/>
    <w:rsid w:val="00A33BB7"/>
    <w:rsid w:val="00A34694"/>
    <w:rsid w:val="00A349A6"/>
    <w:rsid w:val="00A35B29"/>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46B58"/>
    <w:rsid w:val="00A4733C"/>
    <w:rsid w:val="00A500F0"/>
    <w:rsid w:val="00A503C4"/>
    <w:rsid w:val="00A51BA2"/>
    <w:rsid w:val="00A51CF7"/>
    <w:rsid w:val="00A5231A"/>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668A2"/>
    <w:rsid w:val="00A70032"/>
    <w:rsid w:val="00A70103"/>
    <w:rsid w:val="00A70790"/>
    <w:rsid w:val="00A72099"/>
    <w:rsid w:val="00A72240"/>
    <w:rsid w:val="00A74BC8"/>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4014"/>
    <w:rsid w:val="00A945A4"/>
    <w:rsid w:val="00A9567C"/>
    <w:rsid w:val="00A95D85"/>
    <w:rsid w:val="00A960C7"/>
    <w:rsid w:val="00A9659E"/>
    <w:rsid w:val="00A9671C"/>
    <w:rsid w:val="00A974B7"/>
    <w:rsid w:val="00A976AB"/>
    <w:rsid w:val="00AA03B1"/>
    <w:rsid w:val="00AA055B"/>
    <w:rsid w:val="00AA08A9"/>
    <w:rsid w:val="00AA11CE"/>
    <w:rsid w:val="00AA1CA2"/>
    <w:rsid w:val="00AA2102"/>
    <w:rsid w:val="00AA224A"/>
    <w:rsid w:val="00AA2EC0"/>
    <w:rsid w:val="00AA3953"/>
    <w:rsid w:val="00AA46E9"/>
    <w:rsid w:val="00AA4E8F"/>
    <w:rsid w:val="00AA5178"/>
    <w:rsid w:val="00AA6FA0"/>
    <w:rsid w:val="00AB01AD"/>
    <w:rsid w:val="00AB05E0"/>
    <w:rsid w:val="00AB0EE8"/>
    <w:rsid w:val="00AB0F7E"/>
    <w:rsid w:val="00AB288C"/>
    <w:rsid w:val="00AB3E3B"/>
    <w:rsid w:val="00AB4160"/>
    <w:rsid w:val="00AB44C7"/>
    <w:rsid w:val="00AB4B1A"/>
    <w:rsid w:val="00AB4C51"/>
    <w:rsid w:val="00AB70CC"/>
    <w:rsid w:val="00AB7494"/>
    <w:rsid w:val="00AB77C4"/>
    <w:rsid w:val="00AB7904"/>
    <w:rsid w:val="00AC03A2"/>
    <w:rsid w:val="00AC09A3"/>
    <w:rsid w:val="00AC1CAD"/>
    <w:rsid w:val="00AC205B"/>
    <w:rsid w:val="00AC2104"/>
    <w:rsid w:val="00AC27F0"/>
    <w:rsid w:val="00AC30E3"/>
    <w:rsid w:val="00AC3112"/>
    <w:rsid w:val="00AC476C"/>
    <w:rsid w:val="00AC4A48"/>
    <w:rsid w:val="00AC6873"/>
    <w:rsid w:val="00AC7758"/>
    <w:rsid w:val="00AC7E50"/>
    <w:rsid w:val="00AD0668"/>
    <w:rsid w:val="00AD2D06"/>
    <w:rsid w:val="00AD3281"/>
    <w:rsid w:val="00AD3E35"/>
    <w:rsid w:val="00AD482B"/>
    <w:rsid w:val="00AD4E1E"/>
    <w:rsid w:val="00AD4F8F"/>
    <w:rsid w:val="00AD59DB"/>
    <w:rsid w:val="00AD6538"/>
    <w:rsid w:val="00AD6C2A"/>
    <w:rsid w:val="00AE0066"/>
    <w:rsid w:val="00AE0843"/>
    <w:rsid w:val="00AE1019"/>
    <w:rsid w:val="00AE144B"/>
    <w:rsid w:val="00AE1816"/>
    <w:rsid w:val="00AE1FA0"/>
    <w:rsid w:val="00AE2186"/>
    <w:rsid w:val="00AE23B2"/>
    <w:rsid w:val="00AE26FD"/>
    <w:rsid w:val="00AE2B99"/>
    <w:rsid w:val="00AE307E"/>
    <w:rsid w:val="00AE387C"/>
    <w:rsid w:val="00AE43E6"/>
    <w:rsid w:val="00AE4924"/>
    <w:rsid w:val="00AE4952"/>
    <w:rsid w:val="00AE4D66"/>
    <w:rsid w:val="00AE6977"/>
    <w:rsid w:val="00AE79DD"/>
    <w:rsid w:val="00AE7BE0"/>
    <w:rsid w:val="00AE7D1C"/>
    <w:rsid w:val="00AF091A"/>
    <w:rsid w:val="00AF2387"/>
    <w:rsid w:val="00AF2E2F"/>
    <w:rsid w:val="00AF64C3"/>
    <w:rsid w:val="00AF6AC6"/>
    <w:rsid w:val="00AF79FC"/>
    <w:rsid w:val="00B002E0"/>
    <w:rsid w:val="00B00AF5"/>
    <w:rsid w:val="00B01BC9"/>
    <w:rsid w:val="00B01F92"/>
    <w:rsid w:val="00B03DB3"/>
    <w:rsid w:val="00B04546"/>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1FA2"/>
    <w:rsid w:val="00B2235D"/>
    <w:rsid w:val="00B25551"/>
    <w:rsid w:val="00B255FF"/>
    <w:rsid w:val="00B25E3B"/>
    <w:rsid w:val="00B260AA"/>
    <w:rsid w:val="00B27A0D"/>
    <w:rsid w:val="00B27BDB"/>
    <w:rsid w:val="00B3075E"/>
    <w:rsid w:val="00B31AA3"/>
    <w:rsid w:val="00B31C8D"/>
    <w:rsid w:val="00B31D0F"/>
    <w:rsid w:val="00B32436"/>
    <w:rsid w:val="00B3311F"/>
    <w:rsid w:val="00B34199"/>
    <w:rsid w:val="00B34E2B"/>
    <w:rsid w:val="00B35B30"/>
    <w:rsid w:val="00B37066"/>
    <w:rsid w:val="00B421B9"/>
    <w:rsid w:val="00B44002"/>
    <w:rsid w:val="00B4479D"/>
    <w:rsid w:val="00B45522"/>
    <w:rsid w:val="00B4695F"/>
    <w:rsid w:val="00B4774E"/>
    <w:rsid w:val="00B47B4C"/>
    <w:rsid w:val="00B501B8"/>
    <w:rsid w:val="00B50A56"/>
    <w:rsid w:val="00B50BBB"/>
    <w:rsid w:val="00B51797"/>
    <w:rsid w:val="00B52100"/>
    <w:rsid w:val="00B5246D"/>
    <w:rsid w:val="00B52495"/>
    <w:rsid w:val="00B5325E"/>
    <w:rsid w:val="00B5347A"/>
    <w:rsid w:val="00B547B9"/>
    <w:rsid w:val="00B54A56"/>
    <w:rsid w:val="00B558CE"/>
    <w:rsid w:val="00B558E9"/>
    <w:rsid w:val="00B573A0"/>
    <w:rsid w:val="00B57652"/>
    <w:rsid w:val="00B576AC"/>
    <w:rsid w:val="00B627F2"/>
    <w:rsid w:val="00B62ADC"/>
    <w:rsid w:val="00B62FC9"/>
    <w:rsid w:val="00B639EF"/>
    <w:rsid w:val="00B6400F"/>
    <w:rsid w:val="00B64415"/>
    <w:rsid w:val="00B6497B"/>
    <w:rsid w:val="00B65C9D"/>
    <w:rsid w:val="00B67516"/>
    <w:rsid w:val="00B67C56"/>
    <w:rsid w:val="00B67FC5"/>
    <w:rsid w:val="00B67FF8"/>
    <w:rsid w:val="00B700A7"/>
    <w:rsid w:val="00B7015E"/>
    <w:rsid w:val="00B704B9"/>
    <w:rsid w:val="00B7082F"/>
    <w:rsid w:val="00B712EF"/>
    <w:rsid w:val="00B727CC"/>
    <w:rsid w:val="00B73F92"/>
    <w:rsid w:val="00B74201"/>
    <w:rsid w:val="00B74F24"/>
    <w:rsid w:val="00B761DC"/>
    <w:rsid w:val="00B76FB4"/>
    <w:rsid w:val="00B77314"/>
    <w:rsid w:val="00B77D03"/>
    <w:rsid w:val="00B80687"/>
    <w:rsid w:val="00B80D83"/>
    <w:rsid w:val="00B8106F"/>
    <w:rsid w:val="00B813FA"/>
    <w:rsid w:val="00B81F82"/>
    <w:rsid w:val="00B82901"/>
    <w:rsid w:val="00B82F45"/>
    <w:rsid w:val="00B83185"/>
    <w:rsid w:val="00B836B3"/>
    <w:rsid w:val="00B83917"/>
    <w:rsid w:val="00B846AE"/>
    <w:rsid w:val="00B84CE3"/>
    <w:rsid w:val="00B84D2E"/>
    <w:rsid w:val="00B861DA"/>
    <w:rsid w:val="00B9006E"/>
    <w:rsid w:val="00B90957"/>
    <w:rsid w:val="00B90FAF"/>
    <w:rsid w:val="00B914E2"/>
    <w:rsid w:val="00B915B5"/>
    <w:rsid w:val="00B9210C"/>
    <w:rsid w:val="00B956DA"/>
    <w:rsid w:val="00B97C27"/>
    <w:rsid w:val="00BA0F1F"/>
    <w:rsid w:val="00BA2519"/>
    <w:rsid w:val="00BA2979"/>
    <w:rsid w:val="00BA35D4"/>
    <w:rsid w:val="00BA3CDE"/>
    <w:rsid w:val="00BA4147"/>
    <w:rsid w:val="00BA47B6"/>
    <w:rsid w:val="00BA5DDE"/>
    <w:rsid w:val="00BA6E05"/>
    <w:rsid w:val="00BA79DD"/>
    <w:rsid w:val="00BB00A6"/>
    <w:rsid w:val="00BB05BD"/>
    <w:rsid w:val="00BB0CDA"/>
    <w:rsid w:val="00BB11E3"/>
    <w:rsid w:val="00BB2954"/>
    <w:rsid w:val="00BB3DC6"/>
    <w:rsid w:val="00BB58EC"/>
    <w:rsid w:val="00BB78E4"/>
    <w:rsid w:val="00BC01C8"/>
    <w:rsid w:val="00BC03A0"/>
    <w:rsid w:val="00BC128B"/>
    <w:rsid w:val="00BC28DB"/>
    <w:rsid w:val="00BC42B3"/>
    <w:rsid w:val="00BC473B"/>
    <w:rsid w:val="00BC4E5B"/>
    <w:rsid w:val="00BC5C26"/>
    <w:rsid w:val="00BC7647"/>
    <w:rsid w:val="00BD071E"/>
    <w:rsid w:val="00BD1015"/>
    <w:rsid w:val="00BD1BB2"/>
    <w:rsid w:val="00BD1DF3"/>
    <w:rsid w:val="00BD2981"/>
    <w:rsid w:val="00BD39C6"/>
    <w:rsid w:val="00BD3A0C"/>
    <w:rsid w:val="00BD4231"/>
    <w:rsid w:val="00BD44AA"/>
    <w:rsid w:val="00BD4834"/>
    <w:rsid w:val="00BD4919"/>
    <w:rsid w:val="00BD5054"/>
    <w:rsid w:val="00BD5864"/>
    <w:rsid w:val="00BD6A99"/>
    <w:rsid w:val="00BD7295"/>
    <w:rsid w:val="00BD7626"/>
    <w:rsid w:val="00BE19EB"/>
    <w:rsid w:val="00BE211C"/>
    <w:rsid w:val="00BE3498"/>
    <w:rsid w:val="00BE35F6"/>
    <w:rsid w:val="00BE3E9F"/>
    <w:rsid w:val="00BE3ECA"/>
    <w:rsid w:val="00BE4511"/>
    <w:rsid w:val="00BE5235"/>
    <w:rsid w:val="00BE557B"/>
    <w:rsid w:val="00BE616E"/>
    <w:rsid w:val="00BE7184"/>
    <w:rsid w:val="00BF1734"/>
    <w:rsid w:val="00BF1962"/>
    <w:rsid w:val="00BF41EC"/>
    <w:rsid w:val="00BF4E0E"/>
    <w:rsid w:val="00BF4EA9"/>
    <w:rsid w:val="00BF615E"/>
    <w:rsid w:val="00BF6BFD"/>
    <w:rsid w:val="00BF77B2"/>
    <w:rsid w:val="00BF79F1"/>
    <w:rsid w:val="00C001CA"/>
    <w:rsid w:val="00C01A56"/>
    <w:rsid w:val="00C01EE0"/>
    <w:rsid w:val="00C020AD"/>
    <w:rsid w:val="00C025B4"/>
    <w:rsid w:val="00C03497"/>
    <w:rsid w:val="00C0369E"/>
    <w:rsid w:val="00C06364"/>
    <w:rsid w:val="00C0767D"/>
    <w:rsid w:val="00C07A2C"/>
    <w:rsid w:val="00C10372"/>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251A"/>
    <w:rsid w:val="00C22E38"/>
    <w:rsid w:val="00C2332C"/>
    <w:rsid w:val="00C23D2B"/>
    <w:rsid w:val="00C265C0"/>
    <w:rsid w:val="00C2716E"/>
    <w:rsid w:val="00C2787D"/>
    <w:rsid w:val="00C31878"/>
    <w:rsid w:val="00C31DBC"/>
    <w:rsid w:val="00C33079"/>
    <w:rsid w:val="00C33F93"/>
    <w:rsid w:val="00C3479C"/>
    <w:rsid w:val="00C347D7"/>
    <w:rsid w:val="00C377DC"/>
    <w:rsid w:val="00C37AFB"/>
    <w:rsid w:val="00C4005D"/>
    <w:rsid w:val="00C40951"/>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57B3D"/>
    <w:rsid w:val="00C61F07"/>
    <w:rsid w:val="00C62329"/>
    <w:rsid w:val="00C631C3"/>
    <w:rsid w:val="00C63C63"/>
    <w:rsid w:val="00C653AA"/>
    <w:rsid w:val="00C65D38"/>
    <w:rsid w:val="00C65E0F"/>
    <w:rsid w:val="00C66E40"/>
    <w:rsid w:val="00C67D12"/>
    <w:rsid w:val="00C703AC"/>
    <w:rsid w:val="00C71360"/>
    <w:rsid w:val="00C717EC"/>
    <w:rsid w:val="00C729AD"/>
    <w:rsid w:val="00C72BBC"/>
    <w:rsid w:val="00C72F4A"/>
    <w:rsid w:val="00C73375"/>
    <w:rsid w:val="00C73948"/>
    <w:rsid w:val="00C7480D"/>
    <w:rsid w:val="00C74D1C"/>
    <w:rsid w:val="00C75154"/>
    <w:rsid w:val="00C760C9"/>
    <w:rsid w:val="00C80009"/>
    <w:rsid w:val="00C80415"/>
    <w:rsid w:val="00C81FBA"/>
    <w:rsid w:val="00C83902"/>
    <w:rsid w:val="00C83B8B"/>
    <w:rsid w:val="00C84729"/>
    <w:rsid w:val="00C861FB"/>
    <w:rsid w:val="00C8754D"/>
    <w:rsid w:val="00C90381"/>
    <w:rsid w:val="00C906B5"/>
    <w:rsid w:val="00C90C4A"/>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81C"/>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E7"/>
    <w:rsid w:val="00CD6AFE"/>
    <w:rsid w:val="00CD6C7B"/>
    <w:rsid w:val="00CE07A8"/>
    <w:rsid w:val="00CE13D2"/>
    <w:rsid w:val="00CE1414"/>
    <w:rsid w:val="00CE1422"/>
    <w:rsid w:val="00CE29F3"/>
    <w:rsid w:val="00CE3415"/>
    <w:rsid w:val="00CE3A2A"/>
    <w:rsid w:val="00CE3BEF"/>
    <w:rsid w:val="00CE3F1A"/>
    <w:rsid w:val="00CE4793"/>
    <w:rsid w:val="00CE582F"/>
    <w:rsid w:val="00CE5E9D"/>
    <w:rsid w:val="00CF1509"/>
    <w:rsid w:val="00CF220E"/>
    <w:rsid w:val="00CF233B"/>
    <w:rsid w:val="00CF3222"/>
    <w:rsid w:val="00CF3CD6"/>
    <w:rsid w:val="00CF47EC"/>
    <w:rsid w:val="00CF5FFE"/>
    <w:rsid w:val="00CF6B19"/>
    <w:rsid w:val="00CF7C55"/>
    <w:rsid w:val="00D0057D"/>
    <w:rsid w:val="00D00A82"/>
    <w:rsid w:val="00D0171F"/>
    <w:rsid w:val="00D0186E"/>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877"/>
    <w:rsid w:val="00D13A8F"/>
    <w:rsid w:val="00D13D26"/>
    <w:rsid w:val="00D14570"/>
    <w:rsid w:val="00D1518C"/>
    <w:rsid w:val="00D15AA9"/>
    <w:rsid w:val="00D15AB9"/>
    <w:rsid w:val="00D16C52"/>
    <w:rsid w:val="00D16F2B"/>
    <w:rsid w:val="00D1732D"/>
    <w:rsid w:val="00D17FDD"/>
    <w:rsid w:val="00D20000"/>
    <w:rsid w:val="00D202A8"/>
    <w:rsid w:val="00D20586"/>
    <w:rsid w:val="00D20D27"/>
    <w:rsid w:val="00D215AC"/>
    <w:rsid w:val="00D2263F"/>
    <w:rsid w:val="00D233DD"/>
    <w:rsid w:val="00D23776"/>
    <w:rsid w:val="00D25157"/>
    <w:rsid w:val="00D2548D"/>
    <w:rsid w:val="00D26334"/>
    <w:rsid w:val="00D26917"/>
    <w:rsid w:val="00D316E4"/>
    <w:rsid w:val="00D32E0F"/>
    <w:rsid w:val="00D32EF6"/>
    <w:rsid w:val="00D334AB"/>
    <w:rsid w:val="00D33B0A"/>
    <w:rsid w:val="00D34147"/>
    <w:rsid w:val="00D349F1"/>
    <w:rsid w:val="00D34B44"/>
    <w:rsid w:val="00D35767"/>
    <w:rsid w:val="00D36592"/>
    <w:rsid w:val="00D37119"/>
    <w:rsid w:val="00D3711D"/>
    <w:rsid w:val="00D373A3"/>
    <w:rsid w:val="00D3781A"/>
    <w:rsid w:val="00D3793C"/>
    <w:rsid w:val="00D41223"/>
    <w:rsid w:val="00D42574"/>
    <w:rsid w:val="00D42B9C"/>
    <w:rsid w:val="00D43E61"/>
    <w:rsid w:val="00D44508"/>
    <w:rsid w:val="00D45085"/>
    <w:rsid w:val="00D4607A"/>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1C08"/>
    <w:rsid w:val="00D624B8"/>
    <w:rsid w:val="00D62598"/>
    <w:rsid w:val="00D62A80"/>
    <w:rsid w:val="00D62C0A"/>
    <w:rsid w:val="00D6374C"/>
    <w:rsid w:val="00D63998"/>
    <w:rsid w:val="00D640B8"/>
    <w:rsid w:val="00D655C5"/>
    <w:rsid w:val="00D663CE"/>
    <w:rsid w:val="00D66FBA"/>
    <w:rsid w:val="00D70794"/>
    <w:rsid w:val="00D71CCF"/>
    <w:rsid w:val="00D71F44"/>
    <w:rsid w:val="00D738D6"/>
    <w:rsid w:val="00D74075"/>
    <w:rsid w:val="00D74193"/>
    <w:rsid w:val="00D747B1"/>
    <w:rsid w:val="00D76883"/>
    <w:rsid w:val="00D76EE3"/>
    <w:rsid w:val="00D778BC"/>
    <w:rsid w:val="00D779D8"/>
    <w:rsid w:val="00D77E66"/>
    <w:rsid w:val="00D804B7"/>
    <w:rsid w:val="00D80795"/>
    <w:rsid w:val="00D808B5"/>
    <w:rsid w:val="00D808F2"/>
    <w:rsid w:val="00D81721"/>
    <w:rsid w:val="00D8188D"/>
    <w:rsid w:val="00D81FF9"/>
    <w:rsid w:val="00D826DE"/>
    <w:rsid w:val="00D84BB7"/>
    <w:rsid w:val="00D85150"/>
    <w:rsid w:val="00D85940"/>
    <w:rsid w:val="00D8598F"/>
    <w:rsid w:val="00D8612E"/>
    <w:rsid w:val="00D86425"/>
    <w:rsid w:val="00D86BB2"/>
    <w:rsid w:val="00D86DE6"/>
    <w:rsid w:val="00D87187"/>
    <w:rsid w:val="00D8721E"/>
    <w:rsid w:val="00D87E00"/>
    <w:rsid w:val="00D9033D"/>
    <w:rsid w:val="00D9134D"/>
    <w:rsid w:val="00D92464"/>
    <w:rsid w:val="00D95BCE"/>
    <w:rsid w:val="00D96025"/>
    <w:rsid w:val="00D960FC"/>
    <w:rsid w:val="00D96454"/>
    <w:rsid w:val="00D96C66"/>
    <w:rsid w:val="00D97D04"/>
    <w:rsid w:val="00DA08BA"/>
    <w:rsid w:val="00DA09F2"/>
    <w:rsid w:val="00DA1092"/>
    <w:rsid w:val="00DA1593"/>
    <w:rsid w:val="00DA243A"/>
    <w:rsid w:val="00DA2C7E"/>
    <w:rsid w:val="00DA4E05"/>
    <w:rsid w:val="00DA5FE4"/>
    <w:rsid w:val="00DA610D"/>
    <w:rsid w:val="00DA6DB1"/>
    <w:rsid w:val="00DA7A03"/>
    <w:rsid w:val="00DA7F8F"/>
    <w:rsid w:val="00DB024D"/>
    <w:rsid w:val="00DB0BE6"/>
    <w:rsid w:val="00DB1818"/>
    <w:rsid w:val="00DB1A5C"/>
    <w:rsid w:val="00DB2EE2"/>
    <w:rsid w:val="00DB39E0"/>
    <w:rsid w:val="00DB3BE5"/>
    <w:rsid w:val="00DB4255"/>
    <w:rsid w:val="00DB444B"/>
    <w:rsid w:val="00DB55A5"/>
    <w:rsid w:val="00DB5C2B"/>
    <w:rsid w:val="00DB5C91"/>
    <w:rsid w:val="00DB5D79"/>
    <w:rsid w:val="00DB5FD8"/>
    <w:rsid w:val="00DB69CF"/>
    <w:rsid w:val="00DB7186"/>
    <w:rsid w:val="00DB7FBD"/>
    <w:rsid w:val="00DC0DD3"/>
    <w:rsid w:val="00DC146B"/>
    <w:rsid w:val="00DC1C8B"/>
    <w:rsid w:val="00DC309B"/>
    <w:rsid w:val="00DC4DA2"/>
    <w:rsid w:val="00DC5291"/>
    <w:rsid w:val="00DC64AB"/>
    <w:rsid w:val="00DC73D9"/>
    <w:rsid w:val="00DC7462"/>
    <w:rsid w:val="00DC74EA"/>
    <w:rsid w:val="00DD172F"/>
    <w:rsid w:val="00DD198F"/>
    <w:rsid w:val="00DD1FF5"/>
    <w:rsid w:val="00DD20A8"/>
    <w:rsid w:val="00DD223C"/>
    <w:rsid w:val="00DD3375"/>
    <w:rsid w:val="00DD40A9"/>
    <w:rsid w:val="00DD4EE9"/>
    <w:rsid w:val="00DD53C0"/>
    <w:rsid w:val="00DD5EF1"/>
    <w:rsid w:val="00DE0D50"/>
    <w:rsid w:val="00DE1045"/>
    <w:rsid w:val="00DE1C27"/>
    <w:rsid w:val="00DE404D"/>
    <w:rsid w:val="00DE446D"/>
    <w:rsid w:val="00DE5C03"/>
    <w:rsid w:val="00DE661F"/>
    <w:rsid w:val="00DE758E"/>
    <w:rsid w:val="00DE7D8C"/>
    <w:rsid w:val="00DF0F19"/>
    <w:rsid w:val="00DF101E"/>
    <w:rsid w:val="00DF21E6"/>
    <w:rsid w:val="00DF2732"/>
    <w:rsid w:val="00DF4AD0"/>
    <w:rsid w:val="00DF51AB"/>
    <w:rsid w:val="00DF60DB"/>
    <w:rsid w:val="00E01DE8"/>
    <w:rsid w:val="00E02EBB"/>
    <w:rsid w:val="00E035F6"/>
    <w:rsid w:val="00E04081"/>
    <w:rsid w:val="00E053E1"/>
    <w:rsid w:val="00E06D33"/>
    <w:rsid w:val="00E077D8"/>
    <w:rsid w:val="00E07831"/>
    <w:rsid w:val="00E10381"/>
    <w:rsid w:val="00E1205F"/>
    <w:rsid w:val="00E12DAC"/>
    <w:rsid w:val="00E15E5A"/>
    <w:rsid w:val="00E162A3"/>
    <w:rsid w:val="00E17564"/>
    <w:rsid w:val="00E17960"/>
    <w:rsid w:val="00E20BF8"/>
    <w:rsid w:val="00E2156B"/>
    <w:rsid w:val="00E21CA8"/>
    <w:rsid w:val="00E22A8A"/>
    <w:rsid w:val="00E22F26"/>
    <w:rsid w:val="00E23716"/>
    <w:rsid w:val="00E23A2D"/>
    <w:rsid w:val="00E23DA4"/>
    <w:rsid w:val="00E24408"/>
    <w:rsid w:val="00E2535E"/>
    <w:rsid w:val="00E26844"/>
    <w:rsid w:val="00E27480"/>
    <w:rsid w:val="00E27F28"/>
    <w:rsid w:val="00E30C69"/>
    <w:rsid w:val="00E30CD5"/>
    <w:rsid w:val="00E331E7"/>
    <w:rsid w:val="00E3328B"/>
    <w:rsid w:val="00E3347C"/>
    <w:rsid w:val="00E338CF"/>
    <w:rsid w:val="00E34D58"/>
    <w:rsid w:val="00E34EAB"/>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2BA9"/>
    <w:rsid w:val="00E53145"/>
    <w:rsid w:val="00E53FE0"/>
    <w:rsid w:val="00E54DF9"/>
    <w:rsid w:val="00E55C02"/>
    <w:rsid w:val="00E55FFA"/>
    <w:rsid w:val="00E569A4"/>
    <w:rsid w:val="00E576D0"/>
    <w:rsid w:val="00E60123"/>
    <w:rsid w:val="00E60458"/>
    <w:rsid w:val="00E6100C"/>
    <w:rsid w:val="00E6134E"/>
    <w:rsid w:val="00E61481"/>
    <w:rsid w:val="00E61C49"/>
    <w:rsid w:val="00E62835"/>
    <w:rsid w:val="00E62C13"/>
    <w:rsid w:val="00E62C79"/>
    <w:rsid w:val="00E6395F"/>
    <w:rsid w:val="00E63BA5"/>
    <w:rsid w:val="00E65380"/>
    <w:rsid w:val="00E6662C"/>
    <w:rsid w:val="00E67859"/>
    <w:rsid w:val="00E679E0"/>
    <w:rsid w:val="00E70506"/>
    <w:rsid w:val="00E707E9"/>
    <w:rsid w:val="00E7170A"/>
    <w:rsid w:val="00E72681"/>
    <w:rsid w:val="00E73553"/>
    <w:rsid w:val="00E73D12"/>
    <w:rsid w:val="00E7665F"/>
    <w:rsid w:val="00E77645"/>
    <w:rsid w:val="00E80126"/>
    <w:rsid w:val="00E811DD"/>
    <w:rsid w:val="00E81906"/>
    <w:rsid w:val="00E819C5"/>
    <w:rsid w:val="00E82618"/>
    <w:rsid w:val="00E829AB"/>
    <w:rsid w:val="00E82CA4"/>
    <w:rsid w:val="00E82CA7"/>
    <w:rsid w:val="00E82ED6"/>
    <w:rsid w:val="00E84447"/>
    <w:rsid w:val="00E84BB3"/>
    <w:rsid w:val="00E85299"/>
    <w:rsid w:val="00E858B9"/>
    <w:rsid w:val="00E8673D"/>
    <w:rsid w:val="00E86792"/>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A733A"/>
    <w:rsid w:val="00EB0BA3"/>
    <w:rsid w:val="00EB1E64"/>
    <w:rsid w:val="00EB4384"/>
    <w:rsid w:val="00EB46A1"/>
    <w:rsid w:val="00EB5F51"/>
    <w:rsid w:val="00EB60BA"/>
    <w:rsid w:val="00EC1E91"/>
    <w:rsid w:val="00EC2FAC"/>
    <w:rsid w:val="00EC34F7"/>
    <w:rsid w:val="00EC3973"/>
    <w:rsid w:val="00EC3B82"/>
    <w:rsid w:val="00EC4A25"/>
    <w:rsid w:val="00EC5651"/>
    <w:rsid w:val="00EC5D12"/>
    <w:rsid w:val="00EC6065"/>
    <w:rsid w:val="00EC6ACB"/>
    <w:rsid w:val="00EC7F98"/>
    <w:rsid w:val="00ED0EFF"/>
    <w:rsid w:val="00ED2CF8"/>
    <w:rsid w:val="00ED393B"/>
    <w:rsid w:val="00ED5E48"/>
    <w:rsid w:val="00ED711F"/>
    <w:rsid w:val="00ED72C6"/>
    <w:rsid w:val="00ED763D"/>
    <w:rsid w:val="00ED7B26"/>
    <w:rsid w:val="00EE13A8"/>
    <w:rsid w:val="00EE1B94"/>
    <w:rsid w:val="00EE1F8C"/>
    <w:rsid w:val="00EE2AB6"/>
    <w:rsid w:val="00EE2D28"/>
    <w:rsid w:val="00EE3DD3"/>
    <w:rsid w:val="00EE682F"/>
    <w:rsid w:val="00EE6986"/>
    <w:rsid w:val="00EF0BCB"/>
    <w:rsid w:val="00EF115B"/>
    <w:rsid w:val="00EF1EE2"/>
    <w:rsid w:val="00EF3C85"/>
    <w:rsid w:val="00EF449C"/>
    <w:rsid w:val="00EF45B1"/>
    <w:rsid w:val="00EF4D33"/>
    <w:rsid w:val="00EF4E85"/>
    <w:rsid w:val="00EF5D94"/>
    <w:rsid w:val="00EF6088"/>
    <w:rsid w:val="00EF628F"/>
    <w:rsid w:val="00EF66EB"/>
    <w:rsid w:val="00EF6B0B"/>
    <w:rsid w:val="00EF7900"/>
    <w:rsid w:val="00F019EA"/>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6632"/>
    <w:rsid w:val="00F179D6"/>
    <w:rsid w:val="00F17F82"/>
    <w:rsid w:val="00F2026E"/>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C6D"/>
    <w:rsid w:val="00F4726A"/>
    <w:rsid w:val="00F47F10"/>
    <w:rsid w:val="00F50F3A"/>
    <w:rsid w:val="00F519F6"/>
    <w:rsid w:val="00F533CD"/>
    <w:rsid w:val="00F53413"/>
    <w:rsid w:val="00F54A3D"/>
    <w:rsid w:val="00F54E21"/>
    <w:rsid w:val="00F5579E"/>
    <w:rsid w:val="00F56B1C"/>
    <w:rsid w:val="00F57525"/>
    <w:rsid w:val="00F57E74"/>
    <w:rsid w:val="00F57F8D"/>
    <w:rsid w:val="00F6035B"/>
    <w:rsid w:val="00F60ED1"/>
    <w:rsid w:val="00F6125C"/>
    <w:rsid w:val="00F62028"/>
    <w:rsid w:val="00F64AC5"/>
    <w:rsid w:val="00F64E0B"/>
    <w:rsid w:val="00F64F28"/>
    <w:rsid w:val="00F652D5"/>
    <w:rsid w:val="00F653B8"/>
    <w:rsid w:val="00F65F5C"/>
    <w:rsid w:val="00F66643"/>
    <w:rsid w:val="00F66C0C"/>
    <w:rsid w:val="00F670C2"/>
    <w:rsid w:val="00F67386"/>
    <w:rsid w:val="00F674A5"/>
    <w:rsid w:val="00F70B41"/>
    <w:rsid w:val="00F716F3"/>
    <w:rsid w:val="00F738C1"/>
    <w:rsid w:val="00F738F6"/>
    <w:rsid w:val="00F73DEE"/>
    <w:rsid w:val="00F74522"/>
    <w:rsid w:val="00F745F5"/>
    <w:rsid w:val="00F75F4C"/>
    <w:rsid w:val="00F76C5A"/>
    <w:rsid w:val="00F76F8F"/>
    <w:rsid w:val="00F774C9"/>
    <w:rsid w:val="00F81F8F"/>
    <w:rsid w:val="00F82690"/>
    <w:rsid w:val="00F8275A"/>
    <w:rsid w:val="00F832EC"/>
    <w:rsid w:val="00F8356B"/>
    <w:rsid w:val="00F83D09"/>
    <w:rsid w:val="00F84981"/>
    <w:rsid w:val="00F85315"/>
    <w:rsid w:val="00F85B81"/>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8E0"/>
    <w:rsid w:val="00F97736"/>
    <w:rsid w:val="00F97803"/>
    <w:rsid w:val="00FA0EB9"/>
    <w:rsid w:val="00FA1266"/>
    <w:rsid w:val="00FA17D9"/>
    <w:rsid w:val="00FA1908"/>
    <w:rsid w:val="00FA40DD"/>
    <w:rsid w:val="00FA6682"/>
    <w:rsid w:val="00FA7582"/>
    <w:rsid w:val="00FA75A6"/>
    <w:rsid w:val="00FB0C67"/>
    <w:rsid w:val="00FB2783"/>
    <w:rsid w:val="00FB3DCA"/>
    <w:rsid w:val="00FB3FA5"/>
    <w:rsid w:val="00FB4185"/>
    <w:rsid w:val="00FB4978"/>
    <w:rsid w:val="00FB5E21"/>
    <w:rsid w:val="00FB7070"/>
    <w:rsid w:val="00FB70FE"/>
    <w:rsid w:val="00FC0DD1"/>
    <w:rsid w:val="00FC1192"/>
    <w:rsid w:val="00FC22AF"/>
    <w:rsid w:val="00FC27E5"/>
    <w:rsid w:val="00FC3464"/>
    <w:rsid w:val="00FC49ED"/>
    <w:rsid w:val="00FC526A"/>
    <w:rsid w:val="00FC55F2"/>
    <w:rsid w:val="00FC6822"/>
    <w:rsid w:val="00FD0853"/>
    <w:rsid w:val="00FD0B5E"/>
    <w:rsid w:val="00FD232D"/>
    <w:rsid w:val="00FD421F"/>
    <w:rsid w:val="00FD476B"/>
    <w:rsid w:val="00FD67AC"/>
    <w:rsid w:val="00FD707A"/>
    <w:rsid w:val="00FD7289"/>
    <w:rsid w:val="00FE01A2"/>
    <w:rsid w:val="00FE0BA7"/>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4E15"/>
    <w:rsid w:val="00FF5009"/>
    <w:rsid w:val="00FF5600"/>
    <w:rsid w:val="00FF6716"/>
    <w:rsid w:val="0347B2DA"/>
    <w:rsid w:val="03C74130"/>
    <w:rsid w:val="04314416"/>
    <w:rsid w:val="04B5E891"/>
    <w:rsid w:val="05108A9F"/>
    <w:rsid w:val="067B2C57"/>
    <w:rsid w:val="0688BB8E"/>
    <w:rsid w:val="069C715D"/>
    <w:rsid w:val="0726989A"/>
    <w:rsid w:val="074DA0F8"/>
    <w:rsid w:val="08DBEF71"/>
    <w:rsid w:val="0934A732"/>
    <w:rsid w:val="0A4F680D"/>
    <w:rsid w:val="0A87B48F"/>
    <w:rsid w:val="0AABE643"/>
    <w:rsid w:val="0B2CC003"/>
    <w:rsid w:val="0B4E5111"/>
    <w:rsid w:val="0B733536"/>
    <w:rsid w:val="0BC8248E"/>
    <w:rsid w:val="0E04E0B3"/>
    <w:rsid w:val="0E0F5746"/>
    <w:rsid w:val="0E6C8021"/>
    <w:rsid w:val="0F0CFFFB"/>
    <w:rsid w:val="0FA0B114"/>
    <w:rsid w:val="100AB8FA"/>
    <w:rsid w:val="108E6243"/>
    <w:rsid w:val="11B9AE66"/>
    <w:rsid w:val="11F9900F"/>
    <w:rsid w:val="13557EC7"/>
    <w:rsid w:val="1361D816"/>
    <w:rsid w:val="14C3500F"/>
    <w:rsid w:val="151EB24C"/>
    <w:rsid w:val="152DA020"/>
    <w:rsid w:val="166602FC"/>
    <w:rsid w:val="16A287C4"/>
    <w:rsid w:val="178DF5A6"/>
    <w:rsid w:val="17A9E72D"/>
    <w:rsid w:val="17FFE7AA"/>
    <w:rsid w:val="1804EAD4"/>
    <w:rsid w:val="183C5DE0"/>
    <w:rsid w:val="19589C5B"/>
    <w:rsid w:val="19D96782"/>
    <w:rsid w:val="19F2236F"/>
    <w:rsid w:val="1A814ADB"/>
    <w:rsid w:val="1AB4E07C"/>
    <w:rsid w:val="1B6B0A0E"/>
    <w:rsid w:val="1B8B5483"/>
    <w:rsid w:val="1C10B832"/>
    <w:rsid w:val="1C641EA6"/>
    <w:rsid w:val="1C8C5F41"/>
    <w:rsid w:val="1C93D81A"/>
    <w:rsid w:val="1DAF6316"/>
    <w:rsid w:val="1DFB5341"/>
    <w:rsid w:val="1FCF24E8"/>
    <w:rsid w:val="211BAF8F"/>
    <w:rsid w:val="212D77CC"/>
    <w:rsid w:val="21463A87"/>
    <w:rsid w:val="227B7BB0"/>
    <w:rsid w:val="23F9B8C8"/>
    <w:rsid w:val="24A45C33"/>
    <w:rsid w:val="2654063E"/>
    <w:rsid w:val="26663FF8"/>
    <w:rsid w:val="268C1A67"/>
    <w:rsid w:val="274A612C"/>
    <w:rsid w:val="28615971"/>
    <w:rsid w:val="292DECA3"/>
    <w:rsid w:val="2A162695"/>
    <w:rsid w:val="2A8A5B9E"/>
    <w:rsid w:val="2AA259A0"/>
    <w:rsid w:val="2B228FB5"/>
    <w:rsid w:val="2BFADDDF"/>
    <w:rsid w:val="2BFBE61D"/>
    <w:rsid w:val="2D79C65A"/>
    <w:rsid w:val="2EFA7622"/>
    <w:rsid w:val="2F41CEC3"/>
    <w:rsid w:val="30235D3F"/>
    <w:rsid w:val="3131811C"/>
    <w:rsid w:val="31ACCE71"/>
    <w:rsid w:val="31F7B525"/>
    <w:rsid w:val="32B93E4D"/>
    <w:rsid w:val="36784A49"/>
    <w:rsid w:val="36890BC2"/>
    <w:rsid w:val="3709F009"/>
    <w:rsid w:val="373EFBD2"/>
    <w:rsid w:val="38A5C06A"/>
    <w:rsid w:val="3A4190CB"/>
    <w:rsid w:val="3B6DDFF5"/>
    <w:rsid w:val="3C770C75"/>
    <w:rsid w:val="3C9F466A"/>
    <w:rsid w:val="3D060615"/>
    <w:rsid w:val="3E8C3426"/>
    <w:rsid w:val="3EE09A0B"/>
    <w:rsid w:val="3F549965"/>
    <w:rsid w:val="3F61D475"/>
    <w:rsid w:val="40081DE3"/>
    <w:rsid w:val="42E8B02E"/>
    <w:rsid w:val="436A5151"/>
    <w:rsid w:val="44A144CB"/>
    <w:rsid w:val="46D39206"/>
    <w:rsid w:val="472B346C"/>
    <w:rsid w:val="47B852C3"/>
    <w:rsid w:val="47DCD6DA"/>
    <w:rsid w:val="483A2145"/>
    <w:rsid w:val="48931ED6"/>
    <w:rsid w:val="4956E304"/>
    <w:rsid w:val="49B9DFAE"/>
    <w:rsid w:val="49F88D00"/>
    <w:rsid w:val="4A2CAA2C"/>
    <w:rsid w:val="4B04D05C"/>
    <w:rsid w:val="4B7685FE"/>
    <w:rsid w:val="4D059D1D"/>
    <w:rsid w:val="4DAE7F76"/>
    <w:rsid w:val="4EA5B75E"/>
    <w:rsid w:val="4ECE02FD"/>
    <w:rsid w:val="4FD15FAF"/>
    <w:rsid w:val="52A6673B"/>
    <w:rsid w:val="5352334F"/>
    <w:rsid w:val="54CAAE0E"/>
    <w:rsid w:val="55F242C4"/>
    <w:rsid w:val="57681DC7"/>
    <w:rsid w:val="578E1325"/>
    <w:rsid w:val="59BECAA3"/>
    <w:rsid w:val="5C8C944E"/>
    <w:rsid w:val="5CDFED38"/>
    <w:rsid w:val="5E57C903"/>
    <w:rsid w:val="5E66EC55"/>
    <w:rsid w:val="5F7AF6B9"/>
    <w:rsid w:val="5FE49554"/>
    <w:rsid w:val="612CB87E"/>
    <w:rsid w:val="62801E69"/>
    <w:rsid w:val="629FEA08"/>
    <w:rsid w:val="63F9BED1"/>
    <w:rsid w:val="655D416E"/>
    <w:rsid w:val="65958F32"/>
    <w:rsid w:val="65A6D74A"/>
    <w:rsid w:val="66034ADF"/>
    <w:rsid w:val="660D8066"/>
    <w:rsid w:val="6674BA5E"/>
    <w:rsid w:val="668588A7"/>
    <w:rsid w:val="683BD652"/>
    <w:rsid w:val="687D0E51"/>
    <w:rsid w:val="6964167F"/>
    <w:rsid w:val="6A890771"/>
    <w:rsid w:val="6BFC7D0D"/>
    <w:rsid w:val="6C44CB9D"/>
    <w:rsid w:val="6C57425A"/>
    <w:rsid w:val="6CA12D15"/>
    <w:rsid w:val="6CFE6643"/>
    <w:rsid w:val="6D296E84"/>
    <w:rsid w:val="6D311841"/>
    <w:rsid w:val="6D883EA3"/>
    <w:rsid w:val="6EE7989F"/>
    <w:rsid w:val="6EFE7FD4"/>
    <w:rsid w:val="702983DF"/>
    <w:rsid w:val="7052C45D"/>
    <w:rsid w:val="708F4069"/>
    <w:rsid w:val="70C168C0"/>
    <w:rsid w:val="7178DC95"/>
    <w:rsid w:val="7225B3CB"/>
    <w:rsid w:val="736EB6FD"/>
    <w:rsid w:val="73C2D202"/>
    <w:rsid w:val="73DFBF90"/>
    <w:rsid w:val="75863D5E"/>
    <w:rsid w:val="77220DBF"/>
    <w:rsid w:val="77246AFE"/>
    <w:rsid w:val="774F70E3"/>
    <w:rsid w:val="77525A42"/>
    <w:rsid w:val="77CFD91A"/>
    <w:rsid w:val="78793D66"/>
    <w:rsid w:val="7BEDF582"/>
    <w:rsid w:val="7C99CC2E"/>
    <w:rsid w:val="7CFAEA6F"/>
    <w:rsid w:val="7D05312B"/>
    <w:rsid w:val="7E032A80"/>
    <w:rsid w:val="7F522F1F"/>
    <w:rsid w:val="7F5A82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5FF4AAE-DEEF-428A-9931-F88E0247A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宋体"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宋体"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宋体"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宋体"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宋体" w:hAnsi="Tahoma" w:cs="Tahoma"/>
    </w:rPr>
  </w:style>
  <w:style w:type="character" w:customStyle="1" w:styleId="DocumentMapChar">
    <w:name w:val="Document Map Char"/>
    <w:link w:val="DocumentMap"/>
    <w:qFormat/>
    <w:rsid w:val="00BF6BFD"/>
    <w:rPr>
      <w:rFonts w:ascii="Tahoma" w:eastAsia="宋体"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宋体"/>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宋体"/>
    </w:rPr>
  </w:style>
  <w:style w:type="paragraph" w:customStyle="1" w:styleId="a0">
    <w:name w:val="表格题注"/>
    <w:basedOn w:val="Normal"/>
    <w:rsid w:val="00B73F92"/>
    <w:rPr>
      <w:rFonts w:eastAsia="宋体"/>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PreformattedChar">
    <w:name w:val="HTML Preformatted Char"/>
    <w:link w:val="HTMLPreformatted"/>
    <w:uiPriority w:val="99"/>
    <w:rsid w:val="002A3979"/>
    <w:rPr>
      <w:rFonts w:ascii="宋体" w:eastAsia="宋体" w:hAnsi="宋体" w:cs="宋体"/>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宋体" w:eastAsia="宋体" w:hAnsi="宋体"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宋体"/>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宋体"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宋体"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等线"/>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等线" w:cs="Arial"/>
      <w:b/>
      <w:bCs/>
      <w:color w:val="000000"/>
      <w:sz w:val="24"/>
      <w:szCs w:val="24"/>
      <w:lang w:val="en-US"/>
    </w:rPr>
  </w:style>
  <w:style w:type="paragraph" w:customStyle="1" w:styleId="Discussion">
    <w:name w:val="Discussion"/>
    <w:basedOn w:val="Normal"/>
    <w:rsid w:val="0060426E"/>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宋体"/>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宋体"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宋体" w:hAnsi="Arial" w:cs="Arial" w:hint="default"/>
      <w:sz w:val="24"/>
      <w:lang w:val="en-US" w:eastAsia="zh-CN" w:bidi="ar-SA"/>
    </w:rPr>
  </w:style>
  <w:style w:type="character" w:customStyle="1" w:styleId="msoins00">
    <w:name w:val="msoins0"/>
    <w:rsid w:val="0060426E"/>
    <w:rPr>
      <w:rFonts w:ascii="Arial" w:eastAsia="宋体"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宋体"/>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等线"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宋体"/>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15995305">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10623002">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RBI5PAMIO524-1616901215-17806</_dlc_DocId>
    <_dlc_DocIdUrl xmlns="71c5aaf6-e6ce-465b-b873-5148d2a4c105">
      <Url>https://nokia.sharepoint.com/sites/gxp/_layouts/15/DocIdRedir.aspx?ID=RBI5PAMIO524-1616901215-17806</Url>
      <Description>RBI5PAMIO524-1616901215-17806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7685B9-A2CE-41AF-94B4-D0687D889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777</Words>
  <Characters>4430</Characters>
  <Application>Microsoft Office Word</Application>
  <DocSecurity>0</DocSecurity>
  <Lines>36</Lines>
  <Paragraphs>10</Paragraphs>
  <ScaleCrop>false</ScaleCrop>
  <Company>Nokia, Alcatel-Lucent Shanghai Bell</Company>
  <LinksUpToDate>false</LinksUpToDate>
  <CharactersWithSpaces>5197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Steven Xu</cp:lastModifiedBy>
  <cp:revision>34</cp:revision>
  <dcterms:created xsi:type="dcterms:W3CDTF">2024-04-02T05:16:00Z</dcterms:created>
  <dcterms:modified xsi:type="dcterms:W3CDTF">2024-04-08T11:26:00Z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7ce3d09f-e781-4367-809b-b9fcc577ca09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