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B9AC" w14:textId="77777777" w:rsidR="00BC6F88" w:rsidRDefault="008C029C">
      <w:pPr>
        <w:widowControl w:val="0"/>
        <w:overflowPunct w:val="0"/>
        <w:autoSpaceDE w:val="0"/>
        <w:autoSpaceDN w:val="0"/>
        <w:adjustRightInd w:val="0"/>
        <w:spacing w:after="0"/>
        <w:textAlignment w:val="baseline"/>
        <w:rPr>
          <w:rFonts w:ascii="Arial" w:eastAsia="DengXian" w:hAnsi="Arial"/>
          <w:b/>
          <w:bCs/>
          <w:sz w:val="24"/>
          <w:lang w:val="en-GB"/>
        </w:rPr>
      </w:pPr>
      <w:bookmarkStart w:id="0" w:name="_Hlk135842863"/>
      <w:r>
        <w:rPr>
          <w:rFonts w:ascii="Arial" w:eastAsia="DengXian" w:hAnsi="Arial"/>
          <w:b/>
          <w:bCs/>
          <w:sz w:val="24"/>
          <w:lang w:val="en-GB"/>
        </w:rPr>
        <w:t>3GPP TSG-RAN WG3 #121</w:t>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t>R3-234539</w:t>
      </w:r>
    </w:p>
    <w:p w14:paraId="2FA0C43E" w14:textId="77777777" w:rsidR="00BC6F88" w:rsidRDefault="008C029C">
      <w:pPr>
        <w:widowControl w:val="0"/>
        <w:overflowPunct w:val="0"/>
        <w:autoSpaceDE w:val="0"/>
        <w:autoSpaceDN w:val="0"/>
        <w:adjustRightInd w:val="0"/>
        <w:spacing w:after="0"/>
        <w:textAlignment w:val="baseline"/>
        <w:rPr>
          <w:rFonts w:ascii="Arial" w:eastAsia="DengXian" w:hAnsi="Arial"/>
          <w:b/>
          <w:bCs/>
          <w:sz w:val="24"/>
          <w:lang w:val="en-GB"/>
        </w:rPr>
      </w:pPr>
      <w:r>
        <w:rPr>
          <w:rFonts w:ascii="Arial" w:eastAsia="DengXian" w:hAnsi="Arial"/>
          <w:b/>
          <w:bCs/>
          <w:sz w:val="24"/>
          <w:lang w:val="en-GB"/>
        </w:rPr>
        <w:t>21</w:t>
      </w:r>
      <w:r>
        <w:rPr>
          <w:rFonts w:ascii="Arial" w:eastAsia="DengXian" w:hAnsi="Arial"/>
          <w:b/>
          <w:bCs/>
          <w:sz w:val="24"/>
          <w:vertAlign w:val="superscript"/>
          <w:lang w:val="en-GB"/>
        </w:rPr>
        <w:t>st</w:t>
      </w:r>
      <w:r>
        <w:rPr>
          <w:rFonts w:ascii="Arial" w:eastAsia="DengXian" w:hAnsi="Arial"/>
          <w:b/>
          <w:bCs/>
          <w:sz w:val="24"/>
          <w:lang w:val="en-GB"/>
        </w:rPr>
        <w:t xml:space="preserve"> – 25</w:t>
      </w:r>
      <w:r>
        <w:rPr>
          <w:rFonts w:ascii="Arial" w:eastAsia="DengXian" w:hAnsi="Arial"/>
          <w:b/>
          <w:bCs/>
          <w:sz w:val="24"/>
          <w:vertAlign w:val="superscript"/>
          <w:lang w:val="en-GB"/>
        </w:rPr>
        <w:t>th</w:t>
      </w:r>
      <w:r>
        <w:rPr>
          <w:rFonts w:ascii="Arial" w:eastAsia="DengXian" w:hAnsi="Arial"/>
          <w:b/>
          <w:bCs/>
          <w:sz w:val="24"/>
          <w:lang w:val="en-GB"/>
        </w:rPr>
        <w:t xml:space="preserve"> Aug 2023</w:t>
      </w:r>
    </w:p>
    <w:p w14:paraId="4595404F" w14:textId="77777777" w:rsidR="00BC6F88" w:rsidRDefault="008C029C">
      <w:pPr>
        <w:widowControl w:val="0"/>
        <w:overflowPunct w:val="0"/>
        <w:autoSpaceDE w:val="0"/>
        <w:autoSpaceDN w:val="0"/>
        <w:adjustRightInd w:val="0"/>
        <w:spacing w:after="0"/>
        <w:textAlignment w:val="baseline"/>
        <w:rPr>
          <w:rFonts w:ascii="Arial" w:eastAsia="DengXian" w:hAnsi="Arial"/>
          <w:b/>
          <w:bCs/>
          <w:sz w:val="24"/>
          <w:szCs w:val="20"/>
        </w:rPr>
      </w:pPr>
      <w:r>
        <w:rPr>
          <w:rFonts w:ascii="Arial" w:eastAsia="DengXian" w:hAnsi="Arial"/>
          <w:b/>
          <w:bCs/>
          <w:sz w:val="24"/>
          <w:lang w:val="en-GB"/>
        </w:rPr>
        <w:t>Toulouse, France</w:t>
      </w:r>
    </w:p>
    <w:bookmarkEnd w:id="0"/>
    <w:p w14:paraId="09D102F9" w14:textId="77777777" w:rsidR="00BC6F88" w:rsidRDefault="00BC6F88">
      <w:pPr>
        <w:pStyle w:val="3GPPHeader"/>
      </w:pPr>
    </w:p>
    <w:p w14:paraId="326BCFFE" w14:textId="77777777" w:rsidR="00BC6F88" w:rsidRDefault="008C029C">
      <w:pPr>
        <w:pStyle w:val="3GPPHeader"/>
      </w:pPr>
      <w:r>
        <w:t>Agenda Item:</w:t>
      </w:r>
      <w:r>
        <w:tab/>
        <w:t>10.2.1</w:t>
      </w:r>
    </w:p>
    <w:p w14:paraId="6D170C53" w14:textId="77777777" w:rsidR="00BC6F88" w:rsidRDefault="008C029C">
      <w:pPr>
        <w:pStyle w:val="3GPPHeader"/>
      </w:pPr>
      <w:r>
        <w:t>Source:</w:t>
      </w:r>
      <w:r>
        <w:tab/>
        <w:t>Qualcomm Incorporated (moderator)</w:t>
      </w:r>
    </w:p>
    <w:p w14:paraId="2840D02E" w14:textId="77777777" w:rsidR="00BC6F88" w:rsidRDefault="008C029C">
      <w:pPr>
        <w:pStyle w:val="3GPPHeader"/>
        <w:rPr>
          <w:lang w:val="it-IT"/>
        </w:rPr>
      </w:pPr>
      <w:r>
        <w:rPr>
          <w:lang w:val="it-IT"/>
        </w:rPr>
        <w:t>Title:</w:t>
      </w:r>
      <w:r>
        <w:rPr>
          <w:lang w:val="it-IT"/>
        </w:rPr>
        <w:tab/>
        <w:t>Summary of Offline Discussion: CB: # SONMDT1_SHRSPR</w:t>
      </w:r>
    </w:p>
    <w:p w14:paraId="597F2A49" w14:textId="77777777" w:rsidR="00BC6F88" w:rsidRDefault="008C029C">
      <w:pPr>
        <w:pStyle w:val="3GPPHeader"/>
      </w:pPr>
      <w:r>
        <w:t>Document for:</w:t>
      </w:r>
      <w:r>
        <w:tab/>
        <w:t>Discussion</w:t>
      </w:r>
    </w:p>
    <w:p w14:paraId="7E86077C" w14:textId="77777777" w:rsidR="00BC6F88" w:rsidRDefault="008C029C">
      <w:pPr>
        <w:pStyle w:val="Heading1"/>
      </w:pPr>
      <w:r>
        <w:t>Introduction</w:t>
      </w:r>
    </w:p>
    <w:p w14:paraId="76DA1F7F" w14:textId="77777777" w:rsidR="00BC6F88" w:rsidRDefault="008C029C">
      <w:r>
        <w:t>This is the offline summary for the following comeback:</w:t>
      </w:r>
    </w:p>
    <w:p w14:paraId="28F74A4B" w14:textId="77777777" w:rsidR="00BC6F88" w:rsidRDefault="008C029C">
      <w:pPr>
        <w:pStyle w:val="ProposalStyle"/>
        <w:ind w:firstLineChars="0"/>
        <w:rPr>
          <w:rFonts w:eastAsia="SimSun"/>
          <w:bCs w:val="0"/>
          <w:color w:val="FF00FF"/>
          <w:sz w:val="18"/>
          <w:lang w:eastAsia="en-US"/>
        </w:rPr>
      </w:pPr>
      <w:r>
        <w:rPr>
          <w:rFonts w:eastAsia="SimSun"/>
          <w:bCs w:val="0"/>
          <w:color w:val="FF00FF"/>
          <w:sz w:val="18"/>
          <w:lang w:eastAsia="en-US"/>
        </w:rPr>
        <w:t>CB: # SONMDT1_SHRSPR</w:t>
      </w:r>
    </w:p>
    <w:p w14:paraId="31E9DC2A" w14:textId="77777777" w:rsidR="00BC6F88" w:rsidRDefault="008C029C">
      <w:pPr>
        <w:pStyle w:val="ProposalStyle"/>
        <w:ind w:firstLineChars="0"/>
        <w:rPr>
          <w:rFonts w:eastAsia="SimSun"/>
          <w:bCs w:val="0"/>
          <w:color w:val="FF00FF"/>
          <w:sz w:val="18"/>
          <w:lang w:eastAsia="en-US"/>
        </w:rPr>
      </w:pPr>
      <w:r>
        <w:rPr>
          <w:rFonts w:eastAsia="SimSun"/>
          <w:bCs w:val="0"/>
          <w:color w:val="FF00FF"/>
          <w:sz w:val="18"/>
          <w:lang w:eastAsia="en-US"/>
        </w:rPr>
        <w:t>- Discuss the open issues as above</w:t>
      </w:r>
    </w:p>
    <w:p w14:paraId="73B00495" w14:textId="77777777" w:rsidR="00BC6F88" w:rsidRDefault="008C029C">
      <w:pPr>
        <w:pStyle w:val="ProposalStyle"/>
        <w:ind w:firstLineChars="0"/>
        <w:rPr>
          <w:rFonts w:eastAsia="SimSun"/>
          <w:bCs w:val="0"/>
          <w:color w:val="FF00FF"/>
          <w:sz w:val="18"/>
          <w:lang w:eastAsia="en-US"/>
        </w:rPr>
      </w:pPr>
      <w:r>
        <w:rPr>
          <w:rFonts w:eastAsia="SimSun"/>
          <w:bCs w:val="0"/>
          <w:color w:val="FF00FF"/>
          <w:sz w:val="18"/>
          <w:lang w:eastAsia="en-US"/>
        </w:rPr>
        <w:t>- Capture agreements and open issue, no new issues are allowed to be raised</w:t>
      </w:r>
    </w:p>
    <w:p w14:paraId="42ACB35A" w14:textId="77777777" w:rsidR="00BC6F88" w:rsidRDefault="008C029C">
      <w:pPr>
        <w:pStyle w:val="ProposalStyle"/>
        <w:ind w:firstLineChars="0"/>
        <w:rPr>
          <w:rFonts w:eastAsia="SimSun"/>
          <w:b w:val="0"/>
          <w:bCs w:val="0"/>
          <w:color w:val="000000"/>
          <w:sz w:val="18"/>
          <w:lang w:eastAsia="en-US"/>
        </w:rPr>
      </w:pPr>
      <w:r>
        <w:rPr>
          <w:rFonts w:eastAsia="SimSun"/>
          <w:b w:val="0"/>
          <w:bCs w:val="0"/>
          <w:color w:val="000000"/>
          <w:sz w:val="18"/>
          <w:lang w:eastAsia="en-US"/>
        </w:rPr>
        <w:t>(moderator - QC)</w:t>
      </w:r>
    </w:p>
    <w:p w14:paraId="76695AD5" w14:textId="77777777" w:rsidR="00BC6F88" w:rsidRDefault="008C029C">
      <w:r>
        <w:rPr>
          <w:rFonts w:eastAsia="SimSun" w:hint="eastAsia"/>
          <w:b/>
          <w:bCs/>
          <w:color w:val="000000"/>
          <w:sz w:val="18"/>
        </w:rPr>
        <w:t>S</w:t>
      </w:r>
      <w:r>
        <w:rPr>
          <w:rFonts w:eastAsia="SimSun"/>
          <w:b/>
          <w:bCs/>
          <w:color w:val="000000"/>
          <w:sz w:val="18"/>
        </w:rPr>
        <w:t xml:space="preserve">ummary of offline disc </w:t>
      </w:r>
      <w:hyperlink r:id="rId11" w:history="1">
        <w:r>
          <w:rPr>
            <w:rStyle w:val="Hyperlink"/>
            <w:rFonts w:eastAsia="SimSun"/>
            <w:b/>
            <w:bCs/>
            <w:sz w:val="18"/>
          </w:rPr>
          <w:t>R3-234539</w:t>
        </w:r>
      </w:hyperlink>
    </w:p>
    <w:p w14:paraId="42CEA719" w14:textId="77777777" w:rsidR="00BC6F88" w:rsidRDefault="008C029C">
      <w:pPr>
        <w:pStyle w:val="Heading1"/>
      </w:pPr>
      <w:r>
        <w:t>For the Chairman’s Notes</w:t>
      </w:r>
    </w:p>
    <w:p w14:paraId="36A75FEC" w14:textId="61FB134B" w:rsidR="00DE6985" w:rsidRDefault="00DE6985" w:rsidP="00DE6985">
      <w:pPr>
        <w:rPr>
          <w:b/>
          <w:bCs/>
          <w:color w:val="00B050"/>
        </w:rPr>
      </w:pPr>
      <w:r w:rsidRPr="00DE6985">
        <w:rPr>
          <w:b/>
          <w:bCs/>
          <w:color w:val="00B050"/>
        </w:rPr>
        <w:t>R3-234612</w:t>
      </w:r>
      <w:r>
        <w:rPr>
          <w:b/>
          <w:bCs/>
          <w:color w:val="00B050"/>
        </w:rPr>
        <w:t xml:space="preserve"> LS to RAN2 on SPR and </w:t>
      </w:r>
      <w:r>
        <w:rPr>
          <w:b/>
          <w:bCs/>
          <w:color w:val="00B050"/>
        </w:rPr>
        <w:t>SHR</w:t>
      </w:r>
      <w:r>
        <w:rPr>
          <w:b/>
          <w:bCs/>
          <w:color w:val="00B050"/>
        </w:rPr>
        <w:t xml:space="preserve"> </w:t>
      </w:r>
      <w:r w:rsidR="00393BC9">
        <w:rPr>
          <w:b/>
          <w:bCs/>
          <w:color w:val="00B050"/>
        </w:rPr>
        <w:t>– To be Agreed</w:t>
      </w:r>
    </w:p>
    <w:p w14:paraId="50DC8356" w14:textId="77777777" w:rsidR="00DE6985" w:rsidRDefault="00DE6985">
      <w:pPr>
        <w:rPr>
          <w:b/>
          <w:bCs/>
          <w:color w:val="00B050"/>
        </w:rPr>
      </w:pPr>
    </w:p>
    <w:p w14:paraId="173F4590" w14:textId="176D22CB" w:rsidR="004B05DA" w:rsidRDefault="004B05DA">
      <w:pPr>
        <w:rPr>
          <w:b/>
          <w:bCs/>
          <w:color w:val="00B050"/>
        </w:rPr>
      </w:pPr>
      <w:r w:rsidRPr="004B05DA">
        <w:rPr>
          <w:b/>
          <w:bCs/>
          <w:color w:val="00B050"/>
        </w:rPr>
        <w:t xml:space="preserve">In case of MN initiated PSCell change, MN </w:t>
      </w:r>
      <w:r>
        <w:rPr>
          <w:b/>
          <w:bCs/>
          <w:color w:val="00B050"/>
        </w:rPr>
        <w:t xml:space="preserve">will </w:t>
      </w:r>
      <w:r w:rsidRPr="004B05DA">
        <w:rPr>
          <w:b/>
          <w:bCs/>
          <w:color w:val="00B050"/>
        </w:rPr>
        <w:t xml:space="preserve">have the final say on </w:t>
      </w:r>
      <w:r>
        <w:rPr>
          <w:b/>
          <w:bCs/>
          <w:color w:val="00B050"/>
        </w:rPr>
        <w:t>the T310/T312 SPR thresholds.</w:t>
      </w:r>
    </w:p>
    <w:p w14:paraId="61E970B3" w14:textId="444B7FAA" w:rsidR="006249A2" w:rsidRDefault="006249A2">
      <w:pPr>
        <w:rPr>
          <w:b/>
          <w:bCs/>
          <w:color w:val="00B050"/>
        </w:rPr>
      </w:pPr>
      <w:r>
        <w:rPr>
          <w:b/>
          <w:bCs/>
          <w:color w:val="00B050"/>
        </w:rPr>
        <w:t xml:space="preserve">Support correlation of SHR and LTE RLF Report </w:t>
      </w:r>
      <w:r w:rsidR="00680102">
        <w:rPr>
          <w:b/>
          <w:bCs/>
          <w:color w:val="00B050"/>
        </w:rPr>
        <w:t xml:space="preserve">in case </w:t>
      </w:r>
      <w:r w:rsidR="00BC1DA9">
        <w:rPr>
          <w:b/>
          <w:bCs/>
          <w:color w:val="00B050"/>
        </w:rPr>
        <w:t xml:space="preserve">both are generated </w:t>
      </w:r>
      <w:r w:rsidR="00A807C5">
        <w:rPr>
          <w:b/>
          <w:bCs/>
          <w:color w:val="00B050"/>
        </w:rPr>
        <w:t>during an</w:t>
      </w:r>
      <w:r w:rsidR="00BC1DA9">
        <w:rPr>
          <w:b/>
          <w:bCs/>
          <w:color w:val="00B050"/>
        </w:rPr>
        <w:t xml:space="preserve"> inter-RAT HO from NR to LTE</w:t>
      </w:r>
    </w:p>
    <w:p w14:paraId="46E14C71" w14:textId="4A8E194F" w:rsidR="00A807C5" w:rsidRDefault="00A807C5">
      <w:pPr>
        <w:rPr>
          <w:b/>
          <w:bCs/>
          <w:color w:val="00B050"/>
        </w:rPr>
      </w:pPr>
      <w:r>
        <w:rPr>
          <w:b/>
          <w:bCs/>
          <w:color w:val="00B050"/>
        </w:rPr>
        <w:t xml:space="preserve">In order to support correlation, C-RNTI </w:t>
      </w:r>
      <w:r w:rsidR="00023D6E">
        <w:rPr>
          <w:b/>
          <w:bCs/>
          <w:color w:val="00B050"/>
        </w:rPr>
        <w:t xml:space="preserve">(either source C-RNTI or Target C-RNTI) </w:t>
      </w:r>
      <w:r>
        <w:rPr>
          <w:b/>
          <w:bCs/>
          <w:color w:val="00B050"/>
        </w:rPr>
        <w:t xml:space="preserve">and </w:t>
      </w:r>
      <w:r w:rsidR="00023D6E">
        <w:rPr>
          <w:b/>
          <w:bCs/>
          <w:color w:val="00B050"/>
        </w:rPr>
        <w:t>time between HO execution and SHR retrieval</w:t>
      </w:r>
      <w:r>
        <w:rPr>
          <w:b/>
          <w:bCs/>
          <w:color w:val="00B050"/>
        </w:rPr>
        <w:t xml:space="preserve"> </w:t>
      </w:r>
      <w:r w:rsidR="004F7E60">
        <w:rPr>
          <w:b/>
          <w:bCs/>
          <w:color w:val="00B050"/>
        </w:rPr>
        <w:t>can be used</w:t>
      </w:r>
      <w:r w:rsidR="00DC2E17">
        <w:rPr>
          <w:b/>
          <w:bCs/>
          <w:color w:val="00B050"/>
        </w:rPr>
        <w:t xml:space="preserve"> if reported by the UE.</w:t>
      </w:r>
    </w:p>
    <w:p w14:paraId="3E4AFC9A" w14:textId="2676D657" w:rsidR="006909E8" w:rsidRDefault="006909E8">
      <w:pPr>
        <w:rPr>
          <w:b/>
          <w:bCs/>
          <w:color w:val="00B050"/>
        </w:rPr>
      </w:pPr>
      <w:r>
        <w:rPr>
          <w:b/>
          <w:bCs/>
          <w:color w:val="00B050"/>
        </w:rPr>
        <w:t xml:space="preserve">If RAN2 agrees to </w:t>
      </w:r>
      <w:r w:rsidR="009A7E42">
        <w:rPr>
          <w:b/>
          <w:bCs/>
          <w:color w:val="00B050"/>
        </w:rPr>
        <w:t xml:space="preserve">use Target C-RNTI in order to support correlation, </w:t>
      </w:r>
      <w:r w:rsidR="00912615">
        <w:rPr>
          <w:b/>
          <w:bCs/>
          <w:color w:val="00B050"/>
        </w:rPr>
        <w:t>Target C-RNTI should be included in the Xn HANDOVER REPORT.</w:t>
      </w:r>
    </w:p>
    <w:p w14:paraId="26ECE1BB" w14:textId="77777777" w:rsidR="006249A2" w:rsidRDefault="006249A2">
      <w:pPr>
        <w:rPr>
          <w:b/>
          <w:bCs/>
          <w:color w:val="00B050"/>
        </w:rPr>
      </w:pPr>
    </w:p>
    <w:p w14:paraId="733F1BB1" w14:textId="608B8D63" w:rsidR="006909E8" w:rsidRPr="006909E8" w:rsidRDefault="006909E8">
      <w:pPr>
        <w:rPr>
          <w:b/>
          <w:bCs/>
          <w:color w:val="0070C0"/>
          <w:u w:val="single"/>
        </w:rPr>
      </w:pPr>
      <w:r w:rsidRPr="006909E8">
        <w:rPr>
          <w:b/>
          <w:bCs/>
          <w:color w:val="0070C0"/>
          <w:u w:val="single"/>
        </w:rPr>
        <w:t>To be continued</w:t>
      </w:r>
      <w:r w:rsidR="00E43ABD">
        <w:rPr>
          <w:b/>
          <w:bCs/>
          <w:color w:val="0070C0"/>
          <w:u w:val="single"/>
        </w:rPr>
        <w:t xml:space="preserve"> next meeting:</w:t>
      </w:r>
    </w:p>
    <w:p w14:paraId="6C8A550A" w14:textId="64F5563B" w:rsidR="00BC6F88" w:rsidRDefault="006909E8">
      <w:pPr>
        <w:rPr>
          <w:b/>
          <w:bCs/>
          <w:color w:val="0070C0"/>
        </w:rPr>
      </w:pPr>
      <w:r>
        <w:rPr>
          <w:b/>
          <w:bCs/>
          <w:color w:val="0070C0"/>
        </w:rPr>
        <w:t>FFS</w:t>
      </w:r>
      <w:r w:rsidR="004B05DA" w:rsidRPr="004B05DA">
        <w:rPr>
          <w:b/>
          <w:bCs/>
          <w:color w:val="0070C0"/>
        </w:rPr>
        <w:t xml:space="preserve"> whether </w:t>
      </w:r>
      <w:r w:rsidR="004B05DA" w:rsidRPr="004B05DA">
        <w:rPr>
          <w:b/>
          <w:bCs/>
          <w:color w:val="0070C0"/>
        </w:rPr>
        <w:t>SN</w:t>
      </w:r>
      <w:r w:rsidR="004B05DA">
        <w:rPr>
          <w:b/>
          <w:bCs/>
          <w:color w:val="0070C0"/>
        </w:rPr>
        <w:t xml:space="preserve"> can</w:t>
      </w:r>
      <w:r w:rsidR="004B05DA" w:rsidRPr="004B05DA">
        <w:rPr>
          <w:b/>
          <w:bCs/>
          <w:color w:val="0070C0"/>
        </w:rPr>
        <w:t xml:space="preserve"> propose its preferred T310/T312 SPR thresholds to MN</w:t>
      </w:r>
    </w:p>
    <w:p w14:paraId="60943FFE" w14:textId="1936D583" w:rsidR="004B05DA" w:rsidRDefault="006909E8">
      <w:pPr>
        <w:rPr>
          <w:b/>
          <w:bCs/>
          <w:color w:val="0070C0"/>
        </w:rPr>
      </w:pPr>
      <w:r>
        <w:rPr>
          <w:b/>
          <w:bCs/>
          <w:color w:val="0070C0"/>
        </w:rPr>
        <w:t>FFS</w:t>
      </w:r>
      <w:r w:rsidR="00C16159">
        <w:rPr>
          <w:b/>
          <w:bCs/>
          <w:color w:val="0070C0"/>
        </w:rPr>
        <w:t xml:space="preserve"> whether </w:t>
      </w:r>
      <w:r w:rsidR="00C16159" w:rsidRPr="00C16159">
        <w:rPr>
          <w:b/>
          <w:bCs/>
          <w:color w:val="0070C0"/>
        </w:rPr>
        <w:t xml:space="preserve">the T310/T312 timer values </w:t>
      </w:r>
      <w:r w:rsidR="000E2A71">
        <w:rPr>
          <w:b/>
          <w:bCs/>
          <w:color w:val="0070C0"/>
        </w:rPr>
        <w:t xml:space="preserve">can </w:t>
      </w:r>
      <w:r w:rsidR="00C16159" w:rsidRPr="00C16159">
        <w:rPr>
          <w:b/>
          <w:bCs/>
          <w:color w:val="0070C0"/>
        </w:rPr>
        <w:t>be provided as assistance information from SN to MN</w:t>
      </w:r>
      <w:r w:rsidR="00F637BC">
        <w:rPr>
          <w:b/>
          <w:bCs/>
          <w:color w:val="0070C0"/>
        </w:rPr>
        <w:t xml:space="preserve"> (e.g., to assist in the root cause analysis)</w:t>
      </w:r>
    </w:p>
    <w:p w14:paraId="33C180C4" w14:textId="2C79720C" w:rsidR="00F81873" w:rsidRDefault="006909E8" w:rsidP="00F81873">
      <w:pPr>
        <w:rPr>
          <w:b/>
          <w:bCs/>
          <w:color w:val="0070C0"/>
        </w:rPr>
      </w:pPr>
      <w:r>
        <w:rPr>
          <w:b/>
          <w:bCs/>
          <w:color w:val="0070C0"/>
        </w:rPr>
        <w:t>FFS</w:t>
      </w:r>
      <w:r w:rsidR="00F81873">
        <w:rPr>
          <w:b/>
          <w:bCs/>
          <w:color w:val="0070C0"/>
        </w:rPr>
        <w:t xml:space="preserve"> whether the objective of T304 SPR trigger is to only optimize RACH access issues in target SN or whether it can be also used to optimize mobility configurations in the initiating node.</w:t>
      </w:r>
    </w:p>
    <w:p w14:paraId="2175B7FF" w14:textId="77777777" w:rsidR="00F81873" w:rsidRDefault="00F81873" w:rsidP="00F81873">
      <w:pPr>
        <w:rPr>
          <w:b/>
          <w:bCs/>
          <w:color w:val="0070C0"/>
        </w:rPr>
      </w:pPr>
      <w:r>
        <w:rPr>
          <w:b/>
          <w:bCs/>
          <w:color w:val="0070C0"/>
        </w:rPr>
        <w:t>In case the objective of T304 SPR trigger is to optimize both RACH access issues in target SN and to optimize mobility configurations in the initiating node, RAN3 should discuss and clarify:</w:t>
      </w:r>
    </w:p>
    <w:p w14:paraId="3C206E7B" w14:textId="77777777" w:rsidR="00F81873" w:rsidRDefault="00F81873" w:rsidP="00F81873">
      <w:pPr>
        <w:numPr>
          <w:ilvl w:val="0"/>
          <w:numId w:val="6"/>
        </w:numPr>
        <w:rPr>
          <w:b/>
          <w:bCs/>
          <w:color w:val="0070C0"/>
        </w:rPr>
      </w:pPr>
      <w:r>
        <w:rPr>
          <w:b/>
          <w:bCs/>
          <w:color w:val="0070C0"/>
        </w:rPr>
        <w:lastRenderedPageBreak/>
        <w:t>Whether this might cause any issue e.g., result in conflicting optimizations in the target SN and the initiating node?</w:t>
      </w:r>
    </w:p>
    <w:p w14:paraId="6BF2FCCA" w14:textId="74F097F7" w:rsidR="007C54B4" w:rsidRDefault="00F81873" w:rsidP="00F81873">
      <w:pPr>
        <w:numPr>
          <w:ilvl w:val="0"/>
          <w:numId w:val="6"/>
        </w:numPr>
        <w:rPr>
          <w:b/>
          <w:bCs/>
          <w:color w:val="0070C0"/>
        </w:rPr>
      </w:pPr>
      <w:r>
        <w:rPr>
          <w:b/>
          <w:bCs/>
          <w:color w:val="0070C0"/>
        </w:rPr>
        <w:t>Any spec impacts (e.g., whether we need to capture something in stage-2) or can we leave it up to gNB implementation on which node(s) the SPR is to be forwarded in case of T304 trigger being met?</w:t>
      </w:r>
    </w:p>
    <w:p w14:paraId="11ED609D" w14:textId="77777777" w:rsidR="00BC6F88" w:rsidRDefault="008C029C">
      <w:pPr>
        <w:pStyle w:val="Heading1"/>
      </w:pPr>
      <w:r>
        <w:t>Discussion</w:t>
      </w:r>
    </w:p>
    <w:p w14:paraId="5AA023CD" w14:textId="77777777" w:rsidR="00BC6F88" w:rsidRDefault="008C029C">
      <w:pPr>
        <w:pStyle w:val="Heading2"/>
        <w:ind w:left="578" w:hanging="578"/>
      </w:pPr>
      <w:r>
        <w:t>Who decides T310/T312 SPR triggers in case of MN-initiated PSCell change?</w:t>
      </w:r>
    </w:p>
    <w:p w14:paraId="4C8A553A" w14:textId="77777777" w:rsidR="00BC6F88" w:rsidRDefault="008C029C">
      <w:pPr>
        <w:pStyle w:val="Normal5"/>
        <w:rPr>
          <w:b/>
          <w:color w:val="0000FF"/>
          <w:kern w:val="0"/>
          <w:sz w:val="18"/>
          <w:szCs w:val="24"/>
        </w:rPr>
      </w:pPr>
      <w:r>
        <w:rPr>
          <w:b/>
          <w:color w:val="0000FF"/>
          <w:kern w:val="0"/>
          <w:sz w:val="18"/>
          <w:szCs w:val="24"/>
        </w:rPr>
        <w:t>Down-select Opt2 and Opt3</w:t>
      </w:r>
    </w:p>
    <w:p w14:paraId="71F45F2B" w14:textId="77777777" w:rsidR="00BC6F88" w:rsidRDefault="00BC6F88">
      <w:pPr>
        <w:pStyle w:val="Normal5"/>
        <w:rPr>
          <w:rFonts w:ascii="Times New Roman" w:eastAsia="MS Mincho" w:hAnsi="Times New Roman" w:cs="Times New Roman"/>
          <w:kern w:val="0"/>
          <w:sz w:val="22"/>
          <w:szCs w:val="24"/>
          <w:lang w:eastAsia="ja-JP"/>
        </w:rPr>
      </w:pPr>
    </w:p>
    <w:p w14:paraId="46F3F14D" w14:textId="77777777" w:rsidR="00BC6F88" w:rsidRDefault="008C029C">
      <w:pPr>
        <w:pStyle w:val="Normal5"/>
        <w:rPr>
          <w:rFonts w:ascii="Times New Roman" w:eastAsia="MS Mincho" w:hAnsi="Times New Roman" w:cs="Times New Roman"/>
          <w:kern w:val="0"/>
          <w:sz w:val="22"/>
          <w:szCs w:val="24"/>
          <w:lang w:eastAsia="ja-JP"/>
        </w:rPr>
      </w:pPr>
      <w:r>
        <w:rPr>
          <w:rFonts w:ascii="Times New Roman" w:eastAsia="MS Mincho" w:hAnsi="Times New Roman" w:cs="Times New Roman"/>
          <w:b/>
          <w:bCs/>
          <w:kern w:val="0"/>
          <w:sz w:val="22"/>
          <w:szCs w:val="24"/>
          <w:lang w:eastAsia="ja-JP"/>
        </w:rPr>
        <w:t>Option 2:</w:t>
      </w:r>
      <w:r>
        <w:rPr>
          <w:rFonts w:ascii="Times New Roman" w:eastAsia="MS Mincho" w:hAnsi="Times New Roman" w:cs="Times New Roman"/>
          <w:kern w:val="0"/>
          <w:sz w:val="22"/>
          <w:szCs w:val="24"/>
          <w:lang w:eastAsia="ja-JP"/>
        </w:rPr>
        <w:t xml:space="preserve"> </w:t>
      </w:r>
      <w:r>
        <w:rPr>
          <w:rFonts w:ascii="Times New Roman" w:eastAsia="MS Mincho" w:hAnsi="Times New Roman" w:cs="Times New Roman"/>
          <w:kern w:val="0"/>
          <w:sz w:val="22"/>
          <w:szCs w:val="24"/>
          <w:u w:val="single"/>
          <w:lang w:eastAsia="ja-JP"/>
        </w:rPr>
        <w:t>Source SN</w:t>
      </w:r>
      <w:r>
        <w:rPr>
          <w:rFonts w:ascii="Times New Roman" w:eastAsia="MS Mincho" w:hAnsi="Times New Roman" w:cs="Times New Roman"/>
          <w:kern w:val="0"/>
          <w:sz w:val="22"/>
          <w:szCs w:val="24"/>
          <w:lang w:eastAsia="ja-JP"/>
        </w:rPr>
        <w:t xml:space="preserve"> decides the T310/T312 triggers and performs root cause analysis. </w:t>
      </w:r>
    </w:p>
    <w:p w14:paraId="177CFA68" w14:textId="77777777" w:rsidR="00BC6F88" w:rsidRDefault="00BC6F88">
      <w:pPr>
        <w:pStyle w:val="Normal5"/>
        <w:rPr>
          <w:rFonts w:ascii="Times New Roman" w:eastAsia="MS Mincho" w:hAnsi="Times New Roman" w:cs="Times New Roman"/>
          <w:kern w:val="0"/>
          <w:sz w:val="22"/>
          <w:szCs w:val="24"/>
          <w:lang w:eastAsia="ja-JP"/>
        </w:rPr>
      </w:pPr>
    </w:p>
    <w:p w14:paraId="309F1CAF" w14:textId="77777777" w:rsidR="00BC6F88" w:rsidRDefault="008C029C">
      <w:pPr>
        <w:pStyle w:val="Normal5"/>
        <w:rPr>
          <w:rFonts w:ascii="Times New Roman" w:eastAsia="MS Mincho" w:hAnsi="Times New Roman" w:cs="Times New Roman"/>
          <w:kern w:val="0"/>
          <w:sz w:val="22"/>
          <w:szCs w:val="24"/>
          <w:lang w:eastAsia="ja-JP"/>
        </w:rPr>
      </w:pPr>
      <w:r>
        <w:rPr>
          <w:rFonts w:ascii="Times New Roman" w:eastAsia="MS Mincho" w:hAnsi="Times New Roman" w:cs="Times New Roman"/>
          <w:b/>
          <w:bCs/>
          <w:kern w:val="0"/>
          <w:sz w:val="22"/>
          <w:szCs w:val="24"/>
          <w:lang w:eastAsia="ja-JP"/>
        </w:rPr>
        <w:t>Option 3:</w:t>
      </w:r>
      <w:r>
        <w:rPr>
          <w:rFonts w:ascii="Times New Roman" w:eastAsia="MS Mincho" w:hAnsi="Times New Roman" w:cs="Times New Roman"/>
          <w:kern w:val="0"/>
          <w:sz w:val="22"/>
          <w:szCs w:val="24"/>
          <w:lang w:eastAsia="ja-JP"/>
        </w:rPr>
        <w:t xml:space="preserve"> </w:t>
      </w:r>
      <w:r>
        <w:rPr>
          <w:rFonts w:ascii="Times New Roman" w:eastAsia="MS Mincho" w:hAnsi="Times New Roman" w:cs="Times New Roman"/>
          <w:kern w:val="0"/>
          <w:sz w:val="22"/>
          <w:szCs w:val="24"/>
          <w:u w:val="single"/>
          <w:lang w:eastAsia="ja-JP"/>
        </w:rPr>
        <w:t>MN</w:t>
      </w:r>
      <w:r>
        <w:rPr>
          <w:rFonts w:ascii="Times New Roman" w:eastAsia="MS Mincho" w:hAnsi="Times New Roman" w:cs="Times New Roman"/>
          <w:kern w:val="0"/>
          <w:sz w:val="22"/>
          <w:szCs w:val="24"/>
          <w:lang w:eastAsia="ja-JP"/>
        </w:rPr>
        <w:t xml:space="preserve"> decides the T310/T312 triggers and performs root cause analysis, and whether and what information from SN as input needs to be further discussed. </w:t>
      </w:r>
    </w:p>
    <w:p w14:paraId="631C2230" w14:textId="77777777" w:rsidR="00BC6F88" w:rsidRDefault="00BC6F88"/>
    <w:p w14:paraId="4958899E" w14:textId="77777777" w:rsidR="00BC6F88" w:rsidRDefault="008C029C">
      <w:r>
        <w:t>The moderator has formulated the following questions based on offline discussion:</w:t>
      </w:r>
    </w:p>
    <w:p w14:paraId="64A447BD" w14:textId="77777777" w:rsidR="00BC6F88" w:rsidRDefault="008C029C">
      <w:pPr>
        <w:rPr>
          <w:b/>
          <w:bCs/>
        </w:rPr>
      </w:pPr>
      <w:r>
        <w:rPr>
          <w:b/>
          <w:bCs/>
        </w:rPr>
        <w:t>Q1: How are the T310/T312 SPR thresholds signaled to the UE in case of MN-initiated PSCell change and SN-initiated PSCell change? Are they signaled to the UE explicitly via a MN RRCReconfiguration message or is it sent transparent to the MN within a SN RRCReconfiguration message? (please check with your RAN2 colleagues internally)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155694A1" w14:textId="77777777">
        <w:tc>
          <w:tcPr>
            <w:tcW w:w="3143" w:type="dxa"/>
            <w:shd w:val="clear" w:color="auto" w:fill="auto"/>
          </w:tcPr>
          <w:p w14:paraId="0D611998" w14:textId="77777777" w:rsidR="00BC6F88" w:rsidRDefault="008C029C">
            <w:pPr>
              <w:rPr>
                <w:b/>
                <w:bCs/>
              </w:rPr>
            </w:pPr>
            <w:r>
              <w:rPr>
                <w:b/>
                <w:bCs/>
              </w:rPr>
              <w:t>Company</w:t>
            </w:r>
          </w:p>
        </w:tc>
        <w:tc>
          <w:tcPr>
            <w:tcW w:w="5875" w:type="dxa"/>
            <w:shd w:val="clear" w:color="auto" w:fill="auto"/>
          </w:tcPr>
          <w:p w14:paraId="611FA054" w14:textId="77777777" w:rsidR="00BC6F88" w:rsidRDefault="008C029C">
            <w:pPr>
              <w:rPr>
                <w:b/>
                <w:bCs/>
              </w:rPr>
            </w:pPr>
            <w:r>
              <w:rPr>
                <w:b/>
                <w:bCs/>
              </w:rPr>
              <w:t>Comment</w:t>
            </w:r>
          </w:p>
        </w:tc>
      </w:tr>
      <w:tr w:rsidR="00BC6F88" w14:paraId="1AC4BA07" w14:textId="77777777">
        <w:tc>
          <w:tcPr>
            <w:tcW w:w="3143" w:type="dxa"/>
            <w:shd w:val="clear" w:color="auto" w:fill="auto"/>
          </w:tcPr>
          <w:p w14:paraId="35909D5C" w14:textId="77777777" w:rsidR="00BC6F88" w:rsidRDefault="008C029C">
            <w:pPr>
              <w:rPr>
                <w:rFonts w:eastAsia="DengXian"/>
                <w:lang w:eastAsia="zh-CN"/>
              </w:rPr>
            </w:pPr>
            <w:r>
              <w:rPr>
                <w:rFonts w:eastAsia="DengXian" w:hint="eastAsia"/>
                <w:lang w:eastAsia="zh-CN"/>
              </w:rPr>
              <w:t>L</w:t>
            </w:r>
            <w:r>
              <w:rPr>
                <w:rFonts w:eastAsia="DengXian"/>
                <w:lang w:eastAsia="zh-CN"/>
              </w:rPr>
              <w:t>enovo</w:t>
            </w:r>
          </w:p>
        </w:tc>
        <w:tc>
          <w:tcPr>
            <w:tcW w:w="5875" w:type="dxa"/>
            <w:shd w:val="clear" w:color="auto" w:fill="auto"/>
          </w:tcPr>
          <w:p w14:paraId="07F1A718" w14:textId="77777777" w:rsidR="00BC6F88" w:rsidRDefault="008C029C">
            <w:pPr>
              <w:rPr>
                <w:rFonts w:eastAsia="DengXian"/>
                <w:lang w:eastAsia="zh-CN"/>
              </w:rPr>
            </w:pPr>
            <w:r>
              <w:rPr>
                <w:rFonts w:eastAsia="DengXian"/>
                <w:lang w:eastAsia="zh-CN"/>
              </w:rPr>
              <w:t>For MN-initiated PSCell change, MN sends the T310/T312 SPR thresholds to the UE explicitly via a MN RRCReconfiguration message.</w:t>
            </w:r>
          </w:p>
          <w:p w14:paraId="5CA400EF" w14:textId="77777777" w:rsidR="00BC6F88" w:rsidRDefault="008C029C">
            <w:pPr>
              <w:rPr>
                <w:rFonts w:eastAsia="DengXian"/>
                <w:lang w:eastAsia="zh-CN"/>
              </w:rPr>
            </w:pPr>
            <w:r>
              <w:rPr>
                <w:rFonts w:eastAsia="DengXian"/>
                <w:lang w:eastAsia="zh-CN"/>
              </w:rPr>
              <w:t>For SN-initiated PSCell change, source SN sends T310/T312 SPR thresholds transparent to the MN, then MN sends it to the UE.</w:t>
            </w:r>
          </w:p>
        </w:tc>
      </w:tr>
      <w:tr w:rsidR="00BC6F88" w14:paraId="47939A7D" w14:textId="77777777">
        <w:tc>
          <w:tcPr>
            <w:tcW w:w="3143" w:type="dxa"/>
            <w:shd w:val="clear" w:color="auto" w:fill="auto"/>
          </w:tcPr>
          <w:p w14:paraId="082152EC" w14:textId="77777777" w:rsidR="00BC6F88" w:rsidRDefault="008C029C">
            <w:r>
              <w:t>Nokia</w:t>
            </w:r>
          </w:p>
        </w:tc>
        <w:tc>
          <w:tcPr>
            <w:tcW w:w="5875" w:type="dxa"/>
            <w:shd w:val="clear" w:color="auto" w:fill="auto"/>
          </w:tcPr>
          <w:p w14:paraId="0176D9F1" w14:textId="77777777" w:rsidR="00BC6F88" w:rsidRDefault="008C029C">
            <w:r>
              <w:t>The same view as Lenovo.</w:t>
            </w:r>
          </w:p>
        </w:tc>
      </w:tr>
      <w:tr w:rsidR="00BC6F88" w14:paraId="47597EB9" w14:textId="77777777">
        <w:tc>
          <w:tcPr>
            <w:tcW w:w="3143" w:type="dxa"/>
            <w:shd w:val="clear" w:color="auto" w:fill="auto"/>
          </w:tcPr>
          <w:p w14:paraId="049A8023" w14:textId="77777777" w:rsidR="00BC6F88" w:rsidRDefault="008C029C">
            <w:pPr>
              <w:tabs>
                <w:tab w:val="left" w:pos="2106"/>
              </w:tabs>
              <w:rPr>
                <w:b/>
                <w:bCs/>
              </w:rPr>
            </w:pPr>
            <w:r>
              <w:rPr>
                <w:bCs/>
              </w:rPr>
              <w:t>Huawei</w:t>
            </w:r>
          </w:p>
        </w:tc>
        <w:tc>
          <w:tcPr>
            <w:tcW w:w="5875" w:type="dxa"/>
            <w:shd w:val="clear" w:color="auto" w:fill="auto"/>
          </w:tcPr>
          <w:p w14:paraId="36326BAC" w14:textId="77777777" w:rsidR="00BC6F88" w:rsidRDefault="008C029C">
            <w:pPr>
              <w:rPr>
                <w:b/>
                <w:bCs/>
              </w:rPr>
            </w:pPr>
            <w:r>
              <w:rPr>
                <w:bCs/>
              </w:rPr>
              <w:t>Agree with lenovo</w:t>
            </w:r>
          </w:p>
        </w:tc>
      </w:tr>
      <w:tr w:rsidR="00BC6F88" w14:paraId="616C0E99" w14:textId="77777777">
        <w:tc>
          <w:tcPr>
            <w:tcW w:w="3143" w:type="dxa"/>
            <w:shd w:val="clear" w:color="auto" w:fill="auto"/>
          </w:tcPr>
          <w:p w14:paraId="4F5F65DC" w14:textId="77777777" w:rsidR="00BC6F88" w:rsidRDefault="008C029C">
            <w:pPr>
              <w:tabs>
                <w:tab w:val="left" w:pos="2106"/>
              </w:tabs>
              <w:rPr>
                <w:rFonts w:eastAsia="SimSun"/>
                <w:bCs/>
                <w:lang w:eastAsia="zh-CN"/>
              </w:rPr>
            </w:pPr>
            <w:r>
              <w:rPr>
                <w:rFonts w:eastAsia="SimSun" w:hint="eastAsia"/>
                <w:bCs/>
                <w:lang w:eastAsia="zh-CN"/>
              </w:rPr>
              <w:t>CMCC</w:t>
            </w:r>
          </w:p>
        </w:tc>
        <w:tc>
          <w:tcPr>
            <w:tcW w:w="5875" w:type="dxa"/>
            <w:shd w:val="clear" w:color="auto" w:fill="auto"/>
          </w:tcPr>
          <w:p w14:paraId="19D37CEB" w14:textId="77777777" w:rsidR="00BC6F88" w:rsidRDefault="008C029C">
            <w:pPr>
              <w:rPr>
                <w:rFonts w:eastAsia="SimSun"/>
                <w:bCs/>
                <w:lang w:eastAsia="zh-CN"/>
              </w:rPr>
            </w:pPr>
            <w:r>
              <w:rPr>
                <w:bCs/>
              </w:rPr>
              <w:t>Agree with lenovo</w:t>
            </w:r>
            <w:r>
              <w:rPr>
                <w:rFonts w:eastAsia="SimSun" w:hint="eastAsia"/>
                <w:bCs/>
                <w:lang w:eastAsia="zh-CN"/>
              </w:rPr>
              <w:t xml:space="preserve">. </w:t>
            </w:r>
            <w:r>
              <w:rPr>
                <w:rFonts w:eastAsia="SimSun" w:hint="eastAsia"/>
                <w:lang w:eastAsia="zh-CN"/>
              </w:rPr>
              <w:t xml:space="preserve">We propose to use the same signalling mechanism for </w:t>
            </w:r>
            <w:bookmarkStart w:id="1" w:name="OLE_LINK1"/>
            <w:r>
              <w:rPr>
                <w:rFonts w:eastAsia="SimSun" w:hint="eastAsia"/>
                <w:lang w:eastAsia="zh-CN"/>
              </w:rPr>
              <w:t>T310/T312 SPR thresholds</w:t>
            </w:r>
            <w:bookmarkEnd w:id="1"/>
            <w:r>
              <w:rPr>
                <w:rFonts w:eastAsia="SimSun" w:hint="eastAsia"/>
                <w:lang w:eastAsia="zh-CN"/>
              </w:rPr>
              <w:t xml:space="preserve"> with PSCell change configuration. </w:t>
            </w:r>
          </w:p>
        </w:tc>
      </w:tr>
    </w:tbl>
    <w:p w14:paraId="0978EB83" w14:textId="77777777" w:rsidR="00BC6F88" w:rsidRDefault="00BC6F88">
      <w:pPr>
        <w:rPr>
          <w:b/>
          <w:bCs/>
        </w:rPr>
      </w:pPr>
    </w:p>
    <w:p w14:paraId="7EEFB197" w14:textId="77777777" w:rsidR="00BC6F88" w:rsidRDefault="008C029C">
      <w:pPr>
        <w:rPr>
          <w:b/>
          <w:bCs/>
        </w:rPr>
      </w:pPr>
      <w:r>
        <w:rPr>
          <w:b/>
          <w:bCs/>
        </w:rPr>
        <w:t xml:space="preserve">Q2a:  In case of MN initiated PSCell change, should MN have the final say on how/when UE reports SPR? One reasoning provided in the offline discussion was that MN might be burdened with too frequent SPR if SN (in Option 2) decides to set a very small SPR threshold. </w:t>
      </w:r>
    </w:p>
    <w:p w14:paraId="4C7CE61D" w14:textId="77777777" w:rsidR="00BC6F88" w:rsidRDefault="008C029C">
      <w:pPr>
        <w:rPr>
          <w:b/>
          <w:bCs/>
        </w:rPr>
      </w:pPr>
      <w:r>
        <w:rPr>
          <w:b/>
          <w:bCs/>
        </w:rPr>
        <w:t>Q2b: If yes, should we then accept Option 3 as the way forward?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69A3CE4A" w14:textId="77777777">
        <w:tc>
          <w:tcPr>
            <w:tcW w:w="3143" w:type="dxa"/>
            <w:shd w:val="clear" w:color="auto" w:fill="auto"/>
          </w:tcPr>
          <w:p w14:paraId="6E94D4E7" w14:textId="77777777" w:rsidR="00BC6F88" w:rsidRDefault="008C029C">
            <w:pPr>
              <w:rPr>
                <w:b/>
                <w:bCs/>
              </w:rPr>
            </w:pPr>
            <w:r>
              <w:rPr>
                <w:b/>
                <w:bCs/>
              </w:rPr>
              <w:t>Company</w:t>
            </w:r>
          </w:p>
        </w:tc>
        <w:tc>
          <w:tcPr>
            <w:tcW w:w="5875" w:type="dxa"/>
            <w:shd w:val="clear" w:color="auto" w:fill="auto"/>
          </w:tcPr>
          <w:p w14:paraId="5EB8911C" w14:textId="77777777" w:rsidR="00BC6F88" w:rsidRDefault="008C029C">
            <w:pPr>
              <w:rPr>
                <w:b/>
                <w:bCs/>
              </w:rPr>
            </w:pPr>
            <w:r>
              <w:rPr>
                <w:b/>
                <w:bCs/>
              </w:rPr>
              <w:t>Yes/No to Q2a and Q2b</w:t>
            </w:r>
          </w:p>
        </w:tc>
      </w:tr>
      <w:tr w:rsidR="00BC6F88" w14:paraId="02BD7BF2" w14:textId="77777777">
        <w:tc>
          <w:tcPr>
            <w:tcW w:w="3143" w:type="dxa"/>
            <w:shd w:val="clear" w:color="auto" w:fill="auto"/>
          </w:tcPr>
          <w:p w14:paraId="4C2DD508"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1552802E" w14:textId="77777777" w:rsidR="00BC6F88" w:rsidRDefault="008C029C">
            <w:r>
              <w:t>For Q2a, yes, because RAN2#120 agreed that only MN can retrieve the SPR from the UE, it is of course that MN have the decision on how/when UE reports SPR.</w:t>
            </w:r>
          </w:p>
          <w:p w14:paraId="190C2A3F" w14:textId="77777777" w:rsidR="00BC6F88" w:rsidRDefault="008C029C">
            <w:pPr>
              <w:rPr>
                <w:b/>
                <w:bCs/>
              </w:rPr>
            </w:pPr>
            <w:r>
              <w:t>For Q2b, yes, we think Option3 is the better solution.</w:t>
            </w:r>
          </w:p>
        </w:tc>
      </w:tr>
      <w:tr w:rsidR="00BC6F88" w14:paraId="3BA90E31" w14:textId="77777777">
        <w:tc>
          <w:tcPr>
            <w:tcW w:w="3143" w:type="dxa"/>
            <w:shd w:val="clear" w:color="auto" w:fill="auto"/>
          </w:tcPr>
          <w:p w14:paraId="3A48AA36" w14:textId="77777777" w:rsidR="00BC6F88" w:rsidRDefault="008C029C">
            <w:r>
              <w:lastRenderedPageBreak/>
              <w:t>Nokia</w:t>
            </w:r>
          </w:p>
        </w:tc>
        <w:tc>
          <w:tcPr>
            <w:tcW w:w="5875" w:type="dxa"/>
            <w:shd w:val="clear" w:color="auto" w:fill="auto"/>
          </w:tcPr>
          <w:p w14:paraId="10B6B569" w14:textId="77777777" w:rsidR="00BC6F88" w:rsidRDefault="008C029C">
            <w:r>
              <w:t>Q2a) yes, but just to clarify: In case the SPR is reported too frequently or too rarely it may be either due to either improper SPR configuration or mobility thresholds. With knowing only the ratio of the timer thresholds (no information about absolute value of the timers) the MN may just guess the optimization shall be done for mobility thresholds or tuning the timer values.</w:t>
            </w:r>
          </w:p>
          <w:p w14:paraId="4C5A34D1" w14:textId="77777777" w:rsidR="00BC6F88" w:rsidRDefault="008C029C">
            <w:r>
              <w:t>Q2b, yes.</w:t>
            </w:r>
          </w:p>
        </w:tc>
      </w:tr>
      <w:tr w:rsidR="00BC6F88" w14:paraId="7E15162B" w14:textId="77777777">
        <w:tc>
          <w:tcPr>
            <w:tcW w:w="3143" w:type="dxa"/>
            <w:shd w:val="clear" w:color="auto" w:fill="auto"/>
          </w:tcPr>
          <w:p w14:paraId="5F924697" w14:textId="77777777" w:rsidR="00BC6F88" w:rsidRDefault="008C029C">
            <w:pPr>
              <w:rPr>
                <w:b/>
                <w:bCs/>
              </w:rPr>
            </w:pPr>
            <w:r>
              <w:rPr>
                <w:bCs/>
              </w:rPr>
              <w:t>Huawei</w:t>
            </w:r>
          </w:p>
        </w:tc>
        <w:tc>
          <w:tcPr>
            <w:tcW w:w="5875" w:type="dxa"/>
            <w:shd w:val="clear" w:color="auto" w:fill="auto"/>
          </w:tcPr>
          <w:p w14:paraId="09AAF210" w14:textId="77777777" w:rsidR="00BC6F88" w:rsidRDefault="008C029C">
            <w:pPr>
              <w:rPr>
                <w:b/>
                <w:bCs/>
              </w:rPr>
            </w:pPr>
            <w:r>
              <w:rPr>
                <w:bCs/>
              </w:rPr>
              <w:t>Yes to both</w:t>
            </w:r>
          </w:p>
        </w:tc>
      </w:tr>
      <w:tr w:rsidR="00BC6F88" w14:paraId="56C8D557" w14:textId="77777777">
        <w:tc>
          <w:tcPr>
            <w:tcW w:w="3143" w:type="dxa"/>
            <w:shd w:val="clear" w:color="auto" w:fill="auto"/>
          </w:tcPr>
          <w:p w14:paraId="0A005EF8" w14:textId="77777777" w:rsidR="00BC6F88" w:rsidRDefault="008C029C">
            <w:pPr>
              <w:rPr>
                <w:rFonts w:eastAsia="SimSun"/>
                <w:bCs/>
                <w:lang w:eastAsia="zh-CN"/>
              </w:rPr>
            </w:pPr>
            <w:r>
              <w:rPr>
                <w:rFonts w:eastAsia="SimSun" w:hint="eastAsia"/>
                <w:bCs/>
                <w:lang w:eastAsia="zh-CN"/>
              </w:rPr>
              <w:t>CMCC</w:t>
            </w:r>
          </w:p>
        </w:tc>
        <w:tc>
          <w:tcPr>
            <w:tcW w:w="5875" w:type="dxa"/>
            <w:shd w:val="clear" w:color="auto" w:fill="auto"/>
          </w:tcPr>
          <w:p w14:paraId="4B480092" w14:textId="77777777" w:rsidR="00BC6F88" w:rsidRDefault="008C029C">
            <w:pPr>
              <w:rPr>
                <w:rFonts w:eastAsia="SimSun"/>
                <w:lang w:eastAsia="zh-CN"/>
              </w:rPr>
            </w:pPr>
            <w:r>
              <w:t>For Q2a</w:t>
            </w:r>
            <w:r>
              <w:rPr>
                <w:rFonts w:eastAsia="SimSun" w:hint="eastAsia"/>
                <w:lang w:eastAsia="zh-CN"/>
              </w:rPr>
              <w:t xml:space="preserve"> and Q2b, YES</w:t>
            </w:r>
          </w:p>
          <w:p w14:paraId="244ACEE3" w14:textId="77777777" w:rsidR="00BC6F88" w:rsidRDefault="008C029C">
            <w:pPr>
              <w:rPr>
                <w:rFonts w:eastAsia="SimSun"/>
                <w:lang w:eastAsia="zh-CN"/>
              </w:rPr>
            </w:pPr>
            <w:r>
              <w:t>For Q2a</w:t>
            </w:r>
            <w:r>
              <w:rPr>
                <w:rFonts w:eastAsia="SimSun" w:hint="eastAsia"/>
                <w:lang w:eastAsia="zh-CN"/>
              </w:rPr>
              <w:t xml:space="preserve">, </w:t>
            </w:r>
            <w:r>
              <w:rPr>
                <w:rFonts w:eastAsia="DengXian"/>
                <w:lang w:eastAsia="zh-CN"/>
              </w:rPr>
              <w:t>RAN2#120 meeting has agreed that only MN can retrieve the SPR from the UE.</w:t>
            </w:r>
            <w:r>
              <w:rPr>
                <w:rFonts w:eastAsia="DengXian" w:hint="eastAsia"/>
                <w:lang w:eastAsia="zh-CN"/>
              </w:rPr>
              <w:t xml:space="preserve"> </w:t>
            </w:r>
            <w:r>
              <w:rPr>
                <w:rFonts w:eastAsia="DengXian"/>
                <w:lang w:eastAsia="en-US"/>
              </w:rPr>
              <w:t xml:space="preserve">And </w:t>
            </w:r>
            <w:r>
              <w:rPr>
                <w:rFonts w:eastAsia="SimSun"/>
                <w:lang w:eastAsia="zh-CN"/>
              </w:rPr>
              <w:t>RAN3#119bis-e</w:t>
            </w:r>
            <w:r>
              <w:rPr>
                <w:rFonts w:eastAsia="SimSun" w:hint="eastAsia"/>
                <w:lang w:eastAsia="zh-CN"/>
              </w:rPr>
              <w:t xml:space="preserve"> </w:t>
            </w:r>
            <w:r>
              <w:rPr>
                <w:rFonts w:eastAsia="DengXian"/>
                <w:lang w:eastAsia="zh-CN"/>
              </w:rPr>
              <w:t>has agreed that</w:t>
            </w:r>
            <w:r>
              <w:rPr>
                <w:rFonts w:eastAsia="DengXian" w:hint="eastAsia"/>
                <w:lang w:eastAsia="zh-CN"/>
              </w:rPr>
              <w:t xml:space="preserve"> </w:t>
            </w:r>
            <w:r>
              <w:rPr>
                <w:rFonts w:eastAsia="SimSun"/>
                <w:lang w:eastAsia="zh-CN"/>
              </w:rPr>
              <w:t>the SPR is always sent to the “old MN” firstly and then forwarded to the respective node(s).</w:t>
            </w:r>
            <w:r>
              <w:rPr>
                <w:rFonts w:eastAsia="SimSun" w:hint="eastAsia"/>
                <w:lang w:eastAsia="zh-CN"/>
              </w:rPr>
              <w:t xml:space="preserve"> Therefore, </w:t>
            </w:r>
            <w:r>
              <w:t>MN ha</w:t>
            </w:r>
            <w:r>
              <w:rPr>
                <w:rFonts w:eastAsia="SimSun" w:hint="eastAsia"/>
                <w:lang w:eastAsia="zh-CN"/>
              </w:rPr>
              <w:t>s</w:t>
            </w:r>
            <w:r>
              <w:t xml:space="preserve"> the decision on how/when UE reports SPR.</w:t>
            </w:r>
          </w:p>
          <w:p w14:paraId="64EF98E1" w14:textId="77777777" w:rsidR="00BC6F88" w:rsidRDefault="008C029C">
            <w:pPr>
              <w:rPr>
                <w:bCs/>
              </w:rPr>
            </w:pPr>
            <w:r>
              <w:t>For Q2</w:t>
            </w:r>
            <w:r>
              <w:rPr>
                <w:rFonts w:eastAsia="SimSun" w:hint="eastAsia"/>
                <w:lang w:eastAsia="zh-CN"/>
              </w:rPr>
              <w:t xml:space="preserve">b, </w:t>
            </w:r>
            <w:r>
              <w:rPr>
                <w:rFonts w:eastAsia="SimSun"/>
                <w:lang w:eastAsia="zh-CN"/>
              </w:rPr>
              <w:t xml:space="preserve">Option3 </w:t>
            </w:r>
            <w:r>
              <w:rPr>
                <w:rFonts w:eastAsia="SimSun" w:hint="eastAsia"/>
                <w:lang w:eastAsia="zh-CN"/>
              </w:rPr>
              <w:t>should be accepted</w:t>
            </w:r>
            <w:r>
              <w:rPr>
                <w:rFonts w:eastAsia="SimSun"/>
                <w:lang w:eastAsia="zh-CN"/>
              </w:rPr>
              <w:t xml:space="preserve"> as the baseline for MN-initiated PScell change /CPC, the MN node which initiates the procedure should decide the T310/T312 triggers and perform root cause analysis for the related parameters and configuration optimization.</w:t>
            </w:r>
          </w:p>
        </w:tc>
      </w:tr>
      <w:tr w:rsidR="00924DA2" w14:paraId="7C41D803" w14:textId="77777777">
        <w:tc>
          <w:tcPr>
            <w:tcW w:w="3143" w:type="dxa"/>
            <w:shd w:val="clear" w:color="auto" w:fill="auto"/>
          </w:tcPr>
          <w:p w14:paraId="73324773" w14:textId="24AD722D" w:rsidR="00924DA2" w:rsidRDefault="00924DA2">
            <w:pPr>
              <w:rPr>
                <w:rFonts w:eastAsia="SimSun"/>
                <w:bCs/>
                <w:lang w:eastAsia="zh-CN"/>
              </w:rPr>
            </w:pPr>
            <w:r>
              <w:rPr>
                <w:rFonts w:eastAsia="SimSun"/>
                <w:bCs/>
                <w:lang w:eastAsia="zh-CN"/>
              </w:rPr>
              <w:t>Ericsson</w:t>
            </w:r>
          </w:p>
        </w:tc>
        <w:tc>
          <w:tcPr>
            <w:tcW w:w="5875" w:type="dxa"/>
            <w:shd w:val="clear" w:color="auto" w:fill="auto"/>
          </w:tcPr>
          <w:p w14:paraId="6AEC09D3" w14:textId="39685346" w:rsidR="00924DA2" w:rsidRDefault="00924DA2">
            <w:r>
              <w:t>Yes to both</w:t>
            </w:r>
          </w:p>
        </w:tc>
      </w:tr>
      <w:tr w:rsidR="003F562E" w14:paraId="0A41A86E" w14:textId="77777777">
        <w:tc>
          <w:tcPr>
            <w:tcW w:w="3143" w:type="dxa"/>
            <w:shd w:val="clear" w:color="auto" w:fill="auto"/>
          </w:tcPr>
          <w:p w14:paraId="77005F8A" w14:textId="2D17C289" w:rsidR="003F562E" w:rsidRDefault="003F562E">
            <w:pPr>
              <w:rPr>
                <w:rFonts w:eastAsia="SimSun"/>
                <w:bCs/>
                <w:lang w:eastAsia="zh-CN"/>
              </w:rPr>
            </w:pPr>
            <w:r>
              <w:rPr>
                <w:rFonts w:eastAsia="SimSun" w:hint="eastAsia"/>
                <w:bCs/>
                <w:lang w:eastAsia="zh-CN"/>
              </w:rPr>
              <w:t>S</w:t>
            </w:r>
            <w:r>
              <w:rPr>
                <w:rFonts w:eastAsia="SimSun"/>
                <w:bCs/>
                <w:lang w:eastAsia="zh-CN"/>
              </w:rPr>
              <w:t>amsung</w:t>
            </w:r>
          </w:p>
        </w:tc>
        <w:tc>
          <w:tcPr>
            <w:tcW w:w="5875" w:type="dxa"/>
            <w:shd w:val="clear" w:color="auto" w:fill="auto"/>
          </w:tcPr>
          <w:p w14:paraId="427ADE90" w14:textId="77777777" w:rsidR="003F562E" w:rsidRDefault="000B59C9">
            <w:pPr>
              <w:rPr>
                <w:rFonts w:eastAsiaTheme="minorEastAsia"/>
                <w:lang w:eastAsia="zh-CN"/>
              </w:rPr>
            </w:pPr>
            <w:r>
              <w:rPr>
                <w:rFonts w:eastAsiaTheme="minorEastAsia" w:hint="eastAsia"/>
                <w:lang w:eastAsia="zh-CN"/>
              </w:rPr>
              <w:t>F</w:t>
            </w:r>
            <w:r>
              <w:rPr>
                <w:rFonts w:eastAsiaTheme="minorEastAsia"/>
                <w:lang w:eastAsia="zh-CN"/>
              </w:rPr>
              <w:t xml:space="preserve">or 2a, ok to let MN </w:t>
            </w:r>
            <w:r>
              <w:rPr>
                <w:rFonts w:eastAsiaTheme="minorEastAsia" w:hint="eastAsia"/>
                <w:lang w:eastAsia="zh-CN"/>
              </w:rPr>
              <w:t>have</w:t>
            </w:r>
            <w:r>
              <w:rPr>
                <w:rFonts w:eastAsiaTheme="minorEastAsia"/>
                <w:lang w:eastAsia="zh-CN"/>
              </w:rPr>
              <w:t xml:space="preserve"> final control.</w:t>
            </w:r>
          </w:p>
          <w:p w14:paraId="645E21C0" w14:textId="41101EDF" w:rsidR="000B59C9" w:rsidRPr="000B59C9" w:rsidRDefault="000B59C9">
            <w:pPr>
              <w:rPr>
                <w:rFonts w:eastAsiaTheme="minorEastAsia"/>
                <w:lang w:eastAsia="zh-CN"/>
              </w:rPr>
            </w:pPr>
            <w:r>
              <w:rPr>
                <w:rFonts w:eastAsiaTheme="minorEastAsia"/>
                <w:lang w:eastAsia="zh-CN"/>
              </w:rPr>
              <w:t xml:space="preserve">Option 2 can also let MN do the final control. E.g. the source SN sends the threshold to the MN via </w:t>
            </w:r>
            <w:r w:rsidRPr="00624D5C">
              <w:rPr>
                <w:bCs/>
                <w:color w:val="000000" w:themeColor="text1"/>
              </w:rPr>
              <w:t>SgNB Release Request Ack. Message</w:t>
            </w:r>
            <w:r>
              <w:rPr>
                <w:bCs/>
                <w:color w:val="000000" w:themeColor="text1"/>
              </w:rPr>
              <w:t>, then the MN can finally decide whether it will update/sends it to the UE. This option could be added to Option 3 family as well.</w:t>
            </w:r>
          </w:p>
        </w:tc>
      </w:tr>
    </w:tbl>
    <w:p w14:paraId="71AD5021" w14:textId="77777777" w:rsidR="00BC6F88" w:rsidRDefault="00BC6F88">
      <w:pPr>
        <w:rPr>
          <w:b/>
          <w:bCs/>
        </w:rPr>
      </w:pPr>
    </w:p>
    <w:p w14:paraId="20E806EA" w14:textId="77777777" w:rsidR="00BC6F88" w:rsidRDefault="00BC6F88">
      <w:pPr>
        <w:rPr>
          <w:b/>
          <w:bCs/>
        </w:rPr>
      </w:pPr>
    </w:p>
    <w:p w14:paraId="005DFB7B" w14:textId="77777777" w:rsidR="00BC6F88" w:rsidRDefault="008C029C">
      <w:pPr>
        <w:rPr>
          <w:b/>
          <w:bCs/>
        </w:rPr>
      </w:pPr>
      <w:r>
        <w:rPr>
          <w:b/>
          <w:bCs/>
        </w:rPr>
        <w:t xml:space="preserve">Q3: In case of Option 3, can the </w:t>
      </w:r>
      <w:bookmarkStart w:id="2" w:name="_Hlk143725208"/>
      <w:r>
        <w:rPr>
          <w:b/>
          <w:bCs/>
        </w:rPr>
        <w:t>SN propose its preferred T310/T312 SPR thresholds to MN</w:t>
      </w:r>
      <w:bookmarkEnd w:id="2"/>
      <w:r>
        <w:rPr>
          <w:b/>
          <w:bCs/>
        </w:rPr>
        <w:t>? MN would still have the final say on the T310/T312 SPR thresholds, which it can signal it to the UE via a MN RRCReconfiguration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756D7EBD" w14:textId="77777777">
        <w:tc>
          <w:tcPr>
            <w:tcW w:w="3143" w:type="dxa"/>
            <w:shd w:val="clear" w:color="auto" w:fill="auto"/>
          </w:tcPr>
          <w:p w14:paraId="30854133" w14:textId="77777777" w:rsidR="00BC6F88" w:rsidRDefault="008C029C">
            <w:pPr>
              <w:rPr>
                <w:b/>
                <w:bCs/>
              </w:rPr>
            </w:pPr>
            <w:r>
              <w:rPr>
                <w:b/>
                <w:bCs/>
              </w:rPr>
              <w:t>Company</w:t>
            </w:r>
          </w:p>
        </w:tc>
        <w:tc>
          <w:tcPr>
            <w:tcW w:w="5875" w:type="dxa"/>
            <w:shd w:val="clear" w:color="auto" w:fill="auto"/>
          </w:tcPr>
          <w:p w14:paraId="03231F1E" w14:textId="77777777" w:rsidR="00BC6F88" w:rsidRDefault="008C029C">
            <w:pPr>
              <w:rPr>
                <w:b/>
                <w:bCs/>
              </w:rPr>
            </w:pPr>
            <w:r>
              <w:rPr>
                <w:b/>
                <w:bCs/>
              </w:rPr>
              <w:t>Yes/No to Q3</w:t>
            </w:r>
          </w:p>
        </w:tc>
      </w:tr>
      <w:tr w:rsidR="00BC6F88" w14:paraId="02D9281F" w14:textId="77777777">
        <w:tc>
          <w:tcPr>
            <w:tcW w:w="3143" w:type="dxa"/>
            <w:shd w:val="clear" w:color="auto" w:fill="auto"/>
          </w:tcPr>
          <w:p w14:paraId="04A40563"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236F6096" w14:textId="77777777" w:rsidR="00BC6F88" w:rsidRDefault="008C029C">
            <w:pPr>
              <w:rPr>
                <w:b/>
                <w:bCs/>
              </w:rPr>
            </w:pPr>
            <w:r>
              <w:rPr>
                <w:rFonts w:eastAsia="DengXian"/>
                <w:lang w:eastAsia="zh-CN"/>
              </w:rPr>
              <w:t>No, we think the simplest way is that MN decides the percentage value (e.g. 40%, or 60%) for SPR trigger condition without getting source SN proposed T310/T312 SPR thresholds.</w:t>
            </w:r>
          </w:p>
        </w:tc>
      </w:tr>
      <w:tr w:rsidR="00BC6F88" w14:paraId="19C5AF37" w14:textId="77777777">
        <w:tc>
          <w:tcPr>
            <w:tcW w:w="3143" w:type="dxa"/>
            <w:shd w:val="clear" w:color="auto" w:fill="auto"/>
          </w:tcPr>
          <w:p w14:paraId="5FE4E7A1" w14:textId="77777777" w:rsidR="00BC6F88" w:rsidRDefault="008C029C">
            <w:pPr>
              <w:rPr>
                <w:b/>
                <w:bCs/>
              </w:rPr>
            </w:pPr>
            <w:r>
              <w:rPr>
                <w:rFonts w:eastAsia="DengXian"/>
                <w:lang w:eastAsia="zh-CN"/>
              </w:rPr>
              <w:t>Nokia</w:t>
            </w:r>
          </w:p>
        </w:tc>
        <w:tc>
          <w:tcPr>
            <w:tcW w:w="5875" w:type="dxa"/>
            <w:shd w:val="clear" w:color="auto" w:fill="auto"/>
          </w:tcPr>
          <w:p w14:paraId="6B96F86F" w14:textId="77777777" w:rsidR="00BC6F88" w:rsidRDefault="008C029C">
            <w:r>
              <w:t>We don’t prefer the SN propose the thresholds, we prefer the SN provides the timer T310/T312 values (not thresholds) to MN as an assistant information.</w:t>
            </w:r>
          </w:p>
        </w:tc>
      </w:tr>
      <w:tr w:rsidR="00BC6F88" w14:paraId="7005099E" w14:textId="77777777">
        <w:tc>
          <w:tcPr>
            <w:tcW w:w="3143" w:type="dxa"/>
            <w:shd w:val="clear" w:color="auto" w:fill="auto"/>
          </w:tcPr>
          <w:p w14:paraId="4FDF923E" w14:textId="77777777" w:rsidR="00BC6F88" w:rsidRDefault="008C029C">
            <w:pPr>
              <w:rPr>
                <w:b/>
                <w:bCs/>
              </w:rPr>
            </w:pPr>
            <w:r>
              <w:rPr>
                <w:bCs/>
              </w:rPr>
              <w:t>Huawei</w:t>
            </w:r>
          </w:p>
        </w:tc>
        <w:tc>
          <w:tcPr>
            <w:tcW w:w="5875" w:type="dxa"/>
            <w:shd w:val="clear" w:color="auto" w:fill="auto"/>
          </w:tcPr>
          <w:p w14:paraId="4EFA3661" w14:textId="77777777" w:rsidR="00BC6F88" w:rsidRDefault="008C029C">
            <w:pPr>
              <w:rPr>
                <w:b/>
                <w:bCs/>
              </w:rPr>
            </w:pPr>
            <w:r>
              <w:rPr>
                <w:bCs/>
              </w:rPr>
              <w:t>Agree it is easier if MN decides by himself. The benefit of letting SN propose is that MN can take the wish from SN into account. We are OK to discuss whether the benefit motivates the cost.</w:t>
            </w:r>
          </w:p>
        </w:tc>
      </w:tr>
      <w:tr w:rsidR="00BC6F88" w14:paraId="3A95981B" w14:textId="77777777">
        <w:tc>
          <w:tcPr>
            <w:tcW w:w="3143" w:type="dxa"/>
            <w:shd w:val="clear" w:color="auto" w:fill="auto"/>
          </w:tcPr>
          <w:p w14:paraId="0C4EDF33"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48D5511D" w14:textId="77777777" w:rsidR="00BC6F88" w:rsidRDefault="008C029C">
            <w:pPr>
              <w:rPr>
                <w:rFonts w:eastAsia="SimSun"/>
                <w:b/>
                <w:bCs/>
                <w:lang w:eastAsia="zh-CN"/>
              </w:rPr>
            </w:pPr>
            <w:r>
              <w:rPr>
                <w:rFonts w:eastAsia="SimSun" w:hint="eastAsia"/>
                <w:lang w:eastAsia="zh-CN"/>
              </w:rPr>
              <w:t xml:space="preserve">No, </w:t>
            </w:r>
            <w:r>
              <w:rPr>
                <w:rFonts w:eastAsia="DengXian"/>
                <w:lang w:eastAsia="zh-CN"/>
              </w:rPr>
              <w:t>RAN2#12</w:t>
            </w:r>
            <w:r>
              <w:rPr>
                <w:rFonts w:eastAsia="DengXian" w:hint="eastAsia"/>
                <w:lang w:eastAsia="zh-CN"/>
              </w:rPr>
              <w:t>2</w:t>
            </w:r>
            <w:r>
              <w:rPr>
                <w:rFonts w:eastAsia="DengXian"/>
                <w:lang w:eastAsia="zh-CN"/>
              </w:rPr>
              <w:t xml:space="preserve"> meeting has agreed that</w:t>
            </w:r>
            <w:r>
              <w:rPr>
                <w:rFonts w:eastAsia="DengXian" w:hint="eastAsia"/>
                <w:lang w:eastAsia="zh-CN"/>
              </w:rPr>
              <w:t xml:space="preserve"> Percentage based threshold variables for SHR (T310/T312/T304) can be reused for SPR. Th</w:t>
            </w:r>
            <w:r>
              <w:rPr>
                <w:rFonts w:eastAsia="DengXian"/>
                <w:lang w:eastAsia="en-US"/>
              </w:rPr>
              <w:t xml:space="preserve">e MN node could decide the T310/T312 triggers threshold by itself without </w:t>
            </w:r>
            <w:r>
              <w:rPr>
                <w:rFonts w:eastAsia="DengXian"/>
                <w:lang w:eastAsia="zh-CN"/>
              </w:rPr>
              <w:t xml:space="preserve">source SN inputs </w:t>
            </w:r>
            <w:r>
              <w:rPr>
                <w:rFonts w:eastAsia="DengXian"/>
                <w:lang w:eastAsia="en-US"/>
              </w:rPr>
              <w:t xml:space="preserve">and </w:t>
            </w:r>
            <w:r>
              <w:rPr>
                <w:rFonts w:eastAsia="DengXian" w:hint="eastAsia"/>
                <w:lang w:eastAsia="zh-CN"/>
              </w:rPr>
              <w:t xml:space="preserve">it is also </w:t>
            </w:r>
            <w:r>
              <w:rPr>
                <w:rFonts w:eastAsia="DengXian" w:hint="eastAsia"/>
                <w:lang w:eastAsia="zh-CN"/>
              </w:rPr>
              <w:lastRenderedPageBreak/>
              <w:t>helpful for source SN to optimize T310/T312 timer values if needed</w:t>
            </w:r>
            <w:r>
              <w:rPr>
                <w:rFonts w:eastAsia="DengXian"/>
                <w:lang w:eastAsia="en-US"/>
              </w:rPr>
              <w:t xml:space="preserve">. And there is </w:t>
            </w:r>
            <w:r>
              <w:rPr>
                <w:rFonts w:eastAsia="SimSun"/>
                <w:kern w:val="2"/>
                <w:lang w:eastAsia="zh-CN"/>
              </w:rPr>
              <w:t xml:space="preserve">no </w:t>
            </w:r>
            <w:r>
              <w:rPr>
                <w:rFonts w:eastAsia="SimSun" w:hint="eastAsia"/>
                <w:kern w:val="2"/>
                <w:lang w:eastAsia="zh-CN"/>
              </w:rPr>
              <w:t>Xn impact for coordination</w:t>
            </w:r>
            <w:r>
              <w:rPr>
                <w:rFonts w:eastAsia="SimSun"/>
                <w:kern w:val="2"/>
                <w:lang w:eastAsia="zh-CN"/>
              </w:rPr>
              <w:t xml:space="preserve"> between the MN and the source SN.</w:t>
            </w:r>
          </w:p>
        </w:tc>
      </w:tr>
      <w:tr w:rsidR="00924DA2" w14:paraId="47124929" w14:textId="77777777">
        <w:tc>
          <w:tcPr>
            <w:tcW w:w="3143" w:type="dxa"/>
            <w:shd w:val="clear" w:color="auto" w:fill="auto"/>
          </w:tcPr>
          <w:p w14:paraId="43390C04" w14:textId="40A7A64C" w:rsidR="00924DA2" w:rsidRDefault="00924DA2" w:rsidP="00924DA2">
            <w:pPr>
              <w:rPr>
                <w:rFonts w:eastAsia="SimSun"/>
                <w:lang w:eastAsia="zh-CN"/>
              </w:rPr>
            </w:pPr>
            <w:r>
              <w:rPr>
                <w:rFonts w:eastAsia="SimSun"/>
                <w:lang w:eastAsia="zh-CN"/>
              </w:rPr>
              <w:lastRenderedPageBreak/>
              <w:t>Ericsson</w:t>
            </w:r>
          </w:p>
        </w:tc>
        <w:tc>
          <w:tcPr>
            <w:tcW w:w="5875" w:type="dxa"/>
            <w:shd w:val="clear" w:color="auto" w:fill="auto"/>
          </w:tcPr>
          <w:p w14:paraId="7E8ECB18" w14:textId="68906F0B" w:rsidR="00924DA2" w:rsidRDefault="00924DA2">
            <w:pPr>
              <w:rPr>
                <w:rFonts w:eastAsia="SimSun"/>
                <w:lang w:eastAsia="zh-CN"/>
              </w:rPr>
            </w:pPr>
            <w:r>
              <w:rPr>
                <w:bCs/>
              </w:rPr>
              <w:t>Simplest solution is preferred. Benefits of some kind of negotiation between MN and SN (with MN having the final say) are not convincing. Negotiation between MN and SN always complexifies implementation.</w:t>
            </w:r>
          </w:p>
        </w:tc>
      </w:tr>
      <w:tr w:rsidR="00D47E5A" w14:paraId="692E1731" w14:textId="77777777">
        <w:tc>
          <w:tcPr>
            <w:tcW w:w="3143" w:type="dxa"/>
            <w:shd w:val="clear" w:color="auto" w:fill="auto"/>
          </w:tcPr>
          <w:p w14:paraId="708E2FFB" w14:textId="44EE7EE0" w:rsidR="00D47E5A" w:rsidRDefault="00D47E5A" w:rsidP="00924DA2">
            <w:pPr>
              <w:rPr>
                <w:rFonts w:eastAsia="SimSun"/>
                <w:lang w:eastAsia="zh-CN"/>
              </w:rPr>
            </w:pPr>
            <w:r>
              <w:rPr>
                <w:rFonts w:eastAsia="SimSun" w:hint="eastAsia"/>
                <w:lang w:eastAsia="zh-CN"/>
              </w:rPr>
              <w:t>S</w:t>
            </w:r>
            <w:r>
              <w:rPr>
                <w:rFonts w:eastAsia="SimSun"/>
                <w:lang w:eastAsia="zh-CN"/>
              </w:rPr>
              <w:t>amsung</w:t>
            </w:r>
          </w:p>
        </w:tc>
        <w:tc>
          <w:tcPr>
            <w:tcW w:w="5875" w:type="dxa"/>
            <w:shd w:val="clear" w:color="auto" w:fill="auto"/>
          </w:tcPr>
          <w:p w14:paraId="6E7DEE9E" w14:textId="77777777" w:rsidR="00D47E5A" w:rsidRDefault="00D47E5A">
            <w:pPr>
              <w:rPr>
                <w:rFonts w:eastAsiaTheme="minorEastAsia"/>
                <w:bCs/>
                <w:lang w:eastAsia="zh-CN"/>
              </w:rPr>
            </w:pPr>
            <w:r>
              <w:rPr>
                <w:rFonts w:eastAsiaTheme="minorEastAsia" w:hint="eastAsia"/>
                <w:bCs/>
                <w:lang w:eastAsia="zh-CN"/>
              </w:rPr>
              <w:t>Y</w:t>
            </w:r>
            <w:r>
              <w:rPr>
                <w:rFonts w:eastAsiaTheme="minorEastAsia"/>
                <w:bCs/>
                <w:lang w:eastAsia="zh-CN"/>
              </w:rPr>
              <w:t>es.</w:t>
            </w:r>
          </w:p>
          <w:p w14:paraId="19D3B0B0" w14:textId="4E09B99C" w:rsidR="00D47E5A" w:rsidRPr="00D47E5A" w:rsidRDefault="00D47E5A" w:rsidP="00D666C6">
            <w:pPr>
              <w:rPr>
                <w:rFonts w:eastAsiaTheme="minorEastAsia"/>
                <w:bCs/>
                <w:lang w:eastAsia="zh-CN"/>
              </w:rPr>
            </w:pPr>
            <w:r>
              <w:rPr>
                <w:rFonts w:eastAsiaTheme="minorEastAsia"/>
                <w:bCs/>
                <w:lang w:eastAsia="zh-CN"/>
              </w:rPr>
              <w:t xml:space="preserve">This is reasonable. As the source SN decide the timer values so the source SN </w:t>
            </w:r>
            <w:r w:rsidR="00D666C6">
              <w:rPr>
                <w:rFonts w:eastAsiaTheme="minorEastAsia"/>
                <w:bCs/>
                <w:lang w:eastAsia="zh-CN"/>
              </w:rPr>
              <w:t>is</w:t>
            </w:r>
            <w:r>
              <w:rPr>
                <w:rFonts w:eastAsiaTheme="minorEastAsia"/>
                <w:bCs/>
                <w:lang w:eastAsia="zh-CN"/>
              </w:rPr>
              <w:t xml:space="preserve"> more sensible to propose a threshold.</w:t>
            </w:r>
          </w:p>
        </w:tc>
      </w:tr>
    </w:tbl>
    <w:p w14:paraId="17F92418" w14:textId="77777777" w:rsidR="00BC6F88" w:rsidRDefault="00BC6F88">
      <w:pPr>
        <w:rPr>
          <w:b/>
          <w:bCs/>
        </w:rPr>
      </w:pPr>
    </w:p>
    <w:p w14:paraId="4BEA6FDB" w14:textId="77777777" w:rsidR="00BC6F88" w:rsidRDefault="008C029C">
      <w:pPr>
        <w:rPr>
          <w:b/>
          <w:bCs/>
        </w:rPr>
      </w:pPr>
      <w:r>
        <w:rPr>
          <w:b/>
          <w:bCs/>
        </w:rPr>
        <w:t xml:space="preserve">Q4a: In case of Option 3, can the T310/T312 timer values be provided as assistance information from SN to MN in order to optimize the T310/T312 threshold values? </w:t>
      </w:r>
    </w:p>
    <w:p w14:paraId="7BD1F4CE" w14:textId="77777777" w:rsidR="00BC6F88" w:rsidRDefault="008C029C">
      <w:pPr>
        <w:rPr>
          <w:b/>
          <w:bCs/>
        </w:rPr>
      </w:pPr>
      <w:r>
        <w:rPr>
          <w:b/>
          <w:bCs/>
        </w:rPr>
        <w:t>Q4b: If yes to Q4a, how is this provided?</w:t>
      </w:r>
    </w:p>
    <w:p w14:paraId="40A97148" w14:textId="77777777" w:rsidR="00BC6F88" w:rsidRDefault="008C029C">
      <w:pPr>
        <w:numPr>
          <w:ilvl w:val="0"/>
          <w:numId w:val="4"/>
        </w:numPr>
        <w:rPr>
          <w:b/>
          <w:bCs/>
        </w:rPr>
      </w:pPr>
      <w:r>
        <w:rPr>
          <w:b/>
          <w:bCs/>
        </w:rPr>
        <w:t>Option 1: MN requests for T310/T312 timer values via SN ADDITION/MODIFICATION REQUEST and SN shall provide the T310/T312 timer values in response via SN ADDITION/MODIFICATION REQUEST ACKNOWLEDGE</w:t>
      </w:r>
    </w:p>
    <w:p w14:paraId="3F6BA71B" w14:textId="77777777" w:rsidR="00BC6F88" w:rsidRDefault="008C029C">
      <w:pPr>
        <w:numPr>
          <w:ilvl w:val="0"/>
          <w:numId w:val="4"/>
        </w:numPr>
        <w:rPr>
          <w:b/>
          <w:bCs/>
        </w:rPr>
      </w:pPr>
      <w:r>
        <w:rPr>
          <w:b/>
          <w:bCs/>
        </w:rPr>
        <w:t>Option 2: SN autonomously provides the T310/T312 timer values to MN via SN MODIFICATION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58628DD0" w14:textId="77777777">
        <w:tc>
          <w:tcPr>
            <w:tcW w:w="3143" w:type="dxa"/>
            <w:shd w:val="clear" w:color="auto" w:fill="auto"/>
          </w:tcPr>
          <w:p w14:paraId="1FF68962" w14:textId="77777777" w:rsidR="00BC6F88" w:rsidRDefault="008C029C">
            <w:pPr>
              <w:rPr>
                <w:b/>
                <w:bCs/>
              </w:rPr>
            </w:pPr>
            <w:r>
              <w:rPr>
                <w:b/>
                <w:bCs/>
              </w:rPr>
              <w:t>Company</w:t>
            </w:r>
          </w:p>
        </w:tc>
        <w:tc>
          <w:tcPr>
            <w:tcW w:w="5875" w:type="dxa"/>
            <w:shd w:val="clear" w:color="auto" w:fill="auto"/>
          </w:tcPr>
          <w:p w14:paraId="50012E85" w14:textId="77777777" w:rsidR="00BC6F88" w:rsidRDefault="008C029C">
            <w:pPr>
              <w:rPr>
                <w:b/>
                <w:bCs/>
              </w:rPr>
            </w:pPr>
            <w:r>
              <w:rPr>
                <w:b/>
                <w:bCs/>
              </w:rPr>
              <w:t>Q4a (Yes/No), Q4b (Option 1 or 2 or both)</w:t>
            </w:r>
          </w:p>
        </w:tc>
      </w:tr>
      <w:tr w:rsidR="00BC6F88" w14:paraId="0EEE6CC3" w14:textId="77777777">
        <w:tc>
          <w:tcPr>
            <w:tcW w:w="3143" w:type="dxa"/>
            <w:shd w:val="clear" w:color="auto" w:fill="auto"/>
          </w:tcPr>
          <w:p w14:paraId="57E75B2C"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61A1956D" w14:textId="77777777" w:rsidR="00BC6F88" w:rsidRDefault="008C029C">
            <w:r>
              <w:t>For Q4a, no, since T310/T312 trigger threshold of SPR is a percentage value rather than an absolute value, the simplest way is that MN decides the percentage value (e.g. 40%, or 60%) for SPR trigger condition by itself without achieving the exact timer value of T310/T312 from source SN. If most companies agree inputs from source SN are needed, we are compromised to accept it.</w:t>
            </w:r>
          </w:p>
        </w:tc>
      </w:tr>
      <w:tr w:rsidR="00BC6F88" w14:paraId="42C1EB7D" w14:textId="77777777">
        <w:tc>
          <w:tcPr>
            <w:tcW w:w="3143" w:type="dxa"/>
            <w:shd w:val="clear" w:color="auto" w:fill="auto"/>
          </w:tcPr>
          <w:p w14:paraId="6BCF3979" w14:textId="77777777" w:rsidR="00BC6F88" w:rsidRDefault="008C029C">
            <w:pPr>
              <w:rPr>
                <w:b/>
                <w:bCs/>
              </w:rPr>
            </w:pPr>
            <w:r>
              <w:rPr>
                <w:rFonts w:eastAsia="DengXian"/>
                <w:lang w:eastAsia="zh-CN"/>
              </w:rPr>
              <w:t>Nokia</w:t>
            </w:r>
          </w:p>
        </w:tc>
        <w:tc>
          <w:tcPr>
            <w:tcW w:w="5875" w:type="dxa"/>
            <w:shd w:val="clear" w:color="auto" w:fill="auto"/>
          </w:tcPr>
          <w:p w14:paraId="07DCBF7C" w14:textId="77777777" w:rsidR="00BC6F88" w:rsidRDefault="008C029C">
            <w:r>
              <w:t>Q4a, yes.</w:t>
            </w:r>
          </w:p>
          <w:p w14:paraId="3AAABA82" w14:textId="77777777" w:rsidR="00BC6F88" w:rsidRDefault="008C029C">
            <w:r>
              <w:t xml:space="preserve">Q4b, we prefer option 1. </w:t>
            </w:r>
          </w:p>
        </w:tc>
      </w:tr>
      <w:tr w:rsidR="00BC6F88" w14:paraId="221582E6" w14:textId="77777777">
        <w:tc>
          <w:tcPr>
            <w:tcW w:w="3143" w:type="dxa"/>
            <w:shd w:val="clear" w:color="auto" w:fill="auto"/>
          </w:tcPr>
          <w:p w14:paraId="2473E138" w14:textId="77777777" w:rsidR="00BC6F88" w:rsidRDefault="008C029C">
            <w:pPr>
              <w:rPr>
                <w:b/>
                <w:bCs/>
              </w:rPr>
            </w:pPr>
            <w:r>
              <w:rPr>
                <w:bCs/>
              </w:rPr>
              <w:t>Huawei</w:t>
            </w:r>
          </w:p>
        </w:tc>
        <w:tc>
          <w:tcPr>
            <w:tcW w:w="5875" w:type="dxa"/>
            <w:shd w:val="clear" w:color="auto" w:fill="auto"/>
          </w:tcPr>
          <w:p w14:paraId="0C93EDC6" w14:textId="77777777" w:rsidR="00BC6F88" w:rsidRDefault="008C029C">
            <w:pPr>
              <w:rPr>
                <w:bCs/>
              </w:rPr>
            </w:pPr>
            <w:r>
              <w:rPr>
                <w:bCs/>
              </w:rPr>
              <w:t>MN could set this based on relative thresholds. The benefit of adding is that MN can set it from time point of view. We are OK to discuss whether the benefit motivates the cost. Regarding the solution, it is probably better to select a solution that does not create additional delay. Option 1 could probably also be decided by SN by adding an optional IE in the response.</w:t>
            </w:r>
          </w:p>
        </w:tc>
      </w:tr>
      <w:tr w:rsidR="00BC6F88" w14:paraId="321DB205" w14:textId="77777777">
        <w:tc>
          <w:tcPr>
            <w:tcW w:w="3143" w:type="dxa"/>
            <w:shd w:val="clear" w:color="auto" w:fill="auto"/>
          </w:tcPr>
          <w:p w14:paraId="2E4B6D59"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1EAEC73A" w14:textId="77777777" w:rsidR="00BC6F88" w:rsidRDefault="008C029C">
            <w:pPr>
              <w:rPr>
                <w:rFonts w:eastAsia="SimSun"/>
                <w:b/>
                <w:bCs/>
                <w:lang w:eastAsia="zh-CN"/>
              </w:rPr>
            </w:pPr>
            <w:r>
              <w:t>For Q4a, no,</w:t>
            </w:r>
            <w:r>
              <w:rPr>
                <w:rFonts w:eastAsia="SimSun" w:hint="eastAsia"/>
                <w:lang w:eastAsia="zh-CN"/>
              </w:rPr>
              <w:t xml:space="preserve"> see the comments of Q3.</w:t>
            </w:r>
          </w:p>
        </w:tc>
      </w:tr>
      <w:tr w:rsidR="00BC6F88" w14:paraId="2F216007" w14:textId="77777777">
        <w:tc>
          <w:tcPr>
            <w:tcW w:w="3143" w:type="dxa"/>
            <w:shd w:val="clear" w:color="auto" w:fill="auto"/>
          </w:tcPr>
          <w:p w14:paraId="38433B44" w14:textId="157A01DE" w:rsidR="00BC6F88" w:rsidRDefault="00924DA2">
            <w:pPr>
              <w:rPr>
                <w:bCs/>
              </w:rPr>
            </w:pPr>
            <w:r>
              <w:rPr>
                <w:bCs/>
              </w:rPr>
              <w:t>Ericsson</w:t>
            </w:r>
          </w:p>
        </w:tc>
        <w:tc>
          <w:tcPr>
            <w:tcW w:w="5875" w:type="dxa"/>
            <w:shd w:val="clear" w:color="auto" w:fill="auto"/>
          </w:tcPr>
          <w:p w14:paraId="06456431" w14:textId="4A7A9DBD" w:rsidR="00BC6F88" w:rsidRDefault="00924DA2">
            <w:pPr>
              <w:rPr>
                <w:bCs/>
              </w:rPr>
            </w:pPr>
            <w:r>
              <w:rPr>
                <w:bCs/>
              </w:rPr>
              <w:t xml:space="preserve">No to Q4a. The benefit is very limited. Autonomous configuration of threshold by MN is sufficient. </w:t>
            </w:r>
            <w:r w:rsidRPr="00B46191">
              <w:rPr>
                <w:bCs/>
              </w:rPr>
              <w:t>The threshold is a percentage of the configured value. If you want to receive many SPRs, MN will configure a low value. If you want to receive only the near failures, and not too many SPRs, you configure a high value. You can also have a learning process at the beginning to adjust the threshold to the value you need. Then the content of the SPR will allow you to understand the issue, and further adjust the threshold. Once the optimal threshold is established, no need to change it</w:t>
            </w:r>
            <w:r>
              <w:rPr>
                <w:bCs/>
              </w:rPr>
              <w:t xml:space="preserve">. At least not so often. Exchanging timers all the time, or having to use class-1 </w:t>
            </w:r>
            <w:r>
              <w:rPr>
                <w:bCs/>
              </w:rPr>
              <w:lastRenderedPageBreak/>
              <w:t>procedure to subscribe to it is burdensome to both nodes, without any benefit. BTW, if the timers are so critical to MN, why option 1?</w:t>
            </w:r>
          </w:p>
        </w:tc>
      </w:tr>
      <w:tr w:rsidR="00464384" w14:paraId="09237981" w14:textId="77777777">
        <w:tc>
          <w:tcPr>
            <w:tcW w:w="3143" w:type="dxa"/>
            <w:shd w:val="clear" w:color="auto" w:fill="auto"/>
          </w:tcPr>
          <w:p w14:paraId="3D13B7FC" w14:textId="0DCB1B20" w:rsidR="00464384" w:rsidRPr="00464384" w:rsidRDefault="00464384">
            <w:pPr>
              <w:rPr>
                <w:rFonts w:eastAsiaTheme="minorEastAsia"/>
                <w:bCs/>
                <w:lang w:eastAsia="zh-CN"/>
              </w:rPr>
            </w:pPr>
            <w:r>
              <w:rPr>
                <w:rFonts w:eastAsiaTheme="minorEastAsia" w:hint="eastAsia"/>
                <w:bCs/>
                <w:lang w:eastAsia="zh-CN"/>
              </w:rPr>
              <w:lastRenderedPageBreak/>
              <w:t>S</w:t>
            </w:r>
            <w:r>
              <w:rPr>
                <w:rFonts w:eastAsiaTheme="minorEastAsia"/>
                <w:bCs/>
                <w:lang w:eastAsia="zh-CN"/>
              </w:rPr>
              <w:t>amsung</w:t>
            </w:r>
          </w:p>
        </w:tc>
        <w:tc>
          <w:tcPr>
            <w:tcW w:w="5875" w:type="dxa"/>
            <w:shd w:val="clear" w:color="auto" w:fill="auto"/>
          </w:tcPr>
          <w:p w14:paraId="581D6566" w14:textId="77777777" w:rsidR="00464384" w:rsidRDefault="00464384">
            <w:pPr>
              <w:rPr>
                <w:rFonts w:eastAsiaTheme="minorEastAsia"/>
                <w:bCs/>
                <w:lang w:eastAsia="zh-CN"/>
              </w:rPr>
            </w:pPr>
            <w:r>
              <w:rPr>
                <w:rFonts w:eastAsiaTheme="minorEastAsia" w:hint="eastAsia"/>
                <w:bCs/>
                <w:lang w:eastAsia="zh-CN"/>
              </w:rPr>
              <w:t>F</w:t>
            </w:r>
            <w:r>
              <w:rPr>
                <w:rFonts w:eastAsiaTheme="minorEastAsia"/>
                <w:bCs/>
                <w:lang w:eastAsia="zh-CN"/>
              </w:rPr>
              <w:t>or Q4a, ok.</w:t>
            </w:r>
          </w:p>
          <w:p w14:paraId="38860967" w14:textId="1A91902C" w:rsidR="00464384" w:rsidRPr="00464384" w:rsidRDefault="00464384">
            <w:pPr>
              <w:rPr>
                <w:rFonts w:eastAsiaTheme="minorEastAsia"/>
                <w:bCs/>
                <w:lang w:eastAsia="zh-CN"/>
              </w:rPr>
            </w:pPr>
            <w:r>
              <w:rPr>
                <w:rFonts w:eastAsiaTheme="minorEastAsia"/>
                <w:bCs/>
                <w:lang w:eastAsia="zh-CN"/>
              </w:rPr>
              <w:t xml:space="preserve">For Option 2 is preferred. If Option1, this may delay the SN change procedure, because an additional procedure needs to be triggered beforehand. </w:t>
            </w:r>
          </w:p>
        </w:tc>
      </w:tr>
    </w:tbl>
    <w:p w14:paraId="2E6DB72C" w14:textId="77777777" w:rsidR="00BC6F88" w:rsidRDefault="00BC6F88">
      <w:pPr>
        <w:rPr>
          <w:b/>
          <w:bCs/>
        </w:rPr>
      </w:pPr>
    </w:p>
    <w:p w14:paraId="4218E987" w14:textId="77777777" w:rsidR="00BC6F88" w:rsidRDefault="00BC6F88">
      <w:pPr>
        <w:rPr>
          <w:b/>
          <w:bCs/>
          <w:color w:val="0070C0"/>
        </w:rPr>
      </w:pPr>
    </w:p>
    <w:p w14:paraId="50C3B204" w14:textId="77777777" w:rsidR="00BC6F88" w:rsidRDefault="008C029C">
      <w:pPr>
        <w:pStyle w:val="Heading2"/>
      </w:pPr>
      <w:r>
        <w:t>Objective of T304 in case of SPR</w:t>
      </w:r>
    </w:p>
    <w:p w14:paraId="7E911259" w14:textId="77777777" w:rsidR="00BC6F88" w:rsidRDefault="008C029C">
      <w:pPr>
        <w:pStyle w:val="ProposalStyle"/>
        <w:ind w:firstLineChars="0"/>
        <w:rPr>
          <w:rFonts w:eastAsia="SimSun"/>
          <w:bCs w:val="0"/>
          <w:color w:val="0000FF"/>
          <w:sz w:val="18"/>
          <w:lang w:eastAsia="en-US"/>
        </w:rPr>
      </w:pPr>
      <w:r>
        <w:rPr>
          <w:rFonts w:eastAsia="SimSun"/>
          <w:bCs w:val="0"/>
          <w:color w:val="0000FF"/>
          <w:sz w:val="18"/>
          <w:lang w:eastAsia="en-US"/>
        </w:rPr>
        <w:t>Which node needs to receive this SPR in case the trigger is T304 and the benefits? Identify the standard impact if any.</w:t>
      </w:r>
    </w:p>
    <w:p w14:paraId="1E79EACD" w14:textId="77777777" w:rsidR="00BC6F88" w:rsidRDefault="008C029C">
      <w:r>
        <w:t>In case of T304, objective of collecting SPR is to</w:t>
      </w:r>
    </w:p>
    <w:p w14:paraId="463187B9" w14:textId="77777777" w:rsidR="00BC6F88" w:rsidRDefault="008C029C">
      <w:pPr>
        <w:numPr>
          <w:ilvl w:val="0"/>
          <w:numId w:val="5"/>
        </w:numPr>
      </w:pPr>
      <w:r>
        <w:rPr>
          <w:b/>
          <w:bCs/>
        </w:rPr>
        <w:t>Option A:</w:t>
      </w:r>
      <w:r>
        <w:t xml:space="preserve"> Only optimize RACH access issues in target SN</w:t>
      </w:r>
    </w:p>
    <w:p w14:paraId="7530A875" w14:textId="77777777" w:rsidR="00BC6F88" w:rsidRDefault="008C029C">
      <w:pPr>
        <w:numPr>
          <w:ilvl w:val="0"/>
          <w:numId w:val="5"/>
        </w:numPr>
      </w:pPr>
      <w:r>
        <w:rPr>
          <w:b/>
          <w:bCs/>
        </w:rPr>
        <w:t>Option B:</w:t>
      </w:r>
      <w:r>
        <w:t xml:space="preserve"> Optimize RACH access issues in target SN and to optimize mobility configurations in the initiating node</w:t>
      </w:r>
    </w:p>
    <w:p w14:paraId="66BB920E" w14:textId="77777777" w:rsidR="00BC6F88" w:rsidRDefault="008C029C">
      <w:r>
        <w:t>Option A is similar to SHR objective for T304 in Rel-17. Option B is enhancement on top of SHR objective for T304 in Rel-17 to also detect and optimize near failures at the initiating node.</w:t>
      </w:r>
    </w:p>
    <w:p w14:paraId="44DEFF2C" w14:textId="77777777" w:rsidR="00BC6F88" w:rsidRDefault="00BC6F88">
      <w:pPr>
        <w:rPr>
          <w:b/>
          <w:bCs/>
          <w:u w:val="single"/>
        </w:rPr>
      </w:pPr>
    </w:p>
    <w:p w14:paraId="39F01DE4" w14:textId="77777777" w:rsidR="00BC6F88" w:rsidRDefault="008C029C">
      <w:pPr>
        <w:rPr>
          <w:b/>
          <w:bCs/>
          <w:u w:val="single"/>
        </w:rPr>
      </w:pPr>
      <w:r>
        <w:rPr>
          <w:b/>
          <w:bCs/>
          <w:u w:val="single"/>
        </w:rPr>
        <w:t>Conclusion from offline discussion:</w:t>
      </w:r>
    </w:p>
    <w:p w14:paraId="4BB784AD" w14:textId="77777777" w:rsidR="00BC6F88" w:rsidRDefault="008C029C">
      <w:r>
        <w:t>To assist the discussion next meeting, the moderator captures the following as discussion points:</w:t>
      </w:r>
    </w:p>
    <w:p w14:paraId="5A69BA50" w14:textId="77777777" w:rsidR="00BC6F88" w:rsidRDefault="008C029C">
      <w:pPr>
        <w:rPr>
          <w:b/>
          <w:bCs/>
          <w:color w:val="0070C0"/>
        </w:rPr>
      </w:pPr>
      <w:r>
        <w:rPr>
          <w:b/>
          <w:bCs/>
          <w:color w:val="0070C0"/>
        </w:rPr>
        <w:t>RAN3 should discuss whether the objective of T304 SPR trigger is to only optimize RACH access issues in target SN or whether it can be also used to optimize mobility configurations in the initiating node.</w:t>
      </w:r>
    </w:p>
    <w:p w14:paraId="251D6442" w14:textId="77777777" w:rsidR="00BC6F88" w:rsidRDefault="008C029C">
      <w:pPr>
        <w:rPr>
          <w:b/>
          <w:bCs/>
          <w:color w:val="0070C0"/>
        </w:rPr>
      </w:pPr>
      <w:r>
        <w:rPr>
          <w:b/>
          <w:bCs/>
          <w:color w:val="0070C0"/>
        </w:rPr>
        <w:t>In case the objective of T304 SPR trigger is to optimize both RACH access issues in target SN and to optimize mobility configurations in the initiating node, RAN3 should discuss and clarify:</w:t>
      </w:r>
    </w:p>
    <w:p w14:paraId="739BFF9B" w14:textId="77777777" w:rsidR="00BC6F88" w:rsidRDefault="008C029C">
      <w:pPr>
        <w:numPr>
          <w:ilvl w:val="0"/>
          <w:numId w:val="6"/>
        </w:numPr>
        <w:rPr>
          <w:b/>
          <w:bCs/>
          <w:color w:val="0070C0"/>
        </w:rPr>
      </w:pPr>
      <w:r>
        <w:rPr>
          <w:b/>
          <w:bCs/>
          <w:color w:val="0070C0"/>
        </w:rPr>
        <w:t>Whether this might cause any issue e.g., result in conflicting optimizations in the target SN and the initiating node?</w:t>
      </w:r>
    </w:p>
    <w:p w14:paraId="42A9D006" w14:textId="77777777" w:rsidR="00BC6F88" w:rsidRDefault="008C029C">
      <w:pPr>
        <w:numPr>
          <w:ilvl w:val="0"/>
          <w:numId w:val="6"/>
        </w:numPr>
        <w:rPr>
          <w:b/>
          <w:bCs/>
          <w:color w:val="0070C0"/>
        </w:rPr>
      </w:pPr>
      <w:r>
        <w:rPr>
          <w:b/>
          <w:bCs/>
          <w:color w:val="0070C0"/>
        </w:rPr>
        <w:t>Any spec impacts (e.g., whether we need to capture something in stage-2) or can we leave it up to gNB implementation on which node(s) the SPR is to be forwarded in case of T304 trigger being met?</w:t>
      </w:r>
    </w:p>
    <w:p w14:paraId="079E539E" w14:textId="77777777" w:rsidR="00BC6F88" w:rsidRDefault="008C029C">
      <w:pPr>
        <w:numPr>
          <w:ilvl w:val="0"/>
          <w:numId w:val="6"/>
        </w:numPr>
        <w:rPr>
          <w:b/>
          <w:bCs/>
          <w:color w:val="0070C0"/>
        </w:rPr>
      </w:pPr>
      <w:r>
        <w:rPr>
          <w:b/>
          <w:bCs/>
          <w:color w:val="0070C0"/>
        </w:rPr>
        <w:t xml:space="preserve">Whether to change the objective of T304 SHR trigger as well? </w:t>
      </w:r>
    </w:p>
    <w:p w14:paraId="5FFA9B47" w14:textId="77777777" w:rsidR="00BC6F88" w:rsidRDefault="008C029C">
      <w:pPr>
        <w:rPr>
          <w:b/>
          <w:bCs/>
        </w:rPr>
      </w:pPr>
      <w:r>
        <w:rPr>
          <w:b/>
          <w:bCs/>
        </w:rPr>
        <w:t>Q5: Does the above way forward look OK or any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440E077E" w14:textId="77777777">
        <w:tc>
          <w:tcPr>
            <w:tcW w:w="3143" w:type="dxa"/>
            <w:shd w:val="clear" w:color="auto" w:fill="auto"/>
          </w:tcPr>
          <w:p w14:paraId="2C23EC8E" w14:textId="77777777" w:rsidR="00BC6F88" w:rsidRDefault="008C029C">
            <w:pPr>
              <w:rPr>
                <w:b/>
                <w:bCs/>
              </w:rPr>
            </w:pPr>
            <w:r>
              <w:rPr>
                <w:b/>
                <w:bCs/>
              </w:rPr>
              <w:t>Company</w:t>
            </w:r>
          </w:p>
        </w:tc>
        <w:tc>
          <w:tcPr>
            <w:tcW w:w="5875" w:type="dxa"/>
            <w:shd w:val="clear" w:color="auto" w:fill="auto"/>
          </w:tcPr>
          <w:p w14:paraId="7936BD6D" w14:textId="77777777" w:rsidR="00BC6F88" w:rsidRDefault="008C029C">
            <w:pPr>
              <w:rPr>
                <w:b/>
                <w:bCs/>
              </w:rPr>
            </w:pPr>
            <w:r>
              <w:rPr>
                <w:b/>
                <w:bCs/>
              </w:rPr>
              <w:t>Comment</w:t>
            </w:r>
          </w:p>
        </w:tc>
      </w:tr>
      <w:tr w:rsidR="00BC6F88" w14:paraId="25551F04" w14:textId="77777777">
        <w:tc>
          <w:tcPr>
            <w:tcW w:w="3143" w:type="dxa"/>
            <w:shd w:val="clear" w:color="auto" w:fill="auto"/>
          </w:tcPr>
          <w:p w14:paraId="69424137"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2DCCD005" w14:textId="77777777" w:rsidR="00BC6F88" w:rsidRDefault="008C029C">
            <w:pPr>
              <w:rPr>
                <w:b/>
                <w:bCs/>
              </w:rPr>
            </w:pPr>
            <w:r>
              <w:rPr>
                <w:rFonts w:eastAsia="DengXian"/>
                <w:lang w:eastAsia="zh-CN"/>
              </w:rPr>
              <w:t>The way forward looks fine.</w:t>
            </w:r>
          </w:p>
        </w:tc>
      </w:tr>
      <w:tr w:rsidR="00BC6F88" w14:paraId="7A85CF16" w14:textId="77777777">
        <w:tc>
          <w:tcPr>
            <w:tcW w:w="3143" w:type="dxa"/>
            <w:shd w:val="clear" w:color="auto" w:fill="auto"/>
          </w:tcPr>
          <w:p w14:paraId="4D93B611" w14:textId="77777777" w:rsidR="00BC6F88" w:rsidRDefault="008C029C">
            <w:r>
              <w:t>Nokia</w:t>
            </w:r>
          </w:p>
        </w:tc>
        <w:tc>
          <w:tcPr>
            <w:tcW w:w="5875" w:type="dxa"/>
            <w:shd w:val="clear" w:color="auto" w:fill="auto"/>
          </w:tcPr>
          <w:p w14:paraId="36BC8D4F" w14:textId="77777777" w:rsidR="00BC6F88" w:rsidRDefault="008C029C">
            <w:r>
              <w:t xml:space="preserve">Just blind forwarding the SPR generated due to T304 also to source SN may lead to some conflicting optimization. Our proposal was that target SN first provides the needed root analysis related to possible RACH configuration issue in target side and only in case of no issue in target side the SPR is forwarded to source SN. We agree that this option would mean an additional stage 3 impact but avoid some conflicting optimization. </w:t>
            </w:r>
          </w:p>
        </w:tc>
      </w:tr>
      <w:tr w:rsidR="00BC6F88" w14:paraId="41C4E3AA" w14:textId="77777777">
        <w:tc>
          <w:tcPr>
            <w:tcW w:w="3143" w:type="dxa"/>
            <w:shd w:val="clear" w:color="auto" w:fill="auto"/>
          </w:tcPr>
          <w:p w14:paraId="7A667274" w14:textId="77777777" w:rsidR="00BC6F88" w:rsidRDefault="008C029C">
            <w:pPr>
              <w:rPr>
                <w:b/>
                <w:bCs/>
              </w:rPr>
            </w:pPr>
            <w:r>
              <w:rPr>
                <w:bCs/>
              </w:rPr>
              <w:lastRenderedPageBreak/>
              <w:t>Huawei</w:t>
            </w:r>
          </w:p>
        </w:tc>
        <w:tc>
          <w:tcPr>
            <w:tcW w:w="5875" w:type="dxa"/>
            <w:shd w:val="clear" w:color="auto" w:fill="auto"/>
          </w:tcPr>
          <w:p w14:paraId="4741C8E5" w14:textId="77777777" w:rsidR="00BC6F88" w:rsidRDefault="008C029C">
            <w:pPr>
              <w:rPr>
                <w:rFonts w:eastAsia="DengXian"/>
                <w:lang w:eastAsia="zh-CN"/>
              </w:rPr>
            </w:pPr>
            <w:r>
              <w:rPr>
                <w:rFonts w:eastAsia="DengXian"/>
                <w:lang w:eastAsia="zh-CN"/>
              </w:rPr>
              <w:t>This way forward looks OK</w:t>
            </w:r>
          </w:p>
        </w:tc>
      </w:tr>
      <w:tr w:rsidR="00BC6F88" w14:paraId="0FA927C6" w14:textId="77777777">
        <w:tc>
          <w:tcPr>
            <w:tcW w:w="3143" w:type="dxa"/>
            <w:shd w:val="clear" w:color="auto" w:fill="auto"/>
          </w:tcPr>
          <w:p w14:paraId="395ECEDE"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0532F9E3" w14:textId="77777777" w:rsidR="00BC6F88" w:rsidRDefault="008C029C">
            <w:pPr>
              <w:rPr>
                <w:rFonts w:eastAsia="SimSun"/>
                <w:b/>
                <w:bCs/>
                <w:lang w:eastAsia="zh-CN"/>
              </w:rPr>
            </w:pPr>
            <w:r>
              <w:rPr>
                <w:rFonts w:eastAsia="SimSun" w:hint="eastAsia"/>
                <w:lang w:eastAsia="zh-CN"/>
              </w:rPr>
              <w:t>It looks OK.</w:t>
            </w:r>
          </w:p>
        </w:tc>
      </w:tr>
      <w:tr w:rsidR="00924DA2" w14:paraId="2E2977A3" w14:textId="77777777">
        <w:tc>
          <w:tcPr>
            <w:tcW w:w="3143" w:type="dxa"/>
            <w:shd w:val="clear" w:color="auto" w:fill="auto"/>
          </w:tcPr>
          <w:p w14:paraId="75DDCA94" w14:textId="1BA463E8" w:rsidR="00924DA2" w:rsidRDefault="00924DA2">
            <w:pPr>
              <w:rPr>
                <w:rFonts w:eastAsia="SimSun"/>
                <w:lang w:eastAsia="zh-CN"/>
              </w:rPr>
            </w:pPr>
            <w:r>
              <w:rPr>
                <w:rFonts w:eastAsia="SimSun"/>
                <w:lang w:eastAsia="zh-CN"/>
              </w:rPr>
              <w:t>Ericsson</w:t>
            </w:r>
          </w:p>
        </w:tc>
        <w:tc>
          <w:tcPr>
            <w:tcW w:w="5875" w:type="dxa"/>
            <w:shd w:val="clear" w:color="auto" w:fill="auto"/>
          </w:tcPr>
          <w:p w14:paraId="58B18ADF" w14:textId="0C9968FE" w:rsidR="00924DA2" w:rsidRDefault="00924DA2">
            <w:pPr>
              <w:rPr>
                <w:rFonts w:eastAsia="SimSun"/>
                <w:lang w:eastAsia="zh-CN"/>
              </w:rPr>
            </w:pPr>
            <w:r>
              <w:rPr>
                <w:rFonts w:eastAsia="DengXian"/>
                <w:lang w:eastAsia="zh-CN"/>
              </w:rPr>
              <w:t>Ok with the way forward if nothing can be achieved at this meeting. But I would remove the question on T304 SHR, which might be too controversial and derailed the discussion. Let’s discuss only SPR here.</w:t>
            </w:r>
          </w:p>
        </w:tc>
      </w:tr>
      <w:tr w:rsidR="001B4FAE" w14:paraId="4F26533B" w14:textId="77777777">
        <w:tc>
          <w:tcPr>
            <w:tcW w:w="3143" w:type="dxa"/>
            <w:shd w:val="clear" w:color="auto" w:fill="auto"/>
          </w:tcPr>
          <w:p w14:paraId="3BDCD9F6" w14:textId="1505BB80" w:rsidR="001B4FAE" w:rsidRDefault="001B4FAE">
            <w:pPr>
              <w:rPr>
                <w:rFonts w:eastAsia="SimSun"/>
                <w:lang w:eastAsia="zh-CN"/>
              </w:rPr>
            </w:pPr>
            <w:r>
              <w:rPr>
                <w:rFonts w:eastAsia="SimSun" w:hint="eastAsia"/>
                <w:lang w:eastAsia="zh-CN"/>
              </w:rPr>
              <w:t>S</w:t>
            </w:r>
            <w:r>
              <w:rPr>
                <w:rFonts w:eastAsia="SimSun"/>
                <w:lang w:eastAsia="zh-CN"/>
              </w:rPr>
              <w:t>amsung</w:t>
            </w:r>
          </w:p>
        </w:tc>
        <w:tc>
          <w:tcPr>
            <w:tcW w:w="5875" w:type="dxa"/>
            <w:shd w:val="clear" w:color="auto" w:fill="auto"/>
          </w:tcPr>
          <w:p w14:paraId="22A28072" w14:textId="0F959734" w:rsidR="001B4FAE" w:rsidRDefault="001B4FAE">
            <w:pPr>
              <w:rPr>
                <w:rFonts w:eastAsia="DengXian"/>
                <w:lang w:eastAsia="zh-CN"/>
              </w:rPr>
            </w:pPr>
            <w:r>
              <w:rPr>
                <w:rFonts w:eastAsia="DengXian"/>
                <w:lang w:eastAsia="zh-CN"/>
              </w:rPr>
              <w:t>This way forward looks OK</w:t>
            </w:r>
          </w:p>
        </w:tc>
      </w:tr>
    </w:tbl>
    <w:p w14:paraId="67679425" w14:textId="77777777" w:rsidR="00BC6F88" w:rsidRDefault="00BC6F88">
      <w:pPr>
        <w:rPr>
          <w:b/>
          <w:bCs/>
          <w:color w:val="0070C0"/>
        </w:rPr>
      </w:pPr>
    </w:p>
    <w:p w14:paraId="0BAB38A5" w14:textId="77777777" w:rsidR="00BC6F88" w:rsidRDefault="008C029C">
      <w:pPr>
        <w:pStyle w:val="Heading2"/>
        <w:ind w:left="578" w:hanging="578"/>
      </w:pPr>
      <w:r>
        <w:t>Correlating SHR and RLF in case of inter-RAT HO (NR</w:t>
      </w:r>
      <w:r>
        <w:sym w:font="Wingdings" w:char="F0E0"/>
      </w:r>
      <w:r>
        <w:t>LTE)</w:t>
      </w:r>
    </w:p>
    <w:p w14:paraId="42A8C651"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Try to find the proceed way in R18:</w:t>
      </w:r>
    </w:p>
    <w:p w14:paraId="5FCCE9FD"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Either</w:t>
      </w:r>
    </w:p>
    <w:p w14:paraId="53398393"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Reusing the solution in R17, opt1-1” Correlation at source gNB based on target C-RNTI” can be further discussed in R18, and check whether LS to RAN2 is needed.</w:t>
      </w:r>
    </w:p>
    <w:p w14:paraId="6079711F"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Or</w:t>
      </w:r>
    </w:p>
    <w:p w14:paraId="2DF5A07C"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Postpone correlate of inter-RAT SHR and RLF in Rel-19.</w:t>
      </w:r>
    </w:p>
    <w:p w14:paraId="431A6FF1" w14:textId="77777777" w:rsidR="00BC6F88" w:rsidRDefault="008C029C">
      <w:pPr>
        <w:rPr>
          <w:i/>
          <w:iCs/>
        </w:rPr>
      </w:pPr>
      <w:r>
        <w:rPr>
          <w:i/>
          <w:iCs/>
        </w:rPr>
        <w:t>Option 1: Support the correlation so that the network can discard SHR if it knows that there was RLF shortly after successful HO</w:t>
      </w:r>
    </w:p>
    <w:p w14:paraId="6845418C" w14:textId="77777777" w:rsidR="00BC6F88" w:rsidRDefault="008C029C">
      <w:pPr>
        <w:numPr>
          <w:ilvl w:val="0"/>
          <w:numId w:val="7"/>
        </w:numPr>
        <w:rPr>
          <w:i/>
          <w:iCs/>
        </w:rPr>
      </w:pPr>
      <w:r>
        <w:rPr>
          <w:i/>
          <w:iCs/>
        </w:rPr>
        <w:t>Option 1-1:  the source gNB performs the correlation based on target C-RNTI (no additional reporting from the UE is needed).</w:t>
      </w:r>
    </w:p>
    <w:p w14:paraId="43F07F43" w14:textId="77777777" w:rsidR="00BC6F88" w:rsidRDefault="008C029C">
      <w:pPr>
        <w:numPr>
          <w:ilvl w:val="0"/>
          <w:numId w:val="7"/>
        </w:numPr>
        <w:rPr>
          <w:i/>
          <w:iCs/>
        </w:rPr>
      </w:pPr>
      <w:r>
        <w:rPr>
          <w:i/>
          <w:iCs/>
        </w:rPr>
        <w:t xml:space="preserve">Option 1-2:  the source gNB performs the correlation based on the source C-RNTI and time information between HO command and SHR retrieval </w:t>
      </w:r>
    </w:p>
    <w:p w14:paraId="7C4EFA4A" w14:textId="77777777" w:rsidR="00BC6F88" w:rsidRDefault="008C029C">
      <w:pPr>
        <w:numPr>
          <w:ilvl w:val="0"/>
          <w:numId w:val="7"/>
        </w:numPr>
        <w:rPr>
          <w:i/>
          <w:iCs/>
        </w:rPr>
      </w:pPr>
      <w:r>
        <w:rPr>
          <w:i/>
          <w:iCs/>
        </w:rPr>
        <w:t>Option 1-3: UE assistance-based option to support the correlation indication for SHR and RLF based on new flag reported within the SHR</w:t>
      </w:r>
    </w:p>
    <w:p w14:paraId="7CE4D7A0" w14:textId="77777777" w:rsidR="00BC6F88" w:rsidRDefault="008C029C">
      <w:pPr>
        <w:rPr>
          <w:i/>
          <w:iCs/>
        </w:rPr>
      </w:pPr>
      <w:r>
        <w:rPr>
          <w:i/>
          <w:iCs/>
        </w:rPr>
        <w:t>Option 2: Postpone correlation of inter-RAT SHR and RLF to Rel-19</w:t>
      </w:r>
    </w:p>
    <w:p w14:paraId="723100F2" w14:textId="77777777" w:rsidR="00BC6F88" w:rsidRDefault="008C029C">
      <w:pPr>
        <w:rPr>
          <w:i/>
          <w:iCs/>
        </w:rPr>
      </w:pPr>
      <w:r>
        <w:rPr>
          <w:i/>
          <w:iCs/>
        </w:rPr>
        <w:t>Option 3: Do not support SHR and RLF Report correlation</w:t>
      </w:r>
    </w:p>
    <w:p w14:paraId="5CFE2C70" w14:textId="77777777" w:rsidR="00BC6F88" w:rsidRDefault="008C029C">
      <w:r>
        <w:t>Based on offline discussion, the moderator proposes the following way forward for correlating SHR and RLF in case of inter-RAT HO (NR</w:t>
      </w:r>
      <w:r>
        <w:sym w:font="Wingdings" w:char="F0E0"/>
      </w:r>
      <w:r>
        <w:t>LTE) for further discussion.</w:t>
      </w:r>
    </w:p>
    <w:p w14:paraId="1DFBAD84" w14:textId="77777777" w:rsidR="00BC6F88" w:rsidRDefault="008C029C">
      <w:pPr>
        <w:numPr>
          <w:ilvl w:val="0"/>
          <w:numId w:val="8"/>
        </w:numPr>
        <w:rPr>
          <w:b/>
          <w:bCs/>
        </w:rPr>
      </w:pPr>
      <w:r>
        <w:rPr>
          <w:b/>
          <w:bCs/>
        </w:rPr>
        <w:t>Alt A: No need to further discuss SHR and RLF Report correlation in Rel-18</w:t>
      </w:r>
    </w:p>
    <w:p w14:paraId="5B3C58D9" w14:textId="77777777" w:rsidR="00BC6F88" w:rsidRDefault="008C029C">
      <w:pPr>
        <w:numPr>
          <w:ilvl w:val="0"/>
          <w:numId w:val="8"/>
        </w:numPr>
        <w:rPr>
          <w:b/>
          <w:bCs/>
        </w:rPr>
      </w:pPr>
      <w:r>
        <w:rPr>
          <w:b/>
          <w:bCs/>
        </w:rPr>
        <w:t xml:space="preserve">Alt B: Reuse Target C-RNTI introduced in Rel-17. FFS whether Target C-RNTI also needs to be included in HANDOVER REPORT </w:t>
      </w:r>
    </w:p>
    <w:p w14:paraId="35296A01" w14:textId="77777777" w:rsidR="00BC6F88" w:rsidRDefault="008C029C">
      <w:pPr>
        <w:numPr>
          <w:ilvl w:val="0"/>
          <w:numId w:val="8"/>
        </w:numPr>
        <w:rPr>
          <w:b/>
          <w:bCs/>
        </w:rPr>
      </w:pPr>
      <w:r>
        <w:rPr>
          <w:b/>
          <w:bCs/>
        </w:rPr>
        <w:t>Alt C: UE based correlation.</w:t>
      </w:r>
    </w:p>
    <w:p w14:paraId="10D474CB" w14:textId="77777777" w:rsidR="00BC6F88" w:rsidRDefault="008C029C">
      <w:pPr>
        <w:rPr>
          <w:b/>
          <w:bCs/>
        </w:rPr>
      </w:pPr>
      <w:r>
        <w:rPr>
          <w:b/>
          <w:bCs/>
        </w:rPr>
        <w:t>Q6a: Any concerns with Alt B? Do we need to address the scenario where C-RNTI gets reassigned to another UE before the 2 reports are retrieved and thereby might lead to incorrect correlation?</w:t>
      </w:r>
    </w:p>
    <w:p w14:paraId="41914DB6" w14:textId="77777777" w:rsidR="00BC6F88" w:rsidRDefault="008C029C">
      <w:r>
        <w:rPr>
          <w:rFonts w:ascii="Calibri" w:eastAsia="Times New Roman" w:hAnsi="Calibri" w:cs="Calibri"/>
          <w:noProof/>
          <w:szCs w:val="22"/>
          <w:lang w:eastAsia="zh-CN"/>
        </w:rPr>
        <w:lastRenderedPageBreak/>
        <w:drawing>
          <wp:inline distT="0" distB="0" distL="0" distR="0" wp14:anchorId="225BC41B" wp14:editId="357EFD07">
            <wp:extent cx="4756150" cy="3009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56150" cy="30099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7C3EF02C" w14:textId="77777777">
        <w:tc>
          <w:tcPr>
            <w:tcW w:w="3143" w:type="dxa"/>
            <w:shd w:val="clear" w:color="auto" w:fill="auto"/>
          </w:tcPr>
          <w:p w14:paraId="7E5F2145" w14:textId="77777777" w:rsidR="00BC6F88" w:rsidRDefault="008C029C">
            <w:pPr>
              <w:rPr>
                <w:b/>
                <w:bCs/>
              </w:rPr>
            </w:pPr>
            <w:r>
              <w:rPr>
                <w:b/>
                <w:bCs/>
              </w:rPr>
              <w:t>Company</w:t>
            </w:r>
          </w:p>
        </w:tc>
        <w:tc>
          <w:tcPr>
            <w:tcW w:w="5875" w:type="dxa"/>
            <w:shd w:val="clear" w:color="auto" w:fill="auto"/>
          </w:tcPr>
          <w:p w14:paraId="228C5253" w14:textId="77777777" w:rsidR="00BC6F88" w:rsidRDefault="008C029C">
            <w:pPr>
              <w:rPr>
                <w:b/>
                <w:bCs/>
              </w:rPr>
            </w:pPr>
            <w:r>
              <w:rPr>
                <w:b/>
                <w:bCs/>
              </w:rPr>
              <w:t>Comment</w:t>
            </w:r>
          </w:p>
        </w:tc>
      </w:tr>
      <w:tr w:rsidR="00BC6F88" w14:paraId="64FE6600" w14:textId="77777777">
        <w:tc>
          <w:tcPr>
            <w:tcW w:w="3143" w:type="dxa"/>
            <w:shd w:val="clear" w:color="auto" w:fill="auto"/>
          </w:tcPr>
          <w:p w14:paraId="1590C6C4" w14:textId="77777777" w:rsidR="00BC6F88" w:rsidRDefault="008C029C">
            <w:pPr>
              <w:rPr>
                <w:rFonts w:eastAsia="DengXian"/>
                <w:lang w:eastAsia="zh-CN"/>
              </w:rPr>
            </w:pPr>
            <w:r>
              <w:rPr>
                <w:rFonts w:eastAsia="DengXian" w:hint="eastAsia"/>
                <w:lang w:eastAsia="zh-CN"/>
              </w:rPr>
              <w:t>L</w:t>
            </w:r>
            <w:r>
              <w:rPr>
                <w:rFonts w:eastAsia="DengXian"/>
                <w:lang w:eastAsia="zh-CN"/>
              </w:rPr>
              <w:t>enovo</w:t>
            </w:r>
          </w:p>
        </w:tc>
        <w:tc>
          <w:tcPr>
            <w:tcW w:w="5875" w:type="dxa"/>
            <w:shd w:val="clear" w:color="auto" w:fill="auto"/>
          </w:tcPr>
          <w:p w14:paraId="6E260D90" w14:textId="77777777" w:rsidR="00BC6F88" w:rsidRDefault="008C029C">
            <w:pPr>
              <w:pStyle w:val="pf0"/>
              <w:rPr>
                <w:rFonts w:ascii="Times New Roman" w:eastAsia="DengXian" w:hAnsi="Times New Roman" w:cs="Times New Roman"/>
                <w:sz w:val="22"/>
                <w:highlight w:val="yellow"/>
              </w:rPr>
            </w:pPr>
            <w:r>
              <w:rPr>
                <w:rFonts w:ascii="Times New Roman" w:eastAsia="DengXian" w:hAnsi="Times New Roman" w:cs="Times New Roman"/>
                <w:sz w:val="22"/>
              </w:rPr>
              <w:t xml:space="preserve">We want to remind that in RAN2#121, it was agreed that UE records the SHR for inter-RAT mobility in the existing IE for intra-NR SHR VarSuccessHO-Report to include source NR cell information, measurement results for source, target and neighbours, cause to indicate which inter-RAT SHR triggering condition was met and UE location Information, but </w:t>
            </w:r>
            <w:r>
              <w:rPr>
                <w:rFonts w:ascii="Times New Roman" w:eastAsia="DengXian" w:hAnsi="Times New Roman" w:cs="Times New Roman"/>
                <w:sz w:val="22"/>
                <w:highlight w:val="yellow"/>
              </w:rPr>
              <w:t>RAN2 needs to further discuss if below content is needed for inter-RAT SHR when HO from NR to LTE:</w:t>
            </w:r>
          </w:p>
          <w:p w14:paraId="44E34EA4" w14:textId="77777777" w:rsidR="00BC6F88" w:rsidRDefault="008C029C">
            <w:pPr>
              <w:pStyle w:val="pf0"/>
              <w:rPr>
                <w:rFonts w:ascii="Times New Roman" w:eastAsia="DengXian" w:hAnsi="Times New Roman" w:cs="Times New Roman"/>
                <w:sz w:val="22"/>
              </w:rPr>
            </w:pPr>
            <w:r>
              <w:rPr>
                <w:rFonts w:ascii="Times New Roman" w:eastAsia="DengXian" w:hAnsi="Times New Roman" w:cs="Times New Roman"/>
                <w:sz w:val="22"/>
                <w:highlight w:val="yellow"/>
              </w:rPr>
              <w:t>a.</w:t>
            </w:r>
            <w:r>
              <w:rPr>
                <w:rFonts w:ascii="Times New Roman" w:eastAsia="DengXian" w:hAnsi="Times New Roman" w:cs="Times New Roman"/>
                <w:sz w:val="22"/>
                <w:highlight w:val="yellow"/>
              </w:rPr>
              <w:tab/>
              <w:t>C-RNTI (FFS target or source)</w:t>
            </w:r>
          </w:p>
          <w:p w14:paraId="5F4CB0D5" w14:textId="77777777" w:rsidR="00BC6F88" w:rsidRDefault="008C029C">
            <w:pPr>
              <w:pStyle w:val="pf0"/>
              <w:rPr>
                <w:rFonts w:ascii="Times New Roman" w:eastAsia="DengXian" w:hAnsi="Times New Roman" w:cs="Times New Roman"/>
                <w:sz w:val="22"/>
              </w:rPr>
            </w:pPr>
            <w:r>
              <w:rPr>
                <w:rFonts w:ascii="Times New Roman" w:eastAsia="DengXian" w:hAnsi="Times New Roman" w:cs="Times New Roman"/>
                <w:sz w:val="22"/>
              </w:rPr>
              <w:t>c.</w:t>
            </w:r>
            <w:r>
              <w:rPr>
                <w:rFonts w:ascii="Times New Roman" w:eastAsia="DengXian" w:hAnsi="Times New Roman" w:cs="Times New Roman"/>
                <w:sz w:val="22"/>
              </w:rPr>
              <w:tab/>
              <w:t>FFS: Time between report generating and fetching</w:t>
            </w:r>
          </w:p>
          <w:p w14:paraId="1C28D19E" w14:textId="77777777" w:rsidR="00BC6F88" w:rsidRDefault="008C029C">
            <w:pPr>
              <w:pStyle w:val="pf0"/>
              <w:rPr>
                <w:rFonts w:ascii="Times New Roman" w:eastAsia="DengXian" w:hAnsi="Times New Roman" w:cs="Times New Roman"/>
                <w:sz w:val="22"/>
              </w:rPr>
            </w:pPr>
            <w:r>
              <w:rPr>
                <w:rFonts w:ascii="Times New Roman" w:eastAsia="DengXian" w:hAnsi="Times New Roman" w:cs="Times New Roman"/>
                <w:sz w:val="22"/>
              </w:rPr>
              <w:t>Until now, RAN2 don't agree to include target C-RNTI in inter-RAT SHR, we can't say that target C-RNTI is already included in the inter-RAT SHR. So, for Alt B, both RAN2 and RAN3 spec impacts exist.</w:t>
            </w:r>
          </w:p>
        </w:tc>
      </w:tr>
      <w:tr w:rsidR="00BC6F88" w14:paraId="5198A244" w14:textId="77777777">
        <w:tc>
          <w:tcPr>
            <w:tcW w:w="3143" w:type="dxa"/>
            <w:shd w:val="clear" w:color="auto" w:fill="auto"/>
          </w:tcPr>
          <w:p w14:paraId="0E9BF268" w14:textId="77777777" w:rsidR="00BC6F88" w:rsidRDefault="008C029C">
            <w:r>
              <w:t>Nokia</w:t>
            </w:r>
          </w:p>
        </w:tc>
        <w:tc>
          <w:tcPr>
            <w:tcW w:w="5875" w:type="dxa"/>
            <w:shd w:val="clear" w:color="auto" w:fill="auto"/>
          </w:tcPr>
          <w:p w14:paraId="0FAF428C" w14:textId="77777777" w:rsidR="00BC6F88" w:rsidRDefault="008C029C">
            <w:r>
              <w:t>Just pure target C-RNTI to correlate the SHR and RLF report is insufficient.</w:t>
            </w:r>
          </w:p>
        </w:tc>
      </w:tr>
      <w:tr w:rsidR="00BC6F88" w14:paraId="6D6854DA" w14:textId="77777777">
        <w:tc>
          <w:tcPr>
            <w:tcW w:w="3143" w:type="dxa"/>
            <w:shd w:val="clear" w:color="auto" w:fill="auto"/>
          </w:tcPr>
          <w:p w14:paraId="6795E763" w14:textId="77777777" w:rsidR="00BC6F88" w:rsidRDefault="008C029C">
            <w:pPr>
              <w:rPr>
                <w:b/>
                <w:bCs/>
              </w:rPr>
            </w:pPr>
            <w:r>
              <w:rPr>
                <w:bCs/>
              </w:rPr>
              <w:t>Huawei</w:t>
            </w:r>
          </w:p>
        </w:tc>
        <w:tc>
          <w:tcPr>
            <w:tcW w:w="5875" w:type="dxa"/>
            <w:shd w:val="clear" w:color="auto" w:fill="auto"/>
          </w:tcPr>
          <w:p w14:paraId="7CDAB540" w14:textId="77777777" w:rsidR="00BC6F88" w:rsidRDefault="008C029C">
            <w:pPr>
              <w:rPr>
                <w:b/>
                <w:bCs/>
              </w:rPr>
            </w:pPr>
            <w:r>
              <w:rPr>
                <w:bCs/>
              </w:rPr>
              <w:t>We prefer to support correlation with option b. We think the time between event and reporting would be beneficial and that we can ask RAN2 about it. But even without this time we can correlate most cases</w:t>
            </w:r>
          </w:p>
        </w:tc>
      </w:tr>
      <w:tr w:rsidR="00BC6F88" w14:paraId="25E7D5E5" w14:textId="77777777">
        <w:tc>
          <w:tcPr>
            <w:tcW w:w="3143" w:type="dxa"/>
            <w:shd w:val="clear" w:color="auto" w:fill="auto"/>
          </w:tcPr>
          <w:p w14:paraId="568C3218"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5B6AA925" w14:textId="77777777" w:rsidR="00BC6F88" w:rsidRDefault="008C029C">
            <w:pPr>
              <w:rPr>
                <w:b/>
                <w:bCs/>
              </w:rPr>
            </w:pPr>
            <w:r>
              <w:rPr>
                <w:rFonts w:eastAsia="DengXian" w:hint="eastAsia"/>
                <w:lang w:eastAsia="zh-CN"/>
              </w:rPr>
              <w:t xml:space="preserve">For </w:t>
            </w:r>
            <w:r>
              <w:t>Alt B</w:t>
            </w:r>
            <w:r>
              <w:rPr>
                <w:rFonts w:hint="eastAsia"/>
                <w:lang w:eastAsia="zh-CN"/>
              </w:rPr>
              <w:t>, a</w:t>
            </w:r>
            <w:r>
              <w:rPr>
                <w:rFonts w:eastAsia="DengXian"/>
                <w:lang w:eastAsia="zh-CN"/>
              </w:rPr>
              <w:t xml:space="preserve">lthough the source NR node could receive Inter-RAT SHR and LTE RLF report respectively, but the time between the two reports received maybe a long time. The source node supporting correlation of SHR and RLF Report has to save one report for a long time to wait for the other one, since it has no information on the present of the report it waiting for. This solution would introduce extra </w:t>
            </w:r>
            <w:r>
              <w:rPr>
                <w:rFonts w:eastAsia="DengXian" w:hint="eastAsia"/>
                <w:lang w:eastAsia="zh-CN"/>
              </w:rPr>
              <w:t>burden</w:t>
            </w:r>
            <w:r>
              <w:rPr>
                <w:rFonts w:eastAsia="DengXian"/>
                <w:lang w:eastAsia="zh-CN"/>
              </w:rPr>
              <w:t xml:space="preserve"> and storage requirement to the source node.</w:t>
            </w:r>
          </w:p>
        </w:tc>
      </w:tr>
      <w:tr w:rsidR="00924DA2" w14:paraId="2F093BE8" w14:textId="77777777">
        <w:tc>
          <w:tcPr>
            <w:tcW w:w="3143" w:type="dxa"/>
            <w:shd w:val="clear" w:color="auto" w:fill="auto"/>
          </w:tcPr>
          <w:p w14:paraId="50CB9D40" w14:textId="029D64DC" w:rsidR="00924DA2" w:rsidRDefault="00346A17">
            <w:pPr>
              <w:rPr>
                <w:rFonts w:eastAsia="SimSun"/>
                <w:lang w:eastAsia="zh-CN"/>
              </w:rPr>
            </w:pPr>
            <w:r>
              <w:rPr>
                <w:rFonts w:eastAsia="SimSun"/>
                <w:lang w:eastAsia="zh-CN"/>
              </w:rPr>
              <w:lastRenderedPageBreak/>
              <w:t>Ericsson</w:t>
            </w:r>
          </w:p>
        </w:tc>
        <w:tc>
          <w:tcPr>
            <w:tcW w:w="5875" w:type="dxa"/>
            <w:shd w:val="clear" w:color="auto" w:fill="auto"/>
          </w:tcPr>
          <w:p w14:paraId="2E5C893A" w14:textId="603D2D03" w:rsidR="00924DA2" w:rsidRDefault="00924DA2">
            <w:pPr>
              <w:rPr>
                <w:rFonts w:eastAsia="DengXian"/>
                <w:lang w:eastAsia="zh-CN"/>
              </w:rPr>
            </w:pPr>
            <w:r>
              <w:rPr>
                <w:bCs/>
              </w:rPr>
              <w:t>Option B is ok. We also think time is beneficial. But let’s revise this after RAN2 online session</w:t>
            </w:r>
          </w:p>
        </w:tc>
      </w:tr>
      <w:tr w:rsidR="00B4675B" w14:paraId="64A696EE" w14:textId="77777777">
        <w:tc>
          <w:tcPr>
            <w:tcW w:w="3143" w:type="dxa"/>
            <w:shd w:val="clear" w:color="auto" w:fill="auto"/>
          </w:tcPr>
          <w:p w14:paraId="5576C6CA" w14:textId="468667B3" w:rsidR="00B4675B" w:rsidRDefault="00B4675B">
            <w:pPr>
              <w:rPr>
                <w:rFonts w:eastAsia="SimSun"/>
                <w:lang w:eastAsia="zh-CN"/>
              </w:rPr>
            </w:pPr>
            <w:r>
              <w:rPr>
                <w:rFonts w:eastAsia="SimSun" w:hint="eastAsia"/>
                <w:lang w:eastAsia="zh-CN"/>
              </w:rPr>
              <w:t>S</w:t>
            </w:r>
            <w:r>
              <w:rPr>
                <w:rFonts w:eastAsia="SimSun"/>
                <w:lang w:eastAsia="zh-CN"/>
              </w:rPr>
              <w:t>amsung</w:t>
            </w:r>
          </w:p>
        </w:tc>
        <w:tc>
          <w:tcPr>
            <w:tcW w:w="5875" w:type="dxa"/>
            <w:shd w:val="clear" w:color="auto" w:fill="auto"/>
          </w:tcPr>
          <w:p w14:paraId="48B50C53" w14:textId="3427B24B" w:rsidR="00B4675B" w:rsidRDefault="00B4675B">
            <w:pPr>
              <w:rPr>
                <w:bCs/>
              </w:rPr>
            </w:pPr>
            <w:r>
              <w:rPr>
                <w:bCs/>
              </w:rPr>
              <w:t xml:space="preserve">Option B is ok. </w:t>
            </w:r>
          </w:p>
        </w:tc>
      </w:tr>
    </w:tbl>
    <w:p w14:paraId="4A0589C8" w14:textId="77777777" w:rsidR="00BC6F88" w:rsidRDefault="00BC6F88">
      <w:pPr>
        <w:rPr>
          <w:b/>
          <w:bCs/>
        </w:rPr>
      </w:pPr>
    </w:p>
    <w:p w14:paraId="5183A475" w14:textId="77777777" w:rsidR="00BC6F88" w:rsidRDefault="008C029C">
      <w:pPr>
        <w:rPr>
          <w:b/>
          <w:bCs/>
        </w:rPr>
      </w:pPr>
      <w:r>
        <w:rPr>
          <w:b/>
          <w:bCs/>
        </w:rPr>
        <w:t>Q6b: For Alt B, does Target C-RNTI need to be included in HANDOVER REPORT? One reasoning provided is that the source gNB might not be able decode the LTE RLF Report container and hence the target ng-eNB can include it explicitly in HANDOVER REPORT.</w:t>
      </w:r>
    </w:p>
    <w:p w14:paraId="4248FE6F" w14:textId="77777777" w:rsidR="00BC6F88" w:rsidRDefault="00BC6F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30C8A138" w14:textId="77777777">
        <w:tc>
          <w:tcPr>
            <w:tcW w:w="3143" w:type="dxa"/>
            <w:shd w:val="clear" w:color="auto" w:fill="auto"/>
          </w:tcPr>
          <w:p w14:paraId="0555D1AD" w14:textId="77777777" w:rsidR="00BC6F88" w:rsidRDefault="008C029C">
            <w:pPr>
              <w:rPr>
                <w:b/>
                <w:bCs/>
              </w:rPr>
            </w:pPr>
            <w:r>
              <w:rPr>
                <w:b/>
                <w:bCs/>
              </w:rPr>
              <w:t>Company</w:t>
            </w:r>
          </w:p>
        </w:tc>
        <w:tc>
          <w:tcPr>
            <w:tcW w:w="5875" w:type="dxa"/>
            <w:shd w:val="clear" w:color="auto" w:fill="auto"/>
          </w:tcPr>
          <w:p w14:paraId="48599C29" w14:textId="77777777" w:rsidR="00BC6F88" w:rsidRDefault="008C029C">
            <w:pPr>
              <w:rPr>
                <w:b/>
                <w:bCs/>
              </w:rPr>
            </w:pPr>
            <w:r>
              <w:rPr>
                <w:b/>
                <w:bCs/>
              </w:rPr>
              <w:t>Yes/No</w:t>
            </w:r>
          </w:p>
        </w:tc>
      </w:tr>
      <w:tr w:rsidR="00BC6F88" w14:paraId="7593A785" w14:textId="77777777">
        <w:tc>
          <w:tcPr>
            <w:tcW w:w="3143" w:type="dxa"/>
            <w:shd w:val="clear" w:color="auto" w:fill="auto"/>
          </w:tcPr>
          <w:p w14:paraId="1BDDB065"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22C4DE5F" w14:textId="77777777" w:rsidR="00BC6F88" w:rsidRDefault="008C029C">
            <w:pPr>
              <w:rPr>
                <w:rFonts w:eastAsia="DengXian"/>
                <w:b/>
                <w:bCs/>
                <w:lang w:eastAsia="zh-CN"/>
              </w:rPr>
            </w:pPr>
            <w:r>
              <w:rPr>
                <w:rFonts w:eastAsia="DengXian"/>
                <w:lang w:eastAsia="zh-CN"/>
              </w:rPr>
              <w:t>Yes</w:t>
            </w:r>
          </w:p>
        </w:tc>
      </w:tr>
      <w:tr w:rsidR="00BC6F88" w14:paraId="6E8520FD" w14:textId="77777777">
        <w:tc>
          <w:tcPr>
            <w:tcW w:w="3143" w:type="dxa"/>
            <w:shd w:val="clear" w:color="auto" w:fill="auto"/>
          </w:tcPr>
          <w:p w14:paraId="3C8E7E52" w14:textId="77777777" w:rsidR="00BC6F88" w:rsidRDefault="008C029C">
            <w:r>
              <w:t>Nokia</w:t>
            </w:r>
          </w:p>
        </w:tc>
        <w:tc>
          <w:tcPr>
            <w:tcW w:w="5875" w:type="dxa"/>
            <w:shd w:val="clear" w:color="auto" w:fill="auto"/>
          </w:tcPr>
          <w:p w14:paraId="4190E3EF" w14:textId="77777777" w:rsidR="00BC6F88" w:rsidRDefault="008C029C">
            <w:r>
              <w:t>Yes, but it shall be clarified it is not for correlation of the SHR and RLF for inter RAT HO from NR to LTE.</w:t>
            </w:r>
          </w:p>
        </w:tc>
      </w:tr>
      <w:tr w:rsidR="00BC6F88" w14:paraId="1A85C1F8" w14:textId="77777777">
        <w:tc>
          <w:tcPr>
            <w:tcW w:w="3143" w:type="dxa"/>
            <w:shd w:val="clear" w:color="auto" w:fill="auto"/>
          </w:tcPr>
          <w:p w14:paraId="044F6999" w14:textId="77777777" w:rsidR="00BC6F88" w:rsidRDefault="008C029C">
            <w:pPr>
              <w:rPr>
                <w:b/>
                <w:bCs/>
              </w:rPr>
            </w:pPr>
            <w:r>
              <w:rPr>
                <w:bCs/>
              </w:rPr>
              <w:t>Huawei</w:t>
            </w:r>
          </w:p>
        </w:tc>
        <w:tc>
          <w:tcPr>
            <w:tcW w:w="5875" w:type="dxa"/>
            <w:shd w:val="clear" w:color="auto" w:fill="auto"/>
          </w:tcPr>
          <w:p w14:paraId="7592C468" w14:textId="77777777" w:rsidR="00BC6F88" w:rsidRDefault="008C029C">
            <w:pPr>
              <w:rPr>
                <w:b/>
                <w:bCs/>
              </w:rPr>
            </w:pPr>
            <w:r>
              <w:rPr>
                <w:bCs/>
              </w:rPr>
              <w:t>Yes</w:t>
            </w:r>
          </w:p>
        </w:tc>
      </w:tr>
      <w:tr w:rsidR="00BC6F88" w14:paraId="4A6587D3" w14:textId="77777777">
        <w:tc>
          <w:tcPr>
            <w:tcW w:w="3143" w:type="dxa"/>
            <w:shd w:val="clear" w:color="auto" w:fill="auto"/>
          </w:tcPr>
          <w:p w14:paraId="186F080F"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7694ED6E" w14:textId="77777777" w:rsidR="00BC6F88" w:rsidRDefault="008C029C">
            <w:pPr>
              <w:rPr>
                <w:rFonts w:eastAsia="SimSun"/>
                <w:b/>
                <w:bCs/>
                <w:lang w:eastAsia="zh-CN"/>
              </w:rPr>
            </w:pPr>
            <w:r>
              <w:rPr>
                <w:rFonts w:eastAsia="SimSun" w:hint="eastAsia"/>
                <w:lang w:eastAsia="zh-CN"/>
              </w:rPr>
              <w:t xml:space="preserve">See the comments of </w:t>
            </w:r>
            <w:r>
              <w:t>Q6a</w:t>
            </w:r>
          </w:p>
        </w:tc>
      </w:tr>
      <w:tr w:rsidR="00924DA2" w14:paraId="760BDAD2" w14:textId="77777777">
        <w:tc>
          <w:tcPr>
            <w:tcW w:w="3143" w:type="dxa"/>
            <w:shd w:val="clear" w:color="auto" w:fill="auto"/>
          </w:tcPr>
          <w:p w14:paraId="4191CFF7" w14:textId="7BA05545" w:rsidR="00924DA2" w:rsidRDefault="00924DA2">
            <w:pPr>
              <w:rPr>
                <w:rFonts w:eastAsia="SimSun"/>
                <w:lang w:eastAsia="zh-CN"/>
              </w:rPr>
            </w:pPr>
            <w:r>
              <w:rPr>
                <w:rFonts w:eastAsia="SimSun"/>
                <w:lang w:eastAsia="zh-CN"/>
              </w:rPr>
              <w:t>Ericsson</w:t>
            </w:r>
          </w:p>
        </w:tc>
        <w:tc>
          <w:tcPr>
            <w:tcW w:w="5875" w:type="dxa"/>
            <w:shd w:val="clear" w:color="auto" w:fill="auto"/>
          </w:tcPr>
          <w:p w14:paraId="11E41525" w14:textId="115E3A75" w:rsidR="00924DA2" w:rsidRDefault="00924DA2">
            <w:pPr>
              <w:rPr>
                <w:rFonts w:eastAsia="SimSun"/>
                <w:lang w:eastAsia="zh-CN"/>
              </w:rPr>
            </w:pPr>
            <w:r>
              <w:rPr>
                <w:rFonts w:eastAsia="SimSun"/>
                <w:lang w:eastAsia="zh-CN"/>
              </w:rPr>
              <w:t>Yes</w:t>
            </w:r>
          </w:p>
        </w:tc>
      </w:tr>
      <w:tr w:rsidR="00B4675B" w14:paraId="40C7AC6C" w14:textId="77777777" w:rsidTr="00B4675B">
        <w:tc>
          <w:tcPr>
            <w:tcW w:w="3143" w:type="dxa"/>
            <w:tcBorders>
              <w:top w:val="single" w:sz="4" w:space="0" w:color="auto"/>
              <w:left w:val="single" w:sz="4" w:space="0" w:color="auto"/>
              <w:bottom w:val="single" w:sz="4" w:space="0" w:color="auto"/>
              <w:right w:val="single" w:sz="4" w:space="0" w:color="auto"/>
            </w:tcBorders>
            <w:shd w:val="clear" w:color="auto" w:fill="auto"/>
          </w:tcPr>
          <w:p w14:paraId="7CA9FB7A" w14:textId="605C3E31" w:rsidR="00B4675B" w:rsidRDefault="00B4675B" w:rsidP="00392258">
            <w:pPr>
              <w:rPr>
                <w:rFonts w:eastAsia="SimSun"/>
                <w:lang w:eastAsia="zh-CN"/>
              </w:rPr>
            </w:pPr>
            <w:r>
              <w:rPr>
                <w:rFonts w:eastAsia="SimSun"/>
                <w:lang w:eastAsia="zh-CN"/>
              </w:rPr>
              <w:t>Samsung</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02183BD" w14:textId="77777777" w:rsidR="00B4675B" w:rsidRDefault="00B4675B" w:rsidP="00392258">
            <w:pPr>
              <w:rPr>
                <w:rFonts w:eastAsia="SimSun"/>
                <w:lang w:eastAsia="zh-CN"/>
              </w:rPr>
            </w:pPr>
            <w:r>
              <w:rPr>
                <w:rFonts w:eastAsia="SimSun"/>
                <w:lang w:eastAsia="zh-CN"/>
              </w:rPr>
              <w:t>Yes</w:t>
            </w:r>
          </w:p>
        </w:tc>
      </w:tr>
    </w:tbl>
    <w:p w14:paraId="34189507" w14:textId="77777777" w:rsidR="00BC6F88" w:rsidRDefault="00BC6F88">
      <w:pPr>
        <w:rPr>
          <w:b/>
          <w:bCs/>
        </w:rPr>
      </w:pPr>
    </w:p>
    <w:p w14:paraId="2E19EC2F" w14:textId="77777777" w:rsidR="00BC6F88" w:rsidRDefault="008C029C">
      <w:pPr>
        <w:rPr>
          <w:b/>
          <w:bCs/>
        </w:rPr>
      </w:pPr>
      <w:r>
        <w:rPr>
          <w:b/>
          <w:bCs/>
        </w:rPr>
        <w:t xml:space="preserve">Q7: For Alt C, UE needs to be configured with a “new timer” during which it checks whether there were correlated SHR and RLF Reports generated. Should this timer be same as Tstore_UE_cntxt defined in the network for detecting too early HO ? Isn’t this leading to duplicate functionalities at network and UE? Also, should UE discard SHR upon detecting a correlation or should it send both SHR and RLF Report with a correlation indicator?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130436EA" w14:textId="77777777">
        <w:tc>
          <w:tcPr>
            <w:tcW w:w="3143" w:type="dxa"/>
            <w:shd w:val="clear" w:color="auto" w:fill="auto"/>
          </w:tcPr>
          <w:p w14:paraId="33869B38" w14:textId="77777777" w:rsidR="00BC6F88" w:rsidRDefault="008C029C">
            <w:pPr>
              <w:rPr>
                <w:b/>
                <w:bCs/>
              </w:rPr>
            </w:pPr>
            <w:r>
              <w:rPr>
                <w:b/>
                <w:bCs/>
              </w:rPr>
              <w:t>Company</w:t>
            </w:r>
          </w:p>
        </w:tc>
        <w:tc>
          <w:tcPr>
            <w:tcW w:w="5875" w:type="dxa"/>
            <w:shd w:val="clear" w:color="auto" w:fill="auto"/>
          </w:tcPr>
          <w:p w14:paraId="4DFD8C82" w14:textId="77777777" w:rsidR="00BC6F88" w:rsidRDefault="008C029C">
            <w:pPr>
              <w:rPr>
                <w:b/>
                <w:bCs/>
              </w:rPr>
            </w:pPr>
            <w:r>
              <w:rPr>
                <w:b/>
                <w:bCs/>
              </w:rPr>
              <w:t>Comment</w:t>
            </w:r>
          </w:p>
        </w:tc>
      </w:tr>
      <w:tr w:rsidR="00BC6F88" w14:paraId="39DAE8C0" w14:textId="77777777">
        <w:tc>
          <w:tcPr>
            <w:tcW w:w="3143" w:type="dxa"/>
            <w:shd w:val="clear" w:color="auto" w:fill="auto"/>
          </w:tcPr>
          <w:p w14:paraId="23BB60C3" w14:textId="77777777" w:rsidR="00BC6F88" w:rsidRDefault="008C029C">
            <w:r>
              <w:rPr>
                <w:rFonts w:hint="eastAsia"/>
              </w:rPr>
              <w:t>L</w:t>
            </w:r>
            <w:r>
              <w:t>enovo</w:t>
            </w:r>
          </w:p>
        </w:tc>
        <w:tc>
          <w:tcPr>
            <w:tcW w:w="5875" w:type="dxa"/>
            <w:shd w:val="clear" w:color="auto" w:fill="auto"/>
          </w:tcPr>
          <w:p w14:paraId="667BE3B1" w14:textId="77777777" w:rsidR="00BC6F88" w:rsidRDefault="008C029C">
            <w:r>
              <w:t>If the UE is configured with a “new timer” during which it checks whether there were correlated SHR and RLF Reports generated, it seems the easy way is that the UE discards SHR upon detecting the correlation and only sends the RLF report.</w:t>
            </w:r>
          </w:p>
        </w:tc>
      </w:tr>
      <w:tr w:rsidR="00BC6F88" w14:paraId="79412EF3" w14:textId="77777777">
        <w:tc>
          <w:tcPr>
            <w:tcW w:w="3143" w:type="dxa"/>
            <w:shd w:val="clear" w:color="auto" w:fill="auto"/>
          </w:tcPr>
          <w:p w14:paraId="1E1FD35C" w14:textId="77777777" w:rsidR="00BC6F88" w:rsidRDefault="008C029C">
            <w:r>
              <w:t>Nokia</w:t>
            </w:r>
          </w:p>
        </w:tc>
        <w:tc>
          <w:tcPr>
            <w:tcW w:w="5875" w:type="dxa"/>
            <w:shd w:val="clear" w:color="auto" w:fill="auto"/>
          </w:tcPr>
          <w:p w14:paraId="45FC4072" w14:textId="77777777" w:rsidR="00BC6F88" w:rsidRDefault="008C029C">
            <w:r>
              <w:t xml:space="preserve">The timer should be the </w:t>
            </w:r>
            <w:bookmarkStart w:id="3" w:name="OLE_LINK2"/>
            <w:r>
              <w:t>Tstore_UE_cntxt</w:t>
            </w:r>
            <w:bookmarkEnd w:id="3"/>
            <w:r>
              <w:t>. We do not agree on the discarding the SHR upon detecting the correlation.  It shall be noted that the optimization is done on cell level for group of UEs which may be identified based on mobility profile (configuration information) meaning that if ratio of the generated SPRs correlated with RLF to total number of PSCell changes for the given source target cells pair is above the given threshold then instead of near failure optimization the optimization of PSCell change to wrong cell will be prioritized. But it does not mean that SHR even correlated with RLF cannot be used for other purposes for example detailed radio conditions analysis for the small group of UE located in the given area. Even with the correlation based on C-RNTI and time between successful PSCell change and fetching the SHR correlated with RLF report does not need to be discarded, just optimization to wrong cell is prioritized.</w:t>
            </w:r>
          </w:p>
        </w:tc>
      </w:tr>
      <w:tr w:rsidR="00BC6F88" w14:paraId="3B388038" w14:textId="77777777">
        <w:tc>
          <w:tcPr>
            <w:tcW w:w="3143" w:type="dxa"/>
            <w:shd w:val="clear" w:color="auto" w:fill="auto"/>
          </w:tcPr>
          <w:p w14:paraId="54B322CD" w14:textId="77777777" w:rsidR="00BC6F88" w:rsidRDefault="008C029C">
            <w:pPr>
              <w:rPr>
                <w:b/>
                <w:bCs/>
              </w:rPr>
            </w:pPr>
            <w:r>
              <w:rPr>
                <w:bCs/>
              </w:rPr>
              <w:t>Huawei</w:t>
            </w:r>
          </w:p>
        </w:tc>
        <w:tc>
          <w:tcPr>
            <w:tcW w:w="5875" w:type="dxa"/>
            <w:shd w:val="clear" w:color="auto" w:fill="auto"/>
          </w:tcPr>
          <w:p w14:paraId="774AFC7E" w14:textId="77777777" w:rsidR="00BC6F88" w:rsidRDefault="008C029C">
            <w:pPr>
              <w:rPr>
                <w:bCs/>
              </w:rPr>
            </w:pPr>
            <w:r>
              <w:rPr>
                <w:bCs/>
              </w:rPr>
              <w:t xml:space="preserve">The functionality has higher impact than the UE providing the time/C-RNTI for the network based solution. Normally we do </w:t>
            </w:r>
            <w:r>
              <w:rPr>
                <w:bCs/>
              </w:rPr>
              <w:lastRenderedPageBreak/>
              <w:t>not specify UE based solutions when the network is able to solve it.</w:t>
            </w:r>
          </w:p>
          <w:p w14:paraId="12C56ECE" w14:textId="77777777" w:rsidR="00BC6F88" w:rsidRDefault="008C029C">
            <w:pPr>
              <w:rPr>
                <w:b/>
                <w:bCs/>
              </w:rPr>
            </w:pPr>
            <w:r>
              <w:rPr>
                <w:bCs/>
                <w:i/>
              </w:rPr>
              <w:t>Small comment on the solution:</w:t>
            </w:r>
            <w:r>
              <w:rPr>
                <w:bCs/>
              </w:rPr>
              <w:t xml:space="preserve"> In order to provide similar functionality as network based (where network can choose how to handle the duplication) we need to send with an indicator. The other option (to discard) is also possible but removes some flexibility for the analysis in the network.</w:t>
            </w:r>
          </w:p>
        </w:tc>
      </w:tr>
      <w:tr w:rsidR="00BC6F88" w14:paraId="21C07963" w14:textId="77777777">
        <w:tc>
          <w:tcPr>
            <w:tcW w:w="3143" w:type="dxa"/>
            <w:shd w:val="clear" w:color="auto" w:fill="auto"/>
          </w:tcPr>
          <w:p w14:paraId="019BC4B5" w14:textId="77777777" w:rsidR="00BC6F88" w:rsidRDefault="008C029C">
            <w:pPr>
              <w:rPr>
                <w:rFonts w:eastAsia="SimSun"/>
                <w:b/>
                <w:bCs/>
                <w:lang w:eastAsia="zh-CN"/>
              </w:rPr>
            </w:pPr>
            <w:r>
              <w:rPr>
                <w:rFonts w:eastAsia="SimSun" w:hint="eastAsia"/>
                <w:lang w:eastAsia="zh-CN"/>
              </w:rPr>
              <w:lastRenderedPageBreak/>
              <w:t>CMCC</w:t>
            </w:r>
          </w:p>
        </w:tc>
        <w:tc>
          <w:tcPr>
            <w:tcW w:w="5875" w:type="dxa"/>
            <w:shd w:val="clear" w:color="auto" w:fill="auto"/>
          </w:tcPr>
          <w:p w14:paraId="4FD5F77E" w14:textId="77777777" w:rsidR="00BC6F88" w:rsidRDefault="008C029C">
            <w:pPr>
              <w:rPr>
                <w:rFonts w:eastAsia="DengXian"/>
                <w:lang w:eastAsia="zh-CN"/>
              </w:rPr>
            </w:pPr>
            <w:r>
              <w:rPr>
                <w:rFonts w:eastAsia="SimSun" w:hint="eastAsia"/>
                <w:lang w:eastAsia="zh-CN"/>
              </w:rPr>
              <w:t xml:space="preserve">Firstly, we prefer to use </w:t>
            </w:r>
            <w:r>
              <w:rPr>
                <w:rFonts w:eastAsia="SimSun"/>
                <w:lang w:eastAsia="zh-CN"/>
              </w:rPr>
              <w:t>“</w:t>
            </w:r>
            <w:r>
              <w:t>UE assistance-based</w:t>
            </w:r>
            <w:r>
              <w:rPr>
                <w:rFonts w:eastAsia="SimSun"/>
                <w:lang w:eastAsia="zh-CN"/>
              </w:rPr>
              <w:t>”</w:t>
            </w:r>
            <w:r>
              <w:rPr>
                <w:rFonts w:eastAsia="SimSun" w:hint="eastAsia"/>
                <w:lang w:eastAsia="zh-CN"/>
              </w:rPr>
              <w:t xml:space="preserve"> for </w:t>
            </w:r>
            <w:r>
              <w:t>Alt C</w:t>
            </w:r>
            <w:r>
              <w:rPr>
                <w:rFonts w:eastAsia="SimSun" w:hint="eastAsia"/>
                <w:lang w:eastAsia="zh-CN"/>
              </w:rPr>
              <w:t xml:space="preserve"> rather than </w:t>
            </w:r>
            <w:r>
              <w:rPr>
                <w:rFonts w:eastAsia="SimSun"/>
                <w:lang w:eastAsia="zh-CN"/>
              </w:rPr>
              <w:t>“</w:t>
            </w:r>
            <w:r>
              <w:t>UE based</w:t>
            </w:r>
            <w:r>
              <w:rPr>
                <w:rFonts w:eastAsia="SimSun"/>
                <w:lang w:eastAsia="zh-CN"/>
              </w:rPr>
              <w:t>”</w:t>
            </w:r>
            <w:r>
              <w:rPr>
                <w:rFonts w:eastAsia="SimSun" w:hint="eastAsia"/>
                <w:lang w:eastAsia="zh-CN"/>
              </w:rPr>
              <w:t xml:space="preserve">, because  </w:t>
            </w:r>
            <w:r>
              <w:rPr>
                <w:rFonts w:eastAsia="SimSun"/>
                <w:lang w:eastAsia="zh-CN"/>
              </w:rPr>
              <w:t>“</w:t>
            </w:r>
            <w:r>
              <w:t>UE based</w:t>
            </w:r>
            <w:r>
              <w:rPr>
                <w:rFonts w:eastAsia="SimSun"/>
                <w:lang w:eastAsia="zh-CN"/>
              </w:rPr>
              <w:t>”</w:t>
            </w:r>
            <w:r>
              <w:rPr>
                <w:rFonts w:eastAsia="SimSun" w:hint="eastAsia"/>
                <w:lang w:eastAsia="zh-CN"/>
              </w:rPr>
              <w:t xml:space="preserve"> can be misunderstood that UE has the final decision on </w:t>
            </w:r>
            <w:r>
              <w:rPr>
                <w:rFonts w:eastAsia="DengXian"/>
                <w:lang w:eastAsia="zh-CN"/>
              </w:rPr>
              <w:t>the correlation</w:t>
            </w:r>
            <w:r>
              <w:rPr>
                <w:rFonts w:eastAsia="DengXian" w:hint="eastAsia"/>
                <w:lang w:eastAsia="zh-CN"/>
              </w:rPr>
              <w:t xml:space="preserve"> of SHR and RLF and the corresponding </w:t>
            </w:r>
            <w:r>
              <w:rPr>
                <w:rFonts w:eastAsia="DengXian"/>
                <w:lang w:eastAsia="zh-CN"/>
              </w:rPr>
              <w:t>optimization</w:t>
            </w:r>
            <w:r>
              <w:rPr>
                <w:rFonts w:eastAsia="DengXian" w:hint="eastAsia"/>
                <w:lang w:eastAsia="zh-CN"/>
              </w:rPr>
              <w:t xml:space="preserve">(e.g. </w:t>
            </w:r>
            <w:r>
              <w:t>the discarding the SHR upon detecting the correlation</w:t>
            </w:r>
            <w:r>
              <w:rPr>
                <w:rFonts w:eastAsia="DengXian" w:hint="eastAsia"/>
                <w:lang w:eastAsia="zh-CN"/>
              </w:rPr>
              <w:t xml:space="preserve">). For the case there is a RLF shortly after a successful inter-RAT HO from NR to LTE, </w:t>
            </w:r>
            <w:r>
              <w:rPr>
                <w:rFonts w:eastAsia="DengXian"/>
                <w:lang w:eastAsia="zh-CN"/>
              </w:rPr>
              <w:t>the network (e.g. the source NR node)</w:t>
            </w:r>
            <w:r>
              <w:rPr>
                <w:rFonts w:eastAsia="DengXian" w:hint="eastAsia"/>
                <w:lang w:eastAsia="zh-CN"/>
              </w:rPr>
              <w:t xml:space="preserve"> needs to</w:t>
            </w:r>
            <w:r>
              <w:rPr>
                <w:rFonts w:eastAsia="DengXian"/>
                <w:lang w:eastAsia="zh-CN"/>
              </w:rPr>
              <w:t xml:space="preserve"> perform root cause analysis and optimization</w:t>
            </w:r>
            <w:r>
              <w:rPr>
                <w:rFonts w:eastAsia="DengXian" w:hint="eastAsia"/>
                <w:lang w:eastAsia="zh-CN"/>
              </w:rPr>
              <w:t>.</w:t>
            </w:r>
          </w:p>
          <w:p w14:paraId="5E848F43" w14:textId="77777777" w:rsidR="00BC6F88" w:rsidRDefault="008C029C">
            <w:pPr>
              <w:rPr>
                <w:rFonts w:eastAsia="DengXian"/>
                <w:lang w:eastAsia="zh-CN"/>
              </w:rPr>
            </w:pPr>
            <w:r>
              <w:rPr>
                <w:rFonts w:eastAsia="SimSun" w:hint="eastAsia"/>
                <w:lang w:eastAsia="zh-CN"/>
              </w:rPr>
              <w:t xml:space="preserve">For </w:t>
            </w:r>
            <w:r>
              <w:t>Alt C</w:t>
            </w:r>
            <w:r>
              <w:rPr>
                <w:rFonts w:hint="eastAsia"/>
                <w:lang w:eastAsia="zh-CN"/>
              </w:rPr>
              <w:t xml:space="preserve">, a timer is needed(e.g. </w:t>
            </w:r>
            <w:r>
              <w:t>Tstore_UE_cntxt</w:t>
            </w:r>
            <w:r>
              <w:rPr>
                <w:rFonts w:hint="eastAsia"/>
                <w:lang w:eastAsia="zh-CN"/>
              </w:rPr>
              <w:t>) and UE should send both SHR and RLF Report with a correlation indicator, which</w:t>
            </w:r>
            <w:r>
              <w:rPr>
                <w:rFonts w:eastAsia="DengXian"/>
                <w:lang w:eastAsia="zh-CN"/>
              </w:rPr>
              <w:t xml:space="preserve"> is introduce</w:t>
            </w:r>
            <w:r>
              <w:rPr>
                <w:rFonts w:eastAsia="DengXian" w:hint="eastAsia"/>
                <w:lang w:eastAsia="zh-CN"/>
              </w:rPr>
              <w:t>d</w:t>
            </w:r>
            <w:r>
              <w:rPr>
                <w:rFonts w:eastAsia="DengXian"/>
                <w:lang w:eastAsia="zh-CN"/>
              </w:rPr>
              <w:t xml:space="preserve"> in SHR to indicate whether there is a RLF shortly after a successful inter-RAT HO from NR to LTE.</w:t>
            </w:r>
            <w:r>
              <w:rPr>
                <w:rFonts w:eastAsia="DengXian" w:hint="eastAsia"/>
                <w:lang w:eastAsia="zh-CN"/>
              </w:rPr>
              <w:t xml:space="preserve"> </w:t>
            </w:r>
          </w:p>
          <w:p w14:paraId="1E78F7A0" w14:textId="77777777" w:rsidR="00BC6F88" w:rsidRDefault="008C029C">
            <w:pPr>
              <w:rPr>
                <w:rFonts w:eastAsia="DengXian"/>
                <w:lang w:eastAsia="zh-CN"/>
              </w:rPr>
            </w:pPr>
            <w:r>
              <w:rPr>
                <w:rFonts w:eastAsia="DengXian" w:hint="eastAsia"/>
                <w:lang w:eastAsia="zh-CN"/>
              </w:rPr>
              <w:t xml:space="preserve">We propose that UE assistance-based option based on correlation indicator reported within the SHR </w:t>
            </w:r>
            <w:r>
              <w:rPr>
                <w:rFonts w:eastAsia="DengXian" w:hint="eastAsia"/>
                <w:b/>
                <w:bCs/>
                <w:lang w:eastAsia="zh-CN"/>
              </w:rPr>
              <w:t>as the baseline</w:t>
            </w:r>
            <w:r>
              <w:rPr>
                <w:rFonts w:eastAsia="DengXian" w:hint="eastAsia"/>
                <w:lang w:eastAsia="zh-CN"/>
              </w:rPr>
              <w:t xml:space="preserve"> for correlation of SHR and RLF Report. </w:t>
            </w:r>
            <w:r>
              <w:rPr>
                <w:rFonts w:eastAsia="DengXian" w:hint="eastAsia"/>
                <w:b/>
                <w:bCs/>
                <w:lang w:eastAsia="zh-CN"/>
              </w:rPr>
              <w:t>T</w:t>
            </w:r>
            <w:r>
              <w:rPr>
                <w:rFonts w:eastAsia="DengXian"/>
                <w:b/>
                <w:bCs/>
                <w:lang w:eastAsia="zh-CN"/>
              </w:rPr>
              <w:t xml:space="preserve">he correlation </w:t>
            </w:r>
            <w:r>
              <w:rPr>
                <w:rFonts w:eastAsia="DengXian" w:hint="eastAsia"/>
                <w:b/>
                <w:bCs/>
                <w:lang w:eastAsia="zh-CN"/>
              </w:rPr>
              <w:t>indicator</w:t>
            </w:r>
            <w:r>
              <w:rPr>
                <w:rFonts w:eastAsia="DengXian"/>
                <w:b/>
                <w:bCs/>
                <w:lang w:eastAsia="zh-CN"/>
              </w:rPr>
              <w:t xml:space="preserve"> </w:t>
            </w:r>
            <w:r>
              <w:rPr>
                <w:rFonts w:eastAsia="DengXian" w:hint="eastAsia"/>
                <w:b/>
                <w:bCs/>
                <w:lang w:eastAsia="zh-CN"/>
              </w:rPr>
              <w:t xml:space="preserve">as the assistance information </w:t>
            </w:r>
            <w:r>
              <w:rPr>
                <w:rFonts w:eastAsia="DengXian"/>
                <w:lang w:eastAsia="zh-CN"/>
              </w:rPr>
              <w:t>can make the gNB implementation</w:t>
            </w:r>
            <w:r>
              <w:rPr>
                <w:rFonts w:eastAsia="DengXian" w:hint="eastAsia"/>
                <w:lang w:eastAsia="zh-CN"/>
              </w:rPr>
              <w:t xml:space="preserve">(e.g. </w:t>
            </w:r>
            <w:r>
              <w:rPr>
                <w:rFonts w:eastAsia="DengXian"/>
                <w:lang w:eastAsia="zh-CN"/>
              </w:rPr>
              <w:t>The source gNB performs the correlation and analysis based on C-RNTI</w:t>
            </w:r>
            <w:r>
              <w:rPr>
                <w:rFonts w:eastAsia="DengXian" w:hint="eastAsia"/>
                <w:lang w:eastAsia="zh-CN"/>
              </w:rPr>
              <w:t xml:space="preserve"> or t</w:t>
            </w:r>
            <w:r>
              <w:t>he source gNB collects the number of HOs with SHR linked to RLF report</w:t>
            </w:r>
            <w:r>
              <w:rPr>
                <w:rFonts w:eastAsia="DengXian" w:hint="eastAsia"/>
                <w:lang w:eastAsia="zh-CN"/>
              </w:rPr>
              <w:t>)</w:t>
            </w:r>
            <w:r>
              <w:rPr>
                <w:rFonts w:eastAsia="DengXian"/>
                <w:lang w:eastAsia="zh-CN"/>
              </w:rPr>
              <w:t xml:space="preserve"> more feasible and more flexible.</w:t>
            </w:r>
            <w:r>
              <w:rPr>
                <w:rFonts w:eastAsia="DengXian" w:hint="eastAsia"/>
                <w:lang w:eastAsia="zh-CN"/>
              </w:rPr>
              <w:t xml:space="preserve"> Therefore, it is not against the </w:t>
            </w:r>
            <w:r>
              <w:rPr>
                <w:rFonts w:eastAsia="DengXian"/>
                <w:lang w:eastAsia="zh-CN"/>
              </w:rPr>
              <w:t>gNB implementation</w:t>
            </w:r>
            <w:r>
              <w:rPr>
                <w:rFonts w:eastAsia="DengXian" w:hint="eastAsia"/>
                <w:lang w:eastAsia="zh-CN"/>
              </w:rPr>
              <w:t xml:space="preserve"> and it is not leading to duplicate functionalities at network and UE as well.</w:t>
            </w:r>
          </w:p>
        </w:tc>
      </w:tr>
      <w:tr w:rsidR="00924DA2" w14:paraId="2EFD7C3F" w14:textId="77777777">
        <w:tc>
          <w:tcPr>
            <w:tcW w:w="3143" w:type="dxa"/>
            <w:shd w:val="clear" w:color="auto" w:fill="auto"/>
          </w:tcPr>
          <w:p w14:paraId="1746A194" w14:textId="15B17BC2" w:rsidR="00924DA2" w:rsidRDefault="00924DA2" w:rsidP="00924DA2">
            <w:pPr>
              <w:rPr>
                <w:rFonts w:eastAsia="SimSun"/>
                <w:lang w:eastAsia="zh-CN"/>
              </w:rPr>
            </w:pPr>
            <w:r>
              <w:rPr>
                <w:rFonts w:eastAsia="SimSun"/>
                <w:lang w:eastAsia="zh-CN"/>
              </w:rPr>
              <w:t>Ericsson</w:t>
            </w:r>
          </w:p>
        </w:tc>
        <w:tc>
          <w:tcPr>
            <w:tcW w:w="5875" w:type="dxa"/>
            <w:shd w:val="clear" w:color="auto" w:fill="auto"/>
          </w:tcPr>
          <w:p w14:paraId="0BB161B1" w14:textId="2C28C690" w:rsidR="00924DA2" w:rsidRDefault="00924DA2" w:rsidP="00924DA2">
            <w:pPr>
              <w:rPr>
                <w:rFonts w:eastAsia="SimSun"/>
                <w:lang w:eastAsia="zh-CN"/>
              </w:rPr>
            </w:pPr>
            <w:r>
              <w:rPr>
                <w:bCs/>
              </w:rPr>
              <w:t>Agree with Lenovo and Huawei</w:t>
            </w:r>
          </w:p>
        </w:tc>
      </w:tr>
      <w:tr w:rsidR="00B4675B" w14:paraId="043E98B9" w14:textId="77777777" w:rsidTr="00B4675B">
        <w:tc>
          <w:tcPr>
            <w:tcW w:w="3143" w:type="dxa"/>
            <w:tcBorders>
              <w:top w:val="single" w:sz="4" w:space="0" w:color="auto"/>
              <w:left w:val="single" w:sz="4" w:space="0" w:color="auto"/>
              <w:bottom w:val="single" w:sz="4" w:space="0" w:color="auto"/>
              <w:right w:val="single" w:sz="4" w:space="0" w:color="auto"/>
            </w:tcBorders>
            <w:shd w:val="clear" w:color="auto" w:fill="auto"/>
          </w:tcPr>
          <w:p w14:paraId="0BDE4D67" w14:textId="3D53D934" w:rsidR="00B4675B" w:rsidRDefault="00B4675B" w:rsidP="00392258">
            <w:pPr>
              <w:rPr>
                <w:rFonts w:eastAsia="SimSun"/>
                <w:lang w:eastAsia="zh-CN"/>
              </w:rPr>
            </w:pPr>
            <w:r>
              <w:rPr>
                <w:rFonts w:eastAsia="SimSun"/>
                <w:lang w:eastAsia="zh-CN"/>
              </w:rPr>
              <w:t>Samsung</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6A4C17EC" w14:textId="77777777" w:rsidR="00B4675B" w:rsidRPr="00B4675B" w:rsidRDefault="00B4675B" w:rsidP="00392258">
            <w:pPr>
              <w:rPr>
                <w:bCs/>
              </w:rPr>
            </w:pPr>
            <w:r>
              <w:rPr>
                <w:bCs/>
              </w:rPr>
              <w:t>Agree with Lenovo and Huawei</w:t>
            </w:r>
          </w:p>
        </w:tc>
      </w:tr>
    </w:tbl>
    <w:p w14:paraId="6FFD90A5" w14:textId="77777777" w:rsidR="00BC6F88" w:rsidRPr="00B4675B" w:rsidRDefault="00BC6F88">
      <w:pPr>
        <w:rPr>
          <w:b/>
          <w:bCs/>
        </w:rPr>
      </w:pPr>
    </w:p>
    <w:p w14:paraId="6DA3074B" w14:textId="77777777" w:rsidR="00BC6F88" w:rsidRDefault="00BC6F88"/>
    <w:sectPr w:rsidR="00BC6F8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5C2C" w14:textId="77777777" w:rsidR="000C4C67" w:rsidRDefault="000C4C67">
      <w:pPr>
        <w:spacing w:after="0"/>
      </w:pPr>
      <w:r>
        <w:separator/>
      </w:r>
    </w:p>
  </w:endnote>
  <w:endnote w:type="continuationSeparator" w:id="0">
    <w:p w14:paraId="7207E5CF" w14:textId="77777777" w:rsidR="000C4C67" w:rsidRDefault="000C4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5572" w14:textId="77777777" w:rsidR="000C4C67" w:rsidRDefault="000C4C67">
      <w:pPr>
        <w:spacing w:after="0"/>
      </w:pPr>
      <w:r>
        <w:separator/>
      </w:r>
    </w:p>
  </w:footnote>
  <w:footnote w:type="continuationSeparator" w:id="0">
    <w:p w14:paraId="0A559AA2" w14:textId="77777777" w:rsidR="000C4C67" w:rsidRDefault="000C4C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2456"/>
    <w:multiLevelType w:val="multilevel"/>
    <w:tmpl w:val="1C9B2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2E5491D"/>
    <w:multiLevelType w:val="multilevel"/>
    <w:tmpl w:val="32E54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B470DB"/>
    <w:multiLevelType w:val="multilevel"/>
    <w:tmpl w:val="35B4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C904C4"/>
    <w:multiLevelType w:val="multilevel"/>
    <w:tmpl w:val="3DC90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CE43E64"/>
    <w:multiLevelType w:val="multilevel"/>
    <w:tmpl w:val="6CE43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62196664">
    <w:abstractNumId w:val="1"/>
  </w:num>
  <w:num w:numId="2" w16cid:durableId="1068108914">
    <w:abstractNumId w:val="5"/>
  </w:num>
  <w:num w:numId="3" w16cid:durableId="1629433143">
    <w:abstractNumId w:val="7"/>
  </w:num>
  <w:num w:numId="4" w16cid:durableId="1832478924">
    <w:abstractNumId w:val="4"/>
  </w:num>
  <w:num w:numId="5" w16cid:durableId="2003972573">
    <w:abstractNumId w:val="2"/>
  </w:num>
  <w:num w:numId="6" w16cid:durableId="250507006">
    <w:abstractNumId w:val="3"/>
  </w:num>
  <w:num w:numId="7" w16cid:durableId="1764303491">
    <w:abstractNumId w:val="0"/>
  </w:num>
  <w:num w:numId="8" w16cid:durableId="147402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100C2"/>
    <w:rsid w:val="00023D6E"/>
    <w:rsid w:val="000260E6"/>
    <w:rsid w:val="0002645C"/>
    <w:rsid w:val="0003260E"/>
    <w:rsid w:val="00043E7A"/>
    <w:rsid w:val="000516E7"/>
    <w:rsid w:val="00054744"/>
    <w:rsid w:val="00062F46"/>
    <w:rsid w:val="0006327A"/>
    <w:rsid w:val="000713E2"/>
    <w:rsid w:val="0008338D"/>
    <w:rsid w:val="000A6ED3"/>
    <w:rsid w:val="000A6F7B"/>
    <w:rsid w:val="000B59C9"/>
    <w:rsid w:val="000B6FAD"/>
    <w:rsid w:val="000C0578"/>
    <w:rsid w:val="000C4C67"/>
    <w:rsid w:val="000C4D67"/>
    <w:rsid w:val="000C5230"/>
    <w:rsid w:val="000E1E27"/>
    <w:rsid w:val="000E2A71"/>
    <w:rsid w:val="000E51FE"/>
    <w:rsid w:val="000F1B6D"/>
    <w:rsid w:val="00100216"/>
    <w:rsid w:val="00103B76"/>
    <w:rsid w:val="00103FD0"/>
    <w:rsid w:val="00120F8D"/>
    <w:rsid w:val="0013001D"/>
    <w:rsid w:val="0014525B"/>
    <w:rsid w:val="001453C1"/>
    <w:rsid w:val="001511FD"/>
    <w:rsid w:val="001528C8"/>
    <w:rsid w:val="00153462"/>
    <w:rsid w:val="00165E1D"/>
    <w:rsid w:val="0016679D"/>
    <w:rsid w:val="001824D7"/>
    <w:rsid w:val="001920C1"/>
    <w:rsid w:val="00193B99"/>
    <w:rsid w:val="001A2D65"/>
    <w:rsid w:val="001B4FAE"/>
    <w:rsid w:val="001B6BBD"/>
    <w:rsid w:val="001C062F"/>
    <w:rsid w:val="001D7EAE"/>
    <w:rsid w:val="001E0381"/>
    <w:rsid w:val="001F37A6"/>
    <w:rsid w:val="001F39CD"/>
    <w:rsid w:val="001F48F3"/>
    <w:rsid w:val="00210DE0"/>
    <w:rsid w:val="00225BDF"/>
    <w:rsid w:val="00235084"/>
    <w:rsid w:val="00250B34"/>
    <w:rsid w:val="00252C4F"/>
    <w:rsid w:val="00254977"/>
    <w:rsid w:val="00260842"/>
    <w:rsid w:val="002B3029"/>
    <w:rsid w:val="002C0025"/>
    <w:rsid w:val="002C777A"/>
    <w:rsid w:val="002D2843"/>
    <w:rsid w:val="002E37B8"/>
    <w:rsid w:val="00302688"/>
    <w:rsid w:val="00307F58"/>
    <w:rsid w:val="00320EC5"/>
    <w:rsid w:val="00327D85"/>
    <w:rsid w:val="003344F3"/>
    <w:rsid w:val="00346A17"/>
    <w:rsid w:val="00372CC1"/>
    <w:rsid w:val="003820B9"/>
    <w:rsid w:val="00383028"/>
    <w:rsid w:val="00393BC9"/>
    <w:rsid w:val="003A1545"/>
    <w:rsid w:val="003A2D4F"/>
    <w:rsid w:val="003A37D8"/>
    <w:rsid w:val="003A79AB"/>
    <w:rsid w:val="003B163E"/>
    <w:rsid w:val="003C0E64"/>
    <w:rsid w:val="003C4F70"/>
    <w:rsid w:val="003D1FE7"/>
    <w:rsid w:val="003D3A36"/>
    <w:rsid w:val="003F562E"/>
    <w:rsid w:val="00410E8D"/>
    <w:rsid w:val="00414B53"/>
    <w:rsid w:val="0042082E"/>
    <w:rsid w:val="00463A0F"/>
    <w:rsid w:val="00464384"/>
    <w:rsid w:val="004769BB"/>
    <w:rsid w:val="00481C6D"/>
    <w:rsid w:val="00487384"/>
    <w:rsid w:val="004901C7"/>
    <w:rsid w:val="00492325"/>
    <w:rsid w:val="00496716"/>
    <w:rsid w:val="004B05DA"/>
    <w:rsid w:val="004B7470"/>
    <w:rsid w:val="004E6643"/>
    <w:rsid w:val="004F068E"/>
    <w:rsid w:val="004F1A79"/>
    <w:rsid w:val="004F42FB"/>
    <w:rsid w:val="004F5538"/>
    <w:rsid w:val="004F7E60"/>
    <w:rsid w:val="00502083"/>
    <w:rsid w:val="0052488E"/>
    <w:rsid w:val="005463EB"/>
    <w:rsid w:val="00551443"/>
    <w:rsid w:val="00552672"/>
    <w:rsid w:val="005549B8"/>
    <w:rsid w:val="00556425"/>
    <w:rsid w:val="00567464"/>
    <w:rsid w:val="005809F6"/>
    <w:rsid w:val="00584871"/>
    <w:rsid w:val="00585A8F"/>
    <w:rsid w:val="0058605C"/>
    <w:rsid w:val="005870D4"/>
    <w:rsid w:val="00587BFF"/>
    <w:rsid w:val="005B4167"/>
    <w:rsid w:val="005B43FF"/>
    <w:rsid w:val="005C43AF"/>
    <w:rsid w:val="005C4E95"/>
    <w:rsid w:val="005D2DBA"/>
    <w:rsid w:val="005D6A4E"/>
    <w:rsid w:val="005D7A30"/>
    <w:rsid w:val="005F1AB4"/>
    <w:rsid w:val="005F50CF"/>
    <w:rsid w:val="00601EA7"/>
    <w:rsid w:val="006040BD"/>
    <w:rsid w:val="00622627"/>
    <w:rsid w:val="006249A2"/>
    <w:rsid w:val="006319E3"/>
    <w:rsid w:val="00633FBD"/>
    <w:rsid w:val="00652965"/>
    <w:rsid w:val="006535DD"/>
    <w:rsid w:val="00653B0D"/>
    <w:rsid w:val="0065611A"/>
    <w:rsid w:val="0066478C"/>
    <w:rsid w:val="00666C45"/>
    <w:rsid w:val="00680102"/>
    <w:rsid w:val="006909E8"/>
    <w:rsid w:val="006A3A54"/>
    <w:rsid w:val="006B3F0B"/>
    <w:rsid w:val="006C1773"/>
    <w:rsid w:val="006C6856"/>
    <w:rsid w:val="006D13D8"/>
    <w:rsid w:val="006D1688"/>
    <w:rsid w:val="006D1CC4"/>
    <w:rsid w:val="006D527F"/>
    <w:rsid w:val="006D680D"/>
    <w:rsid w:val="006D774A"/>
    <w:rsid w:val="006E48D6"/>
    <w:rsid w:val="0070268C"/>
    <w:rsid w:val="00702ED1"/>
    <w:rsid w:val="00705B5B"/>
    <w:rsid w:val="007066BB"/>
    <w:rsid w:val="0074094A"/>
    <w:rsid w:val="00752444"/>
    <w:rsid w:val="00761D18"/>
    <w:rsid w:val="00783FE6"/>
    <w:rsid w:val="007871A4"/>
    <w:rsid w:val="007903B8"/>
    <w:rsid w:val="00794DA6"/>
    <w:rsid w:val="007A0BC4"/>
    <w:rsid w:val="007A526C"/>
    <w:rsid w:val="007C0300"/>
    <w:rsid w:val="007C08D4"/>
    <w:rsid w:val="007C54B4"/>
    <w:rsid w:val="007C5560"/>
    <w:rsid w:val="007D6512"/>
    <w:rsid w:val="007E15AA"/>
    <w:rsid w:val="007E252D"/>
    <w:rsid w:val="007F01EB"/>
    <w:rsid w:val="007F6408"/>
    <w:rsid w:val="00807718"/>
    <w:rsid w:val="00807936"/>
    <w:rsid w:val="00817720"/>
    <w:rsid w:val="00817724"/>
    <w:rsid w:val="00826896"/>
    <w:rsid w:val="008317EA"/>
    <w:rsid w:val="00832208"/>
    <w:rsid w:val="0083757F"/>
    <w:rsid w:val="00845788"/>
    <w:rsid w:val="00861309"/>
    <w:rsid w:val="008641BF"/>
    <w:rsid w:val="00871B8C"/>
    <w:rsid w:val="008832C1"/>
    <w:rsid w:val="008A0DD9"/>
    <w:rsid w:val="008A1390"/>
    <w:rsid w:val="008A19E3"/>
    <w:rsid w:val="008C029C"/>
    <w:rsid w:val="008D116E"/>
    <w:rsid w:val="008D1DB0"/>
    <w:rsid w:val="008D3FB0"/>
    <w:rsid w:val="008D5EE7"/>
    <w:rsid w:val="008E497D"/>
    <w:rsid w:val="008E65EA"/>
    <w:rsid w:val="00912615"/>
    <w:rsid w:val="00924DA2"/>
    <w:rsid w:val="00930EE4"/>
    <w:rsid w:val="00933FC9"/>
    <w:rsid w:val="00942214"/>
    <w:rsid w:val="00946939"/>
    <w:rsid w:val="00955CF1"/>
    <w:rsid w:val="00957850"/>
    <w:rsid w:val="0096600B"/>
    <w:rsid w:val="0097382B"/>
    <w:rsid w:val="009738B3"/>
    <w:rsid w:val="00981CB7"/>
    <w:rsid w:val="00981D44"/>
    <w:rsid w:val="00987AD7"/>
    <w:rsid w:val="00987CBD"/>
    <w:rsid w:val="00991C16"/>
    <w:rsid w:val="009939F4"/>
    <w:rsid w:val="00993E95"/>
    <w:rsid w:val="009A1130"/>
    <w:rsid w:val="009A403B"/>
    <w:rsid w:val="009A7E42"/>
    <w:rsid w:val="009B0B09"/>
    <w:rsid w:val="009B30BE"/>
    <w:rsid w:val="009C0295"/>
    <w:rsid w:val="009E1EBC"/>
    <w:rsid w:val="009E37C9"/>
    <w:rsid w:val="009E649A"/>
    <w:rsid w:val="009F523A"/>
    <w:rsid w:val="009F6E28"/>
    <w:rsid w:val="00A03498"/>
    <w:rsid w:val="00A03D73"/>
    <w:rsid w:val="00A12FAF"/>
    <w:rsid w:val="00A36CD6"/>
    <w:rsid w:val="00A40685"/>
    <w:rsid w:val="00A43437"/>
    <w:rsid w:val="00A443E2"/>
    <w:rsid w:val="00A534E4"/>
    <w:rsid w:val="00A5395E"/>
    <w:rsid w:val="00A60452"/>
    <w:rsid w:val="00A6557F"/>
    <w:rsid w:val="00A72DBD"/>
    <w:rsid w:val="00A807C5"/>
    <w:rsid w:val="00A83A46"/>
    <w:rsid w:val="00A83CDC"/>
    <w:rsid w:val="00A967CC"/>
    <w:rsid w:val="00A97352"/>
    <w:rsid w:val="00AA3EE4"/>
    <w:rsid w:val="00AB5437"/>
    <w:rsid w:val="00AC60F7"/>
    <w:rsid w:val="00AD2F6C"/>
    <w:rsid w:val="00AD4571"/>
    <w:rsid w:val="00AE7B7A"/>
    <w:rsid w:val="00AF75BA"/>
    <w:rsid w:val="00B013E9"/>
    <w:rsid w:val="00B334D5"/>
    <w:rsid w:val="00B4675B"/>
    <w:rsid w:val="00B47036"/>
    <w:rsid w:val="00B53ED9"/>
    <w:rsid w:val="00B75C4A"/>
    <w:rsid w:val="00B9778F"/>
    <w:rsid w:val="00BA6190"/>
    <w:rsid w:val="00BA6F9D"/>
    <w:rsid w:val="00BB0CAF"/>
    <w:rsid w:val="00BB5FD0"/>
    <w:rsid w:val="00BC0EF9"/>
    <w:rsid w:val="00BC1DA9"/>
    <w:rsid w:val="00BC6F88"/>
    <w:rsid w:val="00C0282D"/>
    <w:rsid w:val="00C16159"/>
    <w:rsid w:val="00C238BD"/>
    <w:rsid w:val="00C33678"/>
    <w:rsid w:val="00C40517"/>
    <w:rsid w:val="00C437AA"/>
    <w:rsid w:val="00C43944"/>
    <w:rsid w:val="00C44093"/>
    <w:rsid w:val="00C44A70"/>
    <w:rsid w:val="00C56C1E"/>
    <w:rsid w:val="00C670AB"/>
    <w:rsid w:val="00C720D1"/>
    <w:rsid w:val="00C76DDE"/>
    <w:rsid w:val="00C819E0"/>
    <w:rsid w:val="00C82EC5"/>
    <w:rsid w:val="00C91D97"/>
    <w:rsid w:val="00C9271B"/>
    <w:rsid w:val="00C95162"/>
    <w:rsid w:val="00CA1CE7"/>
    <w:rsid w:val="00CB31B2"/>
    <w:rsid w:val="00CB3CAE"/>
    <w:rsid w:val="00CC178F"/>
    <w:rsid w:val="00CD3587"/>
    <w:rsid w:val="00CE4B6B"/>
    <w:rsid w:val="00CE678E"/>
    <w:rsid w:val="00CF79C3"/>
    <w:rsid w:val="00D1108A"/>
    <w:rsid w:val="00D173C8"/>
    <w:rsid w:val="00D44844"/>
    <w:rsid w:val="00D463A2"/>
    <w:rsid w:val="00D46A0C"/>
    <w:rsid w:val="00D46A5B"/>
    <w:rsid w:val="00D47B89"/>
    <w:rsid w:val="00D47E5A"/>
    <w:rsid w:val="00D57802"/>
    <w:rsid w:val="00D6027D"/>
    <w:rsid w:val="00D609B6"/>
    <w:rsid w:val="00D60E14"/>
    <w:rsid w:val="00D6322E"/>
    <w:rsid w:val="00D666C6"/>
    <w:rsid w:val="00D71762"/>
    <w:rsid w:val="00D85267"/>
    <w:rsid w:val="00D90AFD"/>
    <w:rsid w:val="00D953D9"/>
    <w:rsid w:val="00DA5E21"/>
    <w:rsid w:val="00DB1D5F"/>
    <w:rsid w:val="00DC2E17"/>
    <w:rsid w:val="00DC4196"/>
    <w:rsid w:val="00DD0EFA"/>
    <w:rsid w:val="00DD170B"/>
    <w:rsid w:val="00DE59DF"/>
    <w:rsid w:val="00DE6985"/>
    <w:rsid w:val="00DF0755"/>
    <w:rsid w:val="00E05477"/>
    <w:rsid w:val="00E101B8"/>
    <w:rsid w:val="00E136A8"/>
    <w:rsid w:val="00E13B4B"/>
    <w:rsid w:val="00E250A8"/>
    <w:rsid w:val="00E35BB4"/>
    <w:rsid w:val="00E43ABD"/>
    <w:rsid w:val="00E45140"/>
    <w:rsid w:val="00E46E40"/>
    <w:rsid w:val="00E51945"/>
    <w:rsid w:val="00E82FDC"/>
    <w:rsid w:val="00E86AEE"/>
    <w:rsid w:val="00E87BC0"/>
    <w:rsid w:val="00E87D5B"/>
    <w:rsid w:val="00EB577C"/>
    <w:rsid w:val="00EB7922"/>
    <w:rsid w:val="00EB7DDA"/>
    <w:rsid w:val="00EC1807"/>
    <w:rsid w:val="00EC57F9"/>
    <w:rsid w:val="00EC5B46"/>
    <w:rsid w:val="00ED04B6"/>
    <w:rsid w:val="00ED31AB"/>
    <w:rsid w:val="00ED6F0F"/>
    <w:rsid w:val="00ED72F7"/>
    <w:rsid w:val="00EE4815"/>
    <w:rsid w:val="00EE5CD0"/>
    <w:rsid w:val="00F31F55"/>
    <w:rsid w:val="00F32923"/>
    <w:rsid w:val="00F37F2E"/>
    <w:rsid w:val="00F4512B"/>
    <w:rsid w:val="00F52B9C"/>
    <w:rsid w:val="00F5371A"/>
    <w:rsid w:val="00F637BC"/>
    <w:rsid w:val="00F6580A"/>
    <w:rsid w:val="00F75FAF"/>
    <w:rsid w:val="00F81873"/>
    <w:rsid w:val="00F87000"/>
    <w:rsid w:val="00F90D5C"/>
    <w:rsid w:val="00F94628"/>
    <w:rsid w:val="00FB11B2"/>
    <w:rsid w:val="00FB1911"/>
    <w:rsid w:val="00FC27FC"/>
    <w:rsid w:val="00FC304E"/>
    <w:rsid w:val="00FC7B93"/>
    <w:rsid w:val="00FD0FD7"/>
    <w:rsid w:val="00FD4706"/>
    <w:rsid w:val="3C9F2581"/>
    <w:rsid w:val="4A553619"/>
    <w:rsid w:val="61E115FA"/>
    <w:rsid w:val="7B46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C0CD"/>
  <w15:docId w15:val="{A38A3B09-066B-45D3-90FD-3E142BE8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eastAsia="MS Mincho"/>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cs="Arial"/>
      <w:bCs/>
      <w:sz w:val="36"/>
      <w:szCs w:val="32"/>
      <w:lang w:val="en-US" w:eastAsia="ja-JP"/>
    </w:rPr>
  </w:style>
  <w:style w:type="character" w:customStyle="1" w:styleId="Heading2Char">
    <w:name w:val="Heading 2 Char"/>
    <w:link w:val="Heading2"/>
    <w:qFormat/>
    <w:rPr>
      <w:rFonts w:ascii="Arial" w:hAnsi="Arial" w:cs="Arial"/>
      <w:iCs/>
      <w:sz w:val="32"/>
      <w:szCs w:val="28"/>
      <w:lang w:val="en-US" w:eastAsia="ja-JP"/>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sz w:val="18"/>
      <w:szCs w:val="18"/>
      <w:lang w:eastAsia="ja-JP"/>
    </w:rPr>
  </w:style>
  <w:style w:type="character" w:customStyle="1" w:styleId="FooterChar">
    <w:name w:val="Footer Char"/>
    <w:link w:val="Footer"/>
    <w:qFormat/>
    <w:rPr>
      <w:sz w:val="18"/>
      <w:szCs w:val="18"/>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eastAsia="SimSun" w:hAnsi="Arial"/>
      <w:lang w:val="en-GB" w:eastAsia="en-US"/>
    </w:rPr>
  </w:style>
  <w:style w:type="paragraph" w:customStyle="1" w:styleId="Proposal">
    <w:name w:val="Proposal"/>
    <w:basedOn w:val="BodyText"/>
    <w:link w:val="ProposalChar"/>
    <w:qFormat/>
    <w:pPr>
      <w:tabs>
        <w:tab w:val="left" w:pos="1701"/>
      </w:tabs>
      <w:overflowPunct w:val="0"/>
      <w:autoSpaceDE w:val="0"/>
      <w:autoSpaceDN w:val="0"/>
      <w:adjustRightInd w:val="0"/>
      <w:jc w:val="both"/>
      <w:textAlignment w:val="baseline"/>
    </w:pPr>
    <w:rPr>
      <w:rFonts w:ascii="Arial" w:eastAsia="DengXian" w:hAnsi="Arial"/>
      <w:b/>
      <w:bCs/>
      <w:sz w:val="20"/>
      <w:szCs w:val="20"/>
      <w:lang w:val="en-GB" w:eastAsia="zh-CN"/>
    </w:rPr>
  </w:style>
  <w:style w:type="character" w:customStyle="1" w:styleId="ProposalChar">
    <w:name w:val="Proposal Char"/>
    <w:link w:val="Proposal"/>
    <w:qFormat/>
    <w:rPr>
      <w:rFonts w:ascii="Arial" w:eastAsia="DengXian" w:hAnsi="Arial"/>
      <w:b/>
      <w:bCs/>
      <w:lang w:val="en-GB"/>
    </w:rPr>
  </w:style>
  <w:style w:type="character" w:customStyle="1" w:styleId="BodyTextChar">
    <w:name w:val="Body Text Char"/>
    <w:link w:val="BodyText"/>
    <w:rPr>
      <w:sz w:val="22"/>
      <w:szCs w:val="24"/>
      <w:lang w:eastAsia="ja-JP"/>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3"/>
      </w:numPr>
      <w:spacing w:before="60" w:after="0"/>
    </w:pPr>
    <w:rPr>
      <w:rFonts w:ascii="Arial" w:hAnsi="Arial"/>
      <w:b/>
      <w:sz w:val="20"/>
      <w:lang w:val="en-GB" w:eastAsia="en-GB"/>
    </w:rPr>
  </w:style>
  <w:style w:type="paragraph" w:customStyle="1" w:styleId="ProposalStyle">
    <w:name w:val="ProposalStyle"/>
    <w:basedOn w:val="Normal"/>
    <w:qFormat/>
    <w:pPr>
      <w:overflowPunct w:val="0"/>
      <w:autoSpaceDE w:val="0"/>
      <w:autoSpaceDN w:val="0"/>
      <w:adjustRightInd w:val="0"/>
      <w:spacing w:before="100" w:beforeAutospacing="1"/>
      <w:ind w:left="992" w:hangingChars="496" w:hanging="992"/>
      <w:textAlignment w:val="baseline"/>
    </w:pPr>
    <w:rPr>
      <w:rFonts w:ascii="Calibri" w:eastAsia="DengXian" w:hAnsi="Calibri" w:cs="Calibri"/>
      <w:b/>
      <w:bCs/>
      <w:sz w:val="24"/>
      <w:lang w:eastAsia="zh-CN"/>
    </w:rPr>
  </w:style>
  <w:style w:type="paragraph" w:customStyle="1" w:styleId="Normal5">
    <w:name w:val="Normal5"/>
    <w:qFormat/>
    <w:pPr>
      <w:jc w:val="both"/>
    </w:pPr>
    <w:rPr>
      <w:rFonts w:ascii="Calibri" w:hAnsi="Calibri" w:cs="Calibri"/>
      <w:kern w:val="2"/>
      <w:sz w:val="21"/>
      <w:szCs w:val="21"/>
      <w:lang w:eastAsia="zh-CN"/>
    </w:rPr>
  </w:style>
  <w:style w:type="paragraph" w:customStyle="1" w:styleId="Revision1">
    <w:name w:val="Revision1"/>
    <w:hidden/>
    <w:uiPriority w:val="99"/>
    <w:semiHidden/>
    <w:rPr>
      <w:rFonts w:eastAsia="MS Mincho"/>
      <w:sz w:val="22"/>
      <w:szCs w:val="24"/>
      <w:lang w:eastAsia="ja-JP"/>
    </w:rPr>
  </w:style>
  <w:style w:type="paragraph" w:customStyle="1" w:styleId="pf0">
    <w:name w:val="pf0"/>
    <w:basedOn w:val="Normal"/>
    <w:qFormat/>
    <w:pPr>
      <w:spacing w:before="100" w:beforeAutospacing="1" w:after="100" w:afterAutospacing="1"/>
    </w:pPr>
    <w:rPr>
      <w:rFonts w:ascii="SimSun" w:eastAsia="SimSun" w:hAnsi="SimSun" w:cs="SimSun"/>
      <w:sz w:val="24"/>
      <w:lang w:eastAsia="zh-CN"/>
    </w:rPr>
  </w:style>
  <w:style w:type="character" w:customStyle="1" w:styleId="cf01">
    <w:name w:val="cf01"/>
    <w:qFormat/>
    <w:rPr>
      <w:rFonts w:ascii="Microsoft YaHei UI" w:eastAsia="Microsoft YaHei UI" w:hAnsi="Microsoft YaHei UI" w:hint="eastAsia"/>
      <w:sz w:val="18"/>
      <w:szCs w:val="18"/>
    </w:rPr>
  </w:style>
  <w:style w:type="character" w:customStyle="1" w:styleId="cf11">
    <w:name w:val="cf1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ownloads\Inbox\R3-234539.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615E5-0E43-4B8A-BB27-B9279DE128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66C6AE-04A3-491E-903F-16E17373DF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9</Pages>
  <Words>2770</Words>
  <Characters>15792</Characters>
  <Application>Microsoft Office Word</Application>
  <DocSecurity>0</DocSecurity>
  <Lines>131</Lines>
  <Paragraphs>37</Paragraphs>
  <ScaleCrop>false</ScaleCrop>
  <Company>Ericsson</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 (Shankar)</cp:lastModifiedBy>
  <cp:revision>24</cp:revision>
  <cp:lastPrinted>2411-12-31T15:59:00Z</cp:lastPrinted>
  <dcterms:created xsi:type="dcterms:W3CDTF">2023-08-23T21:17:00Z</dcterms:created>
  <dcterms:modified xsi:type="dcterms:W3CDTF">2023-08-23T21:38:00Z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(3)LwpBuhRrIxw0DotvIXlc5uld+yFG0JDD66/OyYDmi2LfiCfHZfzbOj9eLcLaDVDPi5cJ0+hw_x000d_
KWt0gP0U0gPeLhuyJPaQVaNMkVh6TFcPu7zjxcdlf/+ikMcG80+TZj+vVxNZUsssYxaob9ef_x000d_
w5JJx1f7QJW7m1MeZAhnoES3cb67C+9xvRmUF6VeeQkq3k8lOkYA8CzyTVzHkwl1hn4oMSDg_x000d_
MSMmTJUwpqGRmIHkDo</vt:lpwstr>
  </property>
  <property fmtid="{D5CDD505-2E9C-101B-9397-08002B2CF9AE}" pid="4" name="_2015_ms_pID_7253431">
    <vt:lpwstr>pYvJlKZnBfkqXggPidn3LoAj5kHumHY9+uMkAleehY4QoELmFzqrio_x000d_
cicpm+kPdt18o32+4LuiBwEvQLPyk1auvEZYsKhNjrEDgBdYnetjwH1nHFmJAWa/HCJQzRvy_x000d_
FV8iEHiZro6+4iXdo7fR4LtJ+3abFuOa6FfNpons3Yhfm7lQ7yVhrrOZ0roJLJCmacyaM1DH_x000d_
UIp+Zy/I6cxegYPQzuAVX7DaRBpz7/UAEKHH</vt:lpwstr>
  </property>
  <property fmtid="{D5CDD505-2E9C-101B-9397-08002B2CF9AE}" pid="5" name="_2015_ms_pID_7253432">
    <vt:lpwstr>BA==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1692773647</vt:lpwstr>
  </property>
  <property fmtid="{D5CDD505-2E9C-101B-9397-08002B2CF9AE}" pid="10" name="KSOProductBuildVer">
    <vt:lpwstr>2052-11.8.2.12085</vt:lpwstr>
  </property>
  <property fmtid="{D5CDD505-2E9C-101B-9397-08002B2CF9AE}" pid="11" name="ICV">
    <vt:lpwstr>3397FC5A5B364A41BC3B7DBED2F1984E</vt:lpwstr>
  </property>
</Properties>
</file>