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62AD5" w14:textId="382047EC" w:rsidR="00C604B4" w:rsidRPr="00C604B4" w:rsidRDefault="001D3070" w:rsidP="00EF1D7D">
      <w:pPr>
        <w:pStyle w:val="aff1"/>
        <w:rPr>
          <w:rFonts w:ascii="Arial" w:eastAsiaTheme="minorEastAsia" w:hAnsi="Arial" w:cs="Arial"/>
          <w:b/>
          <w:iCs/>
          <w:sz w:val="24"/>
          <w:szCs w:val="24"/>
          <w:lang w:val="en-US"/>
        </w:rPr>
      </w:pPr>
      <w:r>
        <w:rPr>
          <w:rFonts w:ascii="Arial" w:hAnsi="Arial" w:cs="Arial"/>
          <w:b/>
          <w:sz w:val="24"/>
          <w:szCs w:val="24"/>
          <w:lang w:val="en-US"/>
        </w:rPr>
        <w:t>3GPP TSG-RAN WG3 #11</w:t>
      </w:r>
      <w:r w:rsidR="009F397F">
        <w:rPr>
          <w:rFonts w:ascii="Arial" w:hAnsi="Arial" w:cs="Arial"/>
          <w:b/>
          <w:sz w:val="24"/>
          <w:szCs w:val="24"/>
          <w:lang w:val="en-US"/>
        </w:rPr>
        <w:t>8</w:t>
      </w:r>
      <w:r w:rsidR="00EF1D7D">
        <w:rPr>
          <w:rFonts w:ascii="Arial" w:hAnsi="Arial" w:cs="Arial"/>
          <w:b/>
          <w:sz w:val="24"/>
          <w:szCs w:val="24"/>
          <w:lang w:val="en-US"/>
        </w:rPr>
        <w:t>-e</w:t>
      </w:r>
      <w:r w:rsidR="00FB2ECA">
        <w:rPr>
          <w:rFonts w:ascii="Arial" w:hAnsi="Arial" w:cs="Arial"/>
          <w:b/>
          <w:sz w:val="24"/>
          <w:szCs w:val="24"/>
          <w:lang w:val="en-US"/>
        </w:rPr>
        <w:tab/>
        <w:t xml:space="preserve"> </w:t>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AB5996">
        <w:rPr>
          <w:rFonts w:ascii="Arial" w:hAnsi="Arial" w:cs="Arial"/>
          <w:b/>
          <w:sz w:val="24"/>
          <w:szCs w:val="24"/>
          <w:lang w:val="en-US"/>
        </w:rPr>
        <w:t xml:space="preserve">      </w:t>
      </w:r>
      <w:r w:rsidR="00E62B29">
        <w:rPr>
          <w:rFonts w:ascii="Arial" w:hAnsi="Arial" w:cs="Arial"/>
          <w:b/>
          <w:sz w:val="24"/>
          <w:szCs w:val="24"/>
          <w:lang w:val="en-US"/>
        </w:rPr>
        <w:t xml:space="preserve">      </w:t>
      </w:r>
      <w:r w:rsidR="00EF1D7D" w:rsidRPr="00DE71EC">
        <w:rPr>
          <w:rFonts w:ascii="Arial" w:hAnsi="Arial" w:cs="Arial"/>
          <w:b/>
          <w:iCs/>
          <w:sz w:val="24"/>
          <w:szCs w:val="24"/>
          <w:lang w:val="en-US"/>
        </w:rPr>
        <w:t>R3-</w:t>
      </w:r>
      <w:r w:rsidR="00EF1D7D">
        <w:rPr>
          <w:rFonts w:ascii="Arial" w:hAnsi="Arial" w:cs="Arial"/>
          <w:b/>
          <w:iCs/>
          <w:sz w:val="24"/>
          <w:szCs w:val="24"/>
          <w:lang w:val="en-US"/>
        </w:rPr>
        <w:t>22</w:t>
      </w:r>
      <w:r w:rsidR="00E62B29">
        <w:rPr>
          <w:rFonts w:ascii="Arial" w:hAnsi="Arial" w:cs="Arial"/>
          <w:b/>
          <w:iCs/>
          <w:sz w:val="24"/>
          <w:szCs w:val="24"/>
          <w:lang w:val="en-US"/>
        </w:rPr>
        <w:t>6374</w:t>
      </w:r>
    </w:p>
    <w:p w14:paraId="140F3295" w14:textId="251DE8D4" w:rsidR="00EF1D7D" w:rsidRPr="00DE71EC" w:rsidRDefault="009F397F" w:rsidP="00EF1D7D">
      <w:pPr>
        <w:overflowPunct w:val="0"/>
        <w:autoSpaceDE w:val="0"/>
        <w:spacing w:after="0"/>
        <w:jc w:val="both"/>
        <w:textAlignment w:val="baseline"/>
        <w:rPr>
          <w:b/>
        </w:rPr>
      </w:pPr>
      <w:r>
        <w:rPr>
          <w:rFonts w:ascii="Arial" w:eastAsia="Batang" w:hAnsi="Arial" w:cs="Arial"/>
          <w:b/>
          <w:color w:val="000000"/>
          <w:sz w:val="24"/>
          <w:szCs w:val="24"/>
        </w:rPr>
        <w:t>Toulouse</w:t>
      </w:r>
      <w:r w:rsidR="001D3070">
        <w:rPr>
          <w:rFonts w:ascii="Arial" w:eastAsia="Batang" w:hAnsi="Arial" w:cs="Arial"/>
          <w:b/>
          <w:color w:val="000000"/>
          <w:sz w:val="24"/>
          <w:szCs w:val="24"/>
          <w:lang w:val="en-US"/>
        </w:rPr>
        <w:t>,</w:t>
      </w:r>
      <w:r>
        <w:rPr>
          <w:rFonts w:ascii="Arial" w:eastAsia="Batang" w:hAnsi="Arial" w:cs="Arial"/>
          <w:b/>
          <w:color w:val="000000"/>
          <w:sz w:val="24"/>
          <w:szCs w:val="24"/>
          <w:lang w:val="en-US"/>
        </w:rPr>
        <w:t xml:space="preserve"> France</w:t>
      </w:r>
      <w:r w:rsidR="001D3070">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14</w:t>
      </w:r>
      <w:r w:rsidR="00FB2ECA">
        <w:rPr>
          <w:rFonts w:ascii="Arial" w:eastAsia="Batang" w:hAnsi="Arial" w:cs="Arial"/>
          <w:b/>
          <w:color w:val="000000"/>
          <w:sz w:val="24"/>
          <w:szCs w:val="24"/>
          <w:lang w:val="en-US"/>
        </w:rPr>
        <w:t>-18</w:t>
      </w:r>
      <w:r w:rsidR="0073602C">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November</w:t>
      </w:r>
      <w:r w:rsidR="0073602C">
        <w:rPr>
          <w:rFonts w:ascii="Arial" w:eastAsia="Batang" w:hAnsi="Arial" w:cs="Arial"/>
          <w:b/>
          <w:color w:val="000000"/>
          <w:sz w:val="24"/>
          <w:szCs w:val="24"/>
          <w:lang w:val="en-US"/>
        </w:rPr>
        <w:t xml:space="preserve"> 2022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4DBF6B8"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0E5D8A">
        <w:rPr>
          <w:rFonts w:eastAsiaTheme="minorEastAsia"/>
          <w:b/>
          <w:sz w:val="24"/>
          <w:szCs w:val="24"/>
          <w:lang w:val="pt-BR" w:eastAsia="ja-JP"/>
        </w:rPr>
        <w:t>9.2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67370855"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1A5062">
        <w:rPr>
          <w:b/>
          <w:bCs/>
          <w:sz w:val="24"/>
          <w:szCs w:val="24"/>
        </w:rPr>
        <w:t xml:space="preserve">UAV </w:t>
      </w:r>
      <w:r w:rsidR="000E5D8A">
        <w:rPr>
          <w:b/>
          <w:bCs/>
          <w:sz w:val="24"/>
          <w:szCs w:val="24"/>
        </w:rPr>
        <w:t>Suppo</w:t>
      </w:r>
      <w:r w:rsidR="001A5062">
        <w:rPr>
          <w:b/>
          <w:bCs/>
          <w:sz w:val="24"/>
          <w:szCs w:val="24"/>
        </w:rPr>
        <w:t>rt over NG-RAN interface</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6561F222" w14:textId="10E462ED" w:rsidR="00C164DD" w:rsidRDefault="001A5062" w:rsidP="001A5062">
      <w:pPr>
        <w:rPr>
          <w:sz w:val="21"/>
          <w:szCs w:val="21"/>
          <w:lang w:eastAsia="ja-JP"/>
        </w:rPr>
      </w:pPr>
      <w:r>
        <w:rPr>
          <w:sz w:val="21"/>
          <w:szCs w:val="21"/>
          <w:lang w:eastAsia="ja-JP"/>
        </w:rPr>
        <w:t>This contribution discussion some aspects that related with RAN3 interfaces</w:t>
      </w:r>
      <w:r w:rsidR="007276B1">
        <w:rPr>
          <w:sz w:val="21"/>
          <w:szCs w:val="21"/>
          <w:lang w:eastAsia="ja-JP"/>
        </w:rPr>
        <w:t xml:space="preserve"> </w:t>
      </w:r>
      <w:r>
        <w:rPr>
          <w:sz w:val="21"/>
          <w:szCs w:val="21"/>
          <w:lang w:eastAsia="ja-JP"/>
        </w:rPr>
        <w:t>for the Rel-18 NR support for UAV (Uncrewed Aerial Vehicles)</w:t>
      </w:r>
      <w:r w:rsidR="007276B1">
        <w:rPr>
          <w:sz w:val="21"/>
          <w:szCs w:val="21"/>
          <w:lang w:eastAsia="ja-JP"/>
        </w:rPr>
        <w:t>, mainly the open issues after last RAN3#117bis-e meeting.</w:t>
      </w:r>
    </w:p>
    <w:p w14:paraId="24B3E056" w14:textId="1F0C4DF1" w:rsidR="007276B1" w:rsidRDefault="007276B1" w:rsidP="001A5062">
      <w:pPr>
        <w:rPr>
          <w:sz w:val="21"/>
          <w:szCs w:val="21"/>
          <w:lang w:eastAsia="ja-JP"/>
        </w:rPr>
      </w:pPr>
      <w:r>
        <w:rPr>
          <w:sz w:val="21"/>
          <w:szCs w:val="21"/>
          <w:lang w:eastAsia="ja-JP"/>
        </w:rPr>
        <w:t>RAN3#117bis-e meeting recorded as the following:</w:t>
      </w:r>
    </w:p>
    <w:tbl>
      <w:tblPr>
        <w:tblStyle w:val="a8"/>
        <w:tblW w:w="0" w:type="auto"/>
        <w:tblLook w:val="04A0" w:firstRow="1" w:lastRow="0" w:firstColumn="1" w:lastColumn="0" w:noHBand="0" w:noVBand="1"/>
      </w:tblPr>
      <w:tblGrid>
        <w:gridCol w:w="9629"/>
      </w:tblGrid>
      <w:tr w:rsidR="009F397F" w14:paraId="39CB608A" w14:textId="77777777" w:rsidTr="009F397F">
        <w:tc>
          <w:tcPr>
            <w:tcW w:w="9629" w:type="dxa"/>
          </w:tcPr>
          <w:p w14:paraId="5F593683" w14:textId="77777777" w:rsidR="009F397F" w:rsidRDefault="009F397F" w:rsidP="009F397F">
            <w:pPr>
              <w:rPr>
                <w:rFonts w:ascii="Calibri" w:eastAsia="ＭＳ 明朝" w:hAnsi="Calibri" w:cs="Calibri"/>
                <w:i/>
                <w:color w:val="FF0000"/>
                <w:sz w:val="16"/>
                <w:szCs w:val="16"/>
                <w:lang w:val="en-US"/>
              </w:rPr>
            </w:pPr>
            <w:r>
              <w:rPr>
                <w:rFonts w:ascii="Calibri" w:hAnsi="Calibri" w:cs="Calibri"/>
                <w:color w:val="FF0000"/>
                <w:sz w:val="16"/>
                <w:szCs w:val="16"/>
              </w:rPr>
              <w:t>Specify the signaling to support subscription-based aerial-UE identification [RAN3/SA2 interaction/RAN2]</w:t>
            </w:r>
          </w:p>
          <w:p w14:paraId="7C8D30F4" w14:textId="77777777" w:rsidR="009F397F" w:rsidRDefault="009F397F" w:rsidP="009F397F">
            <w:pPr>
              <w:rPr>
                <w:rFonts w:ascii="Calibri" w:hAnsi="Calibri" w:cs="Calibri"/>
                <w:i/>
                <w:color w:val="FF0000"/>
                <w:sz w:val="16"/>
                <w:szCs w:val="16"/>
              </w:rPr>
            </w:pPr>
            <w:r>
              <w:rPr>
                <w:rFonts w:ascii="Calibri" w:hAnsi="Calibri" w:cs="Calibri"/>
                <w:i/>
                <w:color w:val="FF0000"/>
                <w:sz w:val="16"/>
                <w:szCs w:val="16"/>
              </w:rPr>
              <w:t>Note: Work done in LTE is a starting point for this objective. NR-specific enhancements can be considered, if needed, while overall the LTE and NR solutions should be harmonized as much as possible.</w:t>
            </w:r>
          </w:p>
          <w:p w14:paraId="4F9BFA06" w14:textId="77777777" w:rsidR="009F397F" w:rsidRDefault="009F397F" w:rsidP="009F397F">
            <w:pPr>
              <w:rPr>
                <w:rFonts w:ascii="Calibri" w:hAnsi="Calibri" w:cs="Calibri"/>
                <w:i/>
                <w:color w:val="FF0000"/>
                <w:sz w:val="16"/>
                <w:szCs w:val="16"/>
              </w:rPr>
            </w:pPr>
            <w:r>
              <w:rPr>
                <w:rFonts w:ascii="Calibri" w:hAnsi="Calibri" w:cs="Calibri"/>
                <w:i/>
                <w:color w:val="FF0000"/>
                <w:sz w:val="16"/>
                <w:szCs w:val="16"/>
              </w:rPr>
              <w:t>RAN3#117bis-e:</w:t>
            </w:r>
          </w:p>
          <w:p w14:paraId="2DD39BE9" w14:textId="77777777" w:rsidR="009F397F" w:rsidRDefault="009F397F" w:rsidP="009F397F">
            <w:pPr>
              <w:rPr>
                <w:rFonts w:ascii="Calibri" w:hAnsi="Calibri" w:cs="Calibri"/>
                <w:i/>
                <w:iCs/>
                <w:color w:val="00B050"/>
                <w:kern w:val="2"/>
                <w:sz w:val="16"/>
                <w:szCs w:val="16"/>
                <w:lang w:eastAsia="zh-CN"/>
              </w:rPr>
            </w:pPr>
            <w:r>
              <w:rPr>
                <w:rFonts w:ascii="Calibri" w:hAnsi="Calibri" w:cs="Calibri"/>
                <w:i/>
                <w:iCs/>
                <w:color w:val="00B050"/>
                <w:kern w:val="2"/>
                <w:sz w:val="16"/>
                <w:szCs w:val="16"/>
              </w:rPr>
              <w:t>Agreed to introduce Aerial UE Subscription Information IE over NGAP in INITIAL CONTEXT SETUP, UE CONTEXT MODIFICATION, HANDOVER REQUEST, PATH SWITCH REQUEST ACKNOWLEDGE messages.</w:t>
            </w:r>
          </w:p>
          <w:p w14:paraId="2A110A6B" w14:textId="77777777" w:rsidR="009F397F" w:rsidRDefault="009F397F" w:rsidP="009F397F">
            <w:pPr>
              <w:rPr>
                <w:rFonts w:ascii="Calibri" w:hAnsi="Calibri" w:cs="Calibri"/>
                <w:i/>
                <w:iCs/>
                <w:color w:val="00B050"/>
                <w:kern w:val="2"/>
                <w:sz w:val="16"/>
                <w:szCs w:val="16"/>
              </w:rPr>
            </w:pPr>
            <w:r>
              <w:rPr>
                <w:rFonts w:ascii="Calibri" w:hAnsi="Calibri" w:cs="Calibri"/>
                <w:i/>
                <w:iCs/>
                <w:color w:val="00B050"/>
                <w:kern w:val="2"/>
                <w:sz w:val="16"/>
                <w:szCs w:val="16"/>
              </w:rPr>
              <w:t>The Aerial UE Subscription Information IE is based on LTE format with codepoints ENUMERATED (allowed, not allowed, …)</w:t>
            </w:r>
          </w:p>
          <w:p w14:paraId="6AC97D5D" w14:textId="77777777" w:rsidR="009F397F" w:rsidRDefault="009F397F" w:rsidP="009F397F">
            <w:pPr>
              <w:rPr>
                <w:rFonts w:ascii="Calibri" w:hAnsi="Calibri" w:cs="Calibri"/>
                <w:color w:val="FF0000"/>
                <w:sz w:val="16"/>
                <w:szCs w:val="16"/>
              </w:rPr>
            </w:pPr>
            <w:r>
              <w:rPr>
                <w:rFonts w:ascii="Calibri" w:hAnsi="Calibri" w:cs="Calibri"/>
                <w:color w:val="FF0000"/>
                <w:sz w:val="16"/>
                <w:szCs w:val="16"/>
              </w:rPr>
              <w:t>Whether to introduce Aerial UE Subscription Information IE over XnAP in HANDOVER REQUEST message.</w:t>
            </w:r>
          </w:p>
          <w:p w14:paraId="4EDB5876" w14:textId="77777777" w:rsidR="009F397F" w:rsidRDefault="009F397F" w:rsidP="009F397F">
            <w:pPr>
              <w:rPr>
                <w:rFonts w:ascii="Calibri" w:hAnsi="Calibri" w:cs="Calibri"/>
                <w:color w:val="FF0000"/>
                <w:sz w:val="16"/>
                <w:szCs w:val="16"/>
              </w:rPr>
            </w:pPr>
            <w:r>
              <w:rPr>
                <w:rFonts w:ascii="Calibri" w:hAnsi="Calibri" w:cs="Calibri"/>
                <w:color w:val="FF0000"/>
                <w:sz w:val="16"/>
                <w:szCs w:val="16"/>
              </w:rPr>
              <w:t>Whether to introduce Aerial UE Subscription Information IE over XnAP RETRIEVE UE CONTEXT RESPONSE message is FFS.</w:t>
            </w:r>
          </w:p>
          <w:p w14:paraId="4FDD947D" w14:textId="77777777" w:rsidR="009F397F" w:rsidRDefault="009F397F" w:rsidP="009F397F">
            <w:pPr>
              <w:rPr>
                <w:rFonts w:ascii="Calibri" w:hAnsi="Calibri" w:cs="Calibri"/>
                <w:color w:val="FF0000"/>
                <w:sz w:val="16"/>
                <w:szCs w:val="16"/>
              </w:rPr>
            </w:pPr>
            <w:r>
              <w:rPr>
                <w:rFonts w:ascii="Calibri" w:hAnsi="Calibri" w:cs="Calibri"/>
                <w:color w:val="FF0000"/>
                <w:sz w:val="16"/>
                <w:szCs w:val="16"/>
              </w:rPr>
              <w:t>Whether any other codepoints needed are pending to RAN2 progress.</w:t>
            </w:r>
          </w:p>
          <w:p w14:paraId="1D3FF5F4" w14:textId="02964F4A" w:rsidR="009F397F" w:rsidRDefault="009F397F" w:rsidP="009F397F">
            <w:pPr>
              <w:rPr>
                <w:rFonts w:eastAsiaTheme="minorEastAsia"/>
                <w:sz w:val="21"/>
                <w:szCs w:val="21"/>
                <w:lang w:eastAsia="ja-JP"/>
              </w:rPr>
            </w:pPr>
            <w:r>
              <w:rPr>
                <w:rFonts w:ascii="Calibri" w:hAnsi="Calibri" w:cs="Calibri"/>
                <w:color w:val="FF0000"/>
                <w:sz w:val="16"/>
                <w:szCs w:val="16"/>
              </w:rPr>
              <w:t>Inter-RAT or DC scenarios is subject to RAN2 progress and FFS.</w:t>
            </w:r>
          </w:p>
        </w:tc>
      </w:tr>
    </w:tbl>
    <w:p w14:paraId="5E70EBFC" w14:textId="4A1E78AC" w:rsidR="009F397F" w:rsidRDefault="009F397F" w:rsidP="0089729D">
      <w:pPr>
        <w:ind w:firstLineChars="50" w:firstLine="105"/>
        <w:rPr>
          <w:rFonts w:eastAsiaTheme="minorEastAsia"/>
          <w:sz w:val="21"/>
          <w:szCs w:val="21"/>
          <w:lang w:eastAsia="ja-JP"/>
        </w:rPr>
      </w:pPr>
    </w:p>
    <w:p w14:paraId="0E084837" w14:textId="77777777" w:rsidR="009F397F" w:rsidRPr="009F397F" w:rsidRDefault="009F397F" w:rsidP="0089729D">
      <w:pPr>
        <w:ind w:firstLineChars="50" w:firstLine="105"/>
        <w:rPr>
          <w:rFonts w:eastAsiaTheme="minorEastAsia"/>
          <w:sz w:val="21"/>
          <w:szCs w:val="21"/>
          <w:lang w:eastAsia="ja-JP"/>
        </w:rPr>
      </w:pPr>
    </w:p>
    <w:p w14:paraId="679FBB19" w14:textId="04C5F569" w:rsidR="007276B1" w:rsidRDefault="00052727" w:rsidP="007276B1">
      <w:pPr>
        <w:pStyle w:val="1"/>
        <w:rPr>
          <w:b/>
          <w:bCs/>
          <w:lang w:eastAsia="ja-JP"/>
        </w:rPr>
      </w:pPr>
      <w:r w:rsidRPr="00FD7C1C">
        <w:rPr>
          <w:b/>
          <w:bCs/>
          <w:lang w:eastAsia="ja-JP"/>
        </w:rPr>
        <w:t>Discussion</w:t>
      </w:r>
    </w:p>
    <w:p w14:paraId="396477BD" w14:textId="4456A644" w:rsidR="007276B1" w:rsidRPr="007276B1" w:rsidRDefault="007276B1" w:rsidP="007276B1">
      <w:pPr>
        <w:rPr>
          <w:rFonts w:eastAsiaTheme="minorEastAsia"/>
          <w:lang w:eastAsia="ja-JP"/>
        </w:rPr>
      </w:pPr>
    </w:p>
    <w:tbl>
      <w:tblPr>
        <w:tblStyle w:val="a8"/>
        <w:tblW w:w="0" w:type="auto"/>
        <w:tblLook w:val="04A0" w:firstRow="1" w:lastRow="0" w:firstColumn="1" w:lastColumn="0" w:noHBand="0" w:noVBand="1"/>
      </w:tblPr>
      <w:tblGrid>
        <w:gridCol w:w="9629"/>
      </w:tblGrid>
      <w:tr w:rsidR="00AA49A5" w14:paraId="4B3DB375" w14:textId="77777777" w:rsidTr="00AA49A5">
        <w:tc>
          <w:tcPr>
            <w:tcW w:w="9629" w:type="dxa"/>
          </w:tcPr>
          <w:p w14:paraId="74D1002A" w14:textId="77777777" w:rsidR="00AA49A5" w:rsidRDefault="00AA49A5" w:rsidP="001A5062">
            <w:pPr>
              <w:rPr>
                <w:rFonts w:ascii="Calibri" w:hAnsi="Calibri" w:cs="Calibri"/>
                <w:color w:val="FF0000"/>
                <w:sz w:val="21"/>
                <w:szCs w:val="21"/>
              </w:rPr>
            </w:pPr>
            <w:r w:rsidRPr="00AA49A5">
              <w:rPr>
                <w:rFonts w:ascii="Calibri" w:hAnsi="Calibri" w:cs="Calibri"/>
                <w:color w:val="FF0000"/>
                <w:sz w:val="21"/>
                <w:szCs w:val="21"/>
              </w:rPr>
              <w:t>Whether to introduce Aerial UE Subscription Information IE over XnAP in HANDOVER REQUEST message</w:t>
            </w:r>
            <w:r w:rsidR="0041096C">
              <w:rPr>
                <w:rFonts w:ascii="Calibri" w:hAnsi="Calibri" w:cs="Calibri"/>
                <w:color w:val="FF0000"/>
                <w:sz w:val="21"/>
                <w:szCs w:val="21"/>
              </w:rPr>
              <w:t>.</w:t>
            </w:r>
          </w:p>
          <w:p w14:paraId="1863E465" w14:textId="3E4D7578" w:rsidR="0041096C" w:rsidRPr="00AA49A5" w:rsidRDefault="0041096C" w:rsidP="001A5062">
            <w:pPr>
              <w:rPr>
                <w:rFonts w:eastAsiaTheme="minorEastAsia"/>
                <w:sz w:val="21"/>
                <w:szCs w:val="21"/>
                <w:lang w:val="sv-SE" w:eastAsia="ja-JP"/>
              </w:rPr>
            </w:pPr>
            <w:r w:rsidRPr="00AA49A5">
              <w:rPr>
                <w:rFonts w:ascii="Calibri" w:hAnsi="Calibri" w:cs="Calibri"/>
                <w:color w:val="FF0000"/>
                <w:sz w:val="21"/>
                <w:szCs w:val="21"/>
              </w:rPr>
              <w:t>Whether to introduce Aerial UE Subscription Information IE over XnAP RETRIEVE UE CONTEXT RESPONSE message is FFS.</w:t>
            </w:r>
          </w:p>
        </w:tc>
      </w:tr>
    </w:tbl>
    <w:p w14:paraId="63C48A78" w14:textId="77777777" w:rsidR="00D345D6" w:rsidRDefault="00D345D6" w:rsidP="001A5062">
      <w:pPr>
        <w:rPr>
          <w:rFonts w:eastAsiaTheme="minorEastAsia"/>
          <w:sz w:val="21"/>
          <w:szCs w:val="21"/>
          <w:lang w:val="sv-SE" w:eastAsia="ja-JP"/>
        </w:rPr>
      </w:pPr>
    </w:p>
    <w:p w14:paraId="36831060" w14:textId="3B87F1FF" w:rsidR="00AE7ADA" w:rsidRDefault="00AA49A5" w:rsidP="001A5062">
      <w:pPr>
        <w:rPr>
          <w:rFonts w:eastAsiaTheme="minorEastAsia"/>
          <w:sz w:val="21"/>
          <w:szCs w:val="21"/>
          <w:lang w:val="sv-SE" w:eastAsia="ja-JP"/>
        </w:rPr>
      </w:pPr>
      <w:r>
        <w:rPr>
          <w:rFonts w:eastAsiaTheme="minorEastAsia"/>
          <w:sz w:val="21"/>
          <w:szCs w:val="21"/>
          <w:lang w:val="sv-SE" w:eastAsia="ja-JP"/>
        </w:rPr>
        <w:t>T</w:t>
      </w:r>
      <w:r>
        <w:rPr>
          <w:rFonts w:eastAsiaTheme="minorEastAsia" w:hint="eastAsia"/>
          <w:sz w:val="21"/>
          <w:szCs w:val="21"/>
          <w:lang w:val="sv-SE" w:eastAsia="ja-JP"/>
        </w:rPr>
        <w:t xml:space="preserve">his </w:t>
      </w:r>
      <w:r>
        <w:rPr>
          <w:rFonts w:eastAsiaTheme="minorEastAsia"/>
          <w:sz w:val="21"/>
          <w:szCs w:val="21"/>
          <w:lang w:val="sv-SE" w:eastAsia="ja-JP"/>
        </w:rPr>
        <w:t xml:space="preserve">FFS is because there was a doubt that if </w:t>
      </w:r>
      <w:r w:rsidR="00D345D6">
        <w:rPr>
          <w:rFonts w:eastAsiaTheme="minorEastAsia"/>
          <w:sz w:val="21"/>
          <w:szCs w:val="21"/>
          <w:lang w:val="sv-SE" w:eastAsia="ja-JP"/>
        </w:rPr>
        <w:t xml:space="preserve">the Aerial UE Subcription Infomation will be given from the CN to the target gNB in the Path Switch Request Acknowledge message, then no need to give the same information in Xn Handover Request message. There are already in the spec similar to such thing, e.g. </w:t>
      </w:r>
      <w:r w:rsidR="00AE7ADA">
        <w:rPr>
          <w:rFonts w:eastAsiaTheme="minorEastAsia"/>
          <w:sz w:val="21"/>
          <w:szCs w:val="21"/>
          <w:lang w:val="sv-SE" w:eastAsia="ja-JP"/>
        </w:rPr>
        <w:t>the V2X Services Authorized, 5G ProSe Authorized etc. are both in Xn Handover Request message and NGAP Path Switch Request Acknowledge message. One discussed point was that there may be update from the CN then can use the Path Switch Request Acknowledge to give the</w:t>
      </w:r>
      <w:r w:rsidR="002E2263">
        <w:rPr>
          <w:rFonts w:eastAsiaTheme="minorEastAsia"/>
          <w:sz w:val="21"/>
          <w:szCs w:val="21"/>
          <w:lang w:val="sv-SE" w:eastAsia="ja-JP"/>
        </w:rPr>
        <w:t xml:space="preserve"> updated information to the RAN, and th</w:t>
      </w:r>
      <w:r w:rsidR="0041096C">
        <w:rPr>
          <w:rFonts w:eastAsiaTheme="minorEastAsia"/>
          <w:sz w:val="21"/>
          <w:szCs w:val="21"/>
          <w:lang w:val="sv-SE" w:eastAsia="ja-JP"/>
        </w:rPr>
        <w:t>e same information in the Xn is</w:t>
      </w:r>
      <w:r w:rsidR="002E2263">
        <w:rPr>
          <w:rFonts w:eastAsiaTheme="minorEastAsia"/>
          <w:sz w:val="21"/>
          <w:szCs w:val="21"/>
          <w:lang w:val="sv-SE" w:eastAsia="ja-JP"/>
        </w:rPr>
        <w:t xml:space="preserve"> used for immediate </w:t>
      </w:r>
      <w:r w:rsidR="0041096C">
        <w:rPr>
          <w:rFonts w:eastAsiaTheme="minorEastAsia"/>
          <w:sz w:val="21"/>
          <w:szCs w:val="21"/>
          <w:lang w:val="sv-SE" w:eastAsia="ja-JP"/>
        </w:rPr>
        <w:t xml:space="preserve">admission control or </w:t>
      </w:r>
      <w:r w:rsidR="002E2263">
        <w:rPr>
          <w:rFonts w:eastAsiaTheme="minorEastAsia"/>
          <w:sz w:val="21"/>
          <w:szCs w:val="21"/>
          <w:lang w:val="sv-SE" w:eastAsia="ja-JP"/>
        </w:rPr>
        <w:t xml:space="preserve">access control in the target gNB. </w:t>
      </w:r>
      <w:r w:rsidR="00AE7ADA">
        <w:rPr>
          <w:rFonts w:eastAsiaTheme="minorEastAsia"/>
          <w:sz w:val="21"/>
          <w:szCs w:val="21"/>
          <w:lang w:val="sv-SE" w:eastAsia="ja-JP"/>
        </w:rPr>
        <w:t xml:space="preserve">For the Areal UE Subscription Information, can be for the same reason that there may be update from the CN then can include in the Path Switch Request </w:t>
      </w:r>
      <w:r w:rsidR="0041096C">
        <w:rPr>
          <w:rFonts w:eastAsiaTheme="minorEastAsia"/>
          <w:sz w:val="21"/>
          <w:szCs w:val="21"/>
          <w:lang w:val="sv-SE" w:eastAsia="ja-JP"/>
        </w:rPr>
        <w:t>Acknoweled message.</w:t>
      </w:r>
    </w:p>
    <w:p w14:paraId="447AE0E2" w14:textId="7F3FCEC9" w:rsidR="002E2263" w:rsidRPr="007276B1" w:rsidRDefault="002E2263" w:rsidP="001A5062">
      <w:pPr>
        <w:rPr>
          <w:rFonts w:eastAsiaTheme="minorEastAsia"/>
          <w:b/>
          <w:sz w:val="21"/>
          <w:szCs w:val="21"/>
          <w:lang w:val="sv-SE" w:eastAsia="ja-JP"/>
        </w:rPr>
      </w:pPr>
      <w:r w:rsidRPr="002E2263">
        <w:rPr>
          <w:rFonts w:eastAsiaTheme="minorEastAsia"/>
          <w:b/>
          <w:sz w:val="21"/>
          <w:szCs w:val="21"/>
          <w:lang w:val="sv-SE" w:eastAsia="ja-JP"/>
        </w:rPr>
        <w:lastRenderedPageBreak/>
        <w:t xml:space="preserve">Proposal 1: the Aerial UE Subscription Information is included in the XnAP </w:t>
      </w:r>
      <w:r w:rsidR="0041096C">
        <w:rPr>
          <w:rFonts w:eastAsiaTheme="minorEastAsia"/>
          <w:b/>
          <w:sz w:val="21"/>
          <w:szCs w:val="21"/>
          <w:lang w:val="sv-SE" w:eastAsia="ja-JP"/>
        </w:rPr>
        <w:t>HANDOVER REQUEST</w:t>
      </w:r>
      <w:r w:rsidRPr="002E2263">
        <w:rPr>
          <w:rFonts w:eastAsiaTheme="minorEastAsia"/>
          <w:b/>
          <w:sz w:val="21"/>
          <w:szCs w:val="21"/>
          <w:lang w:val="sv-SE" w:eastAsia="ja-JP"/>
        </w:rPr>
        <w:t xml:space="preserve"> </w:t>
      </w:r>
      <w:r w:rsidR="0041096C">
        <w:rPr>
          <w:rFonts w:eastAsiaTheme="minorEastAsia"/>
          <w:b/>
          <w:sz w:val="21"/>
          <w:szCs w:val="21"/>
          <w:lang w:val="sv-SE" w:eastAsia="ja-JP"/>
        </w:rPr>
        <w:t>message amd XnAP RETRIEVE UE CONTEXT RESPONSE message</w:t>
      </w:r>
    </w:p>
    <w:p w14:paraId="567706F5" w14:textId="54D8556E" w:rsidR="00AA49A5" w:rsidRDefault="00AA49A5" w:rsidP="001A5062">
      <w:pPr>
        <w:rPr>
          <w:rFonts w:eastAsiaTheme="minorEastAsia"/>
          <w:sz w:val="21"/>
          <w:szCs w:val="21"/>
          <w:lang w:val="sv-SE" w:eastAsia="ja-JP"/>
        </w:rPr>
      </w:pPr>
    </w:p>
    <w:p w14:paraId="397CE9D6" w14:textId="77777777" w:rsidR="00AA49A5" w:rsidRDefault="00AA49A5" w:rsidP="00AA49A5">
      <w:pPr>
        <w:rPr>
          <w:rFonts w:eastAsiaTheme="minorEastAsia"/>
          <w:sz w:val="21"/>
          <w:szCs w:val="21"/>
          <w:lang w:val="sv-SE" w:eastAsia="ja-JP"/>
        </w:rPr>
      </w:pPr>
    </w:p>
    <w:tbl>
      <w:tblPr>
        <w:tblStyle w:val="a8"/>
        <w:tblW w:w="0" w:type="auto"/>
        <w:tblLook w:val="04A0" w:firstRow="1" w:lastRow="0" w:firstColumn="1" w:lastColumn="0" w:noHBand="0" w:noVBand="1"/>
      </w:tblPr>
      <w:tblGrid>
        <w:gridCol w:w="9629"/>
      </w:tblGrid>
      <w:tr w:rsidR="00AA49A5" w14:paraId="54F61240" w14:textId="77777777" w:rsidTr="00A30B5E">
        <w:tc>
          <w:tcPr>
            <w:tcW w:w="9629" w:type="dxa"/>
          </w:tcPr>
          <w:p w14:paraId="0823801A" w14:textId="74166874" w:rsidR="00AA49A5" w:rsidRPr="00AA49A5" w:rsidRDefault="00AA49A5" w:rsidP="00A30B5E">
            <w:pPr>
              <w:rPr>
                <w:rFonts w:eastAsiaTheme="minorEastAsia"/>
                <w:sz w:val="21"/>
                <w:szCs w:val="21"/>
                <w:lang w:val="sv-SE" w:eastAsia="ja-JP"/>
              </w:rPr>
            </w:pPr>
            <w:r w:rsidRPr="00AA49A5">
              <w:rPr>
                <w:rFonts w:ascii="Calibri" w:hAnsi="Calibri" w:cs="Calibri"/>
                <w:color w:val="FF0000"/>
                <w:sz w:val="21"/>
                <w:szCs w:val="21"/>
              </w:rPr>
              <w:t>Whether any other codepoints needed are pending to RAN2 progress</w:t>
            </w:r>
          </w:p>
        </w:tc>
      </w:tr>
    </w:tbl>
    <w:p w14:paraId="7D6D03F6" w14:textId="64AD1E49" w:rsidR="00AA49A5" w:rsidRDefault="0041096C" w:rsidP="001A5062">
      <w:pPr>
        <w:rPr>
          <w:rFonts w:eastAsiaTheme="minorEastAsia"/>
          <w:sz w:val="21"/>
          <w:szCs w:val="21"/>
          <w:lang w:val="sv-SE" w:eastAsia="ja-JP"/>
        </w:rPr>
      </w:pPr>
      <w:r>
        <w:rPr>
          <w:rFonts w:eastAsiaTheme="minorEastAsia"/>
          <w:sz w:val="21"/>
          <w:szCs w:val="21"/>
          <w:lang w:val="sv-SE" w:eastAsia="ja-JP"/>
        </w:rPr>
        <w:t>We think that current agreed code points as (”allowed” and ”note allowed”, ...) is enough but if any movemoment from RAN2, we can follow.</w:t>
      </w:r>
    </w:p>
    <w:p w14:paraId="606FD00E" w14:textId="77777777" w:rsidR="0041096C" w:rsidRDefault="0041096C" w:rsidP="001A5062">
      <w:pPr>
        <w:rPr>
          <w:rFonts w:eastAsiaTheme="minorEastAsia"/>
          <w:sz w:val="21"/>
          <w:szCs w:val="21"/>
          <w:lang w:val="sv-SE" w:eastAsia="ja-JP"/>
        </w:rPr>
      </w:pPr>
    </w:p>
    <w:tbl>
      <w:tblPr>
        <w:tblStyle w:val="a8"/>
        <w:tblW w:w="0" w:type="auto"/>
        <w:tblLook w:val="04A0" w:firstRow="1" w:lastRow="0" w:firstColumn="1" w:lastColumn="0" w:noHBand="0" w:noVBand="1"/>
      </w:tblPr>
      <w:tblGrid>
        <w:gridCol w:w="9629"/>
      </w:tblGrid>
      <w:tr w:rsidR="00AA49A5" w14:paraId="766EB235" w14:textId="77777777" w:rsidTr="00A30B5E">
        <w:tc>
          <w:tcPr>
            <w:tcW w:w="9629" w:type="dxa"/>
          </w:tcPr>
          <w:p w14:paraId="203A44D0" w14:textId="3F28AC41" w:rsidR="00AA49A5" w:rsidRPr="00AA49A5" w:rsidRDefault="00AA49A5" w:rsidP="00AA49A5">
            <w:pPr>
              <w:rPr>
                <w:rFonts w:eastAsiaTheme="minorEastAsia"/>
                <w:sz w:val="21"/>
                <w:szCs w:val="21"/>
                <w:lang w:val="sv-SE" w:eastAsia="ja-JP"/>
              </w:rPr>
            </w:pPr>
            <w:r w:rsidRPr="00AA49A5">
              <w:rPr>
                <w:rFonts w:ascii="Calibri" w:hAnsi="Calibri" w:cs="Calibri"/>
                <w:color w:val="FF0000"/>
                <w:sz w:val="21"/>
                <w:szCs w:val="21"/>
              </w:rPr>
              <w:t>Inter-RAT or DC scenarios is subject to RAN2 progress and FFS.</w:t>
            </w:r>
          </w:p>
        </w:tc>
      </w:tr>
    </w:tbl>
    <w:p w14:paraId="0A2801BB" w14:textId="55AB8AD5" w:rsidR="001F0920" w:rsidRDefault="001F0920" w:rsidP="001A5062">
      <w:pPr>
        <w:rPr>
          <w:rFonts w:eastAsiaTheme="minorEastAsia"/>
          <w:sz w:val="21"/>
          <w:szCs w:val="21"/>
          <w:lang w:val="sv-SE" w:eastAsia="ja-JP"/>
        </w:rPr>
      </w:pPr>
      <w:r>
        <w:rPr>
          <w:rFonts w:eastAsiaTheme="minorEastAsia"/>
          <w:sz w:val="21"/>
          <w:szCs w:val="21"/>
          <w:lang w:val="sv-SE" w:eastAsia="ja-JP"/>
        </w:rPr>
        <w:t>R</w:t>
      </w:r>
      <w:r>
        <w:rPr>
          <w:rFonts w:eastAsiaTheme="minorEastAsia" w:hint="eastAsia"/>
          <w:sz w:val="21"/>
          <w:szCs w:val="21"/>
          <w:lang w:val="sv-SE" w:eastAsia="ja-JP"/>
        </w:rPr>
        <w:t xml:space="preserve">eagrding </w:t>
      </w:r>
      <w:r>
        <w:rPr>
          <w:rFonts w:eastAsiaTheme="minorEastAsia"/>
          <w:sz w:val="21"/>
          <w:szCs w:val="21"/>
          <w:lang w:val="sv-SE" w:eastAsia="ja-JP"/>
        </w:rPr>
        <w:t xml:space="preserve">the support of UAV in DC scenario, the </w:t>
      </w:r>
      <w:r w:rsidR="0067372C">
        <w:rPr>
          <w:rFonts w:eastAsiaTheme="minorEastAsia"/>
          <w:sz w:val="21"/>
          <w:szCs w:val="21"/>
          <w:lang w:val="sv-SE" w:eastAsia="ja-JP"/>
        </w:rPr>
        <w:t xml:space="preserve">first </w:t>
      </w:r>
      <w:r>
        <w:rPr>
          <w:rFonts w:eastAsiaTheme="minorEastAsia"/>
          <w:sz w:val="21"/>
          <w:szCs w:val="21"/>
          <w:lang w:val="sv-SE" w:eastAsia="ja-JP"/>
        </w:rPr>
        <w:t>p</w:t>
      </w:r>
      <w:r w:rsidR="001414CB">
        <w:rPr>
          <w:rFonts w:eastAsiaTheme="minorEastAsia"/>
          <w:sz w:val="21"/>
          <w:szCs w:val="21"/>
          <w:lang w:val="sv-SE" w:eastAsia="ja-JP"/>
        </w:rPr>
        <w:t xml:space="preserve">urpose </w:t>
      </w:r>
      <w:r w:rsidR="0067372C">
        <w:rPr>
          <w:rFonts w:eastAsiaTheme="minorEastAsia"/>
          <w:sz w:val="21"/>
          <w:szCs w:val="21"/>
          <w:lang w:val="sv-SE" w:eastAsia="ja-JP"/>
        </w:rPr>
        <w:t>may be</w:t>
      </w:r>
      <w:r w:rsidR="001414CB">
        <w:rPr>
          <w:rFonts w:eastAsiaTheme="minorEastAsia"/>
          <w:sz w:val="21"/>
          <w:szCs w:val="21"/>
          <w:lang w:val="sv-SE" w:eastAsia="ja-JP"/>
        </w:rPr>
        <w:t xml:space="preserve"> to transfer the </w:t>
      </w:r>
      <w:r w:rsidR="0067372C">
        <w:rPr>
          <w:rFonts w:eastAsiaTheme="minorEastAsia"/>
          <w:sz w:val="21"/>
          <w:szCs w:val="21"/>
          <w:lang w:val="sv-SE" w:eastAsia="ja-JP"/>
        </w:rPr>
        <w:t xml:space="preserve">Areal UE Subscription Information (”allowed” and ”not allowed”) for the SN to be aware of the Aerial UE then can e.g. to choose appropriate SCG (Cell) to serve the Aerial UE.  If there can have more information e.g. if the MN will have the </w:t>
      </w:r>
      <w:r w:rsidR="001414CB">
        <w:rPr>
          <w:rFonts w:eastAsiaTheme="minorEastAsia"/>
          <w:sz w:val="21"/>
          <w:szCs w:val="21"/>
          <w:lang w:val="sv-SE" w:eastAsia="ja-JP"/>
        </w:rPr>
        <w:t>Flight P</w:t>
      </w:r>
      <w:r>
        <w:rPr>
          <w:rFonts w:eastAsiaTheme="minorEastAsia"/>
          <w:sz w:val="21"/>
          <w:szCs w:val="21"/>
          <w:lang w:val="sv-SE" w:eastAsia="ja-JP"/>
        </w:rPr>
        <w:t xml:space="preserve">ath </w:t>
      </w:r>
      <w:r w:rsidR="00606EDB">
        <w:rPr>
          <w:rFonts w:eastAsiaTheme="minorEastAsia"/>
          <w:sz w:val="21"/>
          <w:szCs w:val="21"/>
          <w:lang w:val="sv-SE" w:eastAsia="ja-JP"/>
        </w:rPr>
        <w:t xml:space="preserve">plan </w:t>
      </w:r>
      <w:r>
        <w:rPr>
          <w:rFonts w:eastAsiaTheme="minorEastAsia"/>
          <w:sz w:val="21"/>
          <w:szCs w:val="21"/>
          <w:lang w:val="sv-SE" w:eastAsia="ja-JP"/>
        </w:rPr>
        <w:t xml:space="preserve">information </w:t>
      </w:r>
      <w:r w:rsidR="0067372C">
        <w:rPr>
          <w:rFonts w:eastAsiaTheme="minorEastAsia"/>
          <w:sz w:val="21"/>
          <w:szCs w:val="21"/>
          <w:lang w:val="sv-SE" w:eastAsia="ja-JP"/>
        </w:rPr>
        <w:t xml:space="preserve">then this can also be given </w:t>
      </w:r>
      <w:r w:rsidR="001414CB">
        <w:rPr>
          <w:rFonts w:eastAsiaTheme="minorEastAsia"/>
          <w:sz w:val="21"/>
          <w:szCs w:val="21"/>
          <w:lang w:val="sv-SE" w:eastAsia="ja-JP"/>
        </w:rPr>
        <w:t>from the MN to the SN</w:t>
      </w:r>
      <w:r w:rsidR="001414CB">
        <w:rPr>
          <w:rFonts w:eastAsiaTheme="minorEastAsia" w:hint="eastAsia"/>
          <w:sz w:val="21"/>
          <w:szCs w:val="21"/>
          <w:lang w:val="sv-SE" w:eastAsia="ja-JP"/>
        </w:rPr>
        <w:t xml:space="preserve">. </w:t>
      </w:r>
      <w:r w:rsidR="001414CB">
        <w:rPr>
          <w:rFonts w:eastAsiaTheme="minorEastAsia"/>
          <w:sz w:val="21"/>
          <w:szCs w:val="21"/>
          <w:lang w:val="sv-SE" w:eastAsia="ja-JP"/>
        </w:rPr>
        <w:t xml:space="preserve">The Flight Path </w:t>
      </w:r>
      <w:r w:rsidR="00606EDB">
        <w:rPr>
          <w:rFonts w:eastAsiaTheme="minorEastAsia"/>
          <w:sz w:val="21"/>
          <w:szCs w:val="21"/>
          <w:lang w:val="sv-SE" w:eastAsia="ja-JP"/>
        </w:rPr>
        <w:t>plan</w:t>
      </w:r>
      <w:r w:rsidR="00FB7C62">
        <w:rPr>
          <w:rFonts w:eastAsiaTheme="minorEastAsia"/>
          <w:sz w:val="21"/>
          <w:szCs w:val="21"/>
          <w:lang w:val="sv-SE" w:eastAsia="ja-JP"/>
        </w:rPr>
        <w:t xml:space="preserve"> </w:t>
      </w:r>
      <w:r w:rsidR="001414CB">
        <w:rPr>
          <w:rFonts w:eastAsiaTheme="minorEastAsia"/>
          <w:sz w:val="21"/>
          <w:szCs w:val="21"/>
          <w:lang w:val="sv-SE" w:eastAsia="ja-JP"/>
        </w:rPr>
        <w:t>information</w:t>
      </w:r>
      <w:r w:rsidR="0067372C">
        <w:rPr>
          <w:rFonts w:eastAsiaTheme="minorEastAsia"/>
          <w:sz w:val="21"/>
          <w:szCs w:val="21"/>
          <w:lang w:val="sv-SE" w:eastAsia="ja-JP"/>
        </w:rPr>
        <w:t xml:space="preserve"> may</w:t>
      </w:r>
      <w:r w:rsidR="00FB7C62">
        <w:rPr>
          <w:rFonts w:eastAsiaTheme="minorEastAsia"/>
          <w:sz w:val="21"/>
          <w:szCs w:val="21"/>
          <w:lang w:val="sv-SE" w:eastAsia="ja-JP"/>
        </w:rPr>
        <w:t xml:space="preserve"> be similar to </w:t>
      </w:r>
      <w:r w:rsidR="0067372C">
        <w:rPr>
          <w:rFonts w:eastAsiaTheme="minorEastAsia"/>
          <w:sz w:val="21"/>
          <w:szCs w:val="21"/>
          <w:lang w:val="sv-SE" w:eastAsia="ja-JP"/>
        </w:rPr>
        <w:t xml:space="preserve">the in LTE the Flight Path information that is reported by the UE </w:t>
      </w:r>
      <w:r w:rsidR="00FB7C62">
        <w:rPr>
          <w:rFonts w:eastAsiaTheme="minorEastAsia"/>
          <w:sz w:val="21"/>
          <w:szCs w:val="21"/>
          <w:lang w:val="sv-SE" w:eastAsia="ja-JP"/>
        </w:rPr>
        <w:t xml:space="preserve">e.g. including way point </w:t>
      </w:r>
      <w:r w:rsidR="00606EDB">
        <w:rPr>
          <w:rFonts w:eastAsiaTheme="minorEastAsia"/>
          <w:sz w:val="21"/>
          <w:szCs w:val="21"/>
          <w:lang w:val="sv-SE" w:eastAsia="ja-JP"/>
        </w:rPr>
        <w:t xml:space="preserve">location and way point time stamp. </w:t>
      </w:r>
    </w:p>
    <w:p w14:paraId="233BD3F9" w14:textId="79FE7710" w:rsidR="00E9476C" w:rsidRDefault="00C83014" w:rsidP="001A5062">
      <w:pPr>
        <w:rPr>
          <w:rFonts w:eastAsiaTheme="minorEastAsia"/>
          <w:sz w:val="21"/>
          <w:szCs w:val="21"/>
          <w:lang w:val="sv-SE" w:eastAsia="ja-JP"/>
        </w:rPr>
      </w:pPr>
      <w:r>
        <w:rPr>
          <w:rFonts w:eastAsiaTheme="minorEastAsia" w:hint="eastAsia"/>
          <w:sz w:val="21"/>
          <w:szCs w:val="21"/>
          <w:lang w:val="sv-SE" w:eastAsia="ja-JP"/>
        </w:rPr>
        <w:t xml:space="preserve">However, it is noted that the scenario including </w:t>
      </w:r>
      <w:r w:rsidR="00647C7B">
        <w:rPr>
          <w:rFonts w:eastAsiaTheme="minorEastAsia" w:hint="eastAsia"/>
          <w:sz w:val="21"/>
          <w:szCs w:val="21"/>
          <w:lang w:val="sv-SE" w:eastAsia="ja-JP"/>
        </w:rPr>
        <w:t>DC is</w:t>
      </w:r>
      <w:r>
        <w:rPr>
          <w:rFonts w:eastAsiaTheme="minorEastAsia" w:hint="eastAsia"/>
          <w:sz w:val="21"/>
          <w:szCs w:val="21"/>
          <w:lang w:val="sv-SE" w:eastAsia="ja-JP"/>
        </w:rPr>
        <w:t xml:space="preserve"> still not yet in the objective of the WI (</w:t>
      </w:r>
      <w:r>
        <w:rPr>
          <w:rFonts w:eastAsiaTheme="minorEastAsia"/>
          <w:sz w:val="21"/>
          <w:szCs w:val="21"/>
          <w:lang w:val="sv-SE" w:eastAsia="ja-JP"/>
        </w:rPr>
        <w:t xml:space="preserve">ref: </w:t>
      </w:r>
      <w:r>
        <w:rPr>
          <w:rFonts w:eastAsiaTheme="minorEastAsia" w:hint="eastAsia"/>
          <w:sz w:val="21"/>
          <w:szCs w:val="21"/>
          <w:lang w:val="sv-SE" w:eastAsia="ja-JP"/>
        </w:rPr>
        <w:t>RP-213600 [1])</w:t>
      </w:r>
      <w:r>
        <w:rPr>
          <w:rFonts w:eastAsiaTheme="minorEastAsia"/>
          <w:sz w:val="21"/>
          <w:szCs w:val="21"/>
          <w:lang w:val="sv-SE" w:eastAsia="ja-JP"/>
        </w:rPr>
        <w:t xml:space="preserve">, it </w:t>
      </w:r>
      <w:r w:rsidR="00B77265">
        <w:rPr>
          <w:rFonts w:eastAsiaTheme="minorEastAsia"/>
          <w:sz w:val="21"/>
          <w:szCs w:val="21"/>
          <w:lang w:val="sv-SE" w:eastAsia="ja-JP"/>
        </w:rPr>
        <w:t>may</w:t>
      </w:r>
      <w:r>
        <w:rPr>
          <w:rFonts w:eastAsiaTheme="minorEastAsia"/>
          <w:sz w:val="21"/>
          <w:szCs w:val="21"/>
          <w:lang w:val="sv-SE" w:eastAsia="ja-JP"/>
        </w:rPr>
        <w:t xml:space="preserve"> </w:t>
      </w:r>
      <w:r w:rsidR="00647C7B">
        <w:rPr>
          <w:rFonts w:eastAsiaTheme="minorEastAsia"/>
          <w:sz w:val="21"/>
          <w:szCs w:val="21"/>
          <w:lang w:val="sv-SE" w:eastAsia="ja-JP"/>
        </w:rPr>
        <w:t xml:space="preserve">need to update the work item if the DC will </w:t>
      </w:r>
      <w:r>
        <w:rPr>
          <w:rFonts w:eastAsiaTheme="minorEastAsia"/>
          <w:sz w:val="21"/>
          <w:szCs w:val="21"/>
          <w:lang w:val="sv-SE" w:eastAsia="ja-JP"/>
        </w:rPr>
        <w:t xml:space="preserve">be </w:t>
      </w:r>
      <w:r w:rsidR="00B77265">
        <w:rPr>
          <w:rFonts w:eastAsiaTheme="minorEastAsia"/>
          <w:sz w:val="21"/>
          <w:szCs w:val="21"/>
          <w:lang w:val="sv-SE" w:eastAsia="ja-JP"/>
        </w:rPr>
        <w:t>also one</w:t>
      </w:r>
      <w:r w:rsidR="00647C7B">
        <w:rPr>
          <w:rFonts w:eastAsiaTheme="minorEastAsia"/>
          <w:sz w:val="21"/>
          <w:szCs w:val="21"/>
          <w:lang w:val="sv-SE" w:eastAsia="ja-JP"/>
        </w:rPr>
        <w:t xml:space="preserve"> target scenario to be one objective</w:t>
      </w:r>
      <w:r w:rsidR="00B77265">
        <w:rPr>
          <w:rFonts w:eastAsiaTheme="minorEastAsia"/>
          <w:sz w:val="21"/>
          <w:szCs w:val="21"/>
          <w:lang w:val="sv-SE" w:eastAsia="ja-JP"/>
        </w:rPr>
        <w:t xml:space="preserve"> in the work item</w:t>
      </w:r>
      <w:r w:rsidR="00647C7B">
        <w:rPr>
          <w:rFonts w:eastAsiaTheme="minorEastAsia"/>
          <w:sz w:val="21"/>
          <w:szCs w:val="21"/>
          <w:lang w:val="sv-SE" w:eastAsia="ja-JP"/>
        </w:rPr>
        <w:t>.</w:t>
      </w:r>
    </w:p>
    <w:p w14:paraId="2656A86A" w14:textId="6A439322" w:rsidR="0067372C" w:rsidRDefault="0067372C" w:rsidP="0067372C">
      <w:pPr>
        <w:rPr>
          <w:rFonts w:eastAsiaTheme="minorEastAsia"/>
          <w:b/>
          <w:sz w:val="21"/>
          <w:szCs w:val="21"/>
          <w:lang w:val="sv-SE" w:eastAsia="ja-JP"/>
        </w:rPr>
      </w:pPr>
      <w:r>
        <w:rPr>
          <w:rFonts w:eastAsiaTheme="minorEastAsia"/>
          <w:b/>
          <w:sz w:val="21"/>
          <w:szCs w:val="21"/>
          <w:lang w:val="sv-SE" w:eastAsia="ja-JP"/>
        </w:rPr>
        <w:t>Proposal 2</w:t>
      </w:r>
      <w:r w:rsidRPr="002E2263">
        <w:rPr>
          <w:rFonts w:eastAsiaTheme="minorEastAsia"/>
          <w:b/>
          <w:sz w:val="21"/>
          <w:szCs w:val="21"/>
          <w:lang w:val="sv-SE" w:eastAsia="ja-JP"/>
        </w:rPr>
        <w:t xml:space="preserve">: </w:t>
      </w:r>
      <w:r w:rsidR="00DA3558">
        <w:rPr>
          <w:rFonts w:eastAsiaTheme="minorEastAsia"/>
          <w:b/>
          <w:sz w:val="21"/>
          <w:szCs w:val="21"/>
          <w:lang w:val="sv-SE" w:eastAsia="ja-JP"/>
        </w:rPr>
        <w:t xml:space="preserve">If it can confirm to </w:t>
      </w:r>
      <w:r w:rsidR="007276B1">
        <w:rPr>
          <w:rFonts w:eastAsiaTheme="minorEastAsia"/>
          <w:b/>
          <w:sz w:val="21"/>
          <w:szCs w:val="21"/>
          <w:lang w:val="sv-SE" w:eastAsia="ja-JP"/>
        </w:rPr>
        <w:t xml:space="preserve">cover DC scenario </w:t>
      </w:r>
      <w:r w:rsidR="00DA3558">
        <w:rPr>
          <w:rFonts w:eastAsiaTheme="minorEastAsia"/>
          <w:b/>
          <w:sz w:val="21"/>
          <w:szCs w:val="21"/>
          <w:lang w:val="sv-SE" w:eastAsia="ja-JP"/>
        </w:rPr>
        <w:t>in the objective</w:t>
      </w:r>
      <w:r w:rsidR="007276B1">
        <w:rPr>
          <w:rFonts w:eastAsiaTheme="minorEastAsia"/>
          <w:b/>
          <w:sz w:val="21"/>
          <w:szCs w:val="21"/>
          <w:lang w:val="sv-SE" w:eastAsia="ja-JP"/>
        </w:rPr>
        <w:t xml:space="preserve"> </w:t>
      </w:r>
      <w:r w:rsidR="00B77265">
        <w:rPr>
          <w:rFonts w:eastAsiaTheme="minorEastAsia" w:hint="eastAsia"/>
          <w:b/>
          <w:sz w:val="21"/>
          <w:szCs w:val="21"/>
          <w:lang w:val="sv-SE" w:eastAsia="ja-JP"/>
        </w:rPr>
        <w:t>o</w:t>
      </w:r>
      <w:r w:rsidR="00B77265">
        <w:rPr>
          <w:rFonts w:eastAsiaTheme="minorEastAsia"/>
          <w:b/>
          <w:sz w:val="21"/>
          <w:szCs w:val="21"/>
          <w:lang w:val="sv-SE" w:eastAsia="ja-JP"/>
        </w:rPr>
        <w:t>f</w:t>
      </w:r>
      <w:r w:rsidR="007276B1">
        <w:rPr>
          <w:rFonts w:eastAsiaTheme="minorEastAsia"/>
          <w:b/>
          <w:sz w:val="21"/>
          <w:szCs w:val="21"/>
          <w:lang w:val="sv-SE" w:eastAsia="ja-JP"/>
        </w:rPr>
        <w:t xml:space="preserve"> the NR UAV WI</w:t>
      </w:r>
      <w:r w:rsidR="00DA3558">
        <w:rPr>
          <w:rFonts w:eastAsiaTheme="minorEastAsia"/>
          <w:b/>
          <w:sz w:val="21"/>
          <w:szCs w:val="21"/>
          <w:lang w:val="sv-SE" w:eastAsia="ja-JP"/>
        </w:rPr>
        <w:t>, t</w:t>
      </w:r>
      <w:r w:rsidRPr="002E2263">
        <w:rPr>
          <w:rFonts w:eastAsiaTheme="minorEastAsia"/>
          <w:b/>
          <w:sz w:val="21"/>
          <w:szCs w:val="21"/>
          <w:lang w:val="sv-SE" w:eastAsia="ja-JP"/>
        </w:rPr>
        <w:t xml:space="preserve">he Aerial UE Subscription Information is </w:t>
      </w:r>
      <w:r>
        <w:rPr>
          <w:rFonts w:eastAsiaTheme="minorEastAsia"/>
          <w:b/>
          <w:sz w:val="21"/>
          <w:szCs w:val="21"/>
          <w:lang w:val="sv-SE" w:eastAsia="ja-JP"/>
        </w:rPr>
        <w:t xml:space="preserve">given </w:t>
      </w:r>
      <w:r w:rsidR="00DA3558">
        <w:rPr>
          <w:rFonts w:eastAsiaTheme="minorEastAsia"/>
          <w:b/>
          <w:sz w:val="21"/>
          <w:szCs w:val="21"/>
          <w:lang w:val="sv-SE" w:eastAsia="ja-JP"/>
        </w:rPr>
        <w:t>from the MN to the SN. More other information that can help the SN to choose appropriate SCG (cell) can be considered.</w:t>
      </w:r>
    </w:p>
    <w:p w14:paraId="22FA4B22" w14:textId="08B51C39" w:rsidR="001454D0" w:rsidRDefault="001454D0" w:rsidP="00101F8E">
      <w:pPr>
        <w:rPr>
          <w:rFonts w:eastAsiaTheme="minorEastAsia"/>
          <w:b/>
          <w:sz w:val="21"/>
          <w:szCs w:val="21"/>
          <w:lang w:eastAsia="ja-JP"/>
        </w:rPr>
      </w:pPr>
      <w:r>
        <w:rPr>
          <w:b/>
          <w:sz w:val="21"/>
          <w:szCs w:val="21"/>
          <w:lang w:eastAsia="ja-JP"/>
        </w:rPr>
        <w:t xml:space="preserve"> </w:t>
      </w:r>
    </w:p>
    <w:p w14:paraId="14325232" w14:textId="475F41B9" w:rsidR="008B11F7" w:rsidRPr="00092A8F" w:rsidRDefault="008B11F7" w:rsidP="00101F8E">
      <w:pPr>
        <w:rPr>
          <w:rFonts w:eastAsiaTheme="minorEastAsia"/>
          <w:b/>
          <w:sz w:val="21"/>
          <w:szCs w:val="21"/>
          <w:lang w:eastAsia="ja-JP"/>
        </w:rPr>
      </w:pPr>
    </w:p>
    <w:p w14:paraId="4AE38FCE" w14:textId="2E7FCCDB" w:rsidR="00665EC0" w:rsidRDefault="00FD7C1C" w:rsidP="00FD7C1C">
      <w:pPr>
        <w:pStyle w:val="1"/>
        <w:rPr>
          <w:b/>
          <w:bCs/>
          <w:lang w:eastAsia="ja-JP"/>
        </w:rPr>
      </w:pPr>
      <w:r w:rsidRPr="00FD7C1C">
        <w:rPr>
          <w:b/>
          <w:bCs/>
          <w:lang w:eastAsia="ja-JP"/>
        </w:rPr>
        <w:t>P</w:t>
      </w:r>
      <w:r w:rsidR="00665EC0" w:rsidRPr="00FD7C1C">
        <w:rPr>
          <w:b/>
          <w:bCs/>
          <w:lang w:eastAsia="ja-JP"/>
        </w:rPr>
        <w:t>roposal</w:t>
      </w:r>
    </w:p>
    <w:p w14:paraId="63F37DA8" w14:textId="77777777" w:rsidR="007276B1" w:rsidRPr="007276B1" w:rsidRDefault="007276B1" w:rsidP="007276B1">
      <w:pPr>
        <w:rPr>
          <w:rFonts w:eastAsiaTheme="minorEastAsia"/>
          <w:b/>
          <w:sz w:val="21"/>
          <w:szCs w:val="21"/>
          <w:lang w:val="sv-SE" w:eastAsia="ja-JP"/>
        </w:rPr>
      </w:pPr>
      <w:r w:rsidRPr="002E2263">
        <w:rPr>
          <w:rFonts w:eastAsiaTheme="minorEastAsia"/>
          <w:b/>
          <w:sz w:val="21"/>
          <w:szCs w:val="21"/>
          <w:lang w:val="sv-SE" w:eastAsia="ja-JP"/>
        </w:rPr>
        <w:t xml:space="preserve">Proposal 1: the Aerial UE Subscription Information is included in the XnAP </w:t>
      </w:r>
      <w:r>
        <w:rPr>
          <w:rFonts w:eastAsiaTheme="minorEastAsia"/>
          <w:b/>
          <w:sz w:val="21"/>
          <w:szCs w:val="21"/>
          <w:lang w:val="sv-SE" w:eastAsia="ja-JP"/>
        </w:rPr>
        <w:t>HANDOVER REQUEST</w:t>
      </w:r>
      <w:r w:rsidRPr="002E2263">
        <w:rPr>
          <w:rFonts w:eastAsiaTheme="minorEastAsia"/>
          <w:b/>
          <w:sz w:val="21"/>
          <w:szCs w:val="21"/>
          <w:lang w:val="sv-SE" w:eastAsia="ja-JP"/>
        </w:rPr>
        <w:t xml:space="preserve"> </w:t>
      </w:r>
      <w:r>
        <w:rPr>
          <w:rFonts w:eastAsiaTheme="minorEastAsia"/>
          <w:b/>
          <w:sz w:val="21"/>
          <w:szCs w:val="21"/>
          <w:lang w:val="sv-SE" w:eastAsia="ja-JP"/>
        </w:rPr>
        <w:t>message amd XnAP RETRIEVE UE CONTEXT RESPONSE message</w:t>
      </w:r>
    </w:p>
    <w:p w14:paraId="78F6086E" w14:textId="153BD895" w:rsidR="007276B1" w:rsidRDefault="007276B1" w:rsidP="007276B1">
      <w:pPr>
        <w:rPr>
          <w:rFonts w:eastAsiaTheme="minorEastAsia"/>
          <w:b/>
          <w:sz w:val="21"/>
          <w:szCs w:val="21"/>
          <w:lang w:val="sv-SE" w:eastAsia="ja-JP"/>
        </w:rPr>
      </w:pPr>
      <w:r>
        <w:rPr>
          <w:rFonts w:eastAsiaTheme="minorEastAsia"/>
          <w:b/>
          <w:sz w:val="21"/>
          <w:szCs w:val="21"/>
          <w:lang w:val="sv-SE" w:eastAsia="ja-JP"/>
        </w:rPr>
        <w:t>Proposal 2</w:t>
      </w:r>
      <w:r w:rsidRPr="002E2263">
        <w:rPr>
          <w:rFonts w:eastAsiaTheme="minorEastAsia"/>
          <w:b/>
          <w:sz w:val="21"/>
          <w:szCs w:val="21"/>
          <w:lang w:val="sv-SE" w:eastAsia="ja-JP"/>
        </w:rPr>
        <w:t xml:space="preserve">: </w:t>
      </w:r>
      <w:r>
        <w:rPr>
          <w:rFonts w:eastAsiaTheme="minorEastAsia"/>
          <w:b/>
          <w:sz w:val="21"/>
          <w:szCs w:val="21"/>
          <w:lang w:val="sv-SE" w:eastAsia="ja-JP"/>
        </w:rPr>
        <w:t xml:space="preserve">If it can confirm to cover DC scenario in the objective </w:t>
      </w:r>
      <w:r w:rsidR="00B77265">
        <w:rPr>
          <w:rFonts w:eastAsiaTheme="minorEastAsia"/>
          <w:b/>
          <w:sz w:val="21"/>
          <w:szCs w:val="21"/>
          <w:lang w:val="sv-SE" w:eastAsia="ja-JP"/>
        </w:rPr>
        <w:t>of</w:t>
      </w:r>
      <w:r>
        <w:rPr>
          <w:rFonts w:eastAsiaTheme="minorEastAsia"/>
          <w:b/>
          <w:sz w:val="21"/>
          <w:szCs w:val="21"/>
          <w:lang w:val="sv-SE" w:eastAsia="ja-JP"/>
        </w:rPr>
        <w:t xml:space="preserve"> the NR UAV WI, t</w:t>
      </w:r>
      <w:r w:rsidRPr="002E2263">
        <w:rPr>
          <w:rFonts w:eastAsiaTheme="minorEastAsia"/>
          <w:b/>
          <w:sz w:val="21"/>
          <w:szCs w:val="21"/>
          <w:lang w:val="sv-SE" w:eastAsia="ja-JP"/>
        </w:rPr>
        <w:t xml:space="preserve">he Aerial UE Subscription Information is </w:t>
      </w:r>
      <w:r>
        <w:rPr>
          <w:rFonts w:eastAsiaTheme="minorEastAsia"/>
          <w:b/>
          <w:sz w:val="21"/>
          <w:szCs w:val="21"/>
          <w:lang w:val="sv-SE" w:eastAsia="ja-JP"/>
        </w:rPr>
        <w:t>given from the MN to the SN. More other information that can help the SN to choose appropriate SCG (cell) can be considered.</w:t>
      </w:r>
    </w:p>
    <w:p w14:paraId="7E2FB5F8" w14:textId="4790131C" w:rsidR="00FD7C1C" w:rsidRDefault="00FD7C1C" w:rsidP="00D51B79">
      <w:pPr>
        <w:rPr>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5024C2DA" w14:textId="3EB54F50" w:rsidR="00572A85" w:rsidRPr="001A5062" w:rsidRDefault="00FD7C1C" w:rsidP="00FD7C1C">
      <w:pPr>
        <w:rPr>
          <w:sz w:val="21"/>
          <w:szCs w:val="21"/>
          <w:lang w:eastAsia="ja-JP"/>
        </w:rPr>
      </w:pPr>
      <w:r w:rsidRPr="001A5062">
        <w:rPr>
          <w:sz w:val="21"/>
          <w:szCs w:val="21"/>
          <w:lang w:eastAsia="ja-JP"/>
        </w:rPr>
        <w:t xml:space="preserve">[1] </w:t>
      </w:r>
      <w:hyperlink r:id="rId8" w:history="1">
        <w:r w:rsidR="001A5062" w:rsidRPr="001A5062">
          <w:rPr>
            <w:rStyle w:val="af9"/>
            <w:sz w:val="21"/>
            <w:szCs w:val="21"/>
          </w:rPr>
          <w:t>RP-2</w:t>
        </w:r>
        <w:bookmarkStart w:id="0" w:name="_Hlt69461808"/>
        <w:bookmarkStart w:id="1" w:name="_Hlt69461809"/>
        <w:r w:rsidR="001A5062" w:rsidRPr="001A5062">
          <w:rPr>
            <w:rStyle w:val="af9"/>
            <w:sz w:val="21"/>
            <w:szCs w:val="21"/>
          </w:rPr>
          <w:t>1</w:t>
        </w:r>
        <w:bookmarkEnd w:id="0"/>
        <w:bookmarkEnd w:id="1"/>
        <w:r w:rsidR="001A5062" w:rsidRPr="001A5062">
          <w:rPr>
            <w:rStyle w:val="af9"/>
            <w:sz w:val="21"/>
            <w:szCs w:val="21"/>
          </w:rPr>
          <w:t>3600</w:t>
        </w:r>
      </w:hyperlink>
      <w:r w:rsidR="001A5062" w:rsidRPr="001A5062">
        <w:rPr>
          <w:sz w:val="21"/>
          <w:szCs w:val="21"/>
          <w:lang w:eastAsia="ja-JP"/>
        </w:rPr>
        <w:t xml:space="preserve">: </w:t>
      </w:r>
      <w:r w:rsidR="001A5062" w:rsidRPr="001A5062">
        <w:rPr>
          <w:rFonts w:eastAsia="Batang"/>
          <w:sz w:val="21"/>
          <w:szCs w:val="21"/>
          <w:lang w:val="en-US" w:eastAsia="zh-CN"/>
        </w:rPr>
        <w:t>New WID on NR support for UAV (Uncrewed Aerial Vehicles)</w:t>
      </w:r>
    </w:p>
    <w:p w14:paraId="1A72F87B" w14:textId="4F0E373D" w:rsidR="007B161B" w:rsidRPr="001A5062" w:rsidRDefault="007B161B" w:rsidP="007B161B">
      <w:pPr>
        <w:rPr>
          <w:sz w:val="21"/>
          <w:szCs w:val="21"/>
          <w:lang w:eastAsia="ja-JP"/>
        </w:rPr>
      </w:pPr>
      <w:r>
        <w:rPr>
          <w:sz w:val="21"/>
          <w:szCs w:val="21"/>
          <w:lang w:eastAsia="ja-JP"/>
        </w:rPr>
        <w:t>[2</w:t>
      </w:r>
      <w:r w:rsidRPr="001A5062">
        <w:rPr>
          <w:sz w:val="21"/>
          <w:szCs w:val="21"/>
          <w:lang w:eastAsia="ja-JP"/>
        </w:rPr>
        <w:t xml:space="preserve">] </w:t>
      </w:r>
      <w:hyperlink r:id="rId9" w:history="1">
        <w:r w:rsidR="00E62B29" w:rsidRPr="00E62B29">
          <w:rPr>
            <w:rStyle w:val="af9"/>
            <w:sz w:val="21"/>
            <w:szCs w:val="21"/>
            <w:lang w:eastAsia="ja-JP"/>
          </w:rPr>
          <w:t>R3-225933</w:t>
        </w:r>
      </w:hyperlink>
      <w:r w:rsidRPr="001A5062">
        <w:rPr>
          <w:sz w:val="21"/>
          <w:szCs w:val="21"/>
          <w:lang w:eastAsia="ja-JP"/>
        </w:rPr>
        <w:t xml:space="preserve">: </w:t>
      </w:r>
      <w:r w:rsidRPr="007B161B">
        <w:rPr>
          <w:rFonts w:eastAsia="Batang"/>
          <w:sz w:val="21"/>
          <w:szCs w:val="21"/>
          <w:lang w:val="en-US" w:eastAsia="zh-CN"/>
        </w:rPr>
        <w:t>Summary of Offline Discussion on CB: # UAV_Identification</w:t>
      </w:r>
      <w:bookmarkStart w:id="2" w:name="_GoBack"/>
      <w:bookmarkEnd w:id="2"/>
    </w:p>
    <w:p w14:paraId="1305A4C8" w14:textId="77777777" w:rsidR="001A5062" w:rsidRPr="007B161B" w:rsidRDefault="001A5062" w:rsidP="00FD7C1C">
      <w:pPr>
        <w:rPr>
          <w:noProof/>
        </w:rPr>
      </w:pPr>
    </w:p>
    <w:sectPr w:rsidR="001A5062" w:rsidRPr="007B161B" w:rsidSect="00E673F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5431C" w14:textId="77777777" w:rsidR="00FA681D" w:rsidRDefault="00FA681D">
      <w:r>
        <w:separator/>
      </w:r>
    </w:p>
  </w:endnote>
  <w:endnote w:type="continuationSeparator" w:id="0">
    <w:p w14:paraId="26C97C06" w14:textId="77777777" w:rsidR="00FA681D" w:rsidRDefault="00FA681D">
      <w:r>
        <w:continuationSeparator/>
      </w:r>
    </w:p>
  </w:endnote>
  <w:endnote w:type="continuationNotice" w:id="1">
    <w:p w14:paraId="2DB5E241" w14:textId="77777777" w:rsidR="00FA681D" w:rsidRDefault="00FA6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8F2746" w:rsidRDefault="008F274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8F2746" w:rsidRDefault="008F2746">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2B681E65" w:rsidR="008F2746" w:rsidRDefault="008F274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62B29">
      <w:rPr>
        <w:rStyle w:val="aa"/>
      </w:rPr>
      <w:t>2</w:t>
    </w:r>
    <w:r>
      <w:rPr>
        <w:rStyle w:val="aa"/>
      </w:rPr>
      <w:fldChar w:fldCharType="end"/>
    </w:r>
  </w:p>
  <w:p w14:paraId="17B392DE" w14:textId="77777777" w:rsidR="008F2746" w:rsidRDefault="008F274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DA2CA" w14:textId="77777777" w:rsidR="00FA681D" w:rsidRDefault="00FA681D">
      <w:r>
        <w:separator/>
      </w:r>
    </w:p>
  </w:footnote>
  <w:footnote w:type="continuationSeparator" w:id="0">
    <w:p w14:paraId="6CB89439" w14:textId="77777777" w:rsidR="00FA681D" w:rsidRDefault="00FA681D">
      <w:r>
        <w:continuationSeparator/>
      </w:r>
    </w:p>
  </w:footnote>
  <w:footnote w:type="continuationNotice" w:id="1">
    <w:p w14:paraId="2EF4BD54" w14:textId="77777777" w:rsidR="00FA681D" w:rsidRDefault="00FA6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8F2746" w:rsidRDefault="008F2746">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B146D1"/>
    <w:multiLevelType w:val="hybridMultilevel"/>
    <w:tmpl w:val="26E6A308"/>
    <w:lvl w:ilvl="0" w:tplc="B98CE97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9" w15:restartNumberingAfterBreak="0">
    <w:nsid w:val="4FA77CF4"/>
    <w:multiLevelType w:val="hybridMultilevel"/>
    <w:tmpl w:val="02F83A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26"/>
  </w:num>
  <w:num w:numId="4">
    <w:abstractNumId w:val="10"/>
  </w:num>
  <w:num w:numId="5">
    <w:abstractNumId w:val="15"/>
  </w:num>
  <w:num w:numId="6">
    <w:abstractNumId w:val="1"/>
  </w:num>
  <w:num w:numId="7">
    <w:abstractNumId w:val="7"/>
  </w:num>
  <w:num w:numId="8">
    <w:abstractNumId w:val="2"/>
  </w:num>
  <w:num w:numId="9">
    <w:abstractNumId w:val="27"/>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2"/>
  </w:num>
  <w:num w:numId="15">
    <w:abstractNumId w:val="23"/>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0"/>
  </w:num>
  <w:num w:numId="19">
    <w:abstractNumId w:val="17"/>
  </w:num>
  <w:num w:numId="20">
    <w:abstractNumId w:val="5"/>
  </w:num>
  <w:num w:numId="21">
    <w:abstractNumId w:val="4"/>
  </w:num>
  <w:num w:numId="22">
    <w:abstractNumId w:val="3"/>
  </w:num>
  <w:num w:numId="23">
    <w:abstractNumId w:val="0"/>
  </w:num>
  <w:num w:numId="24">
    <w:abstractNumId w:val="21"/>
  </w:num>
  <w:num w:numId="25">
    <w:abstractNumId w:val="6"/>
  </w:num>
  <w:num w:numId="26">
    <w:abstractNumId w:val="28"/>
    <w:lvlOverride w:ilvl="0"/>
    <w:lvlOverride w:ilvl="1">
      <w:startOverride w:val="1"/>
    </w:lvlOverride>
    <w:lvlOverride w:ilvl="2"/>
    <w:lvlOverride w:ilvl="3"/>
    <w:lvlOverride w:ilvl="4"/>
    <w:lvlOverride w:ilvl="5"/>
    <w:lvlOverride w:ilvl="6"/>
    <w:lvlOverride w:ilvl="7"/>
    <w:lvlOverride w:ilvl="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19"/>
  </w:num>
  <w:num w:numId="3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27E"/>
    <w:rsid w:val="000928EC"/>
    <w:rsid w:val="00092A8F"/>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6ECB"/>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1D5"/>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4CB"/>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4D0"/>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15F"/>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062"/>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20"/>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7A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263"/>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96C"/>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320"/>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6EDB"/>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68"/>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47C7B"/>
    <w:rsid w:val="00650669"/>
    <w:rsid w:val="006507CC"/>
    <w:rsid w:val="00650C14"/>
    <w:rsid w:val="00650C34"/>
    <w:rsid w:val="00650D70"/>
    <w:rsid w:val="006513F4"/>
    <w:rsid w:val="00651B99"/>
    <w:rsid w:val="00651BD0"/>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72C"/>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1D"/>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09E"/>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6B1"/>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61B"/>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2380"/>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1F7"/>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46"/>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6F33"/>
    <w:rsid w:val="00997086"/>
    <w:rsid w:val="00997261"/>
    <w:rsid w:val="00997348"/>
    <w:rsid w:val="0099749B"/>
    <w:rsid w:val="0099789C"/>
    <w:rsid w:val="00997A84"/>
    <w:rsid w:val="00997C74"/>
    <w:rsid w:val="00997E85"/>
    <w:rsid w:val="009A00DF"/>
    <w:rsid w:val="009A04AD"/>
    <w:rsid w:val="009A0DCA"/>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397F"/>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16C"/>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9A5"/>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881"/>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4ED"/>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ADA"/>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265"/>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935"/>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4B4"/>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14"/>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C9F"/>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5D6"/>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B46"/>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58"/>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4A71"/>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168"/>
    <w:rsid w:val="00E307F4"/>
    <w:rsid w:val="00E308C5"/>
    <w:rsid w:val="00E30AAC"/>
    <w:rsid w:val="00E30CF3"/>
    <w:rsid w:val="00E315DA"/>
    <w:rsid w:val="00E31BE2"/>
    <w:rsid w:val="00E31CAC"/>
    <w:rsid w:val="00E31D47"/>
    <w:rsid w:val="00E31DA9"/>
    <w:rsid w:val="00E321EA"/>
    <w:rsid w:val="00E324A0"/>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B29"/>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76C"/>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B65"/>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1D"/>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C2B"/>
    <w:rsid w:val="00FB1D85"/>
    <w:rsid w:val="00FB1D96"/>
    <w:rsid w:val="00FB1F1B"/>
    <w:rsid w:val="00FB1FFB"/>
    <w:rsid w:val="00FB2027"/>
    <w:rsid w:val="00FB2083"/>
    <w:rsid w:val="00FB21D6"/>
    <w:rsid w:val="00FB2388"/>
    <w:rsid w:val="00FB2575"/>
    <w:rsid w:val="00FB27A4"/>
    <w:rsid w:val="00FB2C86"/>
    <w:rsid w:val="00FB2E7C"/>
    <w:rsid w:val="00FB2ECA"/>
    <w:rsid w:val="00FB3143"/>
    <w:rsid w:val="00FB3C28"/>
    <w:rsid w:val="00FB3E30"/>
    <w:rsid w:val="00FB459C"/>
    <w:rsid w:val="00FB48DE"/>
    <w:rsid w:val="00FB4E6B"/>
    <w:rsid w:val="00FB56E9"/>
    <w:rsid w:val="00FB5821"/>
    <w:rsid w:val="00FB584D"/>
    <w:rsid w:val="00FB6590"/>
    <w:rsid w:val="00FB77BE"/>
    <w:rsid w:val="00FB77D1"/>
    <w:rsid w:val="00FB78D9"/>
    <w:rsid w:val="00FB7C62"/>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276B1"/>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uiPriority w:val="99"/>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uiPriority w:val="20"/>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42847819">
      <w:bodyDiv w:val="1"/>
      <w:marLeft w:val="0"/>
      <w:marRight w:val="0"/>
      <w:marTop w:val="0"/>
      <w:marBottom w:val="0"/>
      <w:divBdr>
        <w:top w:val="none" w:sz="0" w:space="0" w:color="auto"/>
        <w:left w:val="none" w:sz="0" w:space="0" w:color="auto"/>
        <w:bottom w:val="none" w:sz="0" w:space="0" w:color="auto"/>
        <w:right w:val="none" w:sz="0" w:space="0" w:color="auto"/>
      </w:divBdr>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06672617">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676856">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4e/Docs/RP-21360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ran/WG3_Iu/TSGR3_117bis-e/Docs/R3-225933.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C5715-B8E2-4379-B7DC-BE65498F3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709</Words>
  <Characters>4047</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4747</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3</cp:revision>
  <cp:lastPrinted>2014-09-01T09:19:00Z</cp:lastPrinted>
  <dcterms:created xsi:type="dcterms:W3CDTF">2022-11-02T02:43:00Z</dcterms:created>
  <dcterms:modified xsi:type="dcterms:W3CDTF">2022-11-03T10:18:00Z</dcterms:modified>
</cp:coreProperties>
</file>