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BF692" w14:textId="6187201D" w:rsidR="00EF1D7D" w:rsidRPr="00640800" w:rsidRDefault="001D3070" w:rsidP="00EF1D7D">
      <w:pPr>
        <w:pStyle w:val="aff1"/>
        <w:rPr>
          <w:rFonts w:eastAsiaTheme="minorEastAsia"/>
          <w:b/>
        </w:rPr>
      </w:pPr>
      <w:r>
        <w:rPr>
          <w:rFonts w:ascii="Arial" w:hAnsi="Arial" w:cs="Arial"/>
          <w:b/>
          <w:sz w:val="24"/>
          <w:szCs w:val="24"/>
          <w:lang w:val="en-US"/>
        </w:rPr>
        <w:t>3GPP TSG-RAN WG</w:t>
      </w:r>
      <w:bookmarkStart w:id="0" w:name="_GoBack"/>
      <w:bookmarkEnd w:id="0"/>
      <w:r>
        <w:rPr>
          <w:rFonts w:ascii="Arial" w:hAnsi="Arial" w:cs="Arial"/>
          <w:b/>
          <w:sz w:val="24"/>
          <w:szCs w:val="24"/>
          <w:lang w:val="en-US"/>
        </w:rPr>
        <w:t>3 #11</w:t>
      </w:r>
      <w:r w:rsidR="00F6112B">
        <w:rPr>
          <w:rFonts w:ascii="Arial" w:hAnsi="Arial" w:cs="Arial"/>
          <w:b/>
          <w:sz w:val="24"/>
          <w:szCs w:val="24"/>
          <w:lang w:val="en-US"/>
        </w:rPr>
        <w:t>8</w:t>
      </w:r>
      <w:r w:rsidR="00EF1D7D">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AB5996">
        <w:rPr>
          <w:rFonts w:ascii="Arial" w:hAnsi="Arial" w:cs="Arial"/>
          <w:b/>
          <w:sz w:val="24"/>
          <w:szCs w:val="24"/>
          <w:lang w:val="en-US"/>
        </w:rPr>
        <w:t xml:space="preserve">      </w:t>
      </w:r>
      <w:r w:rsidR="00EF1D7D" w:rsidRPr="00DE71EC">
        <w:rPr>
          <w:rFonts w:ascii="Arial" w:hAnsi="Arial" w:cs="Arial"/>
          <w:b/>
          <w:iCs/>
          <w:sz w:val="24"/>
          <w:szCs w:val="24"/>
          <w:lang w:val="en-US"/>
        </w:rPr>
        <w:t>R3-</w:t>
      </w:r>
      <w:r w:rsidR="00EF1D7D">
        <w:rPr>
          <w:rFonts w:ascii="Arial" w:hAnsi="Arial" w:cs="Arial"/>
          <w:b/>
          <w:iCs/>
          <w:sz w:val="24"/>
          <w:szCs w:val="24"/>
          <w:lang w:val="en-US"/>
        </w:rPr>
        <w:t>22</w:t>
      </w:r>
      <w:r w:rsidR="00996D18">
        <w:rPr>
          <w:rFonts w:ascii="Arial" w:hAnsi="Arial" w:cs="Arial"/>
          <w:b/>
          <w:iCs/>
          <w:sz w:val="24"/>
          <w:szCs w:val="24"/>
          <w:lang w:val="en-US"/>
        </w:rPr>
        <w:t>6372</w:t>
      </w:r>
    </w:p>
    <w:p w14:paraId="140F3295" w14:textId="68D49D2B" w:rsidR="00EF1D7D" w:rsidRPr="00DE71EC" w:rsidRDefault="00F6112B" w:rsidP="00EF1D7D">
      <w:pPr>
        <w:overflowPunct w:val="0"/>
        <w:autoSpaceDE w:val="0"/>
        <w:spacing w:after="0"/>
        <w:jc w:val="both"/>
        <w:textAlignment w:val="baseline"/>
        <w:rPr>
          <w:b/>
        </w:rPr>
      </w:pPr>
      <w:r>
        <w:rPr>
          <w:rFonts w:ascii="Arial" w:eastAsia="Batang" w:hAnsi="Arial" w:cs="Arial"/>
          <w:b/>
          <w:color w:val="000000"/>
          <w:sz w:val="24"/>
          <w:szCs w:val="24"/>
        </w:rPr>
        <w:t>Toulouse</w:t>
      </w:r>
      <w:r w:rsidR="001D3070">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France, 14-18</w:t>
      </w:r>
      <w:r w:rsidR="0073602C">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November</w:t>
      </w:r>
      <w:r w:rsidR="0073602C">
        <w:rPr>
          <w:rFonts w:ascii="Arial" w:eastAsia="Batang" w:hAnsi="Arial" w:cs="Arial"/>
          <w:b/>
          <w:color w:val="000000"/>
          <w:sz w:val="24"/>
          <w:szCs w:val="24"/>
          <w:lang w:val="en-US"/>
        </w:rPr>
        <w:t xml:space="preserve"> 2022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7BA1E0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28BDCD2C"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t xml:space="preserve">Support </w:t>
      </w:r>
      <w:r w:rsidR="000F3447">
        <w:rPr>
          <w:b/>
          <w:bCs/>
          <w:sz w:val="24"/>
          <w:szCs w:val="24"/>
        </w:rPr>
        <w:t>for</w:t>
      </w:r>
      <w:r w:rsidR="000E5D8A">
        <w:rPr>
          <w:b/>
          <w:bCs/>
          <w:sz w:val="24"/>
          <w:szCs w:val="24"/>
        </w:rPr>
        <w:t xml:space="preserve"> </w:t>
      </w:r>
      <w:r w:rsidR="000F3447">
        <w:rPr>
          <w:b/>
          <w:bCs/>
          <w:sz w:val="24"/>
          <w:szCs w:val="24"/>
        </w:rPr>
        <w:t>L1/L2 based inter-cell mobility</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749F6474" w14:textId="071F9ABA" w:rsidR="008A366D" w:rsidRDefault="00A70ADC" w:rsidP="00A70ADC">
      <w:pPr>
        <w:rPr>
          <w:rFonts w:eastAsiaTheme="minorEastAsia"/>
          <w:sz w:val="21"/>
          <w:szCs w:val="21"/>
          <w:lang w:eastAsia="ja-JP"/>
        </w:rPr>
      </w:pPr>
      <w:r>
        <w:rPr>
          <w:sz w:val="21"/>
          <w:szCs w:val="21"/>
          <w:lang w:eastAsia="ja-JP"/>
        </w:rPr>
        <w:t xml:space="preserve">For the </w:t>
      </w:r>
      <w:r w:rsidR="000F3447">
        <w:rPr>
          <w:sz w:val="21"/>
          <w:szCs w:val="21"/>
          <w:lang w:eastAsia="ja-JP"/>
        </w:rPr>
        <w:t xml:space="preserve">RAN3 </w:t>
      </w:r>
      <w:r w:rsidR="00B8592F">
        <w:rPr>
          <w:sz w:val="21"/>
          <w:szCs w:val="21"/>
          <w:lang w:eastAsia="ja-JP"/>
        </w:rPr>
        <w:t xml:space="preserve">function with related the </w:t>
      </w:r>
      <w:r w:rsidR="000F3447">
        <w:rPr>
          <w:sz w:val="21"/>
          <w:szCs w:val="21"/>
          <w:lang w:eastAsia="ja-JP"/>
        </w:rPr>
        <w:t>L1/L2 based inter-cell mobility</w:t>
      </w:r>
      <w:r w:rsidR="00B8592F">
        <w:rPr>
          <w:sz w:val="21"/>
          <w:szCs w:val="21"/>
          <w:lang w:eastAsia="ja-JP"/>
        </w:rPr>
        <w:t xml:space="preserve"> in the Rel-18 </w:t>
      </w:r>
      <w:r w:rsidR="00B8592F">
        <w:rPr>
          <w:rFonts w:eastAsiaTheme="minorEastAsia"/>
          <w:sz w:val="21"/>
          <w:szCs w:val="21"/>
          <w:lang w:val="sv-SE" w:eastAsia="ja-JP"/>
        </w:rPr>
        <w:t xml:space="preserve">WID </w:t>
      </w:r>
      <w:r w:rsidR="00B8592F" w:rsidRPr="00B8592F">
        <w:rPr>
          <w:sz w:val="21"/>
          <w:szCs w:val="21"/>
        </w:rPr>
        <w:t>Further NR Mobility Enhancements</w:t>
      </w:r>
      <w:r w:rsidR="00B8592F">
        <w:rPr>
          <w:rFonts w:eastAsiaTheme="minorEastAsia"/>
          <w:sz w:val="21"/>
          <w:szCs w:val="21"/>
          <w:lang w:val="sv-SE" w:eastAsia="ja-JP"/>
        </w:rPr>
        <w:t xml:space="preserve"> [</w:t>
      </w:r>
      <w:r w:rsidR="00B8592F">
        <w:rPr>
          <w:rFonts w:eastAsiaTheme="minorEastAsia" w:hint="eastAsia"/>
          <w:sz w:val="21"/>
          <w:szCs w:val="21"/>
          <w:lang w:val="sv-SE" w:eastAsia="ja-JP"/>
        </w:rPr>
        <w:t>1</w:t>
      </w:r>
      <w:r w:rsidR="00B8592F">
        <w:rPr>
          <w:rFonts w:eastAsiaTheme="minorEastAsia"/>
          <w:sz w:val="21"/>
          <w:szCs w:val="21"/>
          <w:lang w:val="sv-SE" w:eastAsia="ja-JP"/>
        </w:rPr>
        <w:t>]</w:t>
      </w:r>
      <w:r w:rsidR="00B8592F">
        <w:rPr>
          <w:sz w:val="21"/>
          <w:szCs w:val="21"/>
          <w:lang w:val="sv-SE" w:eastAsia="ja-JP"/>
        </w:rPr>
        <w:t xml:space="preserve">, </w:t>
      </w:r>
      <w:r w:rsidR="0014070F">
        <w:rPr>
          <w:sz w:val="21"/>
          <w:szCs w:val="21"/>
          <w:lang w:val="sv-SE" w:eastAsia="ja-JP"/>
        </w:rPr>
        <w:t>with related to</w:t>
      </w:r>
      <w:r w:rsidR="00B8592F">
        <w:rPr>
          <w:sz w:val="21"/>
          <w:szCs w:val="21"/>
          <w:lang w:val="sv-SE" w:eastAsia="ja-JP"/>
        </w:rPr>
        <w:t xml:space="preserve"> the following </w:t>
      </w:r>
      <w:r w:rsidR="00BD686A">
        <w:rPr>
          <w:sz w:val="21"/>
          <w:szCs w:val="21"/>
          <w:lang w:val="sv-SE" w:eastAsia="ja-JP"/>
        </w:rPr>
        <w:t>Objective related</w:t>
      </w:r>
      <w:r>
        <w:rPr>
          <w:sz w:val="21"/>
          <w:szCs w:val="21"/>
          <w:lang w:val="sv-SE" w:eastAsia="ja-JP"/>
        </w:rPr>
        <w:t>, la</w:t>
      </w:r>
      <w:proofErr w:type="spellStart"/>
      <w:r w:rsidR="008A366D">
        <w:rPr>
          <w:rFonts w:eastAsiaTheme="minorEastAsia"/>
          <w:sz w:val="21"/>
          <w:szCs w:val="21"/>
          <w:lang w:eastAsia="ja-JP"/>
        </w:rPr>
        <w:t>st</w:t>
      </w:r>
      <w:proofErr w:type="spellEnd"/>
      <w:r w:rsidR="008A366D">
        <w:rPr>
          <w:rFonts w:eastAsiaTheme="minorEastAsia"/>
          <w:sz w:val="21"/>
          <w:szCs w:val="21"/>
          <w:lang w:eastAsia="ja-JP"/>
        </w:rPr>
        <w:t xml:space="preserve"> RAN3#117bis discussed some related issues and reached some conclusion, with also some open issues. This contribution further discuss from RAN3 perspective and provide way forward in order to progress the work.</w:t>
      </w:r>
    </w:p>
    <w:p w14:paraId="3302500C" w14:textId="77777777" w:rsidR="00A70ADC" w:rsidRDefault="00A70ADC" w:rsidP="00A70ADC">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A70ADC" w14:paraId="170FA3D1" w14:textId="77777777" w:rsidTr="00910198">
        <w:tc>
          <w:tcPr>
            <w:tcW w:w="9629" w:type="dxa"/>
          </w:tcPr>
          <w:p w14:paraId="7AC5A6C3" w14:textId="77777777" w:rsidR="00A70ADC" w:rsidRDefault="00A70ADC" w:rsidP="00910198">
            <w:pPr>
              <w:spacing w:after="0"/>
              <w:rPr>
                <w:rFonts w:ascii="Calibri" w:eastAsia="ＭＳ 明朝" w:hAnsi="Calibri" w:cs="Calibri"/>
                <w:i/>
                <w:iCs/>
                <w:color w:val="00B050"/>
                <w:kern w:val="2"/>
                <w:sz w:val="16"/>
                <w:szCs w:val="16"/>
                <w:lang w:val="en-US" w:eastAsia="zh-CN"/>
              </w:rPr>
            </w:pPr>
            <w:r>
              <w:rPr>
                <w:rFonts w:ascii="Calibri" w:hAnsi="Calibri" w:cs="Calibri"/>
                <w:i/>
                <w:iCs/>
                <w:color w:val="00B050"/>
                <w:kern w:val="2"/>
                <w:sz w:val="16"/>
                <w:szCs w:val="16"/>
              </w:rPr>
              <w:t xml:space="preserve">During L1/L2 handover configuration,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-CU sends the suggested candidate cell(s) to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-DU in UE Context Modification Request procedure, </w:t>
            </w:r>
            <w:r>
              <w:rPr>
                <w:rFonts w:ascii="Calibri" w:hAnsi="Calibri" w:cs="Calibri"/>
                <w:i/>
                <w:color w:val="FF0000"/>
                <w:sz w:val="16"/>
                <w:szCs w:val="16"/>
              </w:rPr>
              <w:t xml:space="preserve">FFS in one message or multiple messages. </w:t>
            </w:r>
          </w:p>
          <w:p w14:paraId="0B9B6ED8" w14:textId="77777777" w:rsidR="00A70ADC" w:rsidRDefault="00A70ADC" w:rsidP="00910198">
            <w:pPr>
              <w:spacing w:after="0"/>
              <w:rPr>
                <w:rFonts w:ascii="Calibri" w:hAnsi="Calibri" w:cs="Calibri"/>
                <w:i/>
                <w:iCs/>
                <w:color w:val="00B050"/>
                <w:kern w:val="2"/>
                <w:sz w:val="16"/>
                <w:szCs w:val="16"/>
              </w:rPr>
            </w:pPr>
            <w:r>
              <w:rPr>
                <w:rFonts w:ascii="Calibri" w:hAnsi="Calibri" w:cs="Calibri"/>
                <w:i/>
                <w:iCs/>
                <w:color w:val="00B050"/>
                <w:kern w:val="2"/>
                <w:sz w:val="16"/>
                <w:szCs w:val="16"/>
              </w:rPr>
              <w:t xml:space="preserve">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-DU may accept the target cells of L1/L2 handover and responds to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-CU with the access control result in UE Context Modification Response message(s).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-DU may accept all or part of the target candidate cells.</w:t>
            </w:r>
          </w:p>
          <w:p w14:paraId="64F80C70" w14:textId="77777777" w:rsidR="00A70ADC" w:rsidRDefault="00A70ADC" w:rsidP="00910198">
            <w:pPr>
              <w:spacing w:after="0"/>
              <w:rPr>
                <w:rFonts w:ascii="Calibri" w:hAnsi="Calibri" w:cs="Calibri"/>
                <w:i/>
                <w:iCs/>
                <w:color w:val="00B050"/>
                <w:kern w:val="2"/>
                <w:sz w:val="16"/>
                <w:szCs w:val="16"/>
              </w:rPr>
            </w:pP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-DU initiated L1/L2 handover configuration is not allowed.</w:t>
            </w:r>
          </w:p>
          <w:p w14:paraId="1B0218D4" w14:textId="77777777" w:rsidR="00A70ADC" w:rsidRDefault="00A70ADC" w:rsidP="00910198">
            <w:pPr>
              <w:spacing w:after="0"/>
              <w:rPr>
                <w:rFonts w:ascii="Calibri" w:hAnsi="Calibri" w:cs="Calibri"/>
                <w:i/>
                <w:iCs/>
                <w:color w:val="00B050"/>
                <w:kern w:val="2"/>
                <w:sz w:val="16"/>
                <w:szCs w:val="16"/>
              </w:rPr>
            </w:pPr>
            <w:r>
              <w:rPr>
                <w:rFonts w:ascii="Calibri" w:hAnsi="Calibri" w:cs="Calibri"/>
                <w:i/>
                <w:iCs/>
                <w:color w:val="00B050"/>
                <w:kern w:val="2"/>
                <w:sz w:val="16"/>
                <w:szCs w:val="16"/>
              </w:rPr>
              <w:t xml:space="preserve">The UE sends the lower-layer measurement report to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-DU and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-DU triggers UE mobility to a target candidate cell.</w:t>
            </w:r>
          </w:p>
          <w:p w14:paraId="3A7F4552" w14:textId="77777777" w:rsidR="00A70ADC" w:rsidRDefault="00A70ADC" w:rsidP="00910198">
            <w:pPr>
              <w:rPr>
                <w:rFonts w:ascii="Calibri" w:hAnsi="Calibri" w:cs="Calibri"/>
                <w:i/>
                <w:iCs/>
                <w:color w:val="00B050"/>
                <w:kern w:val="2"/>
                <w:sz w:val="16"/>
                <w:szCs w:val="16"/>
              </w:rPr>
            </w:pPr>
            <w:r>
              <w:rPr>
                <w:rFonts w:ascii="Calibri" w:hAnsi="Calibri" w:cs="Calibri"/>
                <w:i/>
                <w:iCs/>
                <w:color w:val="00B050"/>
                <w:kern w:val="2"/>
                <w:sz w:val="16"/>
                <w:szCs w:val="16"/>
              </w:rPr>
              <w:t xml:space="preserve">WA: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-DU indicates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-CU about the UE successful access to the target cell by Access Success message. </w:t>
            </w:r>
          </w:p>
          <w:p w14:paraId="3F933F7E" w14:textId="77777777" w:rsidR="00A70ADC" w:rsidRDefault="00A70ADC" w:rsidP="00910198">
            <w:pPr>
              <w:rPr>
                <w:rFonts w:ascii="Calibri" w:hAnsi="Calibri" w:cs="Calibri"/>
                <w:i/>
                <w:iCs/>
                <w:color w:val="00B050"/>
                <w:kern w:val="2"/>
                <w:sz w:val="16"/>
                <w:szCs w:val="16"/>
              </w:rPr>
            </w:pPr>
            <w:r>
              <w:rPr>
                <w:rFonts w:ascii="Calibri" w:hAnsi="Calibri" w:cs="Calibri"/>
                <w:i/>
                <w:iCs/>
                <w:color w:val="00B050"/>
                <w:kern w:val="2"/>
                <w:sz w:val="16"/>
                <w:szCs w:val="16"/>
              </w:rPr>
              <w:t>The following previous agreements for intra-DU case are confirmed to be also applicable for inter-DU case:</w:t>
            </w:r>
          </w:p>
          <w:p w14:paraId="0EF7A369" w14:textId="77777777" w:rsidR="00A70ADC" w:rsidRDefault="00A70ADC" w:rsidP="00910198">
            <w:pPr>
              <w:ind w:leftChars="200" w:left="400"/>
              <w:rPr>
                <w:rFonts w:ascii="Calibri" w:hAnsi="Calibri" w:cs="Calibri"/>
                <w:i/>
                <w:iCs/>
                <w:color w:val="00B050"/>
                <w:kern w:val="2"/>
                <w:sz w:val="16"/>
                <w:szCs w:val="16"/>
              </w:rPr>
            </w:pPr>
            <w:r>
              <w:rPr>
                <w:rFonts w:ascii="Calibri" w:hAnsi="Calibri" w:cs="Calibri"/>
                <w:i/>
                <w:iCs/>
                <w:color w:val="00B050"/>
                <w:kern w:val="2"/>
                <w:sz w:val="16"/>
                <w:szCs w:val="16"/>
              </w:rPr>
              <w:t>1.Both intra- DU and intra-CU inter-DU scenarios are supported for L1/L2 mobility.</w:t>
            </w:r>
          </w:p>
          <w:p w14:paraId="4D44B66E" w14:textId="77777777" w:rsidR="00A70ADC" w:rsidRDefault="00A70ADC" w:rsidP="00910198">
            <w:pPr>
              <w:ind w:leftChars="200" w:left="400"/>
              <w:rPr>
                <w:rFonts w:ascii="Calibri" w:hAnsi="Calibri" w:cs="Calibri"/>
                <w:i/>
                <w:iCs/>
                <w:color w:val="00B050"/>
                <w:kern w:val="2"/>
                <w:sz w:val="16"/>
                <w:szCs w:val="16"/>
              </w:rPr>
            </w:pPr>
            <w:r>
              <w:rPr>
                <w:rFonts w:ascii="Calibri" w:hAnsi="Calibri" w:cs="Calibri"/>
                <w:i/>
                <w:iCs/>
                <w:color w:val="00B050"/>
                <w:kern w:val="2"/>
                <w:sz w:val="16"/>
                <w:szCs w:val="16"/>
              </w:rPr>
              <w:t xml:space="preserve">2.RAN3 will study the </w:t>
            </w:r>
            <w:proofErr w:type="spellStart"/>
            <w:r>
              <w:rPr>
                <w:rFonts w:ascii="Calibri" w:hAnsi="Calibri" w:cs="Calibri"/>
                <w:i/>
                <w:iCs/>
                <w:color w:val="00B050"/>
                <w:kern w:val="2"/>
                <w:sz w:val="16"/>
                <w:szCs w:val="16"/>
              </w:rPr>
              <w:t>signaling</w:t>
            </w:r>
            <w:proofErr w:type="spellEnd"/>
            <w:r>
              <w:rPr>
                <w:rFonts w:ascii="Calibri" w:hAnsi="Calibri" w:cs="Calibri"/>
                <w:i/>
                <w:iCs/>
                <w:color w:val="00B050"/>
                <w:kern w:val="2"/>
                <w:sz w:val="16"/>
                <w:szCs w:val="16"/>
              </w:rPr>
              <w:t xml:space="preserve"> impacts on below use cases following to RAN2 prioritization:</w:t>
            </w:r>
          </w:p>
          <w:p w14:paraId="60177825" w14:textId="77777777" w:rsidR="00A70ADC" w:rsidRDefault="00A70ADC" w:rsidP="00910198">
            <w:pPr>
              <w:ind w:leftChars="400" w:left="800"/>
              <w:rPr>
                <w:rFonts w:ascii="Calibri" w:hAnsi="Calibri" w:cs="Calibri"/>
                <w:i/>
                <w:iCs/>
                <w:color w:val="00B050"/>
                <w:kern w:val="2"/>
                <w:sz w:val="16"/>
                <w:szCs w:val="16"/>
              </w:rPr>
            </w:pPr>
            <w:r>
              <w:rPr>
                <w:rFonts w:ascii="Calibri" w:hAnsi="Calibri" w:cs="Calibri"/>
                <w:i/>
                <w:iCs/>
                <w:color w:val="00B050"/>
                <w:kern w:val="2"/>
                <w:sz w:val="16"/>
                <w:szCs w:val="16"/>
              </w:rPr>
              <w:t>-</w:t>
            </w:r>
            <w:r>
              <w:rPr>
                <w:rFonts w:ascii="Calibri" w:hAnsi="Calibri" w:cs="Calibri"/>
                <w:i/>
                <w:iCs/>
                <w:color w:val="00B050"/>
                <w:kern w:val="2"/>
                <w:sz w:val="16"/>
                <w:szCs w:val="16"/>
              </w:rPr>
              <w:tab/>
              <w:t>Stand alone</w:t>
            </w:r>
          </w:p>
          <w:p w14:paraId="7F6909A4" w14:textId="77777777" w:rsidR="00A70ADC" w:rsidRDefault="00A70ADC" w:rsidP="00910198">
            <w:pPr>
              <w:ind w:leftChars="400" w:left="800"/>
              <w:rPr>
                <w:rFonts w:ascii="Calibri" w:hAnsi="Calibri" w:cs="Calibri"/>
                <w:i/>
                <w:iCs/>
                <w:color w:val="00B050"/>
                <w:kern w:val="2"/>
                <w:sz w:val="16"/>
                <w:szCs w:val="16"/>
              </w:rPr>
            </w:pPr>
            <w:r>
              <w:rPr>
                <w:rFonts w:ascii="Calibri" w:hAnsi="Calibri" w:cs="Calibri"/>
                <w:i/>
                <w:iCs/>
                <w:color w:val="00B050"/>
                <w:kern w:val="2"/>
                <w:sz w:val="16"/>
                <w:szCs w:val="16"/>
              </w:rPr>
              <w:t>-</w:t>
            </w:r>
            <w:r>
              <w:rPr>
                <w:rFonts w:ascii="Calibri" w:hAnsi="Calibri" w:cs="Calibri"/>
                <w:i/>
                <w:iCs/>
                <w:color w:val="00B050"/>
                <w:kern w:val="2"/>
                <w:sz w:val="16"/>
                <w:szCs w:val="16"/>
              </w:rPr>
              <w:tab/>
              <w:t xml:space="preserve">Carrier Aggregation (Change of </w:t>
            </w:r>
            <w:proofErr w:type="spellStart"/>
            <w:r>
              <w:rPr>
                <w:rFonts w:ascii="Calibri" w:hAnsi="Calibri" w:cs="Calibri"/>
                <w:i/>
                <w:iCs/>
                <w:color w:val="00B050"/>
                <w:kern w:val="2"/>
                <w:sz w:val="16"/>
                <w:szCs w:val="16"/>
              </w:rPr>
              <w:t>PCell</w:t>
            </w:r>
            <w:proofErr w:type="spellEnd"/>
            <w:r>
              <w:rPr>
                <w:rFonts w:ascii="Calibri" w:hAnsi="Calibri" w:cs="Calibri"/>
                <w:i/>
                <w:iCs/>
                <w:color w:val="00B050"/>
                <w:kern w:val="2"/>
                <w:sz w:val="16"/>
                <w:szCs w:val="16"/>
              </w:rPr>
              <w:t>)</w:t>
            </w:r>
          </w:p>
          <w:p w14:paraId="7BA3CF7C" w14:textId="77777777" w:rsidR="00A70ADC" w:rsidRDefault="00A70ADC" w:rsidP="00910198">
            <w:pPr>
              <w:ind w:leftChars="400" w:left="800"/>
              <w:rPr>
                <w:rFonts w:ascii="Calibri" w:hAnsi="Calibri" w:cs="Calibri"/>
                <w:i/>
                <w:iCs/>
                <w:color w:val="00B050"/>
                <w:kern w:val="2"/>
                <w:sz w:val="16"/>
                <w:szCs w:val="16"/>
              </w:rPr>
            </w:pPr>
            <w:r>
              <w:rPr>
                <w:rFonts w:ascii="Calibri" w:hAnsi="Calibri" w:cs="Calibri"/>
                <w:i/>
                <w:iCs/>
                <w:color w:val="00B050"/>
                <w:kern w:val="2"/>
                <w:sz w:val="16"/>
                <w:szCs w:val="16"/>
              </w:rPr>
              <w:t>-</w:t>
            </w:r>
            <w:r>
              <w:rPr>
                <w:rFonts w:ascii="Calibri" w:hAnsi="Calibri" w:cs="Calibri"/>
                <w:i/>
                <w:iCs/>
                <w:color w:val="00B050"/>
                <w:kern w:val="2"/>
                <w:sz w:val="16"/>
                <w:szCs w:val="16"/>
              </w:rPr>
              <w:tab/>
              <w:t xml:space="preserve">NR-DC (Change of </w:t>
            </w:r>
            <w:proofErr w:type="spellStart"/>
            <w:r>
              <w:rPr>
                <w:rFonts w:ascii="Calibri" w:hAnsi="Calibri" w:cs="Calibri"/>
                <w:i/>
                <w:iCs/>
                <w:color w:val="00B050"/>
                <w:kern w:val="2"/>
                <w:sz w:val="16"/>
                <w:szCs w:val="16"/>
              </w:rPr>
              <w:t>PCell</w:t>
            </w:r>
            <w:proofErr w:type="spellEnd"/>
            <w:r>
              <w:rPr>
                <w:rFonts w:ascii="Calibri" w:hAnsi="Calibri" w:cs="Calibri"/>
                <w:i/>
                <w:iCs/>
                <w:color w:val="00B050"/>
                <w:kern w:val="2"/>
                <w:sz w:val="16"/>
                <w:szCs w:val="16"/>
              </w:rPr>
              <w:t xml:space="preserve"> at MN, Change of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at SN) </w:t>
            </w:r>
          </w:p>
          <w:p w14:paraId="565BD270" w14:textId="77777777" w:rsidR="00A70ADC" w:rsidRDefault="00A70ADC" w:rsidP="00910198">
            <w:pPr>
              <w:ind w:leftChars="200" w:left="400"/>
              <w:rPr>
                <w:rFonts w:ascii="Calibri" w:hAnsi="Calibri" w:cs="Calibri"/>
                <w:i/>
                <w:iCs/>
                <w:color w:val="00B050"/>
                <w:kern w:val="2"/>
                <w:sz w:val="16"/>
                <w:szCs w:val="16"/>
              </w:rPr>
            </w:pPr>
            <w:r>
              <w:rPr>
                <w:rFonts w:ascii="Calibri" w:hAnsi="Calibri" w:cs="Calibri"/>
                <w:i/>
                <w:iCs/>
                <w:color w:val="00B050"/>
                <w:kern w:val="2"/>
                <w:sz w:val="16"/>
                <w:szCs w:val="16"/>
              </w:rPr>
              <w:t xml:space="preserve">3.RAN3 will aim for a single solution for network </w:t>
            </w:r>
            <w:proofErr w:type="spellStart"/>
            <w:r>
              <w:rPr>
                <w:rFonts w:ascii="Calibri" w:hAnsi="Calibri" w:cs="Calibri"/>
                <w:i/>
                <w:iCs/>
                <w:color w:val="00B050"/>
                <w:kern w:val="2"/>
                <w:sz w:val="16"/>
                <w:szCs w:val="16"/>
              </w:rPr>
              <w:t>signaling</w:t>
            </w:r>
            <w:proofErr w:type="spellEnd"/>
            <w:r>
              <w:rPr>
                <w:rFonts w:ascii="Calibri" w:hAnsi="Calibri" w:cs="Calibri"/>
                <w:i/>
                <w:iCs/>
                <w:color w:val="00B050"/>
                <w:kern w:val="2"/>
                <w:sz w:val="16"/>
                <w:szCs w:val="16"/>
              </w:rPr>
              <w:t xml:space="preserve"> design on L1/L2 based inter-cell mobility to support all agreed scenarios. The details of solution are FFS.</w:t>
            </w:r>
          </w:p>
          <w:p w14:paraId="1BA4FF69" w14:textId="77777777" w:rsidR="00A70ADC" w:rsidRDefault="00A70ADC" w:rsidP="00910198">
            <w:pPr>
              <w:ind w:leftChars="200" w:left="400"/>
              <w:rPr>
                <w:rFonts w:ascii="Calibri" w:hAnsi="Calibri" w:cs="Calibri"/>
                <w:i/>
                <w:iCs/>
                <w:color w:val="00B050"/>
                <w:kern w:val="2"/>
                <w:sz w:val="16"/>
                <w:szCs w:val="16"/>
              </w:rPr>
            </w:pPr>
            <w:r>
              <w:rPr>
                <w:rFonts w:ascii="Calibri" w:hAnsi="Calibri" w:cs="Calibri"/>
                <w:i/>
                <w:iCs/>
                <w:color w:val="00B050"/>
                <w:kern w:val="2"/>
                <w:sz w:val="16"/>
                <w:szCs w:val="16"/>
              </w:rPr>
              <w:t>5.RAN3 focuses on the network-controlled procedure for L1/L2 based inter-cell mobility.</w:t>
            </w:r>
          </w:p>
          <w:p w14:paraId="23E72820" w14:textId="77777777" w:rsidR="00A70ADC" w:rsidRDefault="00A70ADC" w:rsidP="00910198">
            <w:pPr>
              <w:ind w:leftChars="200" w:left="400"/>
              <w:rPr>
                <w:rFonts w:ascii="Calibri" w:hAnsi="Calibri" w:cs="Calibri"/>
                <w:i/>
                <w:iCs/>
                <w:color w:val="00B050"/>
                <w:kern w:val="2"/>
                <w:sz w:val="16"/>
                <w:szCs w:val="16"/>
              </w:rPr>
            </w:pPr>
            <w:r>
              <w:rPr>
                <w:rFonts w:ascii="Calibri" w:hAnsi="Calibri" w:cs="Calibri"/>
                <w:i/>
                <w:iCs/>
                <w:color w:val="00B050"/>
                <w:kern w:val="2"/>
                <w:sz w:val="16"/>
                <w:szCs w:val="16"/>
              </w:rPr>
              <w:t xml:space="preserve">7.The configuration of candidate target cell(s) for L1/L2 mobility is initiated by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-CU. Details are FFS.</w:t>
            </w:r>
          </w:p>
          <w:p w14:paraId="75FB2A50" w14:textId="77777777" w:rsidR="00A70ADC" w:rsidRDefault="00A70ADC" w:rsidP="00910198">
            <w:pPr>
              <w:rPr>
                <w:rFonts w:ascii="Calibri" w:hAnsi="Calibri" w:cs="Calibri"/>
                <w:i/>
                <w:iCs/>
                <w:color w:val="00B050"/>
                <w:kern w:val="2"/>
                <w:sz w:val="16"/>
                <w:szCs w:val="16"/>
              </w:rPr>
            </w:pPr>
            <w:r>
              <w:rPr>
                <w:rFonts w:ascii="Calibri" w:hAnsi="Calibri" w:cs="Calibri"/>
                <w:i/>
                <w:iCs/>
                <w:color w:val="00B050"/>
                <w:kern w:val="2"/>
                <w:sz w:val="16"/>
                <w:szCs w:val="16"/>
              </w:rPr>
              <w:t xml:space="preserve">For inter-DU inter-cell mobility, the UE Context Setup procedure is reused for handover configuration. </w:t>
            </w:r>
          </w:p>
          <w:p w14:paraId="3F934556" w14:textId="77777777" w:rsidR="00A70ADC" w:rsidRDefault="00A70ADC" w:rsidP="00910198">
            <w:pPr>
              <w:rPr>
                <w:rFonts w:ascii="Calibri" w:hAnsi="Calibri" w:cs="Calibri"/>
                <w:i/>
                <w:color w:val="FF0000"/>
                <w:sz w:val="16"/>
                <w:szCs w:val="16"/>
              </w:rPr>
            </w:pPr>
            <w:r>
              <w:rPr>
                <w:rFonts w:ascii="Calibri" w:hAnsi="Calibri" w:cs="Calibri"/>
                <w:i/>
                <w:color w:val="FF0000"/>
                <w:sz w:val="16"/>
                <w:szCs w:val="16"/>
              </w:rPr>
              <w:t xml:space="preserve">FFS on whether the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 xml:space="preserve">-DU can suggest candidate cells after the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p w14:paraId="0FD7BAE7" w14:textId="77777777" w:rsidR="00A70ADC" w:rsidRDefault="00A70ADC" w:rsidP="00910198">
            <w:pPr>
              <w:rPr>
                <w:rFonts w:ascii="Calibri" w:hAnsi="Calibri" w:cs="Calibri"/>
                <w:i/>
                <w:color w:val="FF0000"/>
                <w:sz w:val="16"/>
                <w:szCs w:val="16"/>
              </w:rPr>
            </w:pPr>
            <w:r>
              <w:rPr>
                <w:rFonts w:ascii="Calibri" w:hAnsi="Calibri" w:cs="Calibri"/>
                <w:i/>
                <w:color w:val="FF0000"/>
                <w:sz w:val="16"/>
                <w:szCs w:val="16"/>
              </w:rPr>
              <w:t xml:space="preserve">FFS on the need and when the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 xml:space="preserve">-DU indicates the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-CU about the initiation of L1/L2 handover command.</w:t>
            </w:r>
          </w:p>
          <w:p w14:paraId="6229EE68" w14:textId="77777777" w:rsidR="00A70ADC" w:rsidRDefault="00A70ADC" w:rsidP="00910198">
            <w:pPr>
              <w:rPr>
                <w:rFonts w:ascii="Calibri" w:eastAsia="DengXian" w:hAnsi="Calibri" w:cs="Calibri"/>
                <w:b/>
                <w:bCs/>
                <w:color w:val="0000FF"/>
                <w:sz w:val="18"/>
                <w:szCs w:val="18"/>
                <w:lang w:eastAsia="zh-CN"/>
              </w:rPr>
            </w:pPr>
            <w:r>
              <w:rPr>
                <w:rFonts w:ascii="Calibri" w:hAnsi="Calibri" w:cs="Calibri"/>
                <w:i/>
                <w:color w:val="FF0000"/>
                <w:sz w:val="16"/>
                <w:szCs w:val="16"/>
              </w:rPr>
              <w:t xml:space="preserve">FFS For intra-DU L1/L2 mobility, the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 xml:space="preserve">-CU may use the UE Context Modification procedure to modify or release the prepared cells resources in the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-DU (incl. the source cell). Details are pending to RAN2.</w:t>
            </w:r>
            <w:r>
              <w:rPr>
                <w:rFonts w:ascii="Calibri" w:eastAsia="DengXian" w:hAnsi="Calibri" w:cs="Calibri"/>
                <w:b/>
                <w:bCs/>
                <w:color w:val="0000FF"/>
                <w:sz w:val="18"/>
                <w:szCs w:val="18"/>
              </w:rPr>
              <w:t xml:space="preserve"> </w:t>
            </w:r>
          </w:p>
          <w:p w14:paraId="7DABF859" w14:textId="77777777" w:rsidR="00A70ADC" w:rsidRDefault="00A70ADC" w:rsidP="00910198">
            <w:pPr>
              <w:rPr>
                <w:rFonts w:ascii="Calibri" w:eastAsia="ＭＳ 明朝" w:hAnsi="Calibri" w:cs="Calibri"/>
                <w:i/>
                <w:color w:val="FF0000"/>
                <w:sz w:val="16"/>
                <w:szCs w:val="16"/>
              </w:rPr>
            </w:pPr>
            <w:r>
              <w:rPr>
                <w:rFonts w:ascii="Calibri" w:hAnsi="Calibri" w:cs="Calibri"/>
                <w:i/>
                <w:color w:val="FF0000"/>
                <w:sz w:val="16"/>
                <w:szCs w:val="16"/>
              </w:rPr>
              <w:t>The following open issues on user plane handling in intra-DU L1/L2 mobility as well as inter-DU case are raised for further study:</w:t>
            </w:r>
          </w:p>
          <w:p w14:paraId="4963761A" w14:textId="77777777" w:rsidR="00A70ADC" w:rsidRDefault="00A70ADC" w:rsidP="00910198">
            <w:pPr>
              <w:snapToGrid w:val="0"/>
              <w:rPr>
                <w:rFonts w:ascii="Calibri" w:hAnsi="Calibri" w:cs="Calibri"/>
                <w:i/>
                <w:color w:val="FF0000"/>
                <w:sz w:val="16"/>
                <w:szCs w:val="16"/>
              </w:rPr>
            </w:pPr>
            <w:r>
              <w:rPr>
                <w:rFonts w:ascii="Calibri" w:hAnsi="Calibri" w:cs="Calibri"/>
                <w:i/>
                <w:color w:val="FF0000"/>
                <w:sz w:val="16"/>
                <w:szCs w:val="16"/>
              </w:rPr>
              <w:t>a)</w:t>
            </w:r>
            <w:r>
              <w:rPr>
                <w:rFonts w:ascii="Calibri" w:hAnsi="Calibri" w:cs="Calibri"/>
                <w:i/>
                <w:color w:val="FF0000"/>
                <w:sz w:val="16"/>
                <w:szCs w:val="16"/>
              </w:rPr>
              <w:tab/>
              <w:t>F1-U UL/DL TEID handling as in intra-DU legacy HO.</w:t>
            </w:r>
          </w:p>
          <w:p w14:paraId="07B6A262" w14:textId="77777777" w:rsidR="00A70ADC" w:rsidRDefault="00A70ADC" w:rsidP="00910198">
            <w:pPr>
              <w:snapToGrid w:val="0"/>
              <w:rPr>
                <w:rFonts w:ascii="Calibri" w:hAnsi="Calibri" w:cs="Calibri"/>
                <w:i/>
                <w:color w:val="FF0000"/>
                <w:sz w:val="16"/>
                <w:szCs w:val="16"/>
              </w:rPr>
            </w:pPr>
            <w:r>
              <w:rPr>
                <w:rFonts w:ascii="Calibri" w:hAnsi="Calibri" w:cs="Calibri"/>
                <w:i/>
                <w:color w:val="FF0000"/>
                <w:sz w:val="16"/>
                <w:szCs w:val="16"/>
              </w:rPr>
              <w:t>b)</w:t>
            </w:r>
            <w:r>
              <w:rPr>
                <w:rFonts w:ascii="Calibri" w:hAnsi="Calibri" w:cs="Calibri"/>
                <w:i/>
                <w:color w:val="FF0000"/>
                <w:sz w:val="16"/>
                <w:szCs w:val="16"/>
              </w:rPr>
              <w:tab/>
              <w:t>DDDS on F1-U</w:t>
            </w:r>
          </w:p>
          <w:p w14:paraId="04804267" w14:textId="77777777" w:rsidR="00A70ADC" w:rsidRDefault="00A70ADC" w:rsidP="00910198">
            <w:pPr>
              <w:snapToGrid w:val="0"/>
              <w:rPr>
                <w:rFonts w:ascii="Calibri" w:hAnsi="Calibri" w:cs="Calibri"/>
                <w:i/>
                <w:color w:val="FF0000"/>
                <w:sz w:val="16"/>
                <w:szCs w:val="16"/>
              </w:rPr>
            </w:pPr>
            <w:r>
              <w:rPr>
                <w:rFonts w:ascii="Calibri" w:hAnsi="Calibri" w:cs="Calibri"/>
                <w:i/>
                <w:color w:val="FF0000"/>
                <w:sz w:val="16"/>
                <w:szCs w:val="16"/>
              </w:rPr>
              <w:t>c)</w:t>
            </w:r>
            <w:r>
              <w:rPr>
                <w:rFonts w:ascii="Calibri" w:hAnsi="Calibri" w:cs="Calibri"/>
                <w:i/>
                <w:color w:val="FF0000"/>
                <w:sz w:val="16"/>
                <w:szCs w:val="16"/>
              </w:rPr>
              <w:tab/>
              <w:t xml:space="preserve">E1 impact, such as setup, update or remove resources at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-CU-UP</w:t>
            </w:r>
          </w:p>
          <w:p w14:paraId="478010C1" w14:textId="77777777" w:rsidR="00A70ADC" w:rsidRDefault="00A70ADC" w:rsidP="00910198">
            <w:pPr>
              <w:rPr>
                <w:rFonts w:eastAsiaTheme="minorEastAsia"/>
                <w:sz w:val="21"/>
                <w:szCs w:val="21"/>
                <w:lang w:eastAsia="ja-JP"/>
              </w:rPr>
            </w:pPr>
            <w:r>
              <w:rPr>
                <w:rFonts w:ascii="Calibri" w:hAnsi="Calibri" w:cs="Calibri"/>
                <w:i/>
                <w:color w:val="FF0000"/>
                <w:sz w:val="16"/>
                <w:szCs w:val="16"/>
              </w:rPr>
              <w:t>d)</w:t>
            </w:r>
            <w:r>
              <w:rPr>
                <w:rFonts w:ascii="Calibri" w:hAnsi="Calibri" w:cs="Calibri"/>
                <w:i/>
                <w:color w:val="FF0000"/>
                <w:sz w:val="16"/>
                <w:szCs w:val="16"/>
              </w:rPr>
              <w:tab/>
              <w:t>Data forwarding</w:t>
            </w:r>
          </w:p>
        </w:tc>
      </w:tr>
    </w:tbl>
    <w:p w14:paraId="4E0C4B63" w14:textId="77777777" w:rsidR="00A70ADC" w:rsidRDefault="00A70ADC" w:rsidP="00A70ADC">
      <w:pPr>
        <w:rPr>
          <w:rFonts w:eastAsiaTheme="minorEastAsia"/>
          <w:sz w:val="21"/>
          <w:szCs w:val="21"/>
          <w:lang w:eastAsia="ja-JP"/>
        </w:rPr>
      </w:pPr>
    </w:p>
    <w:p w14:paraId="21BC5D0B" w14:textId="6281D880" w:rsidR="00052727" w:rsidRPr="00FD7C1C" w:rsidRDefault="00052727" w:rsidP="00FD7C1C">
      <w:pPr>
        <w:pStyle w:val="1"/>
        <w:rPr>
          <w:b/>
          <w:bCs/>
          <w:lang w:eastAsia="ja-JP"/>
        </w:rPr>
      </w:pPr>
      <w:r w:rsidRPr="00FD7C1C">
        <w:rPr>
          <w:b/>
          <w:bCs/>
          <w:lang w:eastAsia="ja-JP"/>
        </w:rPr>
        <w:t>Discussion</w:t>
      </w:r>
    </w:p>
    <w:p w14:paraId="5AE0D8A2" w14:textId="10C2C33C" w:rsidR="005B1546" w:rsidRDefault="007E6EEF" w:rsidP="000F3447">
      <w:pPr>
        <w:rPr>
          <w:rFonts w:eastAsiaTheme="minorEastAsia"/>
          <w:sz w:val="21"/>
          <w:szCs w:val="21"/>
          <w:lang w:eastAsia="ja-JP"/>
        </w:rPr>
      </w:pPr>
      <w:r>
        <w:rPr>
          <w:rFonts w:eastAsiaTheme="minorEastAsia"/>
          <w:sz w:val="21"/>
          <w:szCs w:val="21"/>
          <w:lang w:eastAsia="ja-JP"/>
        </w:rPr>
        <w:t>Here we discuss those open issues.</w:t>
      </w:r>
    </w:p>
    <w:p w14:paraId="1AC888BA" w14:textId="77777777" w:rsidR="007E6EEF" w:rsidRPr="00640199" w:rsidRDefault="007E6EEF" w:rsidP="000F3447">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555CC2" w14:paraId="02FE5F66" w14:textId="77777777" w:rsidTr="00555CC2">
        <w:tc>
          <w:tcPr>
            <w:tcW w:w="9629" w:type="dxa"/>
          </w:tcPr>
          <w:p w14:paraId="069AFD91" w14:textId="7A81A712" w:rsidR="00555CC2" w:rsidRPr="006954B5" w:rsidRDefault="00555CC2" w:rsidP="000F3447">
            <w:pPr>
              <w:rPr>
                <w:rFonts w:eastAsiaTheme="minorEastAsia"/>
                <w:sz w:val="21"/>
                <w:szCs w:val="21"/>
                <w:lang w:eastAsia="ja-JP"/>
              </w:rPr>
            </w:pPr>
            <w:r w:rsidRPr="006954B5">
              <w:rPr>
                <w:rFonts w:ascii="Calibri" w:hAnsi="Calibri" w:cs="Calibri"/>
                <w:i/>
                <w:iCs/>
                <w:color w:val="00B050"/>
                <w:kern w:val="2"/>
                <w:sz w:val="21"/>
                <w:szCs w:val="21"/>
              </w:rPr>
              <w:t xml:space="preserve">During L1/L2 handover configuration, the </w:t>
            </w:r>
            <w:proofErr w:type="spellStart"/>
            <w:r w:rsidRPr="006954B5">
              <w:rPr>
                <w:rFonts w:ascii="Calibri" w:hAnsi="Calibri" w:cs="Calibri"/>
                <w:i/>
                <w:iCs/>
                <w:color w:val="00B050"/>
                <w:kern w:val="2"/>
                <w:sz w:val="21"/>
                <w:szCs w:val="21"/>
              </w:rPr>
              <w:t>gNB</w:t>
            </w:r>
            <w:proofErr w:type="spellEnd"/>
            <w:r w:rsidRPr="006954B5">
              <w:rPr>
                <w:rFonts w:ascii="Calibri" w:hAnsi="Calibri" w:cs="Calibri"/>
                <w:i/>
                <w:iCs/>
                <w:color w:val="00B050"/>
                <w:kern w:val="2"/>
                <w:sz w:val="21"/>
                <w:szCs w:val="21"/>
              </w:rPr>
              <w:t xml:space="preserve">-CU sends the suggested candidate cell(s) to the </w:t>
            </w:r>
            <w:proofErr w:type="spellStart"/>
            <w:r w:rsidRPr="006954B5">
              <w:rPr>
                <w:rFonts w:ascii="Calibri" w:hAnsi="Calibri" w:cs="Calibri"/>
                <w:i/>
                <w:iCs/>
                <w:color w:val="00B050"/>
                <w:kern w:val="2"/>
                <w:sz w:val="21"/>
                <w:szCs w:val="21"/>
              </w:rPr>
              <w:t>gNB</w:t>
            </w:r>
            <w:proofErr w:type="spellEnd"/>
            <w:r w:rsidRPr="006954B5">
              <w:rPr>
                <w:rFonts w:ascii="Calibri" w:hAnsi="Calibri" w:cs="Calibri"/>
                <w:i/>
                <w:iCs/>
                <w:color w:val="00B050"/>
                <w:kern w:val="2"/>
                <w:sz w:val="21"/>
                <w:szCs w:val="21"/>
              </w:rPr>
              <w:t xml:space="preserve">-DU in UE Context Modification Request procedure, </w:t>
            </w:r>
            <w:r w:rsidRPr="006954B5">
              <w:rPr>
                <w:rFonts w:ascii="Calibri" w:hAnsi="Calibri" w:cs="Calibri"/>
                <w:i/>
                <w:color w:val="FF0000"/>
                <w:sz w:val="21"/>
                <w:szCs w:val="21"/>
              </w:rPr>
              <w:t>FFS in one message or multiple messages.</w:t>
            </w:r>
          </w:p>
        </w:tc>
      </w:tr>
    </w:tbl>
    <w:p w14:paraId="33D9AADA" w14:textId="77777777" w:rsidR="00555CC2" w:rsidRDefault="00555CC2" w:rsidP="000F3447">
      <w:pPr>
        <w:rPr>
          <w:rFonts w:eastAsiaTheme="minorEastAsia"/>
          <w:sz w:val="21"/>
          <w:szCs w:val="21"/>
          <w:lang w:eastAsia="ja-JP"/>
        </w:rPr>
      </w:pPr>
    </w:p>
    <w:p w14:paraId="43F86091" w14:textId="5526DB7D" w:rsidR="00B66A6C" w:rsidRDefault="004C6EAD" w:rsidP="000F3447">
      <w:pPr>
        <w:rPr>
          <w:rFonts w:eastAsiaTheme="minorEastAsia"/>
          <w:sz w:val="21"/>
          <w:szCs w:val="21"/>
          <w:lang w:eastAsia="ja-JP"/>
        </w:rPr>
      </w:pPr>
      <w:r>
        <w:rPr>
          <w:rFonts w:eastAsiaTheme="minorEastAsia"/>
          <w:sz w:val="21"/>
          <w:szCs w:val="21"/>
          <w:lang w:eastAsia="ja-JP"/>
        </w:rPr>
        <w:t>T</w:t>
      </w:r>
      <w:r>
        <w:rPr>
          <w:rFonts w:eastAsiaTheme="minorEastAsia" w:hint="eastAsia"/>
          <w:sz w:val="21"/>
          <w:szCs w:val="21"/>
          <w:lang w:eastAsia="ja-JP"/>
        </w:rPr>
        <w:t xml:space="preserve">he </w:t>
      </w:r>
      <w:r>
        <w:rPr>
          <w:rFonts w:eastAsiaTheme="minorEastAsia"/>
          <w:sz w:val="21"/>
          <w:szCs w:val="21"/>
          <w:lang w:eastAsia="ja-JP"/>
        </w:rPr>
        <w:t>FF</w:t>
      </w:r>
      <w:r w:rsidR="00FE5154">
        <w:rPr>
          <w:rFonts w:eastAsiaTheme="minorEastAsia"/>
          <w:sz w:val="21"/>
          <w:szCs w:val="21"/>
          <w:lang w:eastAsia="ja-JP"/>
        </w:rPr>
        <w:t>S is because it was suggested</w:t>
      </w:r>
      <w:r w:rsidR="00E75926">
        <w:rPr>
          <w:rFonts w:eastAsiaTheme="minorEastAsia"/>
          <w:sz w:val="21"/>
          <w:szCs w:val="21"/>
          <w:lang w:eastAsia="ja-JP"/>
        </w:rPr>
        <w:t xml:space="preserve"> to do the similar way as in Rel-16 CHO/Rel-17 CPAC</w:t>
      </w:r>
      <w:r w:rsidR="00916B7F">
        <w:rPr>
          <w:rFonts w:eastAsiaTheme="minorEastAsia"/>
          <w:sz w:val="21"/>
          <w:szCs w:val="21"/>
          <w:lang w:eastAsia="ja-JP"/>
        </w:rPr>
        <w:t xml:space="preserve"> </w:t>
      </w:r>
      <w:proofErr w:type="spellStart"/>
      <w:r w:rsidR="00916B7F">
        <w:rPr>
          <w:rFonts w:eastAsiaTheme="minorEastAsia"/>
          <w:sz w:val="21"/>
          <w:szCs w:val="21"/>
          <w:lang w:eastAsia="ja-JP"/>
        </w:rPr>
        <w:t>i.e</w:t>
      </w:r>
      <w:proofErr w:type="spellEnd"/>
      <w:r w:rsidR="00E75926">
        <w:rPr>
          <w:rFonts w:eastAsiaTheme="minorEastAsia"/>
          <w:sz w:val="21"/>
          <w:szCs w:val="21"/>
          <w:lang w:eastAsia="ja-JP"/>
        </w:rPr>
        <w:t xml:space="preserve"> only one cell is indicated in one UE Context</w:t>
      </w:r>
      <w:r w:rsidR="00FE5154">
        <w:rPr>
          <w:rFonts w:eastAsiaTheme="minorEastAsia"/>
          <w:sz w:val="21"/>
          <w:szCs w:val="21"/>
          <w:lang w:eastAsia="ja-JP"/>
        </w:rPr>
        <w:t xml:space="preserve"> </w:t>
      </w:r>
      <w:r w:rsidR="00E75926">
        <w:rPr>
          <w:rFonts w:eastAsiaTheme="minorEastAsia"/>
          <w:sz w:val="21"/>
          <w:szCs w:val="21"/>
          <w:lang w:eastAsia="ja-JP"/>
        </w:rPr>
        <w:t xml:space="preserve">Modification </w:t>
      </w:r>
      <w:r w:rsidR="00916B7F">
        <w:rPr>
          <w:rFonts w:eastAsiaTheme="minorEastAsia"/>
          <w:sz w:val="21"/>
          <w:szCs w:val="21"/>
          <w:lang w:eastAsia="ja-JP"/>
        </w:rPr>
        <w:t>procedure</w:t>
      </w:r>
      <w:r w:rsidR="00E75926">
        <w:rPr>
          <w:rFonts w:eastAsiaTheme="minorEastAsia"/>
          <w:sz w:val="21"/>
          <w:szCs w:val="21"/>
          <w:lang w:eastAsia="ja-JP"/>
        </w:rPr>
        <w:t xml:space="preserve">. This will have no need to newly add a list a cell in the message, and </w:t>
      </w:r>
      <w:r w:rsidR="007E6EEF">
        <w:rPr>
          <w:rFonts w:eastAsiaTheme="minorEastAsia"/>
          <w:sz w:val="21"/>
          <w:szCs w:val="21"/>
          <w:lang w:eastAsia="ja-JP"/>
        </w:rPr>
        <w:t xml:space="preserve">less change on the existing </w:t>
      </w:r>
      <w:r w:rsidR="00E75926">
        <w:rPr>
          <w:rFonts w:eastAsiaTheme="minorEastAsia"/>
          <w:sz w:val="21"/>
          <w:szCs w:val="21"/>
          <w:lang w:eastAsia="ja-JP"/>
        </w:rPr>
        <w:t>structure,</w:t>
      </w:r>
      <w:r w:rsidR="007E6EEF">
        <w:rPr>
          <w:rFonts w:eastAsiaTheme="minorEastAsia"/>
          <w:sz w:val="21"/>
          <w:szCs w:val="21"/>
          <w:lang w:eastAsia="ja-JP"/>
        </w:rPr>
        <w:t xml:space="preserve"> of the signalling message.</w:t>
      </w:r>
    </w:p>
    <w:p w14:paraId="1AF01A48" w14:textId="617A72C4" w:rsidR="00E75926" w:rsidRDefault="00E75926" w:rsidP="000F3447">
      <w:pPr>
        <w:rPr>
          <w:rFonts w:eastAsiaTheme="minorEastAsia"/>
          <w:sz w:val="21"/>
          <w:szCs w:val="21"/>
          <w:lang w:eastAsia="ja-JP"/>
        </w:rPr>
      </w:pPr>
      <w:r>
        <w:rPr>
          <w:rFonts w:eastAsiaTheme="minorEastAsia"/>
          <w:sz w:val="21"/>
          <w:szCs w:val="21"/>
          <w:lang w:eastAsia="ja-JP"/>
        </w:rPr>
        <w:t xml:space="preserve">On the other hand, having a list of cell in one UE Context Modification </w:t>
      </w:r>
      <w:r w:rsidR="007E6EEF">
        <w:rPr>
          <w:rFonts w:eastAsiaTheme="minorEastAsia"/>
          <w:sz w:val="21"/>
          <w:szCs w:val="21"/>
          <w:lang w:eastAsia="ja-JP"/>
        </w:rPr>
        <w:t>procedure</w:t>
      </w:r>
      <w:r w:rsidR="007E6EEF" w:rsidRPr="007E6EEF">
        <w:rPr>
          <w:rFonts w:eastAsiaTheme="minorEastAsia"/>
          <w:sz w:val="21"/>
          <w:szCs w:val="21"/>
          <w:lang w:eastAsia="ja-JP"/>
        </w:rPr>
        <w:t xml:space="preserve"> </w:t>
      </w:r>
      <w:r w:rsidR="007E6EEF">
        <w:rPr>
          <w:rFonts w:eastAsiaTheme="minorEastAsia"/>
          <w:sz w:val="21"/>
          <w:szCs w:val="21"/>
          <w:lang w:eastAsia="ja-JP"/>
        </w:rPr>
        <w:t>will have less signalling overhead, this is obvious. The cost of this will need to specify more</w:t>
      </w:r>
      <w:r>
        <w:rPr>
          <w:rFonts w:eastAsiaTheme="minorEastAsia"/>
          <w:sz w:val="21"/>
          <w:szCs w:val="21"/>
          <w:lang w:eastAsia="ja-JP"/>
        </w:rPr>
        <w:t xml:space="preserve"> </w:t>
      </w:r>
      <w:r w:rsidR="007E6EEF">
        <w:rPr>
          <w:rFonts w:eastAsiaTheme="minorEastAsia"/>
          <w:sz w:val="21"/>
          <w:szCs w:val="21"/>
          <w:lang w:eastAsia="ja-JP"/>
        </w:rPr>
        <w:t>interaction e.g. if partial success/failure will be allowed, for updating later in UE Context Modification procedure, those cells that are not include will it mean no updating or to be dismissed etc., while this means more specification work will be needed.</w:t>
      </w:r>
    </w:p>
    <w:p w14:paraId="03B9016D" w14:textId="77BE92E0" w:rsidR="00E75926" w:rsidRDefault="00E75926" w:rsidP="000F3447">
      <w:pPr>
        <w:rPr>
          <w:rFonts w:eastAsiaTheme="minorEastAsia"/>
          <w:sz w:val="21"/>
          <w:szCs w:val="21"/>
          <w:lang w:eastAsia="ja-JP"/>
        </w:rPr>
      </w:pPr>
      <w:r>
        <w:rPr>
          <w:rFonts w:eastAsiaTheme="minorEastAsia"/>
          <w:sz w:val="21"/>
          <w:szCs w:val="21"/>
          <w:lang w:eastAsia="ja-JP"/>
        </w:rPr>
        <w:t>T</w:t>
      </w:r>
      <w:r>
        <w:rPr>
          <w:rFonts w:eastAsiaTheme="minorEastAsia" w:hint="eastAsia"/>
          <w:sz w:val="21"/>
          <w:szCs w:val="21"/>
          <w:lang w:eastAsia="ja-JP"/>
        </w:rPr>
        <w:t xml:space="preserve">here </w:t>
      </w:r>
      <w:r>
        <w:rPr>
          <w:rFonts w:eastAsiaTheme="minorEastAsia"/>
          <w:sz w:val="21"/>
          <w:szCs w:val="21"/>
          <w:lang w:eastAsia="ja-JP"/>
        </w:rPr>
        <w:t>are pros and cons for each way</w:t>
      </w:r>
      <w:r w:rsidR="00572C08">
        <w:rPr>
          <w:rFonts w:eastAsiaTheme="minorEastAsia"/>
          <w:sz w:val="21"/>
          <w:szCs w:val="21"/>
          <w:lang w:eastAsia="ja-JP"/>
        </w:rPr>
        <w:t>.</w:t>
      </w:r>
    </w:p>
    <w:p w14:paraId="2C5F21D3" w14:textId="28AA581F" w:rsidR="00E75926" w:rsidRDefault="00E75926" w:rsidP="000F3447">
      <w:pPr>
        <w:rPr>
          <w:rFonts w:eastAsiaTheme="minorEastAsia"/>
          <w:sz w:val="21"/>
          <w:szCs w:val="21"/>
          <w:lang w:eastAsia="ja-JP"/>
        </w:rPr>
      </w:pPr>
      <w:r>
        <w:rPr>
          <w:rFonts w:eastAsiaTheme="minorEastAsia"/>
          <w:sz w:val="21"/>
          <w:szCs w:val="21"/>
          <w:lang w:eastAsia="ja-JP"/>
        </w:rPr>
        <w:t>Since this function we are studying now is a series of mobility enhancement, so it might be natural and logical to follow the existing way of CHO/CPAC, to have only on</w:t>
      </w:r>
      <w:r w:rsidR="007E6EEF">
        <w:rPr>
          <w:rFonts w:eastAsiaTheme="minorEastAsia"/>
          <w:sz w:val="21"/>
          <w:szCs w:val="21"/>
          <w:lang w:eastAsia="ja-JP"/>
        </w:rPr>
        <w:t>e</w:t>
      </w:r>
      <w:r>
        <w:rPr>
          <w:rFonts w:eastAsiaTheme="minorEastAsia"/>
          <w:sz w:val="21"/>
          <w:szCs w:val="21"/>
          <w:lang w:eastAsia="ja-JP"/>
        </w:rPr>
        <w:t xml:space="preserve"> cell in one UE Contex</w:t>
      </w:r>
      <w:r w:rsidR="007E6EEF">
        <w:rPr>
          <w:rFonts w:eastAsiaTheme="minorEastAsia"/>
          <w:sz w:val="21"/>
          <w:szCs w:val="21"/>
          <w:lang w:eastAsia="ja-JP"/>
        </w:rPr>
        <w:t>t Modification Request message.</w:t>
      </w:r>
    </w:p>
    <w:p w14:paraId="6FCAD74E" w14:textId="0DEF25E4" w:rsidR="002A0EEA" w:rsidRPr="00BD5456" w:rsidRDefault="00BD200F" w:rsidP="000F3447">
      <w:pPr>
        <w:rPr>
          <w:rFonts w:eastAsiaTheme="minorEastAsia"/>
          <w:b/>
          <w:sz w:val="21"/>
          <w:szCs w:val="21"/>
          <w:lang w:eastAsia="ja-JP"/>
        </w:rPr>
      </w:pPr>
      <w:r>
        <w:rPr>
          <w:rFonts w:eastAsiaTheme="minorEastAsia" w:hint="eastAsia"/>
          <w:b/>
          <w:sz w:val="21"/>
          <w:szCs w:val="21"/>
          <w:lang w:eastAsia="ja-JP"/>
        </w:rPr>
        <w:t xml:space="preserve">Proposal 1: </w:t>
      </w:r>
      <w:r w:rsidR="005354E7">
        <w:rPr>
          <w:rFonts w:eastAsiaTheme="minorEastAsia"/>
          <w:b/>
          <w:sz w:val="21"/>
          <w:szCs w:val="21"/>
          <w:lang w:eastAsia="ja-JP"/>
        </w:rPr>
        <w:t>For the moment we consider o</w:t>
      </w:r>
      <w:r w:rsidR="00BD5456">
        <w:rPr>
          <w:rFonts w:eastAsiaTheme="minorEastAsia"/>
          <w:b/>
          <w:sz w:val="21"/>
          <w:szCs w:val="21"/>
          <w:lang w:eastAsia="ja-JP"/>
        </w:rPr>
        <w:t>nly one cell</w:t>
      </w:r>
      <w:r>
        <w:rPr>
          <w:rFonts w:eastAsiaTheme="minorEastAsia"/>
          <w:b/>
          <w:sz w:val="21"/>
          <w:szCs w:val="21"/>
          <w:lang w:eastAsia="ja-JP"/>
        </w:rPr>
        <w:t xml:space="preserve"> </w:t>
      </w:r>
      <w:r w:rsidR="00555CC2">
        <w:rPr>
          <w:rFonts w:eastAsiaTheme="minorEastAsia"/>
          <w:b/>
          <w:sz w:val="21"/>
          <w:szCs w:val="21"/>
          <w:lang w:eastAsia="ja-JP"/>
        </w:rPr>
        <w:t>in one</w:t>
      </w:r>
      <w:r w:rsidR="00BD5456">
        <w:rPr>
          <w:rFonts w:eastAsiaTheme="minorEastAsia"/>
          <w:b/>
          <w:sz w:val="21"/>
          <w:szCs w:val="21"/>
          <w:lang w:eastAsia="ja-JP"/>
        </w:rPr>
        <w:t xml:space="preserve"> </w:t>
      </w:r>
      <w:r w:rsidR="00BD5456" w:rsidRPr="00BD5456">
        <w:rPr>
          <w:rFonts w:eastAsiaTheme="minorEastAsia"/>
          <w:b/>
          <w:sz w:val="21"/>
          <w:szCs w:val="21"/>
          <w:lang w:eastAsia="ja-JP"/>
        </w:rPr>
        <w:t>UE Context Modification procedure</w:t>
      </w:r>
      <w:r>
        <w:rPr>
          <w:rFonts w:eastAsiaTheme="minorEastAsia"/>
          <w:b/>
          <w:sz w:val="21"/>
          <w:szCs w:val="21"/>
          <w:lang w:eastAsia="ja-JP"/>
        </w:rPr>
        <w:t xml:space="preserve">, </w:t>
      </w:r>
      <w:r w:rsidR="00555CC2" w:rsidRPr="00BD5456">
        <w:rPr>
          <w:rFonts w:eastAsiaTheme="minorEastAsia"/>
          <w:b/>
          <w:sz w:val="21"/>
          <w:szCs w:val="21"/>
          <w:lang w:eastAsia="ja-JP"/>
        </w:rPr>
        <w:t xml:space="preserve">with no change to the </w:t>
      </w:r>
      <w:r w:rsidR="00555CC2">
        <w:rPr>
          <w:rFonts w:eastAsiaTheme="minorEastAsia"/>
          <w:b/>
          <w:sz w:val="21"/>
          <w:szCs w:val="21"/>
          <w:lang w:eastAsia="ja-JP"/>
        </w:rPr>
        <w:t xml:space="preserve">existing </w:t>
      </w:r>
      <w:r w:rsidR="00555CC2" w:rsidRPr="00BD5456">
        <w:rPr>
          <w:rFonts w:eastAsiaTheme="minorEastAsia"/>
          <w:b/>
          <w:sz w:val="21"/>
          <w:szCs w:val="21"/>
          <w:lang w:eastAsia="ja-JP"/>
        </w:rPr>
        <w:t xml:space="preserve">structure </w:t>
      </w:r>
      <w:r w:rsidR="00555CC2">
        <w:rPr>
          <w:rFonts w:eastAsiaTheme="minorEastAsia"/>
          <w:b/>
          <w:sz w:val="21"/>
          <w:szCs w:val="21"/>
          <w:lang w:eastAsia="ja-JP"/>
        </w:rPr>
        <w:t>of the signalling message.</w:t>
      </w:r>
    </w:p>
    <w:p w14:paraId="0D96C365" w14:textId="77777777" w:rsidR="00555CC2" w:rsidRPr="00BD200F" w:rsidRDefault="00555CC2" w:rsidP="000F3447">
      <w:pPr>
        <w:rPr>
          <w:rFonts w:eastAsiaTheme="minorEastAsia"/>
          <w:sz w:val="21"/>
          <w:szCs w:val="21"/>
          <w:lang w:eastAsia="ja-JP"/>
        </w:rPr>
      </w:pPr>
    </w:p>
    <w:p w14:paraId="63F179D4" w14:textId="77777777" w:rsidR="00AD56FD" w:rsidRDefault="00AD56FD" w:rsidP="00AD56FD">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AD56FD" w14:paraId="22DD668A" w14:textId="77777777" w:rsidTr="00DD56DE">
        <w:tc>
          <w:tcPr>
            <w:tcW w:w="9629" w:type="dxa"/>
          </w:tcPr>
          <w:p w14:paraId="41DBA889" w14:textId="77777777" w:rsidR="00AD56FD" w:rsidRPr="00640199" w:rsidRDefault="00AD56FD" w:rsidP="00DD56DE">
            <w:pPr>
              <w:rPr>
                <w:rFonts w:ascii="Calibri" w:hAnsi="Calibri" w:cs="Calibri"/>
                <w:i/>
                <w:iCs/>
                <w:color w:val="00B050"/>
                <w:kern w:val="2"/>
                <w:sz w:val="21"/>
                <w:szCs w:val="21"/>
              </w:rPr>
            </w:pPr>
            <w:r w:rsidRPr="00640199">
              <w:rPr>
                <w:rFonts w:ascii="Calibri" w:hAnsi="Calibri" w:cs="Calibri"/>
                <w:i/>
                <w:iCs/>
                <w:color w:val="00B050"/>
                <w:kern w:val="2"/>
                <w:sz w:val="21"/>
                <w:szCs w:val="21"/>
              </w:rPr>
              <w:t xml:space="preserve">WA: The </w:t>
            </w:r>
            <w:proofErr w:type="spellStart"/>
            <w:r w:rsidRPr="00640199">
              <w:rPr>
                <w:rFonts w:ascii="Calibri" w:hAnsi="Calibri" w:cs="Calibri"/>
                <w:i/>
                <w:iCs/>
                <w:color w:val="00B050"/>
                <w:kern w:val="2"/>
                <w:sz w:val="21"/>
                <w:szCs w:val="21"/>
              </w:rPr>
              <w:t>gNB</w:t>
            </w:r>
            <w:proofErr w:type="spellEnd"/>
            <w:r w:rsidRPr="00640199">
              <w:rPr>
                <w:rFonts w:ascii="Calibri" w:hAnsi="Calibri" w:cs="Calibri"/>
                <w:i/>
                <w:iCs/>
                <w:color w:val="00B050"/>
                <w:kern w:val="2"/>
                <w:sz w:val="21"/>
                <w:szCs w:val="21"/>
              </w:rPr>
              <w:t xml:space="preserve">-DU indicates the </w:t>
            </w:r>
            <w:proofErr w:type="spellStart"/>
            <w:r w:rsidRPr="00640199">
              <w:rPr>
                <w:rFonts w:ascii="Calibri" w:hAnsi="Calibri" w:cs="Calibri"/>
                <w:i/>
                <w:iCs/>
                <w:color w:val="00B050"/>
                <w:kern w:val="2"/>
                <w:sz w:val="21"/>
                <w:szCs w:val="21"/>
              </w:rPr>
              <w:t>gNB</w:t>
            </w:r>
            <w:proofErr w:type="spellEnd"/>
            <w:r w:rsidRPr="00640199">
              <w:rPr>
                <w:rFonts w:ascii="Calibri" w:hAnsi="Calibri" w:cs="Calibri"/>
                <w:i/>
                <w:iCs/>
                <w:color w:val="00B050"/>
                <w:kern w:val="2"/>
                <w:sz w:val="21"/>
                <w:szCs w:val="21"/>
              </w:rPr>
              <w:t xml:space="preserve">-CU about the UE successful access to the target cell by Access Success message. </w:t>
            </w:r>
          </w:p>
        </w:tc>
      </w:tr>
    </w:tbl>
    <w:p w14:paraId="22B37CA6" w14:textId="77777777" w:rsidR="00AD56FD" w:rsidRDefault="00AD56FD" w:rsidP="00AD56FD">
      <w:pPr>
        <w:rPr>
          <w:rFonts w:eastAsiaTheme="minorEastAsia"/>
          <w:sz w:val="21"/>
          <w:szCs w:val="21"/>
          <w:lang w:eastAsia="ja-JP"/>
        </w:rPr>
      </w:pPr>
    </w:p>
    <w:p w14:paraId="5AC1AED7" w14:textId="77777777" w:rsidR="00AD56FD" w:rsidRDefault="00AD56FD" w:rsidP="00AD56FD">
      <w:pPr>
        <w:rPr>
          <w:rFonts w:eastAsiaTheme="minorEastAsia"/>
          <w:sz w:val="21"/>
          <w:szCs w:val="21"/>
          <w:lang w:eastAsia="ja-JP"/>
        </w:rPr>
      </w:pPr>
      <w:r>
        <w:rPr>
          <w:rFonts w:eastAsiaTheme="minorEastAsia"/>
          <w:sz w:val="21"/>
          <w:szCs w:val="21"/>
          <w:lang w:eastAsia="ja-JP"/>
        </w:rPr>
        <w:t>W</w:t>
      </w:r>
      <w:r>
        <w:rPr>
          <w:rFonts w:eastAsiaTheme="minorEastAsia" w:hint="eastAsia"/>
          <w:sz w:val="21"/>
          <w:szCs w:val="21"/>
          <w:lang w:eastAsia="ja-JP"/>
        </w:rPr>
        <w:t xml:space="preserve">e </w:t>
      </w:r>
      <w:r>
        <w:rPr>
          <w:rFonts w:eastAsiaTheme="minorEastAsia"/>
          <w:sz w:val="21"/>
          <w:szCs w:val="21"/>
          <w:lang w:eastAsia="ja-JP"/>
        </w:rPr>
        <w:t xml:space="preserve">assume this WA can be turned into agreement, simply because the logic that follow the CHO that when target cell has been successfully random access by the UE, it just send the Access Success message to the </w:t>
      </w:r>
      <w:proofErr w:type="spellStart"/>
      <w:r>
        <w:rPr>
          <w:rFonts w:eastAsiaTheme="minorEastAsia"/>
          <w:sz w:val="21"/>
          <w:szCs w:val="21"/>
          <w:lang w:eastAsia="ja-JP"/>
        </w:rPr>
        <w:t>gNB</w:t>
      </w:r>
      <w:proofErr w:type="spellEnd"/>
      <w:r>
        <w:rPr>
          <w:rFonts w:eastAsiaTheme="minorEastAsia"/>
          <w:sz w:val="21"/>
          <w:szCs w:val="21"/>
          <w:lang w:eastAsia="ja-JP"/>
        </w:rPr>
        <w:t xml:space="preserve">-CU. This will be applied both for intra-DU and intra-CU inter-DU cases. The </w:t>
      </w:r>
      <w:proofErr w:type="spellStart"/>
      <w:r>
        <w:rPr>
          <w:rFonts w:eastAsiaTheme="minorEastAsia"/>
          <w:sz w:val="21"/>
          <w:szCs w:val="21"/>
          <w:lang w:eastAsia="ja-JP"/>
        </w:rPr>
        <w:t>gNB</w:t>
      </w:r>
      <w:proofErr w:type="spellEnd"/>
      <w:r>
        <w:rPr>
          <w:rFonts w:eastAsiaTheme="minorEastAsia"/>
          <w:sz w:val="21"/>
          <w:szCs w:val="21"/>
          <w:lang w:eastAsia="ja-JP"/>
        </w:rPr>
        <w:t xml:space="preserve">-CU later can release resource towards the source cell, when after receiving </w:t>
      </w:r>
      <w:proofErr w:type="spellStart"/>
      <w:r>
        <w:rPr>
          <w:rFonts w:eastAsiaTheme="minorEastAsia"/>
          <w:sz w:val="21"/>
          <w:szCs w:val="21"/>
          <w:lang w:eastAsia="ja-JP"/>
        </w:rPr>
        <w:t>RRCReconfigurationComplete</w:t>
      </w:r>
      <w:proofErr w:type="spellEnd"/>
      <w:r>
        <w:rPr>
          <w:rFonts w:eastAsiaTheme="minorEastAsia"/>
          <w:sz w:val="21"/>
          <w:szCs w:val="21"/>
          <w:lang w:eastAsia="ja-JP"/>
        </w:rPr>
        <w:t xml:space="preserve"> message from the UE.</w:t>
      </w:r>
    </w:p>
    <w:p w14:paraId="535D5355" w14:textId="2DCDFFF5" w:rsidR="00AD56FD" w:rsidRPr="005B1546" w:rsidRDefault="00AD56FD" w:rsidP="00AD56FD">
      <w:pPr>
        <w:rPr>
          <w:rFonts w:eastAsiaTheme="minorEastAsia"/>
          <w:b/>
          <w:sz w:val="21"/>
          <w:szCs w:val="21"/>
          <w:lang w:eastAsia="ja-JP"/>
        </w:rPr>
      </w:pPr>
      <w:r w:rsidRPr="005B1546">
        <w:rPr>
          <w:rFonts w:eastAsiaTheme="minorEastAsia" w:hint="eastAsia"/>
          <w:b/>
          <w:sz w:val="21"/>
          <w:szCs w:val="21"/>
          <w:lang w:eastAsia="ja-JP"/>
        </w:rPr>
        <w:t xml:space="preserve">Proposal </w:t>
      </w:r>
      <w:r w:rsidR="005354E7">
        <w:rPr>
          <w:rFonts w:eastAsiaTheme="minorEastAsia"/>
          <w:b/>
          <w:sz w:val="21"/>
          <w:szCs w:val="21"/>
          <w:lang w:eastAsia="ja-JP"/>
        </w:rPr>
        <w:t>2</w:t>
      </w:r>
      <w:r w:rsidRPr="005B1546">
        <w:rPr>
          <w:rFonts w:eastAsiaTheme="minorEastAsia" w:hint="eastAsia"/>
          <w:b/>
          <w:sz w:val="21"/>
          <w:szCs w:val="21"/>
          <w:lang w:eastAsia="ja-JP"/>
        </w:rPr>
        <w:t xml:space="preserve">: </w:t>
      </w:r>
      <w:r>
        <w:rPr>
          <w:rFonts w:eastAsiaTheme="minorEastAsia"/>
          <w:b/>
          <w:sz w:val="21"/>
          <w:szCs w:val="21"/>
          <w:lang w:eastAsia="ja-JP"/>
        </w:rPr>
        <w:t xml:space="preserve">Turn the WA into agreement i.e. </w:t>
      </w:r>
      <w:r w:rsidRPr="005B1546">
        <w:rPr>
          <w:rFonts w:eastAsiaTheme="minorEastAsia"/>
          <w:b/>
          <w:sz w:val="21"/>
          <w:szCs w:val="21"/>
          <w:lang w:eastAsia="ja-JP"/>
        </w:rPr>
        <w:t xml:space="preserve">The </w:t>
      </w:r>
      <w:proofErr w:type="spellStart"/>
      <w:r w:rsidRPr="005B1546">
        <w:rPr>
          <w:rFonts w:eastAsiaTheme="minorEastAsia"/>
          <w:b/>
          <w:sz w:val="21"/>
          <w:szCs w:val="21"/>
          <w:lang w:eastAsia="ja-JP"/>
        </w:rPr>
        <w:t>gNB</w:t>
      </w:r>
      <w:proofErr w:type="spellEnd"/>
      <w:r w:rsidRPr="005B1546">
        <w:rPr>
          <w:rFonts w:eastAsiaTheme="minorEastAsia"/>
          <w:b/>
          <w:sz w:val="21"/>
          <w:szCs w:val="21"/>
          <w:lang w:eastAsia="ja-JP"/>
        </w:rPr>
        <w:t xml:space="preserve">-DU indicates the </w:t>
      </w:r>
      <w:proofErr w:type="spellStart"/>
      <w:r w:rsidRPr="005B1546">
        <w:rPr>
          <w:rFonts w:eastAsiaTheme="minorEastAsia"/>
          <w:b/>
          <w:sz w:val="21"/>
          <w:szCs w:val="21"/>
          <w:lang w:eastAsia="ja-JP"/>
        </w:rPr>
        <w:t>gNB</w:t>
      </w:r>
      <w:proofErr w:type="spellEnd"/>
      <w:r w:rsidRPr="005B1546">
        <w:rPr>
          <w:rFonts w:eastAsiaTheme="minorEastAsia"/>
          <w:b/>
          <w:sz w:val="21"/>
          <w:szCs w:val="21"/>
          <w:lang w:eastAsia="ja-JP"/>
        </w:rPr>
        <w:t>-CU about the UE successful access to the target cell by Access Success message.</w:t>
      </w:r>
    </w:p>
    <w:p w14:paraId="6E3C7DA2" w14:textId="1FDE00BE" w:rsidR="002A0EEA" w:rsidRPr="00AD56FD" w:rsidRDefault="002A0EEA" w:rsidP="000F3447">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555CC2" w14:paraId="3AF5B621" w14:textId="77777777" w:rsidTr="00555CC2">
        <w:tc>
          <w:tcPr>
            <w:tcW w:w="9629" w:type="dxa"/>
          </w:tcPr>
          <w:p w14:paraId="5F50D484" w14:textId="6664DC10" w:rsidR="00555CC2" w:rsidRPr="006954B5" w:rsidRDefault="00555CC2" w:rsidP="000F3447">
            <w:pPr>
              <w:rPr>
                <w:rFonts w:eastAsiaTheme="minorEastAsia"/>
                <w:sz w:val="21"/>
                <w:szCs w:val="21"/>
                <w:lang w:eastAsia="ja-JP"/>
              </w:rPr>
            </w:pPr>
            <w:r w:rsidRPr="006954B5">
              <w:rPr>
                <w:rFonts w:ascii="Calibri" w:hAnsi="Calibri" w:cs="Calibri"/>
                <w:i/>
                <w:color w:val="FF0000"/>
                <w:sz w:val="21"/>
                <w:szCs w:val="21"/>
              </w:rPr>
              <w:t xml:space="preserve">FFS on whether the </w:t>
            </w:r>
            <w:proofErr w:type="spellStart"/>
            <w:r w:rsidRPr="006954B5">
              <w:rPr>
                <w:rFonts w:ascii="Calibri" w:hAnsi="Calibri" w:cs="Calibri"/>
                <w:i/>
                <w:color w:val="FF0000"/>
                <w:sz w:val="21"/>
                <w:szCs w:val="21"/>
              </w:rPr>
              <w:t>gNB</w:t>
            </w:r>
            <w:proofErr w:type="spellEnd"/>
            <w:r w:rsidRPr="006954B5">
              <w:rPr>
                <w:rFonts w:ascii="Calibri" w:hAnsi="Calibri" w:cs="Calibri"/>
                <w:i/>
                <w:color w:val="FF0000"/>
                <w:sz w:val="21"/>
                <w:szCs w:val="21"/>
              </w:rPr>
              <w:t xml:space="preserve">-DU can suggest candidate cells after the </w:t>
            </w:r>
            <w:proofErr w:type="spellStart"/>
            <w:r w:rsidRPr="006954B5">
              <w:rPr>
                <w:rFonts w:ascii="Calibri" w:hAnsi="Calibri" w:cs="Calibri"/>
                <w:i/>
                <w:color w:val="FF0000"/>
                <w:sz w:val="21"/>
                <w:szCs w:val="21"/>
              </w:rPr>
              <w:t>gNB</w:t>
            </w:r>
            <w:proofErr w:type="spellEnd"/>
            <w:r w:rsidRPr="006954B5">
              <w:rPr>
                <w:rFonts w:ascii="Calibri" w:hAnsi="Calibri" w:cs="Calibri"/>
                <w:i/>
                <w:color w:val="FF0000"/>
                <w:sz w:val="21"/>
                <w:szCs w:val="21"/>
              </w:rPr>
              <w:t>-CU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tc>
      </w:tr>
    </w:tbl>
    <w:p w14:paraId="04530446" w14:textId="77777777" w:rsidR="006954B5" w:rsidRDefault="006954B5" w:rsidP="00101F8E">
      <w:pPr>
        <w:rPr>
          <w:rFonts w:eastAsiaTheme="minorEastAsia"/>
          <w:sz w:val="21"/>
          <w:szCs w:val="21"/>
          <w:lang w:eastAsia="ja-JP"/>
        </w:rPr>
      </w:pPr>
    </w:p>
    <w:p w14:paraId="057F686B" w14:textId="03A9220F" w:rsidR="006954B5" w:rsidRDefault="00A00332" w:rsidP="00101F8E">
      <w:pPr>
        <w:rPr>
          <w:rFonts w:eastAsiaTheme="minorEastAsia"/>
          <w:sz w:val="21"/>
          <w:szCs w:val="21"/>
          <w:lang w:eastAsia="ja-JP"/>
        </w:rPr>
      </w:pPr>
      <w:r>
        <w:rPr>
          <w:rFonts w:eastAsiaTheme="minorEastAsia"/>
          <w:sz w:val="21"/>
          <w:szCs w:val="21"/>
          <w:lang w:eastAsia="ja-JP"/>
        </w:rPr>
        <w:t>W</w:t>
      </w:r>
      <w:r w:rsidR="006954B5">
        <w:rPr>
          <w:rFonts w:eastAsiaTheme="minorEastAsia"/>
          <w:sz w:val="21"/>
          <w:szCs w:val="21"/>
          <w:lang w:eastAsia="ja-JP"/>
        </w:rPr>
        <w:t xml:space="preserve">e would like to draw our conclusion to rule out Opt 3. DU suggest candidate cells outside the list provided by CU. This is because the base on this opt 3 is that the </w:t>
      </w:r>
      <w:proofErr w:type="spellStart"/>
      <w:r w:rsidR="006954B5">
        <w:rPr>
          <w:rFonts w:eastAsiaTheme="minorEastAsia"/>
          <w:sz w:val="21"/>
          <w:szCs w:val="21"/>
          <w:lang w:eastAsia="ja-JP"/>
        </w:rPr>
        <w:t>gNB</w:t>
      </w:r>
      <w:proofErr w:type="spellEnd"/>
      <w:r w:rsidR="006954B5">
        <w:rPr>
          <w:rFonts w:eastAsiaTheme="minorEastAsia"/>
          <w:sz w:val="21"/>
          <w:szCs w:val="21"/>
          <w:lang w:eastAsia="ja-JP"/>
        </w:rPr>
        <w:t xml:space="preserve">-DU can judge the candidate cells by L1 measurement from UE, however since the mobility is always controlled by </w:t>
      </w:r>
      <w:proofErr w:type="spellStart"/>
      <w:r w:rsidR="006954B5">
        <w:rPr>
          <w:rFonts w:eastAsiaTheme="minorEastAsia"/>
          <w:sz w:val="21"/>
          <w:szCs w:val="21"/>
          <w:lang w:eastAsia="ja-JP"/>
        </w:rPr>
        <w:t>gNB</w:t>
      </w:r>
      <w:proofErr w:type="spellEnd"/>
      <w:r w:rsidR="006954B5">
        <w:rPr>
          <w:rFonts w:eastAsiaTheme="minorEastAsia"/>
          <w:sz w:val="21"/>
          <w:szCs w:val="21"/>
          <w:lang w:eastAsia="ja-JP"/>
        </w:rPr>
        <w:t xml:space="preserve">-CU, UE may not be able to do L1 measurement without instruction from </w:t>
      </w:r>
      <w:proofErr w:type="spellStart"/>
      <w:r w:rsidR="006954B5">
        <w:rPr>
          <w:rFonts w:eastAsiaTheme="minorEastAsia"/>
          <w:sz w:val="21"/>
          <w:szCs w:val="21"/>
          <w:lang w:eastAsia="ja-JP"/>
        </w:rPr>
        <w:t>gNB</w:t>
      </w:r>
      <w:proofErr w:type="spellEnd"/>
      <w:r w:rsidR="006954B5">
        <w:rPr>
          <w:rFonts w:eastAsiaTheme="minorEastAsia"/>
          <w:sz w:val="21"/>
          <w:szCs w:val="21"/>
          <w:lang w:eastAsia="ja-JP"/>
        </w:rPr>
        <w:t xml:space="preserve">-CU, therefore if the </w:t>
      </w:r>
      <w:proofErr w:type="spellStart"/>
      <w:r w:rsidR="006954B5">
        <w:rPr>
          <w:rFonts w:eastAsiaTheme="minorEastAsia"/>
          <w:sz w:val="21"/>
          <w:szCs w:val="21"/>
          <w:lang w:eastAsia="ja-JP"/>
        </w:rPr>
        <w:t>gNB</w:t>
      </w:r>
      <w:proofErr w:type="spellEnd"/>
      <w:r w:rsidR="006954B5">
        <w:rPr>
          <w:rFonts w:eastAsiaTheme="minorEastAsia"/>
          <w:sz w:val="21"/>
          <w:szCs w:val="21"/>
          <w:lang w:eastAsia="ja-JP"/>
        </w:rPr>
        <w:t xml:space="preserve">-CU did not provide the candidate cells to the </w:t>
      </w:r>
      <w:proofErr w:type="spellStart"/>
      <w:r w:rsidR="006954B5">
        <w:rPr>
          <w:rFonts w:eastAsiaTheme="minorEastAsia"/>
          <w:sz w:val="21"/>
          <w:szCs w:val="21"/>
          <w:lang w:eastAsia="ja-JP"/>
        </w:rPr>
        <w:t>gNB</w:t>
      </w:r>
      <w:proofErr w:type="spellEnd"/>
      <w:r w:rsidR="006954B5">
        <w:rPr>
          <w:rFonts w:eastAsiaTheme="minorEastAsia"/>
          <w:sz w:val="21"/>
          <w:szCs w:val="21"/>
          <w:lang w:eastAsia="ja-JP"/>
        </w:rPr>
        <w:t xml:space="preserve">-DU, that will mean also the </w:t>
      </w:r>
      <w:proofErr w:type="spellStart"/>
      <w:r w:rsidR="006954B5">
        <w:rPr>
          <w:rFonts w:eastAsiaTheme="minorEastAsia"/>
          <w:sz w:val="21"/>
          <w:szCs w:val="21"/>
          <w:lang w:eastAsia="ja-JP"/>
        </w:rPr>
        <w:t>gNB</w:t>
      </w:r>
      <w:proofErr w:type="spellEnd"/>
      <w:r w:rsidR="006954B5">
        <w:rPr>
          <w:rFonts w:eastAsiaTheme="minorEastAsia"/>
          <w:sz w:val="21"/>
          <w:szCs w:val="21"/>
          <w:lang w:eastAsia="ja-JP"/>
        </w:rPr>
        <w:t xml:space="preserve">-DU cannot expect the UE to do the L1 measurements on those cells. </w:t>
      </w:r>
      <w:r>
        <w:rPr>
          <w:rFonts w:eastAsiaTheme="minorEastAsia"/>
          <w:sz w:val="21"/>
          <w:szCs w:val="21"/>
          <w:lang w:eastAsia="ja-JP"/>
        </w:rPr>
        <w:t>Furthermore, since it has been agreed that “</w:t>
      </w:r>
      <w:proofErr w:type="spellStart"/>
      <w:r w:rsidRPr="00201ECC">
        <w:rPr>
          <w:rFonts w:ascii="Calibri" w:hAnsi="Calibri" w:cs="ＭＳ Ｐゴシック"/>
          <w:i/>
          <w:iCs/>
          <w:color w:val="00B050"/>
          <w:kern w:val="2"/>
          <w:sz w:val="21"/>
          <w:szCs w:val="21"/>
        </w:rPr>
        <w:t>gNB</w:t>
      </w:r>
      <w:proofErr w:type="spellEnd"/>
      <w:r w:rsidRPr="00201ECC">
        <w:rPr>
          <w:rFonts w:ascii="Calibri" w:hAnsi="Calibri" w:cs="ＭＳ Ｐゴシック"/>
          <w:i/>
          <w:iCs/>
          <w:color w:val="00B050"/>
          <w:kern w:val="2"/>
          <w:sz w:val="21"/>
          <w:szCs w:val="21"/>
        </w:rPr>
        <w:t>-DU initiated L1/L2 handover configuration is not allowed.</w:t>
      </w:r>
      <w:r>
        <w:rPr>
          <w:rFonts w:eastAsiaTheme="minorEastAsia"/>
          <w:sz w:val="21"/>
          <w:szCs w:val="21"/>
          <w:lang w:eastAsia="ja-JP"/>
        </w:rPr>
        <w:t xml:space="preserve">”, it will </w:t>
      </w:r>
      <w:r w:rsidR="00375DFF">
        <w:rPr>
          <w:rFonts w:eastAsiaTheme="minorEastAsia"/>
          <w:sz w:val="21"/>
          <w:szCs w:val="21"/>
          <w:lang w:eastAsia="ja-JP"/>
        </w:rPr>
        <w:t>become easier</w:t>
      </w:r>
      <w:r>
        <w:rPr>
          <w:rFonts w:eastAsiaTheme="minorEastAsia"/>
          <w:sz w:val="21"/>
          <w:szCs w:val="21"/>
          <w:lang w:eastAsia="ja-JP"/>
        </w:rPr>
        <w:t xml:space="preserve"> </w:t>
      </w:r>
      <w:r w:rsidR="00375DFF">
        <w:rPr>
          <w:rFonts w:eastAsiaTheme="minorEastAsia"/>
          <w:sz w:val="21"/>
          <w:szCs w:val="21"/>
          <w:lang w:eastAsia="ja-JP"/>
        </w:rPr>
        <w:t xml:space="preserve">if can </w:t>
      </w:r>
      <w:r>
        <w:rPr>
          <w:rFonts w:eastAsiaTheme="minorEastAsia"/>
          <w:sz w:val="21"/>
          <w:szCs w:val="21"/>
          <w:lang w:eastAsia="ja-JP"/>
        </w:rPr>
        <w:t>drop opt 3.</w:t>
      </w:r>
    </w:p>
    <w:p w14:paraId="7B7C2245" w14:textId="77777777" w:rsidR="00BD200F" w:rsidRDefault="00BD200F" w:rsidP="00101F8E">
      <w:pPr>
        <w:rPr>
          <w:rFonts w:eastAsiaTheme="minorEastAsia"/>
          <w:sz w:val="21"/>
          <w:szCs w:val="21"/>
          <w:lang w:eastAsia="ja-JP"/>
        </w:rPr>
      </w:pPr>
      <w:r>
        <w:rPr>
          <w:rFonts w:eastAsiaTheme="minorEastAsia"/>
          <w:sz w:val="21"/>
          <w:szCs w:val="21"/>
          <w:lang w:eastAsia="ja-JP"/>
        </w:rPr>
        <w:lastRenderedPageBreak/>
        <w:t xml:space="preserve">The reason can be applied to the opt 2, if the candidate list provided by the </w:t>
      </w:r>
      <w:proofErr w:type="spellStart"/>
      <w:r>
        <w:rPr>
          <w:rFonts w:eastAsiaTheme="minorEastAsia"/>
          <w:sz w:val="21"/>
          <w:szCs w:val="21"/>
          <w:lang w:eastAsia="ja-JP"/>
        </w:rPr>
        <w:t>gNB</w:t>
      </w:r>
      <w:proofErr w:type="spellEnd"/>
      <w:r>
        <w:rPr>
          <w:rFonts w:eastAsiaTheme="minorEastAsia"/>
          <w:sz w:val="21"/>
          <w:szCs w:val="21"/>
          <w:lang w:eastAsia="ja-JP"/>
        </w:rPr>
        <w:t xml:space="preserve">-CU is not accepted, then probably no L1 measurement configuration will be provided to the UE, then </w:t>
      </w:r>
      <w:proofErr w:type="spellStart"/>
      <w:r>
        <w:rPr>
          <w:rFonts w:eastAsiaTheme="minorEastAsia"/>
          <w:sz w:val="21"/>
          <w:szCs w:val="21"/>
          <w:lang w:eastAsia="ja-JP"/>
        </w:rPr>
        <w:t>gNB</w:t>
      </w:r>
      <w:proofErr w:type="spellEnd"/>
      <w:r>
        <w:rPr>
          <w:rFonts w:eastAsiaTheme="minorEastAsia"/>
          <w:sz w:val="21"/>
          <w:szCs w:val="21"/>
          <w:lang w:eastAsia="ja-JP"/>
        </w:rPr>
        <w:t>-DU is also not able to suggest the list.</w:t>
      </w:r>
    </w:p>
    <w:p w14:paraId="1A043983" w14:textId="77777777" w:rsidR="00BD200F" w:rsidRDefault="00BD200F" w:rsidP="00101F8E">
      <w:pPr>
        <w:rPr>
          <w:rFonts w:eastAsiaTheme="minorEastAsia"/>
          <w:sz w:val="21"/>
          <w:szCs w:val="21"/>
          <w:lang w:eastAsia="ja-JP"/>
        </w:rPr>
      </w:pPr>
      <w:r>
        <w:rPr>
          <w:rFonts w:eastAsiaTheme="minorEastAsia"/>
          <w:sz w:val="21"/>
          <w:szCs w:val="21"/>
          <w:lang w:eastAsia="ja-JP"/>
        </w:rPr>
        <w:t xml:space="preserve">Therefore in total, it would be safer to take the decision on the Opt 1. </w:t>
      </w:r>
      <w:proofErr w:type="spellStart"/>
      <w:r>
        <w:rPr>
          <w:rFonts w:eastAsiaTheme="minorEastAsia"/>
          <w:sz w:val="21"/>
          <w:szCs w:val="21"/>
          <w:lang w:eastAsia="ja-JP"/>
        </w:rPr>
        <w:t>gNB</w:t>
      </w:r>
      <w:proofErr w:type="spellEnd"/>
      <w:r>
        <w:rPr>
          <w:rFonts w:eastAsiaTheme="minorEastAsia"/>
          <w:sz w:val="21"/>
          <w:szCs w:val="21"/>
          <w:lang w:eastAsia="ja-JP"/>
        </w:rPr>
        <w:t>-DU cannot suggest any candidate cells.</w:t>
      </w:r>
    </w:p>
    <w:p w14:paraId="3E1CA6F5" w14:textId="71CF116A" w:rsidR="00BD200F" w:rsidRPr="00BD200F" w:rsidRDefault="00BD200F" w:rsidP="00101F8E">
      <w:pPr>
        <w:rPr>
          <w:rFonts w:eastAsiaTheme="minorEastAsia"/>
          <w:b/>
          <w:sz w:val="21"/>
          <w:szCs w:val="21"/>
          <w:lang w:eastAsia="ja-JP"/>
        </w:rPr>
      </w:pPr>
      <w:r w:rsidRPr="00BD200F">
        <w:rPr>
          <w:rFonts w:eastAsiaTheme="minorEastAsia"/>
          <w:b/>
          <w:sz w:val="21"/>
          <w:szCs w:val="21"/>
          <w:lang w:eastAsia="ja-JP"/>
        </w:rPr>
        <w:t xml:space="preserve">Proposal </w:t>
      </w:r>
      <w:r w:rsidR="005354E7">
        <w:rPr>
          <w:rFonts w:eastAsiaTheme="minorEastAsia"/>
          <w:b/>
          <w:sz w:val="21"/>
          <w:szCs w:val="21"/>
          <w:lang w:eastAsia="ja-JP"/>
        </w:rPr>
        <w:t>3</w:t>
      </w:r>
      <w:r w:rsidRPr="00BD200F">
        <w:rPr>
          <w:rFonts w:eastAsiaTheme="minorEastAsia"/>
          <w:b/>
          <w:sz w:val="21"/>
          <w:szCs w:val="21"/>
          <w:lang w:eastAsia="ja-JP"/>
        </w:rPr>
        <w:t xml:space="preserve">: </w:t>
      </w:r>
      <w:proofErr w:type="spellStart"/>
      <w:r w:rsidRPr="00BD200F">
        <w:rPr>
          <w:rFonts w:eastAsiaTheme="minorEastAsia"/>
          <w:b/>
          <w:sz w:val="21"/>
          <w:szCs w:val="21"/>
          <w:lang w:eastAsia="ja-JP"/>
        </w:rPr>
        <w:t>gNB</w:t>
      </w:r>
      <w:proofErr w:type="spellEnd"/>
      <w:r w:rsidRPr="00BD200F">
        <w:rPr>
          <w:rFonts w:eastAsiaTheme="minorEastAsia"/>
          <w:b/>
          <w:sz w:val="21"/>
          <w:szCs w:val="21"/>
          <w:lang w:eastAsia="ja-JP"/>
        </w:rPr>
        <w:t xml:space="preserve">-DU cannot suggest any candidate cells. However, the </w:t>
      </w:r>
      <w:proofErr w:type="spellStart"/>
      <w:r w:rsidRPr="00BD200F">
        <w:rPr>
          <w:rFonts w:eastAsiaTheme="minorEastAsia"/>
          <w:b/>
          <w:sz w:val="21"/>
          <w:szCs w:val="21"/>
          <w:lang w:eastAsia="ja-JP"/>
        </w:rPr>
        <w:t>gNB</w:t>
      </w:r>
      <w:proofErr w:type="spellEnd"/>
      <w:r w:rsidRPr="00BD200F">
        <w:rPr>
          <w:rFonts w:eastAsiaTheme="minorEastAsia"/>
          <w:b/>
          <w:sz w:val="21"/>
          <w:szCs w:val="21"/>
          <w:lang w:eastAsia="ja-JP"/>
        </w:rPr>
        <w:t>-DU can update the already accepted candidate cells configuration, if needed.</w:t>
      </w:r>
    </w:p>
    <w:p w14:paraId="5C50552C" w14:textId="68C0D01E" w:rsidR="00AF4C79" w:rsidRDefault="00AF4C79" w:rsidP="00101F8E">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050B1D" w14:paraId="126B8EFF" w14:textId="77777777" w:rsidTr="00050B1D">
        <w:tc>
          <w:tcPr>
            <w:tcW w:w="9629" w:type="dxa"/>
          </w:tcPr>
          <w:p w14:paraId="280CE9A1" w14:textId="143B8297" w:rsidR="00050B1D" w:rsidRPr="00050B1D" w:rsidRDefault="00050B1D" w:rsidP="00101F8E">
            <w:pPr>
              <w:rPr>
                <w:rFonts w:eastAsiaTheme="minorEastAsia"/>
                <w:sz w:val="21"/>
                <w:szCs w:val="21"/>
                <w:lang w:eastAsia="ja-JP"/>
              </w:rPr>
            </w:pPr>
            <w:r w:rsidRPr="00050B1D">
              <w:rPr>
                <w:rFonts w:ascii="Calibri" w:hAnsi="Calibri" w:cs="Calibri"/>
                <w:i/>
                <w:color w:val="FF0000"/>
                <w:sz w:val="21"/>
                <w:szCs w:val="21"/>
              </w:rPr>
              <w:t xml:space="preserve">FFS on the need and when the </w:t>
            </w:r>
            <w:proofErr w:type="spellStart"/>
            <w:r w:rsidRPr="00050B1D">
              <w:rPr>
                <w:rFonts w:ascii="Calibri" w:hAnsi="Calibri" w:cs="Calibri"/>
                <w:i/>
                <w:color w:val="FF0000"/>
                <w:sz w:val="21"/>
                <w:szCs w:val="21"/>
              </w:rPr>
              <w:t>gNB</w:t>
            </w:r>
            <w:proofErr w:type="spellEnd"/>
            <w:r w:rsidRPr="00050B1D">
              <w:rPr>
                <w:rFonts w:ascii="Calibri" w:hAnsi="Calibri" w:cs="Calibri"/>
                <w:i/>
                <w:color w:val="FF0000"/>
                <w:sz w:val="21"/>
                <w:szCs w:val="21"/>
              </w:rPr>
              <w:t xml:space="preserve">-DU indicates the </w:t>
            </w:r>
            <w:proofErr w:type="spellStart"/>
            <w:r w:rsidRPr="00050B1D">
              <w:rPr>
                <w:rFonts w:ascii="Calibri" w:hAnsi="Calibri" w:cs="Calibri"/>
                <w:i/>
                <w:color w:val="FF0000"/>
                <w:sz w:val="21"/>
                <w:szCs w:val="21"/>
              </w:rPr>
              <w:t>gNB</w:t>
            </w:r>
            <w:proofErr w:type="spellEnd"/>
            <w:r w:rsidRPr="00050B1D">
              <w:rPr>
                <w:rFonts w:ascii="Calibri" w:hAnsi="Calibri" w:cs="Calibri"/>
                <w:i/>
                <w:color w:val="FF0000"/>
                <w:sz w:val="21"/>
                <w:szCs w:val="21"/>
              </w:rPr>
              <w:t>-CU about the initiation of L1/L2 handover command.</w:t>
            </w:r>
          </w:p>
        </w:tc>
      </w:tr>
    </w:tbl>
    <w:p w14:paraId="47FD0B6E" w14:textId="4BA828B8" w:rsidR="00BD200F" w:rsidRDefault="00BD200F" w:rsidP="00101F8E">
      <w:pPr>
        <w:rPr>
          <w:rFonts w:eastAsiaTheme="minorEastAsia"/>
          <w:sz w:val="21"/>
          <w:szCs w:val="21"/>
          <w:lang w:eastAsia="ja-JP"/>
        </w:rPr>
      </w:pPr>
    </w:p>
    <w:p w14:paraId="1343CDBA" w14:textId="6FD0E7B4" w:rsidR="00540E6A" w:rsidRDefault="00151F7C" w:rsidP="00101F8E">
      <w:pPr>
        <w:rPr>
          <w:rFonts w:eastAsiaTheme="minorEastAsia"/>
          <w:sz w:val="21"/>
          <w:szCs w:val="21"/>
          <w:lang w:eastAsia="ja-JP"/>
        </w:rPr>
      </w:pPr>
      <w:r>
        <w:rPr>
          <w:rFonts w:eastAsiaTheme="minorEastAsia"/>
          <w:sz w:val="21"/>
          <w:szCs w:val="21"/>
          <w:lang w:eastAsia="ja-JP"/>
        </w:rPr>
        <w:t>O</w:t>
      </w:r>
      <w:r w:rsidR="0000193F">
        <w:rPr>
          <w:rFonts w:eastAsiaTheme="minorEastAsia"/>
          <w:sz w:val="21"/>
          <w:szCs w:val="21"/>
          <w:lang w:eastAsia="ja-JP"/>
        </w:rPr>
        <w:t xml:space="preserve">nce the </w:t>
      </w:r>
      <w:proofErr w:type="spellStart"/>
      <w:r w:rsidR="0000193F">
        <w:rPr>
          <w:rFonts w:eastAsiaTheme="minorEastAsia"/>
          <w:sz w:val="21"/>
          <w:szCs w:val="21"/>
          <w:lang w:eastAsia="ja-JP"/>
        </w:rPr>
        <w:t>gNB</w:t>
      </w:r>
      <w:proofErr w:type="spellEnd"/>
      <w:r w:rsidR="0000193F">
        <w:rPr>
          <w:rFonts w:eastAsiaTheme="minorEastAsia"/>
          <w:sz w:val="21"/>
          <w:szCs w:val="21"/>
          <w:lang w:eastAsia="ja-JP"/>
        </w:rPr>
        <w:t xml:space="preserve">-DU initiated the L1/L2 handover command (presumed by L1/L2 signalling), this is informed to the </w:t>
      </w:r>
      <w:proofErr w:type="spellStart"/>
      <w:r w:rsidR="0000193F">
        <w:rPr>
          <w:rFonts w:eastAsiaTheme="minorEastAsia"/>
          <w:sz w:val="21"/>
          <w:szCs w:val="21"/>
          <w:lang w:eastAsia="ja-JP"/>
        </w:rPr>
        <w:t>gNB</w:t>
      </w:r>
      <w:proofErr w:type="spellEnd"/>
      <w:r w:rsidR="0000193F">
        <w:rPr>
          <w:rFonts w:eastAsiaTheme="minorEastAsia"/>
          <w:sz w:val="21"/>
          <w:szCs w:val="21"/>
          <w:lang w:eastAsia="ja-JP"/>
        </w:rPr>
        <w:t xml:space="preserve">-CU. This can also avoid the </w:t>
      </w:r>
      <w:proofErr w:type="spellStart"/>
      <w:r w:rsidR="0000193F">
        <w:rPr>
          <w:rFonts w:eastAsiaTheme="minorEastAsia"/>
          <w:sz w:val="21"/>
          <w:szCs w:val="21"/>
          <w:lang w:eastAsia="ja-JP"/>
        </w:rPr>
        <w:t>gNB</w:t>
      </w:r>
      <w:proofErr w:type="spellEnd"/>
      <w:r w:rsidR="0000193F">
        <w:rPr>
          <w:rFonts w:eastAsiaTheme="minorEastAsia"/>
          <w:sz w:val="21"/>
          <w:szCs w:val="21"/>
          <w:lang w:eastAsia="ja-JP"/>
        </w:rPr>
        <w:t>-CU to do further reconfiguration after the L1/L2 handover command is initiated.</w:t>
      </w:r>
    </w:p>
    <w:p w14:paraId="20BF7762" w14:textId="6BF6DAE6" w:rsidR="0000193F" w:rsidRPr="0000193F" w:rsidRDefault="0000193F" w:rsidP="00101F8E">
      <w:pPr>
        <w:rPr>
          <w:rFonts w:eastAsiaTheme="minorEastAsia"/>
          <w:b/>
          <w:sz w:val="21"/>
          <w:szCs w:val="21"/>
          <w:lang w:eastAsia="ja-JP"/>
        </w:rPr>
      </w:pPr>
      <w:r w:rsidRPr="0000193F">
        <w:rPr>
          <w:rFonts w:eastAsiaTheme="minorEastAsia"/>
          <w:b/>
          <w:sz w:val="21"/>
          <w:szCs w:val="21"/>
          <w:lang w:eastAsia="ja-JP"/>
        </w:rPr>
        <w:t xml:space="preserve">Proposal </w:t>
      </w:r>
      <w:r w:rsidR="005354E7">
        <w:rPr>
          <w:rFonts w:eastAsiaTheme="minorEastAsia"/>
          <w:b/>
          <w:sz w:val="21"/>
          <w:szCs w:val="21"/>
          <w:lang w:eastAsia="ja-JP"/>
        </w:rPr>
        <w:t>4</w:t>
      </w:r>
      <w:r w:rsidRPr="0000193F">
        <w:rPr>
          <w:rFonts w:eastAsiaTheme="minorEastAsia"/>
          <w:b/>
          <w:sz w:val="21"/>
          <w:szCs w:val="21"/>
          <w:lang w:eastAsia="ja-JP"/>
        </w:rPr>
        <w:t xml:space="preserve">: </w:t>
      </w:r>
      <w:r w:rsidR="00B72708">
        <w:rPr>
          <w:rFonts w:eastAsiaTheme="minorEastAsia"/>
          <w:b/>
          <w:sz w:val="21"/>
          <w:szCs w:val="21"/>
          <w:lang w:eastAsia="ja-JP"/>
        </w:rPr>
        <w:t>it is beneficial that t</w:t>
      </w:r>
      <w:r w:rsidRPr="0000193F">
        <w:rPr>
          <w:rFonts w:eastAsiaTheme="minorEastAsia"/>
          <w:b/>
          <w:sz w:val="21"/>
          <w:szCs w:val="21"/>
          <w:lang w:eastAsia="ja-JP"/>
        </w:rPr>
        <w:t xml:space="preserve">he </w:t>
      </w:r>
      <w:proofErr w:type="spellStart"/>
      <w:r w:rsidRPr="0000193F">
        <w:rPr>
          <w:rFonts w:eastAsiaTheme="minorEastAsia"/>
          <w:b/>
          <w:sz w:val="21"/>
          <w:szCs w:val="21"/>
          <w:lang w:eastAsia="ja-JP"/>
        </w:rPr>
        <w:t>gNB</w:t>
      </w:r>
      <w:proofErr w:type="spellEnd"/>
      <w:r w:rsidRPr="0000193F">
        <w:rPr>
          <w:rFonts w:eastAsiaTheme="minorEastAsia"/>
          <w:b/>
          <w:sz w:val="21"/>
          <w:szCs w:val="21"/>
          <w:lang w:eastAsia="ja-JP"/>
        </w:rPr>
        <w:t xml:space="preserve">-DU indicates to the </w:t>
      </w:r>
      <w:proofErr w:type="spellStart"/>
      <w:r w:rsidRPr="0000193F">
        <w:rPr>
          <w:rFonts w:eastAsiaTheme="minorEastAsia"/>
          <w:b/>
          <w:sz w:val="21"/>
          <w:szCs w:val="21"/>
          <w:lang w:eastAsia="ja-JP"/>
        </w:rPr>
        <w:t>gNB</w:t>
      </w:r>
      <w:proofErr w:type="spellEnd"/>
      <w:r w:rsidRPr="0000193F">
        <w:rPr>
          <w:rFonts w:eastAsiaTheme="minorEastAsia"/>
          <w:b/>
          <w:sz w:val="21"/>
          <w:szCs w:val="21"/>
          <w:lang w:eastAsia="ja-JP"/>
        </w:rPr>
        <w:t>-CU about the initiation of L1/L2 handover command.</w:t>
      </w:r>
    </w:p>
    <w:p w14:paraId="77827D7F" w14:textId="50DAB482" w:rsidR="00201ECC" w:rsidRDefault="00201ECC" w:rsidP="00101F8E">
      <w:pPr>
        <w:rPr>
          <w:rFonts w:eastAsiaTheme="minorEastAsia"/>
          <w:b/>
          <w:sz w:val="21"/>
          <w:szCs w:val="21"/>
          <w:lang w:eastAsia="ja-JP"/>
        </w:rPr>
      </w:pPr>
    </w:p>
    <w:tbl>
      <w:tblPr>
        <w:tblStyle w:val="a8"/>
        <w:tblW w:w="0" w:type="auto"/>
        <w:tblLook w:val="04A0" w:firstRow="1" w:lastRow="0" w:firstColumn="1" w:lastColumn="0" w:noHBand="0" w:noVBand="1"/>
      </w:tblPr>
      <w:tblGrid>
        <w:gridCol w:w="9629"/>
      </w:tblGrid>
      <w:tr w:rsidR="00B72708" w14:paraId="5E409258" w14:textId="77777777" w:rsidTr="00B72708">
        <w:tc>
          <w:tcPr>
            <w:tcW w:w="9629" w:type="dxa"/>
          </w:tcPr>
          <w:p w14:paraId="6FFD29FC" w14:textId="5B6C8C94" w:rsidR="00B72708" w:rsidRPr="00B72708" w:rsidRDefault="00B72708" w:rsidP="00101F8E">
            <w:pPr>
              <w:rPr>
                <w:rFonts w:eastAsiaTheme="minorEastAsia"/>
                <w:b/>
                <w:sz w:val="21"/>
                <w:szCs w:val="21"/>
                <w:lang w:eastAsia="ja-JP"/>
              </w:rPr>
            </w:pPr>
            <w:r w:rsidRPr="00B72708">
              <w:rPr>
                <w:rFonts w:ascii="Calibri" w:hAnsi="Calibri" w:cs="Calibri"/>
                <w:i/>
                <w:color w:val="FF0000"/>
                <w:sz w:val="21"/>
                <w:szCs w:val="21"/>
              </w:rPr>
              <w:t xml:space="preserve">FFS For intra-DU L1/L2 mobility, the </w:t>
            </w:r>
            <w:proofErr w:type="spellStart"/>
            <w:r w:rsidRPr="00B72708">
              <w:rPr>
                <w:rFonts w:ascii="Calibri" w:hAnsi="Calibri" w:cs="Calibri"/>
                <w:i/>
                <w:color w:val="FF0000"/>
                <w:sz w:val="21"/>
                <w:szCs w:val="21"/>
              </w:rPr>
              <w:t>gNB</w:t>
            </w:r>
            <w:proofErr w:type="spellEnd"/>
            <w:r w:rsidRPr="00B72708">
              <w:rPr>
                <w:rFonts w:ascii="Calibri" w:hAnsi="Calibri" w:cs="Calibri"/>
                <w:i/>
                <w:color w:val="FF0000"/>
                <w:sz w:val="21"/>
                <w:szCs w:val="21"/>
              </w:rPr>
              <w:t xml:space="preserve">-CU may use the UE Context Modification procedure to modify or release the prepared cells resources in the </w:t>
            </w:r>
            <w:proofErr w:type="spellStart"/>
            <w:r w:rsidRPr="00B72708">
              <w:rPr>
                <w:rFonts w:ascii="Calibri" w:hAnsi="Calibri" w:cs="Calibri"/>
                <w:i/>
                <w:color w:val="FF0000"/>
                <w:sz w:val="21"/>
                <w:szCs w:val="21"/>
              </w:rPr>
              <w:t>gNB</w:t>
            </w:r>
            <w:proofErr w:type="spellEnd"/>
            <w:r w:rsidRPr="00B72708">
              <w:rPr>
                <w:rFonts w:ascii="Calibri" w:hAnsi="Calibri" w:cs="Calibri"/>
                <w:i/>
                <w:color w:val="FF0000"/>
                <w:sz w:val="21"/>
                <w:szCs w:val="21"/>
              </w:rPr>
              <w:t>-DU (incl. the source cell). Details are pending to RAN2.</w:t>
            </w:r>
          </w:p>
        </w:tc>
      </w:tr>
    </w:tbl>
    <w:p w14:paraId="714BC4FA" w14:textId="77777777" w:rsidR="00B72708" w:rsidRPr="0000193F" w:rsidRDefault="00B72708" w:rsidP="00101F8E">
      <w:pPr>
        <w:rPr>
          <w:rFonts w:eastAsiaTheme="minorEastAsia"/>
          <w:b/>
          <w:sz w:val="21"/>
          <w:szCs w:val="21"/>
          <w:lang w:eastAsia="ja-JP"/>
        </w:rPr>
      </w:pPr>
    </w:p>
    <w:p w14:paraId="0678251C" w14:textId="7A25E541" w:rsidR="00555CC2" w:rsidRDefault="003E60BB" w:rsidP="00101F8E">
      <w:pPr>
        <w:rPr>
          <w:rFonts w:eastAsiaTheme="minorEastAsia"/>
          <w:sz w:val="21"/>
          <w:szCs w:val="21"/>
          <w:lang w:eastAsia="ja-JP"/>
        </w:rPr>
      </w:pPr>
      <w:r>
        <w:rPr>
          <w:rFonts w:eastAsiaTheme="minorEastAsia"/>
          <w:sz w:val="21"/>
          <w:szCs w:val="21"/>
          <w:lang w:eastAsia="ja-JP"/>
        </w:rPr>
        <w:t xml:space="preserve">For the intra-DU L1/L2 mobility </w:t>
      </w:r>
      <w:r w:rsidRPr="003E60BB">
        <w:rPr>
          <w:rFonts w:eastAsiaTheme="minorEastAsia"/>
          <w:sz w:val="21"/>
          <w:szCs w:val="21"/>
          <w:lang w:eastAsia="ja-JP"/>
        </w:rPr>
        <w:t>I</w:t>
      </w:r>
      <w:r w:rsidRPr="003E60BB">
        <w:rPr>
          <w:rFonts w:eastAsiaTheme="minorEastAsia" w:hint="eastAsia"/>
          <w:sz w:val="21"/>
          <w:szCs w:val="21"/>
          <w:lang w:eastAsia="ja-JP"/>
        </w:rPr>
        <w:t xml:space="preserve">n </w:t>
      </w:r>
      <w:r>
        <w:rPr>
          <w:rFonts w:eastAsiaTheme="minorEastAsia"/>
          <w:sz w:val="21"/>
          <w:szCs w:val="21"/>
          <w:lang w:eastAsia="ja-JP"/>
        </w:rPr>
        <w:t>order to avoid interoperability risk, it will be better to have an explicit way to release the prepare</w:t>
      </w:r>
      <w:r w:rsidR="00FE1FBF">
        <w:rPr>
          <w:rFonts w:eastAsiaTheme="minorEastAsia"/>
          <w:sz w:val="21"/>
          <w:szCs w:val="21"/>
          <w:lang w:eastAsia="ja-JP"/>
        </w:rPr>
        <w:t xml:space="preserve">d cells resources in the </w:t>
      </w:r>
      <w:proofErr w:type="spellStart"/>
      <w:r w:rsidR="00FE1FBF">
        <w:rPr>
          <w:rFonts w:eastAsiaTheme="minorEastAsia"/>
          <w:sz w:val="21"/>
          <w:szCs w:val="21"/>
          <w:lang w:eastAsia="ja-JP"/>
        </w:rPr>
        <w:t>gNB</w:t>
      </w:r>
      <w:proofErr w:type="spellEnd"/>
      <w:r w:rsidR="00FE1FBF">
        <w:rPr>
          <w:rFonts w:eastAsiaTheme="minorEastAsia"/>
          <w:sz w:val="21"/>
          <w:szCs w:val="21"/>
          <w:lang w:eastAsia="ja-JP"/>
        </w:rPr>
        <w:t xml:space="preserve">-DU i.e. the </w:t>
      </w:r>
      <w:proofErr w:type="spellStart"/>
      <w:r w:rsidR="00FE1FBF">
        <w:rPr>
          <w:rFonts w:eastAsiaTheme="minorEastAsia"/>
          <w:sz w:val="21"/>
          <w:szCs w:val="21"/>
          <w:lang w:eastAsia="ja-JP"/>
        </w:rPr>
        <w:t>gNB</w:t>
      </w:r>
      <w:proofErr w:type="spellEnd"/>
      <w:r w:rsidR="00FE1FBF">
        <w:rPr>
          <w:rFonts w:eastAsiaTheme="minorEastAsia"/>
          <w:sz w:val="21"/>
          <w:szCs w:val="21"/>
          <w:lang w:eastAsia="ja-JP"/>
        </w:rPr>
        <w:t xml:space="preserve">-CU use the UE Context Modification procedure to release the prepared cells resources in the </w:t>
      </w:r>
      <w:proofErr w:type="spellStart"/>
      <w:r w:rsidR="00FE1FBF">
        <w:rPr>
          <w:rFonts w:eastAsiaTheme="minorEastAsia"/>
          <w:sz w:val="21"/>
          <w:szCs w:val="21"/>
          <w:lang w:eastAsia="ja-JP"/>
        </w:rPr>
        <w:t>gNB</w:t>
      </w:r>
      <w:proofErr w:type="spellEnd"/>
      <w:r w:rsidR="00FE1FBF">
        <w:rPr>
          <w:rFonts w:eastAsiaTheme="minorEastAsia"/>
          <w:sz w:val="21"/>
          <w:szCs w:val="21"/>
          <w:lang w:eastAsia="ja-JP"/>
        </w:rPr>
        <w:t>-CU including the source cell.</w:t>
      </w:r>
    </w:p>
    <w:p w14:paraId="467FDEB8" w14:textId="1119DB9C" w:rsidR="00FE1FBF" w:rsidRPr="0000193F" w:rsidRDefault="00FE1FBF" w:rsidP="00FE1FBF">
      <w:pPr>
        <w:rPr>
          <w:rFonts w:eastAsiaTheme="minorEastAsia"/>
          <w:b/>
          <w:sz w:val="21"/>
          <w:szCs w:val="21"/>
          <w:lang w:eastAsia="ja-JP"/>
        </w:rPr>
      </w:pPr>
      <w:r>
        <w:rPr>
          <w:rFonts w:eastAsiaTheme="minorEastAsia"/>
          <w:b/>
          <w:sz w:val="21"/>
          <w:szCs w:val="21"/>
          <w:lang w:eastAsia="ja-JP"/>
        </w:rPr>
        <w:t xml:space="preserve">Proposal </w:t>
      </w:r>
      <w:r w:rsidR="005354E7">
        <w:rPr>
          <w:rFonts w:eastAsiaTheme="minorEastAsia"/>
          <w:b/>
          <w:sz w:val="21"/>
          <w:szCs w:val="21"/>
          <w:lang w:eastAsia="ja-JP"/>
        </w:rPr>
        <w:t>5</w:t>
      </w:r>
      <w:r w:rsidRPr="0000193F">
        <w:rPr>
          <w:rFonts w:eastAsiaTheme="minorEastAsia"/>
          <w:b/>
          <w:sz w:val="21"/>
          <w:szCs w:val="21"/>
          <w:lang w:eastAsia="ja-JP"/>
        </w:rPr>
        <w:t xml:space="preserve">: </w:t>
      </w:r>
      <w:r>
        <w:rPr>
          <w:rFonts w:eastAsiaTheme="minorEastAsia"/>
          <w:b/>
          <w:sz w:val="21"/>
          <w:szCs w:val="21"/>
          <w:lang w:eastAsia="ja-JP"/>
        </w:rPr>
        <w:t xml:space="preserve">in order to avoid interoperability risk, it is proposed </w:t>
      </w:r>
      <w:r w:rsidRPr="00FE1FBF">
        <w:rPr>
          <w:rFonts w:eastAsiaTheme="minorEastAsia"/>
          <w:b/>
          <w:sz w:val="21"/>
          <w:szCs w:val="21"/>
          <w:lang w:eastAsia="ja-JP"/>
        </w:rPr>
        <w:t xml:space="preserve">the </w:t>
      </w:r>
      <w:proofErr w:type="spellStart"/>
      <w:r w:rsidRPr="00FE1FBF">
        <w:rPr>
          <w:rFonts w:eastAsiaTheme="minorEastAsia"/>
          <w:b/>
          <w:sz w:val="21"/>
          <w:szCs w:val="21"/>
          <w:lang w:eastAsia="ja-JP"/>
        </w:rPr>
        <w:t>gNB</w:t>
      </w:r>
      <w:proofErr w:type="spellEnd"/>
      <w:r w:rsidRPr="00FE1FBF">
        <w:rPr>
          <w:rFonts w:eastAsiaTheme="minorEastAsia"/>
          <w:b/>
          <w:sz w:val="21"/>
          <w:szCs w:val="21"/>
          <w:lang w:eastAsia="ja-JP"/>
        </w:rPr>
        <w:t xml:space="preserve">-CU </w:t>
      </w:r>
      <w:r>
        <w:rPr>
          <w:rFonts w:eastAsiaTheme="minorEastAsia"/>
          <w:b/>
          <w:sz w:val="21"/>
          <w:szCs w:val="21"/>
          <w:lang w:eastAsia="ja-JP"/>
        </w:rPr>
        <w:t xml:space="preserve">to </w:t>
      </w:r>
      <w:r w:rsidRPr="00FE1FBF">
        <w:rPr>
          <w:rFonts w:eastAsiaTheme="minorEastAsia"/>
          <w:b/>
          <w:sz w:val="21"/>
          <w:szCs w:val="21"/>
          <w:lang w:eastAsia="ja-JP"/>
        </w:rPr>
        <w:t xml:space="preserve">use the UE Context Modification procedure to release the prepared cells resources in the </w:t>
      </w:r>
      <w:proofErr w:type="spellStart"/>
      <w:r w:rsidRPr="00FE1FBF">
        <w:rPr>
          <w:rFonts w:eastAsiaTheme="minorEastAsia"/>
          <w:b/>
          <w:sz w:val="21"/>
          <w:szCs w:val="21"/>
          <w:lang w:eastAsia="ja-JP"/>
        </w:rPr>
        <w:t>g</w:t>
      </w:r>
      <w:r w:rsidR="00904491">
        <w:rPr>
          <w:rFonts w:eastAsiaTheme="minorEastAsia"/>
          <w:b/>
          <w:sz w:val="21"/>
          <w:szCs w:val="21"/>
          <w:lang w:eastAsia="ja-JP"/>
        </w:rPr>
        <w:t>NB</w:t>
      </w:r>
      <w:proofErr w:type="spellEnd"/>
      <w:r w:rsidR="00904491">
        <w:rPr>
          <w:rFonts w:eastAsiaTheme="minorEastAsia"/>
          <w:b/>
          <w:sz w:val="21"/>
          <w:szCs w:val="21"/>
          <w:lang w:eastAsia="ja-JP"/>
        </w:rPr>
        <w:t>-CU including the source cell</w:t>
      </w:r>
      <w:r w:rsidRPr="0000193F">
        <w:rPr>
          <w:rFonts w:eastAsiaTheme="minorEastAsia"/>
          <w:b/>
          <w:sz w:val="21"/>
          <w:szCs w:val="21"/>
          <w:lang w:eastAsia="ja-JP"/>
        </w:rPr>
        <w:t>.</w:t>
      </w:r>
    </w:p>
    <w:p w14:paraId="1AD8D7BE" w14:textId="77777777" w:rsidR="00FE1FBF" w:rsidRPr="00FE1FBF" w:rsidRDefault="00FE1FBF" w:rsidP="00101F8E">
      <w:pPr>
        <w:rPr>
          <w:rFonts w:eastAsiaTheme="minorEastAsia"/>
          <w:sz w:val="21"/>
          <w:szCs w:val="21"/>
          <w:lang w:eastAsia="ja-JP"/>
        </w:rPr>
      </w:pPr>
    </w:p>
    <w:p w14:paraId="61B376D2" w14:textId="77777777" w:rsidR="003E60BB" w:rsidRPr="00555CC2" w:rsidRDefault="003E60BB" w:rsidP="00101F8E">
      <w:pPr>
        <w:rPr>
          <w:rFonts w:eastAsiaTheme="minorEastAsia"/>
          <w:b/>
          <w:sz w:val="21"/>
          <w:szCs w:val="21"/>
          <w:lang w:eastAsia="ja-JP"/>
        </w:rPr>
      </w:pPr>
    </w:p>
    <w:p w14:paraId="4AE38FCE" w14:textId="2E7FCCDB" w:rsidR="00665EC0" w:rsidRDefault="00FD7C1C" w:rsidP="00FD7C1C">
      <w:pPr>
        <w:pStyle w:val="1"/>
        <w:rPr>
          <w:b/>
          <w:bCs/>
          <w:lang w:eastAsia="ja-JP"/>
        </w:rPr>
      </w:pPr>
      <w:r w:rsidRPr="00FD7C1C">
        <w:rPr>
          <w:b/>
          <w:bCs/>
          <w:lang w:eastAsia="ja-JP"/>
        </w:rPr>
        <w:t>P</w:t>
      </w:r>
      <w:r w:rsidR="00665EC0" w:rsidRPr="00FD7C1C">
        <w:rPr>
          <w:b/>
          <w:bCs/>
          <w:lang w:eastAsia="ja-JP"/>
        </w:rPr>
        <w:t>roposal</w:t>
      </w:r>
    </w:p>
    <w:p w14:paraId="2A6C8291" w14:textId="1553B0E8" w:rsidR="00255599" w:rsidRPr="005354E7" w:rsidRDefault="005354E7" w:rsidP="00255599">
      <w:pPr>
        <w:rPr>
          <w:rFonts w:eastAsiaTheme="minorEastAsia"/>
          <w:b/>
          <w:sz w:val="21"/>
          <w:szCs w:val="21"/>
          <w:lang w:eastAsia="ja-JP"/>
        </w:rPr>
      </w:pPr>
      <w:r>
        <w:rPr>
          <w:rFonts w:eastAsiaTheme="minorEastAsia" w:hint="eastAsia"/>
          <w:b/>
          <w:sz w:val="21"/>
          <w:szCs w:val="21"/>
          <w:lang w:eastAsia="ja-JP"/>
        </w:rPr>
        <w:t xml:space="preserve">Proposal 1: </w:t>
      </w:r>
      <w:r>
        <w:rPr>
          <w:rFonts w:eastAsiaTheme="minorEastAsia"/>
          <w:b/>
          <w:sz w:val="21"/>
          <w:szCs w:val="21"/>
          <w:lang w:eastAsia="ja-JP"/>
        </w:rPr>
        <w:t xml:space="preserve">For the moment we consider only one cell in one </w:t>
      </w:r>
      <w:r w:rsidRPr="00BD5456">
        <w:rPr>
          <w:rFonts w:eastAsiaTheme="minorEastAsia"/>
          <w:b/>
          <w:sz w:val="21"/>
          <w:szCs w:val="21"/>
          <w:lang w:eastAsia="ja-JP"/>
        </w:rPr>
        <w:t>UE Context Modification procedure</w:t>
      </w:r>
      <w:r>
        <w:rPr>
          <w:rFonts w:eastAsiaTheme="minorEastAsia"/>
          <w:b/>
          <w:sz w:val="21"/>
          <w:szCs w:val="21"/>
          <w:lang w:eastAsia="ja-JP"/>
        </w:rPr>
        <w:t xml:space="preserve">, </w:t>
      </w:r>
      <w:r w:rsidRPr="00BD5456">
        <w:rPr>
          <w:rFonts w:eastAsiaTheme="minorEastAsia"/>
          <w:b/>
          <w:sz w:val="21"/>
          <w:szCs w:val="21"/>
          <w:lang w:eastAsia="ja-JP"/>
        </w:rPr>
        <w:t xml:space="preserve">with no change to the </w:t>
      </w:r>
      <w:r>
        <w:rPr>
          <w:rFonts w:eastAsiaTheme="minorEastAsia"/>
          <w:b/>
          <w:sz w:val="21"/>
          <w:szCs w:val="21"/>
          <w:lang w:eastAsia="ja-JP"/>
        </w:rPr>
        <w:t xml:space="preserve">existing </w:t>
      </w:r>
      <w:r w:rsidRPr="00BD5456">
        <w:rPr>
          <w:rFonts w:eastAsiaTheme="minorEastAsia"/>
          <w:b/>
          <w:sz w:val="21"/>
          <w:szCs w:val="21"/>
          <w:lang w:eastAsia="ja-JP"/>
        </w:rPr>
        <w:t xml:space="preserve">structure </w:t>
      </w:r>
      <w:r>
        <w:rPr>
          <w:rFonts w:eastAsiaTheme="minorEastAsia"/>
          <w:b/>
          <w:sz w:val="21"/>
          <w:szCs w:val="21"/>
          <w:lang w:eastAsia="ja-JP"/>
        </w:rPr>
        <w:t>of the signalling message.</w:t>
      </w:r>
    </w:p>
    <w:p w14:paraId="5FE63052" w14:textId="00BA92C7" w:rsidR="00904491" w:rsidRPr="005B1546" w:rsidRDefault="00904491" w:rsidP="00904491">
      <w:pPr>
        <w:rPr>
          <w:rFonts w:eastAsiaTheme="minorEastAsia"/>
          <w:b/>
          <w:sz w:val="21"/>
          <w:szCs w:val="21"/>
          <w:lang w:eastAsia="ja-JP"/>
        </w:rPr>
      </w:pPr>
      <w:r w:rsidRPr="005B1546">
        <w:rPr>
          <w:rFonts w:eastAsiaTheme="minorEastAsia" w:hint="eastAsia"/>
          <w:b/>
          <w:sz w:val="21"/>
          <w:szCs w:val="21"/>
          <w:lang w:eastAsia="ja-JP"/>
        </w:rPr>
        <w:t xml:space="preserve">Proposal </w:t>
      </w:r>
      <w:r w:rsidR="005354E7">
        <w:rPr>
          <w:rFonts w:eastAsiaTheme="minorEastAsia"/>
          <w:b/>
          <w:sz w:val="21"/>
          <w:szCs w:val="21"/>
          <w:lang w:eastAsia="ja-JP"/>
        </w:rPr>
        <w:t>2</w:t>
      </w:r>
      <w:r w:rsidRPr="005B1546">
        <w:rPr>
          <w:rFonts w:eastAsiaTheme="minorEastAsia" w:hint="eastAsia"/>
          <w:b/>
          <w:sz w:val="21"/>
          <w:szCs w:val="21"/>
          <w:lang w:eastAsia="ja-JP"/>
        </w:rPr>
        <w:t xml:space="preserve">: </w:t>
      </w:r>
      <w:r>
        <w:rPr>
          <w:rFonts w:eastAsiaTheme="minorEastAsia"/>
          <w:b/>
          <w:sz w:val="21"/>
          <w:szCs w:val="21"/>
          <w:lang w:eastAsia="ja-JP"/>
        </w:rPr>
        <w:t xml:space="preserve">Turn the WA into agreement i.e. </w:t>
      </w:r>
      <w:r w:rsidRPr="005B1546">
        <w:rPr>
          <w:rFonts w:eastAsiaTheme="minorEastAsia"/>
          <w:b/>
          <w:sz w:val="21"/>
          <w:szCs w:val="21"/>
          <w:lang w:eastAsia="ja-JP"/>
        </w:rPr>
        <w:t xml:space="preserve">The </w:t>
      </w:r>
      <w:proofErr w:type="spellStart"/>
      <w:r w:rsidRPr="005B1546">
        <w:rPr>
          <w:rFonts w:eastAsiaTheme="minorEastAsia"/>
          <w:b/>
          <w:sz w:val="21"/>
          <w:szCs w:val="21"/>
          <w:lang w:eastAsia="ja-JP"/>
        </w:rPr>
        <w:t>gNB</w:t>
      </w:r>
      <w:proofErr w:type="spellEnd"/>
      <w:r w:rsidRPr="005B1546">
        <w:rPr>
          <w:rFonts w:eastAsiaTheme="minorEastAsia"/>
          <w:b/>
          <w:sz w:val="21"/>
          <w:szCs w:val="21"/>
          <w:lang w:eastAsia="ja-JP"/>
        </w:rPr>
        <w:t xml:space="preserve">-DU indicates the </w:t>
      </w:r>
      <w:proofErr w:type="spellStart"/>
      <w:r w:rsidRPr="005B1546">
        <w:rPr>
          <w:rFonts w:eastAsiaTheme="minorEastAsia"/>
          <w:b/>
          <w:sz w:val="21"/>
          <w:szCs w:val="21"/>
          <w:lang w:eastAsia="ja-JP"/>
        </w:rPr>
        <w:t>gNB</w:t>
      </w:r>
      <w:proofErr w:type="spellEnd"/>
      <w:r w:rsidRPr="005B1546">
        <w:rPr>
          <w:rFonts w:eastAsiaTheme="minorEastAsia"/>
          <w:b/>
          <w:sz w:val="21"/>
          <w:szCs w:val="21"/>
          <w:lang w:eastAsia="ja-JP"/>
        </w:rPr>
        <w:t>-CU about the UE successful access to the target cell by Access Success message.</w:t>
      </w:r>
    </w:p>
    <w:p w14:paraId="55690D6A" w14:textId="7358F22D" w:rsidR="00904491" w:rsidRPr="00BD200F" w:rsidRDefault="00904491" w:rsidP="00904491">
      <w:pPr>
        <w:rPr>
          <w:rFonts w:eastAsiaTheme="minorEastAsia"/>
          <w:b/>
          <w:sz w:val="21"/>
          <w:szCs w:val="21"/>
          <w:lang w:eastAsia="ja-JP"/>
        </w:rPr>
      </w:pPr>
      <w:r w:rsidRPr="00BD200F">
        <w:rPr>
          <w:rFonts w:eastAsiaTheme="minorEastAsia"/>
          <w:b/>
          <w:sz w:val="21"/>
          <w:szCs w:val="21"/>
          <w:lang w:eastAsia="ja-JP"/>
        </w:rPr>
        <w:t xml:space="preserve">Proposal </w:t>
      </w:r>
      <w:r w:rsidR="005354E7">
        <w:rPr>
          <w:rFonts w:eastAsiaTheme="minorEastAsia"/>
          <w:b/>
          <w:sz w:val="21"/>
          <w:szCs w:val="21"/>
          <w:lang w:eastAsia="ja-JP"/>
        </w:rPr>
        <w:t>3</w:t>
      </w:r>
      <w:r w:rsidRPr="00BD200F">
        <w:rPr>
          <w:rFonts w:eastAsiaTheme="minorEastAsia"/>
          <w:b/>
          <w:sz w:val="21"/>
          <w:szCs w:val="21"/>
          <w:lang w:eastAsia="ja-JP"/>
        </w:rPr>
        <w:t xml:space="preserve">: </w:t>
      </w:r>
      <w:proofErr w:type="spellStart"/>
      <w:r w:rsidRPr="00BD200F">
        <w:rPr>
          <w:rFonts w:eastAsiaTheme="minorEastAsia"/>
          <w:b/>
          <w:sz w:val="21"/>
          <w:szCs w:val="21"/>
          <w:lang w:eastAsia="ja-JP"/>
        </w:rPr>
        <w:t>gNB</w:t>
      </w:r>
      <w:proofErr w:type="spellEnd"/>
      <w:r w:rsidRPr="00BD200F">
        <w:rPr>
          <w:rFonts w:eastAsiaTheme="minorEastAsia"/>
          <w:b/>
          <w:sz w:val="21"/>
          <w:szCs w:val="21"/>
          <w:lang w:eastAsia="ja-JP"/>
        </w:rPr>
        <w:t xml:space="preserve">-DU cannot suggest any candidate cells. However, the </w:t>
      </w:r>
      <w:proofErr w:type="spellStart"/>
      <w:r w:rsidRPr="00BD200F">
        <w:rPr>
          <w:rFonts w:eastAsiaTheme="minorEastAsia"/>
          <w:b/>
          <w:sz w:val="21"/>
          <w:szCs w:val="21"/>
          <w:lang w:eastAsia="ja-JP"/>
        </w:rPr>
        <w:t>gNB</w:t>
      </w:r>
      <w:proofErr w:type="spellEnd"/>
      <w:r w:rsidRPr="00BD200F">
        <w:rPr>
          <w:rFonts w:eastAsiaTheme="minorEastAsia"/>
          <w:b/>
          <w:sz w:val="21"/>
          <w:szCs w:val="21"/>
          <w:lang w:eastAsia="ja-JP"/>
        </w:rPr>
        <w:t>-DU can update the already accepted candidate cells configuration, if needed.</w:t>
      </w:r>
    </w:p>
    <w:p w14:paraId="376DF19E" w14:textId="70ACC469" w:rsidR="00904491" w:rsidRPr="0000193F" w:rsidRDefault="00904491" w:rsidP="00904491">
      <w:pPr>
        <w:rPr>
          <w:rFonts w:eastAsiaTheme="minorEastAsia"/>
          <w:b/>
          <w:sz w:val="21"/>
          <w:szCs w:val="21"/>
          <w:lang w:eastAsia="ja-JP"/>
        </w:rPr>
      </w:pPr>
      <w:r w:rsidRPr="0000193F">
        <w:rPr>
          <w:rFonts w:eastAsiaTheme="minorEastAsia"/>
          <w:b/>
          <w:sz w:val="21"/>
          <w:szCs w:val="21"/>
          <w:lang w:eastAsia="ja-JP"/>
        </w:rPr>
        <w:t xml:space="preserve">Proposal </w:t>
      </w:r>
      <w:r w:rsidR="005354E7">
        <w:rPr>
          <w:rFonts w:eastAsiaTheme="minorEastAsia"/>
          <w:b/>
          <w:sz w:val="21"/>
          <w:szCs w:val="21"/>
          <w:lang w:eastAsia="ja-JP"/>
        </w:rPr>
        <w:t>4</w:t>
      </w:r>
      <w:r w:rsidRPr="0000193F">
        <w:rPr>
          <w:rFonts w:eastAsiaTheme="minorEastAsia"/>
          <w:b/>
          <w:sz w:val="21"/>
          <w:szCs w:val="21"/>
          <w:lang w:eastAsia="ja-JP"/>
        </w:rPr>
        <w:t xml:space="preserve">: </w:t>
      </w:r>
      <w:r>
        <w:rPr>
          <w:rFonts w:eastAsiaTheme="minorEastAsia"/>
          <w:b/>
          <w:sz w:val="21"/>
          <w:szCs w:val="21"/>
          <w:lang w:eastAsia="ja-JP"/>
        </w:rPr>
        <w:t>it is beneficial that t</w:t>
      </w:r>
      <w:r w:rsidRPr="0000193F">
        <w:rPr>
          <w:rFonts w:eastAsiaTheme="minorEastAsia"/>
          <w:b/>
          <w:sz w:val="21"/>
          <w:szCs w:val="21"/>
          <w:lang w:eastAsia="ja-JP"/>
        </w:rPr>
        <w:t xml:space="preserve">he </w:t>
      </w:r>
      <w:proofErr w:type="spellStart"/>
      <w:r w:rsidRPr="0000193F">
        <w:rPr>
          <w:rFonts w:eastAsiaTheme="minorEastAsia"/>
          <w:b/>
          <w:sz w:val="21"/>
          <w:szCs w:val="21"/>
          <w:lang w:eastAsia="ja-JP"/>
        </w:rPr>
        <w:t>gNB</w:t>
      </w:r>
      <w:proofErr w:type="spellEnd"/>
      <w:r w:rsidRPr="0000193F">
        <w:rPr>
          <w:rFonts w:eastAsiaTheme="minorEastAsia"/>
          <w:b/>
          <w:sz w:val="21"/>
          <w:szCs w:val="21"/>
          <w:lang w:eastAsia="ja-JP"/>
        </w:rPr>
        <w:t xml:space="preserve">-DU indicates to the </w:t>
      </w:r>
      <w:proofErr w:type="spellStart"/>
      <w:r w:rsidRPr="0000193F">
        <w:rPr>
          <w:rFonts w:eastAsiaTheme="minorEastAsia"/>
          <w:b/>
          <w:sz w:val="21"/>
          <w:szCs w:val="21"/>
          <w:lang w:eastAsia="ja-JP"/>
        </w:rPr>
        <w:t>gNB</w:t>
      </w:r>
      <w:proofErr w:type="spellEnd"/>
      <w:r w:rsidRPr="0000193F">
        <w:rPr>
          <w:rFonts w:eastAsiaTheme="minorEastAsia"/>
          <w:b/>
          <w:sz w:val="21"/>
          <w:szCs w:val="21"/>
          <w:lang w:eastAsia="ja-JP"/>
        </w:rPr>
        <w:t>-CU about the initiation of L1/L2 handover command.</w:t>
      </w:r>
    </w:p>
    <w:p w14:paraId="64782014" w14:textId="7BE20737" w:rsidR="00904491" w:rsidRPr="0000193F" w:rsidRDefault="00904491" w:rsidP="00904491">
      <w:pPr>
        <w:rPr>
          <w:rFonts w:eastAsiaTheme="minorEastAsia"/>
          <w:b/>
          <w:sz w:val="21"/>
          <w:szCs w:val="21"/>
          <w:lang w:eastAsia="ja-JP"/>
        </w:rPr>
      </w:pPr>
      <w:r>
        <w:rPr>
          <w:rFonts w:eastAsiaTheme="minorEastAsia"/>
          <w:b/>
          <w:sz w:val="21"/>
          <w:szCs w:val="21"/>
          <w:lang w:eastAsia="ja-JP"/>
        </w:rPr>
        <w:t xml:space="preserve">Proposal </w:t>
      </w:r>
      <w:r w:rsidR="005354E7">
        <w:rPr>
          <w:rFonts w:eastAsiaTheme="minorEastAsia"/>
          <w:b/>
          <w:sz w:val="21"/>
          <w:szCs w:val="21"/>
          <w:lang w:eastAsia="ja-JP"/>
        </w:rPr>
        <w:t>5</w:t>
      </w:r>
      <w:r w:rsidRPr="0000193F">
        <w:rPr>
          <w:rFonts w:eastAsiaTheme="minorEastAsia"/>
          <w:b/>
          <w:sz w:val="21"/>
          <w:szCs w:val="21"/>
          <w:lang w:eastAsia="ja-JP"/>
        </w:rPr>
        <w:t xml:space="preserve">: </w:t>
      </w:r>
      <w:r>
        <w:rPr>
          <w:rFonts w:eastAsiaTheme="minorEastAsia"/>
          <w:b/>
          <w:sz w:val="21"/>
          <w:szCs w:val="21"/>
          <w:lang w:eastAsia="ja-JP"/>
        </w:rPr>
        <w:t xml:space="preserve">in order to avoid interoperability risk, it is proposed </w:t>
      </w:r>
      <w:r w:rsidRPr="00FE1FBF">
        <w:rPr>
          <w:rFonts w:eastAsiaTheme="minorEastAsia"/>
          <w:b/>
          <w:sz w:val="21"/>
          <w:szCs w:val="21"/>
          <w:lang w:eastAsia="ja-JP"/>
        </w:rPr>
        <w:t xml:space="preserve">the </w:t>
      </w:r>
      <w:proofErr w:type="spellStart"/>
      <w:r w:rsidRPr="00FE1FBF">
        <w:rPr>
          <w:rFonts w:eastAsiaTheme="minorEastAsia"/>
          <w:b/>
          <w:sz w:val="21"/>
          <w:szCs w:val="21"/>
          <w:lang w:eastAsia="ja-JP"/>
        </w:rPr>
        <w:t>gNB</w:t>
      </w:r>
      <w:proofErr w:type="spellEnd"/>
      <w:r w:rsidRPr="00FE1FBF">
        <w:rPr>
          <w:rFonts w:eastAsiaTheme="minorEastAsia"/>
          <w:b/>
          <w:sz w:val="21"/>
          <w:szCs w:val="21"/>
          <w:lang w:eastAsia="ja-JP"/>
        </w:rPr>
        <w:t xml:space="preserve">-CU </w:t>
      </w:r>
      <w:r>
        <w:rPr>
          <w:rFonts w:eastAsiaTheme="minorEastAsia"/>
          <w:b/>
          <w:sz w:val="21"/>
          <w:szCs w:val="21"/>
          <w:lang w:eastAsia="ja-JP"/>
        </w:rPr>
        <w:t xml:space="preserve">to </w:t>
      </w:r>
      <w:r w:rsidRPr="00FE1FBF">
        <w:rPr>
          <w:rFonts w:eastAsiaTheme="minorEastAsia"/>
          <w:b/>
          <w:sz w:val="21"/>
          <w:szCs w:val="21"/>
          <w:lang w:eastAsia="ja-JP"/>
        </w:rPr>
        <w:t xml:space="preserve">use the UE Context Modification procedure to release the prepared cells resources in the </w:t>
      </w:r>
      <w:proofErr w:type="spellStart"/>
      <w:r w:rsidRPr="00FE1FBF">
        <w:rPr>
          <w:rFonts w:eastAsiaTheme="minorEastAsia"/>
          <w:b/>
          <w:sz w:val="21"/>
          <w:szCs w:val="21"/>
          <w:lang w:eastAsia="ja-JP"/>
        </w:rPr>
        <w:t>g</w:t>
      </w:r>
      <w:r>
        <w:rPr>
          <w:rFonts w:eastAsiaTheme="minorEastAsia"/>
          <w:b/>
          <w:sz w:val="21"/>
          <w:szCs w:val="21"/>
          <w:lang w:eastAsia="ja-JP"/>
        </w:rPr>
        <w:t>NB</w:t>
      </w:r>
      <w:proofErr w:type="spellEnd"/>
      <w:r>
        <w:rPr>
          <w:rFonts w:eastAsiaTheme="minorEastAsia"/>
          <w:b/>
          <w:sz w:val="21"/>
          <w:szCs w:val="21"/>
          <w:lang w:eastAsia="ja-JP"/>
        </w:rPr>
        <w:t>-CU including the source cell</w:t>
      </w:r>
      <w:r w:rsidRPr="0000193F">
        <w:rPr>
          <w:rFonts w:eastAsiaTheme="minorEastAsia"/>
          <w:b/>
          <w:sz w:val="21"/>
          <w:szCs w:val="21"/>
          <w:lang w:eastAsia="ja-JP"/>
        </w:rPr>
        <w:t>.</w:t>
      </w:r>
    </w:p>
    <w:p w14:paraId="7E2FB5F8" w14:textId="4790131C" w:rsidR="00FD7C1C" w:rsidRPr="00904491" w:rsidRDefault="00FD7C1C"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5024C2DA" w14:textId="4714A9E2" w:rsidR="00572A85" w:rsidRPr="00B8592F" w:rsidRDefault="00FD7C1C" w:rsidP="00FD7C1C">
      <w:pPr>
        <w:rPr>
          <w:sz w:val="21"/>
          <w:szCs w:val="21"/>
          <w:lang w:eastAsia="ja-JP"/>
        </w:rPr>
      </w:pPr>
      <w:r w:rsidRPr="00B8592F">
        <w:rPr>
          <w:sz w:val="21"/>
          <w:szCs w:val="21"/>
          <w:lang w:eastAsia="ja-JP"/>
        </w:rPr>
        <w:t xml:space="preserve">[1] </w:t>
      </w:r>
      <w:hyperlink r:id="rId8" w:history="1">
        <w:r w:rsidR="00FC7095" w:rsidRPr="000C7395">
          <w:rPr>
            <w:rStyle w:val="af9"/>
            <w:sz w:val="21"/>
            <w:szCs w:val="21"/>
          </w:rPr>
          <w:t>RP-22</w:t>
        </w:r>
        <w:r w:rsidR="000C7395" w:rsidRPr="000C7395">
          <w:rPr>
            <w:rStyle w:val="af9"/>
            <w:sz w:val="21"/>
            <w:szCs w:val="21"/>
          </w:rPr>
          <w:t>2332</w:t>
        </w:r>
      </w:hyperlink>
      <w:r w:rsidR="00FC7095" w:rsidRPr="00B8592F">
        <w:rPr>
          <w:sz w:val="21"/>
          <w:szCs w:val="21"/>
          <w:lang w:eastAsia="ja-JP"/>
        </w:rPr>
        <w:t xml:space="preserve">, WID </w:t>
      </w:r>
      <w:r w:rsidR="00FC7095" w:rsidRPr="00B8592F">
        <w:rPr>
          <w:sz w:val="21"/>
          <w:szCs w:val="21"/>
        </w:rPr>
        <w:t>Further NR Mobility Enhancements</w:t>
      </w:r>
    </w:p>
    <w:p w14:paraId="02EF24E8" w14:textId="311ABF5C" w:rsidR="00D7790A" w:rsidRDefault="00D7790A" w:rsidP="00D7790A">
      <w:pPr>
        <w:rPr>
          <w:sz w:val="21"/>
          <w:szCs w:val="21"/>
          <w:lang w:eastAsia="ja-JP"/>
        </w:rPr>
      </w:pPr>
      <w:r>
        <w:rPr>
          <w:sz w:val="21"/>
          <w:szCs w:val="21"/>
          <w:lang w:eastAsia="ja-JP"/>
        </w:rPr>
        <w:t>[2</w:t>
      </w:r>
      <w:r w:rsidRPr="00B8592F">
        <w:rPr>
          <w:sz w:val="21"/>
          <w:szCs w:val="21"/>
          <w:lang w:eastAsia="ja-JP"/>
        </w:rPr>
        <w:t xml:space="preserve">] </w:t>
      </w:r>
      <w:hyperlink r:id="rId9" w:history="1">
        <w:r w:rsidRPr="00135EF2">
          <w:rPr>
            <w:rStyle w:val="af9"/>
            <w:sz w:val="21"/>
            <w:szCs w:val="21"/>
          </w:rPr>
          <w:t>R3-22</w:t>
        </w:r>
        <w:r w:rsidR="00B66A6C" w:rsidRPr="00135EF2">
          <w:rPr>
            <w:rStyle w:val="af9"/>
            <w:sz w:val="21"/>
            <w:szCs w:val="21"/>
          </w:rPr>
          <w:t>6044</w:t>
        </w:r>
      </w:hyperlink>
      <w:r w:rsidRPr="00B8592F">
        <w:rPr>
          <w:sz w:val="21"/>
          <w:szCs w:val="21"/>
          <w:lang w:eastAsia="ja-JP"/>
        </w:rPr>
        <w:t xml:space="preserve">, </w:t>
      </w:r>
      <w:r>
        <w:rPr>
          <w:sz w:val="21"/>
          <w:szCs w:val="21"/>
          <w:lang w:eastAsia="ja-JP"/>
        </w:rPr>
        <w:t>(</w:t>
      </w:r>
      <w:proofErr w:type="spellStart"/>
      <w:r>
        <w:rPr>
          <w:sz w:val="21"/>
          <w:szCs w:val="21"/>
          <w:lang w:eastAsia="ja-JP"/>
        </w:rPr>
        <w:t>SoD</w:t>
      </w:r>
      <w:proofErr w:type="spellEnd"/>
      <w:r>
        <w:rPr>
          <w:sz w:val="21"/>
          <w:szCs w:val="21"/>
          <w:lang w:eastAsia="ja-JP"/>
        </w:rPr>
        <w:t xml:space="preserve">) </w:t>
      </w:r>
      <w:r w:rsidRPr="00D7790A">
        <w:rPr>
          <w:sz w:val="21"/>
          <w:szCs w:val="21"/>
          <w:lang w:eastAsia="ja-JP"/>
        </w:rPr>
        <w:t>CB: # MobilityEnh1_L1L2Mo</w:t>
      </w:r>
    </w:p>
    <w:p w14:paraId="6A2BF1BA" w14:textId="385338CD" w:rsidR="00B44917" w:rsidRDefault="00B44917" w:rsidP="00D7790A">
      <w:pPr>
        <w:rPr>
          <w:sz w:val="21"/>
          <w:szCs w:val="21"/>
          <w:lang w:eastAsia="ja-JP"/>
        </w:rPr>
      </w:pPr>
      <w:r>
        <w:rPr>
          <w:sz w:val="21"/>
          <w:szCs w:val="21"/>
          <w:lang w:eastAsia="ja-JP"/>
        </w:rPr>
        <w:lastRenderedPageBreak/>
        <w:t xml:space="preserve">[3] </w:t>
      </w:r>
      <w:hyperlink r:id="rId10" w:history="1">
        <w:r w:rsidRPr="00B44917">
          <w:rPr>
            <w:rStyle w:val="af9"/>
            <w:sz w:val="21"/>
            <w:szCs w:val="21"/>
            <w:lang w:eastAsia="ja-JP"/>
          </w:rPr>
          <w:t>R3-226185</w:t>
        </w:r>
      </w:hyperlink>
      <w:r>
        <w:rPr>
          <w:sz w:val="21"/>
          <w:szCs w:val="21"/>
          <w:lang w:eastAsia="ja-JP"/>
        </w:rPr>
        <w:t xml:space="preserve">(R2-2211061), </w:t>
      </w:r>
      <w:r w:rsidRPr="00B44917">
        <w:rPr>
          <w:sz w:val="21"/>
          <w:szCs w:val="21"/>
          <w:lang w:eastAsia="ja-JP"/>
        </w:rPr>
        <w:t>LS on RAN2 agreements about L1/L2-triggered mobility (LTM)</w:t>
      </w:r>
    </w:p>
    <w:p w14:paraId="00E99709" w14:textId="1D78F2BE" w:rsidR="006D2ABB" w:rsidRDefault="006D2ABB" w:rsidP="00FD7C1C">
      <w:pPr>
        <w:rPr>
          <w:noProof/>
        </w:rPr>
      </w:pPr>
    </w:p>
    <w:p w14:paraId="4405190C" w14:textId="527E940D" w:rsidR="002D1475" w:rsidRPr="002D1475" w:rsidRDefault="002D1475" w:rsidP="00FD7C1C">
      <w:pPr>
        <w:rPr>
          <w:rFonts w:eastAsiaTheme="minorEastAsia"/>
          <w:b/>
          <w:noProof/>
          <w:sz w:val="36"/>
          <w:szCs w:val="36"/>
          <w:lang w:eastAsia="ja-JP"/>
        </w:rPr>
      </w:pPr>
      <w:r w:rsidRPr="002D1475">
        <w:rPr>
          <w:rFonts w:eastAsiaTheme="minorEastAsia" w:hint="eastAsia"/>
          <w:b/>
          <w:noProof/>
          <w:sz w:val="36"/>
          <w:szCs w:val="36"/>
          <w:lang w:eastAsia="ja-JP"/>
        </w:rPr>
        <w:t>Annex</w:t>
      </w:r>
    </w:p>
    <w:p w14:paraId="5D029CB3" w14:textId="331BB08A" w:rsidR="002D1475" w:rsidRDefault="002D1475" w:rsidP="00FD7C1C">
      <w:pPr>
        <w:rPr>
          <w:rFonts w:eastAsiaTheme="minorEastAsia"/>
          <w:noProof/>
          <w:lang w:eastAsia="ja-JP"/>
        </w:rPr>
      </w:pPr>
    </w:p>
    <w:p w14:paraId="14A6FEC8" w14:textId="77777777" w:rsidR="002D1475" w:rsidRPr="002D1475" w:rsidRDefault="002D1475" w:rsidP="00FD7C1C">
      <w:pPr>
        <w:rPr>
          <w:rFonts w:eastAsiaTheme="minorEastAsia"/>
          <w:noProof/>
          <w:lang w:eastAsia="ja-JP"/>
        </w:rPr>
      </w:pPr>
    </w:p>
    <w:sectPr w:rsidR="002D1475" w:rsidRPr="002D1475" w:rsidSect="00E673F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01873" w14:textId="77777777" w:rsidR="00A5365B" w:rsidRDefault="00A5365B">
      <w:r>
        <w:separator/>
      </w:r>
    </w:p>
  </w:endnote>
  <w:endnote w:type="continuationSeparator" w:id="0">
    <w:p w14:paraId="1C5B8F68" w14:textId="77777777" w:rsidR="00A5365B" w:rsidRDefault="00A5365B">
      <w:r>
        <w:continuationSeparator/>
      </w:r>
    </w:p>
  </w:endnote>
  <w:endnote w:type="continuationNotice" w:id="1">
    <w:p w14:paraId="3935AD46" w14:textId="77777777" w:rsidR="00A5365B" w:rsidRDefault="00A53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97F74" w:rsidRDefault="00797F74"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797F74" w:rsidRDefault="00797F74">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56D9B5A3" w:rsidR="00797F74" w:rsidRDefault="00797F74"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9A0B88">
      <w:rPr>
        <w:rStyle w:val="aa"/>
      </w:rPr>
      <w:t>4</w:t>
    </w:r>
    <w:r>
      <w:rPr>
        <w:rStyle w:val="aa"/>
      </w:rPr>
      <w:fldChar w:fldCharType="end"/>
    </w:r>
  </w:p>
  <w:p w14:paraId="17B392DE" w14:textId="77777777" w:rsidR="00797F74" w:rsidRDefault="00797F7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0312B" w14:textId="77777777" w:rsidR="00A5365B" w:rsidRDefault="00A5365B">
      <w:r>
        <w:separator/>
      </w:r>
    </w:p>
  </w:footnote>
  <w:footnote w:type="continuationSeparator" w:id="0">
    <w:p w14:paraId="2D16FFB6" w14:textId="77777777" w:rsidR="00A5365B" w:rsidRDefault="00A5365B">
      <w:r>
        <w:continuationSeparator/>
      </w:r>
    </w:p>
  </w:footnote>
  <w:footnote w:type="continuationNotice" w:id="1">
    <w:p w14:paraId="0F232904" w14:textId="77777777" w:rsidR="00A5365B" w:rsidRDefault="00A536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97F74" w:rsidRDefault="00797F74">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6"/>
  </w:num>
  <w:num w:numId="4">
    <w:abstractNumId w:val="10"/>
  </w:num>
  <w:num w:numId="5">
    <w:abstractNumId w:val="15"/>
  </w:num>
  <w:num w:numId="6">
    <w:abstractNumId w:val="1"/>
  </w:num>
  <w:num w:numId="7">
    <w:abstractNumId w:val="7"/>
  </w:num>
  <w:num w:numId="8">
    <w:abstractNumId w:val="2"/>
  </w:num>
  <w:num w:numId="9">
    <w:abstractNumId w:val="27"/>
  </w:num>
  <w:num w:numId="10">
    <w:abstractNumId w:val="2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0"/>
  </w:num>
  <w:num w:numId="15">
    <w:abstractNumId w:val="2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8"/>
  </w:num>
  <w:num w:numId="19">
    <w:abstractNumId w:val="16"/>
  </w:num>
  <w:num w:numId="20">
    <w:abstractNumId w:val="5"/>
  </w:num>
  <w:num w:numId="21">
    <w:abstractNumId w:val="4"/>
  </w:num>
  <w:num w:numId="22">
    <w:abstractNumId w:val="3"/>
  </w:num>
  <w:num w:numId="23">
    <w:abstractNumId w:val="0"/>
  </w:num>
  <w:num w:numId="24">
    <w:abstractNumId w:val="19"/>
  </w:num>
  <w:num w:numId="25">
    <w:abstractNumId w:val="6"/>
  </w:num>
  <w:num w:numId="26">
    <w:abstractNumId w:val="28"/>
    <w:lvlOverride w:ilvl="0"/>
    <w:lvlOverride w:ilvl="1">
      <w:startOverride w:val="1"/>
    </w:lvlOverride>
    <w:lvlOverride w:ilvl="2"/>
    <w:lvlOverride w:ilvl="3"/>
    <w:lvlOverride w:ilvl="4"/>
    <w:lvlOverride w:ilvl="5"/>
    <w:lvlOverride w:ilvl="6"/>
    <w:lvlOverride w:ilvl="7"/>
    <w:lvlOverride w:ilvl="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4"/>
  </w:num>
  <w:num w:numId="3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54E7"/>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7e/Docs/RP-222332.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3_Iu/TSGR3_118-e/Docs/R3-226185.zip" TargetMode="External"/><Relationship Id="rId4" Type="http://schemas.openxmlformats.org/officeDocument/2006/relationships/settings" Target="settings.xml"/><Relationship Id="rId9" Type="http://schemas.openxmlformats.org/officeDocument/2006/relationships/hyperlink" Target="https://www.3gpp.org/ftp/tsg_ran/WG3_Iu/TSGR3_117bis-e/Docs/R3-226044.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78BD8-34F2-4D0E-AC70-7A67061B3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1370</Words>
  <Characters>7813</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9165</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4</cp:revision>
  <cp:lastPrinted>2014-09-01T09:19:00Z</cp:lastPrinted>
  <dcterms:created xsi:type="dcterms:W3CDTF">2022-11-02T01:09:00Z</dcterms:created>
  <dcterms:modified xsi:type="dcterms:W3CDTF">2022-11-03T10:20:00Z</dcterms:modified>
</cp:coreProperties>
</file>