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B2DA5" w14:textId="77777777" w:rsidR="00492FD2" w:rsidRDefault="00EA4370">
      <w:pPr>
        <w:pStyle w:val="3GPPHeader"/>
        <w:spacing w:after="120"/>
      </w:pPr>
      <w:r>
        <w:t>3GPP TSG-RAN WG3 #116-e</w:t>
      </w:r>
      <w:r>
        <w:tab/>
      </w:r>
      <w:r>
        <w:rPr>
          <w:sz w:val="32"/>
          <w:szCs w:val="32"/>
        </w:rPr>
        <w:t>R3-223718</w:t>
      </w:r>
    </w:p>
    <w:p w14:paraId="3DB2FFE3" w14:textId="77777777" w:rsidR="00492FD2" w:rsidRDefault="00EA4370">
      <w:pPr>
        <w:pStyle w:val="3GPPHeader"/>
        <w:spacing w:after="120"/>
      </w:pPr>
      <w:r>
        <w:t>Online, 9</w:t>
      </w:r>
      <w:r>
        <w:rPr>
          <w:vertAlign w:val="superscript"/>
        </w:rPr>
        <w:t>th</w:t>
      </w:r>
      <w:r>
        <w:t xml:space="preserve"> - 19</w:t>
      </w:r>
      <w:r>
        <w:rPr>
          <w:vertAlign w:val="superscript"/>
        </w:rPr>
        <w:t>th</w:t>
      </w:r>
      <w:r>
        <w:t xml:space="preserve"> May 2022</w:t>
      </w:r>
    </w:p>
    <w:p w14:paraId="170F855A" w14:textId="77777777" w:rsidR="00492FD2" w:rsidRDefault="00492FD2">
      <w:pPr>
        <w:pStyle w:val="3GPPHeader"/>
      </w:pPr>
    </w:p>
    <w:p w14:paraId="497B9806" w14:textId="77777777" w:rsidR="00492FD2" w:rsidRDefault="00EA4370">
      <w:pPr>
        <w:pStyle w:val="3GPPHeader"/>
      </w:pPr>
      <w:r>
        <w:t>Agenda Item:</w:t>
      </w:r>
      <w:r>
        <w:tab/>
        <w:t>9.3.7</w:t>
      </w:r>
    </w:p>
    <w:p w14:paraId="2583FF37" w14:textId="77777777" w:rsidR="00492FD2" w:rsidRDefault="00EA4370">
      <w:pPr>
        <w:pStyle w:val="3GPPHeader"/>
      </w:pPr>
      <w:r>
        <w:t>Source:</w:t>
      </w:r>
      <w:r>
        <w:tab/>
        <w:t>Ericsson (moderator)</w:t>
      </w:r>
    </w:p>
    <w:p w14:paraId="53E29D12" w14:textId="77777777" w:rsidR="00492FD2" w:rsidRDefault="00EA4370">
      <w:pPr>
        <w:pStyle w:val="3GPPHeader"/>
        <w:rPr>
          <w:lang w:val="it-IT"/>
        </w:rPr>
      </w:pPr>
      <w:r>
        <w:rPr>
          <w:lang w:val="it-IT"/>
        </w:rPr>
        <w:t>Title:</w:t>
      </w:r>
      <w:r>
        <w:rPr>
          <w:lang w:val="it-IT"/>
        </w:rPr>
        <w:tab/>
        <w:t>Summary of Offline Discussion on CB: #5_Protocol_Support</w:t>
      </w:r>
    </w:p>
    <w:p w14:paraId="37B0AF4E" w14:textId="77777777" w:rsidR="00492FD2" w:rsidRDefault="00EA4370">
      <w:pPr>
        <w:pStyle w:val="3GPPHeader"/>
      </w:pPr>
      <w:r>
        <w:t>Document for:</w:t>
      </w:r>
      <w:r>
        <w:tab/>
        <w:t>Approval</w:t>
      </w:r>
    </w:p>
    <w:p w14:paraId="10420F2B" w14:textId="77777777" w:rsidR="00492FD2" w:rsidRDefault="00EA4370">
      <w:pPr>
        <w:pStyle w:val="Heading1"/>
      </w:pPr>
      <w:r>
        <w:t>Introduction</w:t>
      </w:r>
    </w:p>
    <w:p w14:paraId="514C9134" w14:textId="77777777" w:rsidR="00492FD2" w:rsidRDefault="00EA4370">
      <w:r>
        <w:t>The chair summary is as follows</w:t>
      </w:r>
    </w:p>
    <w:p w14:paraId="016B54A8" w14:textId="77777777" w:rsidR="00492FD2" w:rsidRDefault="00EA4370">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5_ProtocolSupport</w:t>
      </w:r>
    </w:p>
    <w:p w14:paraId="0D9B5F91" w14:textId="77777777" w:rsidR="00492FD2" w:rsidRDefault="00EA4370">
      <w:pPr>
        <w:rPr>
          <w:rFonts w:ascii="Calibri" w:hAnsi="Calibri" w:cs="Calibri"/>
          <w:b/>
          <w:color w:val="FF00FF"/>
          <w:sz w:val="18"/>
          <w:lang w:eastAsia="en-US"/>
        </w:rPr>
      </w:pPr>
      <w:r>
        <w:rPr>
          <w:rFonts w:ascii="Calibri" w:hAnsi="Calibri" w:cs="Calibri"/>
          <w:b/>
          <w:color w:val="FF00FF"/>
          <w:sz w:val="18"/>
          <w:lang w:eastAsia="en-US"/>
        </w:rPr>
        <w:t xml:space="preserve">- </w:t>
      </w:r>
      <w:r>
        <w:rPr>
          <w:rFonts w:ascii="Calibri" w:hAnsi="Calibri" w:cs="Calibri" w:hint="eastAsia"/>
          <w:b/>
          <w:color w:val="FF00FF"/>
          <w:sz w:val="18"/>
          <w:lang w:eastAsia="en-US"/>
        </w:rPr>
        <w:t xml:space="preserve">For approach2, for NG and S1 interface, add a new RACS IE or other forms (e.g., a feature list) with criticality set to </w:t>
      </w:r>
      <w:r>
        <w:rPr>
          <w:rFonts w:ascii="Calibri" w:hAnsi="Calibri" w:cs="Calibri" w:hint="eastAsia"/>
          <w:b/>
          <w:color w:val="FF00FF"/>
          <w:sz w:val="18"/>
          <w:lang w:eastAsia="en-US"/>
        </w:rPr>
        <w:t>“</w:t>
      </w:r>
      <w:r>
        <w:rPr>
          <w:rFonts w:ascii="Calibri" w:hAnsi="Calibri" w:cs="Calibri" w:hint="eastAsia"/>
          <w:b/>
          <w:color w:val="FF00FF"/>
          <w:sz w:val="18"/>
          <w:lang w:eastAsia="en-US"/>
        </w:rPr>
        <w:t>reject</w:t>
      </w:r>
      <w:r>
        <w:rPr>
          <w:rFonts w:ascii="Calibri" w:hAnsi="Calibri" w:cs="Calibri" w:hint="eastAsia"/>
          <w:b/>
          <w:color w:val="FF00FF"/>
          <w:sz w:val="18"/>
          <w:lang w:eastAsia="en-US"/>
        </w:rPr>
        <w:t>”</w:t>
      </w:r>
      <w:r>
        <w:rPr>
          <w:rFonts w:ascii="Calibri" w:hAnsi="Calibri" w:cs="Calibri" w:hint="eastAsia"/>
          <w:b/>
          <w:color w:val="FF00FF"/>
          <w:sz w:val="18"/>
          <w:lang w:eastAsia="en-US"/>
        </w:rPr>
        <w:t xml:space="preserve"> in the source-to-target Transparent container and the Criticality Diagnostics in the target to source node failure transparent container</w:t>
      </w:r>
      <w:r>
        <w:rPr>
          <w:rFonts w:ascii="Calibri" w:hAnsi="Calibri" w:cs="Calibri"/>
          <w:b/>
          <w:color w:val="FF00FF"/>
          <w:sz w:val="18"/>
          <w:lang w:eastAsia="en-US"/>
        </w:rPr>
        <w:t>?</w:t>
      </w:r>
      <w:r>
        <w:rPr>
          <w:rFonts w:ascii="Calibri" w:hAnsi="Calibri" w:cs="Calibri" w:hint="eastAsia"/>
          <w:b/>
          <w:color w:val="FF00FF"/>
          <w:sz w:val="18"/>
          <w:lang w:eastAsia="en-US"/>
        </w:rPr>
        <w:t xml:space="preserve"> Huawei, China Unicom, China Telecom</w:t>
      </w:r>
    </w:p>
    <w:p w14:paraId="1CADE970" w14:textId="77777777" w:rsidR="00492FD2" w:rsidRDefault="00EA4370">
      <w:pPr>
        <w:rPr>
          <w:rFonts w:ascii="Calibri" w:hAnsi="Calibri" w:cs="Calibri"/>
          <w:b/>
          <w:color w:val="FF00FF"/>
          <w:sz w:val="18"/>
          <w:lang w:eastAsia="en-US"/>
        </w:rPr>
      </w:pPr>
      <w:r>
        <w:rPr>
          <w:rFonts w:ascii="Calibri" w:hAnsi="Calibri" w:cs="Calibri" w:hint="eastAsia"/>
          <w:b/>
          <w:color w:val="FF00FF"/>
          <w:sz w:val="18"/>
          <w:lang w:eastAsia="en-US"/>
        </w:rPr>
        <w:t>- Define a generic toolset for target functionality detection at source side including inclusion of the Criticality Diagnostics IE in the Target NG-RAN Node to Source NG-RAN Node Failure Transparent Container IE, and inclusion of a report on IE presence as received by the target NG-RAN node in the Target NG-RAN Node to Source NG-RAN Node Transparent Container IE</w:t>
      </w:r>
      <w:r>
        <w:rPr>
          <w:rFonts w:ascii="Calibri" w:hAnsi="Calibri" w:cs="Calibri"/>
          <w:b/>
          <w:color w:val="FF00FF"/>
          <w:sz w:val="18"/>
          <w:lang w:eastAsia="en-US"/>
        </w:rPr>
        <w:t>?</w:t>
      </w:r>
      <w:r>
        <w:rPr>
          <w:rFonts w:ascii="Calibri" w:hAnsi="Calibri" w:cs="Calibri" w:hint="eastAsia"/>
          <w:b/>
          <w:color w:val="FF00FF"/>
          <w:sz w:val="18"/>
          <w:lang w:eastAsia="en-US"/>
        </w:rPr>
        <w:t xml:space="preserve"> Qualcomm Incorporated, Vodafone</w:t>
      </w:r>
    </w:p>
    <w:p w14:paraId="56E12FA9" w14:textId="77777777" w:rsidR="00492FD2" w:rsidRDefault="00EA4370">
      <w:pPr>
        <w:rPr>
          <w:rFonts w:ascii="Calibri" w:hAnsi="Calibri" w:cs="Calibri"/>
          <w:b/>
          <w:color w:val="FF00FF"/>
          <w:sz w:val="18"/>
          <w:lang w:eastAsia="en-US"/>
        </w:rPr>
      </w:pPr>
      <w:r>
        <w:rPr>
          <w:rFonts w:ascii="Calibri" w:hAnsi="Calibri" w:cs="Calibri" w:hint="eastAsia"/>
          <w:b/>
          <w:color w:val="FF00FF"/>
          <w:sz w:val="18"/>
          <w:lang w:eastAsia="en-US"/>
        </w:rPr>
        <w:t>- The Source NG-RAN Node to Target NG-RAN Node Transparent Container IE contains a NGAP IE Support Information Request List IE which includes NGAP Protocol IE Ids for which the target NG-RAN node responses within a Response List in either the Target NG-RAN Node to Source NG-RAN Node Transparent Container IE or the Target NG-RAN Node to Source NG-RAN Node Transparent Failure Transparent Container IE its level of support</w:t>
      </w:r>
      <w:r>
        <w:rPr>
          <w:rFonts w:ascii="Calibri" w:hAnsi="Calibri" w:cs="Calibri"/>
          <w:b/>
          <w:color w:val="FF00FF"/>
          <w:sz w:val="18"/>
          <w:lang w:eastAsia="en-US"/>
        </w:rPr>
        <w:t xml:space="preserve">? </w:t>
      </w:r>
      <w:r>
        <w:rPr>
          <w:rFonts w:ascii="Calibri" w:hAnsi="Calibri" w:cs="Calibri" w:hint="eastAsia"/>
          <w:b/>
          <w:color w:val="FF00FF"/>
          <w:sz w:val="18"/>
          <w:lang w:eastAsia="en-US"/>
        </w:rPr>
        <w:t>E///</w:t>
      </w:r>
    </w:p>
    <w:p w14:paraId="17EE50E8" w14:textId="77777777" w:rsidR="00492FD2" w:rsidRDefault="00EA4370">
      <w:pPr>
        <w:rPr>
          <w:rFonts w:ascii="Calibri" w:hAnsi="Calibri" w:cs="Calibri"/>
          <w:b/>
          <w:color w:val="FF00FF"/>
          <w:sz w:val="18"/>
          <w:lang w:eastAsia="en-US"/>
        </w:rPr>
      </w:pPr>
      <w:r>
        <w:rPr>
          <w:rFonts w:ascii="Calibri" w:hAnsi="Calibri" w:cs="Calibri" w:hint="eastAsia"/>
          <w:b/>
          <w:color w:val="FF00FF"/>
          <w:sz w:val="18"/>
          <w:lang w:eastAsia="en-US"/>
        </w:rPr>
        <w:t>-</w:t>
      </w:r>
      <w:r>
        <w:rPr>
          <w:rFonts w:ascii="Calibri" w:hAnsi="Calibri" w:cs="Calibri"/>
          <w:b/>
          <w:color w:val="FF00FF"/>
          <w:sz w:val="18"/>
          <w:lang w:eastAsia="en-US"/>
        </w:rPr>
        <w:t xml:space="preserve"> Down select the solutions, capture agreements</w:t>
      </w:r>
    </w:p>
    <w:p w14:paraId="2CA2A2A8" w14:textId="77777777" w:rsidR="00492FD2" w:rsidRDefault="00EA4370">
      <w:pPr>
        <w:rPr>
          <w:rFonts w:ascii="Calibri" w:hAnsi="Calibri" w:cs="Calibri"/>
          <w:b/>
          <w:color w:val="FF00FF"/>
          <w:sz w:val="18"/>
          <w:lang w:eastAsia="en-US"/>
        </w:rPr>
      </w:pPr>
      <w:r>
        <w:rPr>
          <w:rFonts w:ascii="Calibri" w:hAnsi="Calibri" w:cs="Calibri"/>
          <w:b/>
          <w:color w:val="FF00FF"/>
          <w:sz w:val="18"/>
          <w:lang w:eastAsia="en-US"/>
        </w:rPr>
        <w:t>- Provide CRs if agreeable</w:t>
      </w:r>
    </w:p>
    <w:p w14:paraId="7646E0B8" w14:textId="77777777" w:rsidR="00492FD2" w:rsidRDefault="00EA4370">
      <w:pPr>
        <w:spacing w:line="276" w:lineRule="auto"/>
        <w:rPr>
          <w:rFonts w:eastAsia="SimSun"/>
          <w:color w:val="000000"/>
          <w:sz w:val="18"/>
          <w:szCs w:val="18"/>
        </w:rPr>
      </w:pPr>
      <w:r>
        <w:rPr>
          <w:rFonts w:ascii="Calibri" w:hAnsi="Calibri" w:cs="Calibri"/>
          <w:color w:val="000000"/>
          <w:sz w:val="18"/>
          <w:szCs w:val="18"/>
        </w:rPr>
        <w:t>(E/// - moderator)</w:t>
      </w:r>
    </w:p>
    <w:p w14:paraId="1827DCF2" w14:textId="77777777" w:rsidR="00492FD2" w:rsidRDefault="00EA4370">
      <w:r>
        <w:rPr>
          <w:rFonts w:ascii="Calibri" w:hAnsi="Calibri" w:cs="Calibri"/>
          <w:color w:val="000000"/>
          <w:sz w:val="18"/>
          <w:szCs w:val="18"/>
        </w:rPr>
        <w:t xml:space="preserve">Summary of offline disc </w:t>
      </w:r>
      <w:hyperlink r:id="rId10" w:history="1">
        <w:r>
          <w:rPr>
            <w:rStyle w:val="Hyperlink"/>
            <w:rFonts w:ascii="Calibri" w:hAnsi="Calibri" w:cs="Calibri"/>
            <w:sz w:val="18"/>
            <w:szCs w:val="18"/>
          </w:rPr>
          <w:t>R3-223718</w:t>
        </w:r>
      </w:hyperlink>
    </w:p>
    <w:p w14:paraId="4C53EB2F" w14:textId="77777777" w:rsidR="00492FD2" w:rsidRDefault="00EA4370">
      <w:pPr>
        <w:pStyle w:val="Heading1"/>
      </w:pPr>
      <w:r>
        <w:t>For the Chairman’s Notes</w:t>
      </w:r>
    </w:p>
    <w:p w14:paraId="4A72378D" w14:textId="77777777" w:rsidR="00492FD2" w:rsidRDefault="00EA4370">
      <w:r>
        <w:t>to be added</w:t>
      </w:r>
    </w:p>
    <w:p w14:paraId="1AC9EF05" w14:textId="77777777" w:rsidR="00492FD2" w:rsidRDefault="00EA4370">
      <w:pPr>
        <w:pStyle w:val="Heading1"/>
      </w:pPr>
      <w:r>
        <w:t>Discussion first round</w:t>
      </w:r>
    </w:p>
    <w:p w14:paraId="4FE361A4" w14:textId="77777777" w:rsidR="00492FD2" w:rsidRDefault="00EA4370">
      <w:pPr>
        <w:pStyle w:val="Heading2"/>
      </w:pPr>
      <w:r>
        <w:t xml:space="preserve">Introducing the </w:t>
      </w:r>
      <w:r>
        <w:rPr>
          <w:i/>
          <w:iCs w:val="0"/>
        </w:rPr>
        <w:t>Criticality Diagnostics</w:t>
      </w:r>
      <w:r>
        <w:t xml:space="preserve"> IE in a CN transparent HO container</w:t>
      </w:r>
    </w:p>
    <w:p w14:paraId="6125ADB6" w14:textId="77777777" w:rsidR="00492FD2" w:rsidRDefault="00EA4370">
      <w:r>
        <w:t xml:space="preserve">The moderator excuses for the blunt approach in the first topic on Criticality Diagnostics, but looking into the history of the discussion, we have decided very early that we abstain from including </w:t>
      </w:r>
      <w:r>
        <w:rPr>
          <w:i/>
          <w:iCs/>
        </w:rPr>
        <w:t xml:space="preserve">Criticality </w:t>
      </w:r>
      <w:r>
        <w:rPr>
          <w:i/>
          <w:iCs/>
        </w:rPr>
        <w:lastRenderedPageBreak/>
        <w:t>Diagnostics</w:t>
      </w:r>
      <w:r>
        <w:t xml:space="preserve"> IE into any of the CN transparent HO containers. One of the consequences was to not include in any of the CN transparent HO containers (new) IEs with criticality set to "reject".</w:t>
      </w:r>
    </w:p>
    <w:p w14:paraId="7D8616D9" w14:textId="77777777" w:rsidR="00492FD2" w:rsidRDefault="00EA4370">
      <w:r>
        <w:t xml:space="preserve">The moderator asks to confirm the agreement to not include </w:t>
      </w:r>
      <w:r>
        <w:rPr>
          <w:i/>
          <w:iCs/>
        </w:rPr>
        <w:t>Criticality Diagnostics</w:t>
      </w:r>
      <w:r>
        <w:t xml:space="preserve"> IE in CN transparent HO containers and to not set the criticality of an IEs in those containers to "reject".</w:t>
      </w:r>
    </w:p>
    <w:p w14:paraId="1C278D14" w14:textId="77777777" w:rsidR="00492FD2" w:rsidRDefault="00EA4370">
      <w:r>
        <w:t xml:space="preserve">Please explain whether you confirm this approach and, in case, explain why you can't.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492FD2" w14:paraId="55F537D6" w14:textId="77777777">
        <w:tc>
          <w:tcPr>
            <w:tcW w:w="4644" w:type="dxa"/>
            <w:shd w:val="clear" w:color="auto" w:fill="auto"/>
          </w:tcPr>
          <w:p w14:paraId="345BF0B0" w14:textId="77777777" w:rsidR="00492FD2" w:rsidRDefault="00EA4370">
            <w:r>
              <w:t>Company</w:t>
            </w:r>
          </w:p>
        </w:tc>
        <w:tc>
          <w:tcPr>
            <w:tcW w:w="4644" w:type="dxa"/>
            <w:shd w:val="clear" w:color="auto" w:fill="auto"/>
          </w:tcPr>
          <w:p w14:paraId="462D6129" w14:textId="77777777" w:rsidR="00492FD2" w:rsidRDefault="00EA4370">
            <w:r>
              <w:t>Comment</w:t>
            </w:r>
          </w:p>
        </w:tc>
      </w:tr>
      <w:tr w:rsidR="00492FD2" w14:paraId="7B15FBBA" w14:textId="77777777">
        <w:tc>
          <w:tcPr>
            <w:tcW w:w="4644" w:type="dxa"/>
            <w:shd w:val="clear" w:color="auto" w:fill="auto"/>
          </w:tcPr>
          <w:p w14:paraId="3B6BF3B2" w14:textId="77777777" w:rsidR="00492FD2" w:rsidRDefault="00EA4370">
            <w:r>
              <w:t>Ericsson</w:t>
            </w:r>
          </w:p>
        </w:tc>
        <w:tc>
          <w:tcPr>
            <w:tcW w:w="4644" w:type="dxa"/>
            <w:shd w:val="clear" w:color="auto" w:fill="auto"/>
          </w:tcPr>
          <w:p w14:paraId="3770BD2B" w14:textId="77777777" w:rsidR="00492FD2" w:rsidRDefault="00EA4370">
            <w:r>
              <w:t>Staying with the outlined agreements is preferred.</w:t>
            </w:r>
          </w:p>
        </w:tc>
      </w:tr>
      <w:tr w:rsidR="00492FD2" w14:paraId="29C67572" w14:textId="77777777">
        <w:tc>
          <w:tcPr>
            <w:tcW w:w="4644" w:type="dxa"/>
            <w:shd w:val="clear" w:color="auto" w:fill="auto"/>
          </w:tcPr>
          <w:p w14:paraId="1566F7FF" w14:textId="77777777" w:rsidR="00492FD2" w:rsidRDefault="00EA4370">
            <w:r>
              <w:t>Qualcomm</w:t>
            </w:r>
          </w:p>
        </w:tc>
        <w:tc>
          <w:tcPr>
            <w:tcW w:w="4644" w:type="dxa"/>
            <w:shd w:val="clear" w:color="auto" w:fill="auto"/>
          </w:tcPr>
          <w:p w14:paraId="2A44BAFE" w14:textId="77777777" w:rsidR="00492FD2" w:rsidRDefault="00EA4370">
            <w:r>
              <w:t>We are not 100% sure what the exact agreement was! But what we are proposing (as part of a package) is to let the source have visibility of the criticality diagnostics sent to the AMF in the failure message. This is independent of whether there are any items with criticality “reject” in the transparent container (we are fine to assume none), and requires no real new functionality in the target. In some cases, this could allow faster detection of issues at the target side, for example realizing that the target gNB does not support some IE that comes from the AMF, but is not explicitly asked about.</w:t>
            </w:r>
          </w:p>
        </w:tc>
      </w:tr>
      <w:tr w:rsidR="00492FD2" w14:paraId="5A6AF0A4" w14:textId="77777777">
        <w:tc>
          <w:tcPr>
            <w:tcW w:w="4644" w:type="dxa"/>
            <w:shd w:val="clear" w:color="auto" w:fill="auto"/>
          </w:tcPr>
          <w:p w14:paraId="3D9461B8" w14:textId="77777777" w:rsidR="00492FD2" w:rsidRDefault="00EA4370">
            <w:pPr>
              <w:rPr>
                <w:rFonts w:eastAsiaTheme="minorEastAsia"/>
                <w:lang w:eastAsia="zh-CN"/>
              </w:rPr>
            </w:pPr>
            <w:r>
              <w:rPr>
                <w:rFonts w:eastAsiaTheme="minorEastAsia" w:hint="eastAsia"/>
                <w:lang w:eastAsia="zh-CN"/>
              </w:rPr>
              <w:t>H</w:t>
            </w:r>
            <w:r>
              <w:rPr>
                <w:rFonts w:eastAsiaTheme="minorEastAsia"/>
                <w:lang w:eastAsia="zh-CN"/>
              </w:rPr>
              <w:t>uawei</w:t>
            </w:r>
          </w:p>
        </w:tc>
        <w:tc>
          <w:tcPr>
            <w:tcW w:w="4644" w:type="dxa"/>
            <w:shd w:val="clear" w:color="auto" w:fill="auto"/>
          </w:tcPr>
          <w:p w14:paraId="00759861" w14:textId="77777777" w:rsidR="00492FD2" w:rsidRDefault="00EA4370">
            <w:r>
              <w:rPr>
                <w:rFonts w:eastAsiaTheme="minorEastAsia" w:hint="eastAsia"/>
                <w:lang w:eastAsia="zh-CN"/>
              </w:rPr>
              <w:t>T</w:t>
            </w:r>
            <w:r>
              <w:rPr>
                <w:rFonts w:eastAsiaTheme="minorEastAsia"/>
                <w:lang w:eastAsia="zh-CN"/>
              </w:rPr>
              <w:t xml:space="preserve">o be honest, we can not recall that we had such agreement before: not include the </w:t>
            </w:r>
            <w:r>
              <w:rPr>
                <w:i/>
                <w:iCs/>
              </w:rPr>
              <w:t>Criticality Diagnostics</w:t>
            </w:r>
            <w:r>
              <w:t xml:space="preserve"> IE in CN transparent HO containers. </w:t>
            </w:r>
          </w:p>
          <w:p w14:paraId="3A636E1F" w14:textId="77777777" w:rsidR="00492FD2" w:rsidRDefault="00EA4370">
            <w:pPr>
              <w:rPr>
                <w:rFonts w:eastAsia="SimSun"/>
                <w:lang w:eastAsia="zh-CN"/>
              </w:rPr>
            </w:pPr>
            <w:r>
              <w:rPr>
                <w:rFonts w:eastAsiaTheme="minorEastAsia" w:hint="eastAsia"/>
                <w:lang w:eastAsia="zh-CN"/>
              </w:rPr>
              <w:t>N</w:t>
            </w:r>
            <w:r>
              <w:rPr>
                <w:rFonts w:eastAsiaTheme="minorEastAsia"/>
                <w:lang w:eastAsia="zh-CN"/>
              </w:rPr>
              <w:t xml:space="preserve">ote that as indicated in </w:t>
            </w:r>
            <w:r>
              <w:rPr>
                <w:rFonts w:eastAsia="SimSun"/>
                <w:lang w:eastAsia="zh-CN"/>
              </w:rPr>
              <w:t xml:space="preserve">this R3-223334, the </w:t>
            </w:r>
            <w:r>
              <w:rPr>
                <w:rFonts w:eastAsia="SimSun"/>
                <w:i/>
                <w:lang w:eastAsia="zh-CN"/>
              </w:rPr>
              <w:t>criticality</w:t>
            </w:r>
            <w:r>
              <w:rPr>
                <w:rFonts w:eastAsia="SimSun"/>
                <w:lang w:eastAsia="zh-CN"/>
              </w:rPr>
              <w:t xml:space="preserve"> </w:t>
            </w:r>
            <w:r>
              <w:rPr>
                <w:i/>
                <w:iCs/>
              </w:rPr>
              <w:t>Diagnostics</w:t>
            </w:r>
            <w:r>
              <w:rPr>
                <w:iCs/>
              </w:rPr>
              <w:t xml:space="preserve"> in the transparent container</w:t>
            </w:r>
            <w:r>
              <w:t xml:space="preserve"> </w:t>
            </w:r>
            <w:r>
              <w:rPr>
                <w:rFonts w:eastAsia="SimSun"/>
                <w:lang w:eastAsia="zh-CN"/>
              </w:rPr>
              <w:t>is not a new concept, which is already included in terms of the NG-RAN/AMF/ SMF.</w:t>
            </w:r>
          </w:p>
          <w:p w14:paraId="13846D8A" w14:textId="77777777" w:rsidR="00492FD2" w:rsidRDefault="00EA4370">
            <w:pPr>
              <w:rPr>
                <w:rFonts w:eastAsiaTheme="minorEastAsia"/>
                <w:lang w:eastAsia="zh-CN"/>
              </w:rPr>
            </w:pPr>
            <w:r>
              <w:rPr>
                <w:rFonts w:eastAsiaTheme="minorEastAsia"/>
                <w:lang w:eastAsia="zh-CN"/>
              </w:rPr>
              <w:t xml:space="preserve">But we are fine with majority views to move forward. </w:t>
            </w:r>
          </w:p>
        </w:tc>
      </w:tr>
      <w:tr w:rsidR="00492FD2" w14:paraId="55FC55AE" w14:textId="77777777">
        <w:tc>
          <w:tcPr>
            <w:tcW w:w="4644" w:type="dxa"/>
            <w:shd w:val="clear" w:color="auto" w:fill="auto"/>
          </w:tcPr>
          <w:p w14:paraId="539EB58B" w14:textId="77777777" w:rsidR="00492FD2" w:rsidRDefault="00EA4370">
            <w:pPr>
              <w:rPr>
                <w:rFonts w:eastAsiaTheme="minorEastAsia"/>
                <w:lang w:eastAsia="zh-CN"/>
              </w:rPr>
            </w:pPr>
            <w:r>
              <w:rPr>
                <w:rFonts w:eastAsiaTheme="minorEastAsia" w:hint="eastAsia"/>
                <w:lang w:eastAsia="zh-CN"/>
              </w:rPr>
              <w:t>CATT</w:t>
            </w:r>
          </w:p>
        </w:tc>
        <w:tc>
          <w:tcPr>
            <w:tcW w:w="4644" w:type="dxa"/>
            <w:shd w:val="clear" w:color="auto" w:fill="auto"/>
          </w:tcPr>
          <w:p w14:paraId="0AA779E7" w14:textId="77777777" w:rsidR="00492FD2" w:rsidRDefault="00EA4370">
            <w:pPr>
              <w:rPr>
                <w:rFonts w:eastAsiaTheme="minorEastAsia"/>
                <w:lang w:eastAsia="zh-CN"/>
              </w:rPr>
            </w:pPr>
            <w:r>
              <w:rPr>
                <w:rFonts w:eastAsiaTheme="minorEastAsia" w:hint="eastAsia"/>
                <w:lang w:eastAsia="zh-CN"/>
              </w:rPr>
              <w:t>Fine with Moderator</w:t>
            </w:r>
            <w:r>
              <w:rPr>
                <w:rFonts w:eastAsiaTheme="minorEastAsia"/>
                <w:lang w:eastAsia="zh-CN"/>
              </w:rPr>
              <w:t>’</w:t>
            </w:r>
            <w:r>
              <w:rPr>
                <w:rFonts w:eastAsiaTheme="minorEastAsia" w:hint="eastAsia"/>
                <w:lang w:eastAsia="zh-CN"/>
              </w:rPr>
              <w:t>s proposal.</w:t>
            </w:r>
          </w:p>
        </w:tc>
      </w:tr>
      <w:tr w:rsidR="00492FD2" w14:paraId="12E8096F" w14:textId="77777777">
        <w:tc>
          <w:tcPr>
            <w:tcW w:w="4644" w:type="dxa"/>
            <w:tcBorders>
              <w:top w:val="single" w:sz="4" w:space="0" w:color="auto"/>
              <w:left w:val="single" w:sz="4" w:space="0" w:color="auto"/>
              <w:bottom w:val="single" w:sz="4" w:space="0" w:color="auto"/>
              <w:right w:val="single" w:sz="4" w:space="0" w:color="auto"/>
            </w:tcBorders>
            <w:shd w:val="clear" w:color="auto" w:fill="auto"/>
          </w:tcPr>
          <w:p w14:paraId="4C6FC7FB" w14:textId="77777777" w:rsidR="00492FD2" w:rsidRDefault="00EA4370">
            <w:pPr>
              <w:rPr>
                <w:rFonts w:eastAsiaTheme="minorEastAsia"/>
                <w:lang w:eastAsia="zh-CN"/>
              </w:rPr>
            </w:pPr>
            <w:r>
              <w:rPr>
                <w:rFonts w:eastAsiaTheme="minorEastAsia"/>
                <w:lang w:eastAsia="zh-CN"/>
              </w:rPr>
              <w:t>Nokia</w:t>
            </w:r>
          </w:p>
        </w:tc>
        <w:tc>
          <w:tcPr>
            <w:tcW w:w="4644" w:type="dxa"/>
            <w:tcBorders>
              <w:top w:val="single" w:sz="4" w:space="0" w:color="auto"/>
              <w:left w:val="single" w:sz="4" w:space="0" w:color="auto"/>
              <w:bottom w:val="single" w:sz="4" w:space="0" w:color="auto"/>
              <w:right w:val="single" w:sz="4" w:space="0" w:color="auto"/>
            </w:tcBorders>
            <w:shd w:val="clear" w:color="auto" w:fill="auto"/>
          </w:tcPr>
          <w:p w14:paraId="7757C4DE" w14:textId="77777777" w:rsidR="00492FD2" w:rsidRDefault="00EA4370">
            <w:pPr>
              <w:rPr>
                <w:rFonts w:eastAsiaTheme="minorEastAsia"/>
                <w:lang w:eastAsia="zh-CN"/>
              </w:rPr>
            </w:pPr>
            <w:r>
              <w:rPr>
                <w:rFonts w:eastAsiaTheme="minorEastAsia"/>
                <w:lang w:eastAsia="zh-CN"/>
              </w:rPr>
              <w:t xml:space="preserve">RAN3 did not make this agreement. </w:t>
            </w:r>
          </w:p>
          <w:p w14:paraId="7D286CEF" w14:textId="77777777" w:rsidR="00492FD2" w:rsidRDefault="00EA4370">
            <w:pPr>
              <w:rPr>
                <w:rFonts w:eastAsiaTheme="minorEastAsia"/>
                <w:lang w:eastAsia="zh-CN"/>
              </w:rPr>
            </w:pPr>
            <w:r>
              <w:rPr>
                <w:rFonts w:eastAsiaTheme="minorEastAsia"/>
                <w:lang w:eastAsia="zh-CN"/>
              </w:rPr>
              <w:t xml:space="preserve">There are 3 solutions proposed, and 2 of them use the criticality Diagnostics in the container. So before the further analysis, it is premature to agree this proposal. </w:t>
            </w:r>
          </w:p>
        </w:tc>
      </w:tr>
      <w:tr w:rsidR="00492FD2" w14:paraId="5F9F54E5" w14:textId="77777777">
        <w:tc>
          <w:tcPr>
            <w:tcW w:w="4644" w:type="dxa"/>
            <w:tcBorders>
              <w:top w:val="single" w:sz="4" w:space="0" w:color="auto"/>
              <w:left w:val="single" w:sz="4" w:space="0" w:color="auto"/>
              <w:bottom w:val="single" w:sz="4" w:space="0" w:color="auto"/>
              <w:right w:val="single" w:sz="4" w:space="0" w:color="auto"/>
            </w:tcBorders>
            <w:shd w:val="clear" w:color="auto" w:fill="auto"/>
          </w:tcPr>
          <w:p w14:paraId="6ABE9D7F" w14:textId="77777777" w:rsidR="00492FD2" w:rsidRDefault="00EA4370">
            <w:pPr>
              <w:rPr>
                <w:rFonts w:eastAsiaTheme="minorEastAsia"/>
                <w:lang w:eastAsia="zh-CN"/>
              </w:rPr>
            </w:pPr>
            <w:r>
              <w:rPr>
                <w:rFonts w:eastAsiaTheme="minorEastAsia" w:hint="eastAsia"/>
                <w:lang w:eastAsia="zh-CN"/>
              </w:rPr>
              <w:t>ZTE</w:t>
            </w:r>
          </w:p>
        </w:tc>
        <w:tc>
          <w:tcPr>
            <w:tcW w:w="4644" w:type="dxa"/>
            <w:tcBorders>
              <w:top w:val="single" w:sz="4" w:space="0" w:color="auto"/>
              <w:left w:val="single" w:sz="4" w:space="0" w:color="auto"/>
              <w:bottom w:val="single" w:sz="4" w:space="0" w:color="auto"/>
              <w:right w:val="single" w:sz="4" w:space="0" w:color="auto"/>
            </w:tcBorders>
            <w:shd w:val="clear" w:color="auto" w:fill="auto"/>
          </w:tcPr>
          <w:p w14:paraId="2DACF77D" w14:textId="77777777" w:rsidR="00492FD2" w:rsidRDefault="00EA4370">
            <w:pPr>
              <w:rPr>
                <w:rFonts w:eastAsiaTheme="minorEastAsia"/>
                <w:lang w:eastAsia="zh-CN"/>
              </w:rPr>
            </w:pPr>
            <w:r>
              <w:rPr>
                <w:rFonts w:eastAsiaTheme="minorEastAsia" w:hint="eastAsia"/>
                <w:lang w:eastAsia="zh-CN"/>
              </w:rPr>
              <w:t>Can not remember the agreement in our RAN3 exactly.</w:t>
            </w:r>
          </w:p>
        </w:tc>
      </w:tr>
    </w:tbl>
    <w:p w14:paraId="7E88B0E6" w14:textId="77777777" w:rsidR="00492FD2" w:rsidRDefault="00492FD2"/>
    <w:p w14:paraId="5CF77458" w14:textId="77777777" w:rsidR="00492FD2" w:rsidRDefault="00EA4370">
      <w:pPr>
        <w:pStyle w:val="Heading2"/>
      </w:pPr>
      <w:r>
        <w:t xml:space="preserve">Introduce in NGAP an approach to query support of a certain IE from the target NG-RAN node based on the IE's IE-ID. </w:t>
      </w:r>
    </w:p>
    <w:p w14:paraId="1C373980" w14:textId="77777777" w:rsidR="00492FD2" w:rsidRDefault="00EA4370">
      <w:r>
        <w:t>Two companies suggest to include the possibility to query support of protocol functions related to an IE based on the IE's IE ID on the interface instance via which the NGAP HANDOVER REQUEST message has been received, see R3-223374 and R3-223376.</w:t>
      </w:r>
    </w:p>
    <w:p w14:paraId="0DA59BB3" w14:textId="77777777" w:rsidR="00492FD2" w:rsidRDefault="00EA4370">
      <w:pPr>
        <w:ind w:left="1134" w:hanging="850"/>
      </w:pPr>
      <w:r>
        <w:lastRenderedPageBreak/>
        <w:t>NOTE:</w:t>
      </w:r>
      <w:r>
        <w:tab/>
        <w:t>This implies that not only the target NG-RAN node's support is indicated, but also the functional support of the serving CN entities.</w:t>
      </w:r>
    </w:p>
    <w:p w14:paraId="2552DE59" w14:textId="77777777" w:rsidR="00492FD2" w:rsidRDefault="00EA4370">
      <w:r>
        <w:t>Please provided your view whether you can agree to such approach in general, and explain why in case you cannot.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492FD2" w14:paraId="5218271F" w14:textId="77777777">
        <w:tc>
          <w:tcPr>
            <w:tcW w:w="4644" w:type="dxa"/>
            <w:shd w:val="clear" w:color="auto" w:fill="auto"/>
          </w:tcPr>
          <w:p w14:paraId="7728B846" w14:textId="77777777" w:rsidR="00492FD2" w:rsidRDefault="00EA4370">
            <w:r>
              <w:t>Company</w:t>
            </w:r>
          </w:p>
        </w:tc>
        <w:tc>
          <w:tcPr>
            <w:tcW w:w="4644" w:type="dxa"/>
            <w:shd w:val="clear" w:color="auto" w:fill="auto"/>
          </w:tcPr>
          <w:p w14:paraId="70323B41" w14:textId="77777777" w:rsidR="00492FD2" w:rsidRDefault="00EA4370">
            <w:r>
              <w:t>Comment</w:t>
            </w:r>
          </w:p>
        </w:tc>
      </w:tr>
      <w:tr w:rsidR="00492FD2" w14:paraId="038AFE2B" w14:textId="77777777">
        <w:tc>
          <w:tcPr>
            <w:tcW w:w="4644" w:type="dxa"/>
            <w:shd w:val="clear" w:color="auto" w:fill="auto"/>
          </w:tcPr>
          <w:p w14:paraId="03A1A981" w14:textId="77777777" w:rsidR="00492FD2" w:rsidRDefault="00EA4370">
            <w:r>
              <w:t>Ericsson</w:t>
            </w:r>
          </w:p>
        </w:tc>
        <w:tc>
          <w:tcPr>
            <w:tcW w:w="4644" w:type="dxa"/>
            <w:shd w:val="clear" w:color="auto" w:fill="auto"/>
          </w:tcPr>
          <w:p w14:paraId="6BF07A26" w14:textId="77777777" w:rsidR="00492FD2" w:rsidRDefault="00EA4370">
            <w:r>
              <w:t>We are happy to see that another company had the same/a similar view on how to provide a general solution.</w:t>
            </w:r>
          </w:p>
        </w:tc>
      </w:tr>
      <w:tr w:rsidR="00492FD2" w14:paraId="55B1D9B7" w14:textId="77777777">
        <w:tc>
          <w:tcPr>
            <w:tcW w:w="4644" w:type="dxa"/>
            <w:shd w:val="clear" w:color="auto" w:fill="auto"/>
          </w:tcPr>
          <w:p w14:paraId="06455C91" w14:textId="77777777" w:rsidR="00492FD2" w:rsidRDefault="00EA4370">
            <w:r>
              <w:t>Qualcomm</w:t>
            </w:r>
          </w:p>
        </w:tc>
        <w:tc>
          <w:tcPr>
            <w:tcW w:w="4644" w:type="dxa"/>
            <w:shd w:val="clear" w:color="auto" w:fill="auto"/>
          </w:tcPr>
          <w:p w14:paraId="2DFCC8D8" w14:textId="77777777" w:rsidR="00492FD2" w:rsidRDefault="00EA4370">
            <w:r>
              <w:t>We are also happy to explore this route, there are of course some differences of detail for further discussion.</w:t>
            </w:r>
          </w:p>
        </w:tc>
      </w:tr>
      <w:tr w:rsidR="00492FD2" w14:paraId="754DA272" w14:textId="77777777">
        <w:tc>
          <w:tcPr>
            <w:tcW w:w="4644" w:type="dxa"/>
            <w:shd w:val="clear" w:color="auto" w:fill="auto"/>
          </w:tcPr>
          <w:p w14:paraId="22FA13C1" w14:textId="77777777" w:rsidR="00492FD2" w:rsidRDefault="00EA4370">
            <w:pPr>
              <w:rPr>
                <w:rFonts w:eastAsiaTheme="minorEastAsia"/>
                <w:lang w:eastAsia="zh-CN"/>
              </w:rPr>
            </w:pPr>
            <w:r>
              <w:rPr>
                <w:rFonts w:eastAsiaTheme="minorEastAsia" w:hint="eastAsia"/>
                <w:lang w:eastAsia="zh-CN"/>
              </w:rPr>
              <w:t>H</w:t>
            </w:r>
            <w:r>
              <w:rPr>
                <w:rFonts w:eastAsiaTheme="minorEastAsia"/>
                <w:lang w:eastAsia="zh-CN"/>
              </w:rPr>
              <w:t>uawei</w:t>
            </w:r>
          </w:p>
        </w:tc>
        <w:tc>
          <w:tcPr>
            <w:tcW w:w="4644" w:type="dxa"/>
            <w:shd w:val="clear" w:color="auto" w:fill="auto"/>
          </w:tcPr>
          <w:p w14:paraId="6ED49785" w14:textId="77777777" w:rsidR="00492FD2" w:rsidRDefault="00EA4370">
            <w:pPr>
              <w:rPr>
                <w:rFonts w:eastAsiaTheme="minorEastAsia"/>
                <w:lang w:eastAsia="zh-CN"/>
              </w:rPr>
            </w:pPr>
            <w:r>
              <w:rPr>
                <w:rFonts w:eastAsiaTheme="minorEastAsia" w:hint="eastAsia"/>
                <w:lang w:eastAsia="zh-CN"/>
              </w:rPr>
              <w:t>F</w:t>
            </w:r>
            <w:r>
              <w:rPr>
                <w:rFonts w:eastAsiaTheme="minorEastAsia"/>
                <w:lang w:eastAsia="zh-CN"/>
              </w:rPr>
              <w:t xml:space="preserve">irst good to see new “generic” approach(s). </w:t>
            </w:r>
          </w:p>
          <w:p w14:paraId="6CC5C34C" w14:textId="77777777" w:rsidR="00492FD2" w:rsidRDefault="00EA4370">
            <w:pPr>
              <w:rPr>
                <w:rFonts w:eastAsiaTheme="minorEastAsia"/>
                <w:lang w:eastAsia="zh-CN"/>
              </w:rPr>
            </w:pPr>
            <w:r>
              <w:rPr>
                <w:rFonts w:eastAsiaTheme="minorEastAsia" w:hint="eastAsia"/>
                <w:lang w:eastAsia="zh-CN"/>
              </w:rPr>
              <w:t>W</w:t>
            </w:r>
            <w:r>
              <w:rPr>
                <w:rFonts w:eastAsiaTheme="minorEastAsia"/>
                <w:lang w:eastAsia="zh-CN"/>
              </w:rPr>
              <w:t xml:space="preserve">e understand this approach can support RACS like feature, with defined NGAP IE ID. </w:t>
            </w:r>
          </w:p>
          <w:p w14:paraId="79E22FB8" w14:textId="77777777" w:rsidR="00492FD2" w:rsidRDefault="00EA4370">
            <w:pPr>
              <w:rPr>
                <w:rFonts w:eastAsiaTheme="minorEastAsia"/>
                <w:lang w:eastAsia="zh-CN"/>
              </w:rPr>
            </w:pPr>
            <w:r>
              <w:rPr>
                <w:rFonts w:eastAsiaTheme="minorEastAsia" w:hint="eastAsia"/>
                <w:lang w:eastAsia="zh-CN"/>
              </w:rPr>
              <w:t>B</w:t>
            </w:r>
            <w:r>
              <w:rPr>
                <w:rFonts w:eastAsiaTheme="minorEastAsia"/>
                <w:lang w:eastAsia="zh-CN"/>
              </w:rPr>
              <w:t xml:space="preserve">ut we may ask how this approach could support the RedCap like feature, i.e. without specific NGAP IE. In this case, the source node can not include the NGAP IE ID in the source-to-target container. </w:t>
            </w:r>
            <w:r>
              <w:rPr>
                <w:rFonts w:eastAsiaTheme="minorEastAsia" w:hint="eastAsia"/>
                <w:lang w:eastAsia="zh-CN"/>
              </w:rPr>
              <w:t>B</w:t>
            </w:r>
            <w:r>
              <w:rPr>
                <w:rFonts w:eastAsiaTheme="minorEastAsia"/>
                <w:lang w:eastAsia="zh-CN"/>
              </w:rPr>
              <w:t xml:space="preserve">ut the approach#2 in R3-223334 can cover all cases. </w:t>
            </w:r>
          </w:p>
        </w:tc>
      </w:tr>
      <w:tr w:rsidR="00492FD2" w14:paraId="3D720AE0" w14:textId="77777777">
        <w:tc>
          <w:tcPr>
            <w:tcW w:w="4644" w:type="dxa"/>
            <w:shd w:val="clear" w:color="auto" w:fill="auto"/>
          </w:tcPr>
          <w:p w14:paraId="3E5DF250" w14:textId="77777777" w:rsidR="00492FD2" w:rsidRDefault="00EA4370">
            <w:pPr>
              <w:rPr>
                <w:rFonts w:eastAsiaTheme="minorEastAsia"/>
                <w:lang w:eastAsia="zh-CN"/>
              </w:rPr>
            </w:pPr>
            <w:r>
              <w:rPr>
                <w:rFonts w:eastAsiaTheme="minorEastAsia" w:hint="eastAsia"/>
                <w:lang w:eastAsia="zh-CN"/>
              </w:rPr>
              <w:t>CATT</w:t>
            </w:r>
          </w:p>
        </w:tc>
        <w:tc>
          <w:tcPr>
            <w:tcW w:w="4644" w:type="dxa"/>
            <w:shd w:val="clear" w:color="auto" w:fill="auto"/>
          </w:tcPr>
          <w:p w14:paraId="3525CD7E" w14:textId="77777777" w:rsidR="00492FD2" w:rsidRDefault="00EA4370">
            <w:pPr>
              <w:rPr>
                <w:rFonts w:eastAsiaTheme="minorEastAsia"/>
                <w:lang w:eastAsia="zh-CN"/>
              </w:rPr>
            </w:pPr>
            <w:r>
              <w:rPr>
                <w:rFonts w:eastAsiaTheme="minorEastAsia" w:hint="eastAsia"/>
                <w:lang w:eastAsia="zh-CN"/>
              </w:rPr>
              <w:t>Thanks QC for bringing the new solution.</w:t>
            </w:r>
          </w:p>
          <w:p w14:paraId="064919DE" w14:textId="77777777" w:rsidR="00492FD2" w:rsidRDefault="00EA4370">
            <w:pPr>
              <w:rPr>
                <w:rFonts w:eastAsiaTheme="minorEastAsia"/>
                <w:lang w:eastAsia="zh-CN"/>
              </w:rPr>
            </w:pPr>
            <w:r>
              <w:rPr>
                <w:rFonts w:eastAsiaTheme="minorEastAsia" w:hint="eastAsia"/>
                <w:lang w:eastAsia="zh-CN"/>
              </w:rPr>
              <w:t>Share the similar view with HW, even if with this approach, the source NG-RAN node may not be able to get the some capabilities of the target RAN node, as some functions may have no specific parameters over NGAP.</w:t>
            </w:r>
          </w:p>
        </w:tc>
      </w:tr>
      <w:tr w:rsidR="00492FD2" w14:paraId="12171725" w14:textId="77777777">
        <w:tc>
          <w:tcPr>
            <w:tcW w:w="4644" w:type="dxa"/>
            <w:tcBorders>
              <w:top w:val="single" w:sz="4" w:space="0" w:color="auto"/>
              <w:left w:val="single" w:sz="4" w:space="0" w:color="auto"/>
              <w:bottom w:val="single" w:sz="4" w:space="0" w:color="auto"/>
              <w:right w:val="single" w:sz="4" w:space="0" w:color="auto"/>
            </w:tcBorders>
            <w:shd w:val="clear" w:color="auto" w:fill="auto"/>
          </w:tcPr>
          <w:p w14:paraId="5B181A2D" w14:textId="77777777" w:rsidR="00492FD2" w:rsidRDefault="00EA4370">
            <w:pPr>
              <w:rPr>
                <w:rFonts w:eastAsiaTheme="minorEastAsia"/>
                <w:lang w:eastAsia="zh-CN"/>
              </w:rPr>
            </w:pPr>
            <w:r>
              <w:rPr>
                <w:rFonts w:eastAsiaTheme="minorEastAsia"/>
                <w:lang w:eastAsia="zh-CN"/>
              </w:rPr>
              <w:t>Nokia</w:t>
            </w:r>
          </w:p>
        </w:tc>
        <w:tc>
          <w:tcPr>
            <w:tcW w:w="4644" w:type="dxa"/>
            <w:tcBorders>
              <w:top w:val="single" w:sz="4" w:space="0" w:color="auto"/>
              <w:left w:val="single" w:sz="4" w:space="0" w:color="auto"/>
              <w:bottom w:val="single" w:sz="4" w:space="0" w:color="auto"/>
              <w:right w:val="single" w:sz="4" w:space="0" w:color="auto"/>
            </w:tcBorders>
            <w:shd w:val="clear" w:color="auto" w:fill="auto"/>
          </w:tcPr>
          <w:p w14:paraId="46B11247" w14:textId="77777777" w:rsidR="00492FD2" w:rsidRDefault="00EA4370">
            <w:pPr>
              <w:rPr>
                <w:rFonts w:eastAsiaTheme="minorEastAsia"/>
                <w:lang w:eastAsia="zh-CN"/>
              </w:rPr>
            </w:pPr>
            <w:r>
              <w:rPr>
                <w:rFonts w:eastAsiaTheme="minorEastAsia"/>
                <w:lang w:eastAsia="zh-CN"/>
              </w:rPr>
              <w:t xml:space="preserve">Ok for the general approach, but not sure it can support all cases. </w:t>
            </w:r>
          </w:p>
        </w:tc>
      </w:tr>
      <w:tr w:rsidR="00492FD2" w14:paraId="3BD1CBBD" w14:textId="77777777">
        <w:tc>
          <w:tcPr>
            <w:tcW w:w="4644" w:type="dxa"/>
            <w:tcBorders>
              <w:top w:val="single" w:sz="4" w:space="0" w:color="auto"/>
              <w:left w:val="single" w:sz="4" w:space="0" w:color="auto"/>
              <w:bottom w:val="single" w:sz="4" w:space="0" w:color="auto"/>
              <w:right w:val="single" w:sz="4" w:space="0" w:color="auto"/>
            </w:tcBorders>
            <w:shd w:val="clear" w:color="auto" w:fill="auto"/>
          </w:tcPr>
          <w:p w14:paraId="1ADFA8C1" w14:textId="77777777" w:rsidR="00492FD2" w:rsidRDefault="00EA4370">
            <w:pPr>
              <w:rPr>
                <w:rFonts w:eastAsiaTheme="minorEastAsia"/>
                <w:lang w:eastAsia="zh-CN"/>
              </w:rPr>
            </w:pPr>
            <w:r>
              <w:rPr>
                <w:rFonts w:eastAsiaTheme="minorEastAsia" w:hint="eastAsia"/>
                <w:lang w:eastAsia="zh-CN"/>
              </w:rPr>
              <w:t>ZTE</w:t>
            </w:r>
          </w:p>
        </w:tc>
        <w:tc>
          <w:tcPr>
            <w:tcW w:w="4644" w:type="dxa"/>
            <w:tcBorders>
              <w:top w:val="single" w:sz="4" w:space="0" w:color="auto"/>
              <w:left w:val="single" w:sz="4" w:space="0" w:color="auto"/>
              <w:bottom w:val="single" w:sz="4" w:space="0" w:color="auto"/>
              <w:right w:val="single" w:sz="4" w:space="0" w:color="auto"/>
            </w:tcBorders>
            <w:shd w:val="clear" w:color="auto" w:fill="auto"/>
          </w:tcPr>
          <w:p w14:paraId="1159C471" w14:textId="77777777" w:rsidR="00492FD2" w:rsidRDefault="00EA4370">
            <w:pPr>
              <w:rPr>
                <w:rFonts w:eastAsiaTheme="minorEastAsia"/>
                <w:lang w:eastAsia="zh-CN"/>
              </w:rPr>
            </w:pPr>
            <w:r>
              <w:rPr>
                <w:rFonts w:eastAsiaTheme="minorEastAsia" w:hint="eastAsia"/>
                <w:lang w:eastAsia="zh-CN"/>
              </w:rPr>
              <w:t>We are fine with the general solution(s), but the potential issue related to RedCap should be clarified.</w:t>
            </w:r>
          </w:p>
        </w:tc>
      </w:tr>
      <w:tr w:rsidR="00490B94" w14:paraId="0C63D8A9" w14:textId="77777777">
        <w:tc>
          <w:tcPr>
            <w:tcW w:w="4644" w:type="dxa"/>
            <w:tcBorders>
              <w:top w:val="single" w:sz="4" w:space="0" w:color="auto"/>
              <w:left w:val="single" w:sz="4" w:space="0" w:color="auto"/>
              <w:bottom w:val="single" w:sz="4" w:space="0" w:color="auto"/>
              <w:right w:val="single" w:sz="4" w:space="0" w:color="auto"/>
            </w:tcBorders>
            <w:shd w:val="clear" w:color="auto" w:fill="auto"/>
          </w:tcPr>
          <w:p w14:paraId="7A83055B" w14:textId="6465BF84" w:rsidR="00490B94" w:rsidRDefault="00490B94">
            <w:pPr>
              <w:rPr>
                <w:rFonts w:eastAsiaTheme="minorEastAsia"/>
                <w:lang w:eastAsia="zh-CN"/>
              </w:rPr>
            </w:pPr>
            <w:r>
              <w:rPr>
                <w:rFonts w:eastAsiaTheme="minorEastAsia"/>
                <w:lang w:eastAsia="zh-CN"/>
              </w:rPr>
              <w:t>Qualcomm2</w:t>
            </w:r>
          </w:p>
        </w:tc>
        <w:tc>
          <w:tcPr>
            <w:tcW w:w="4644" w:type="dxa"/>
            <w:tcBorders>
              <w:top w:val="single" w:sz="4" w:space="0" w:color="auto"/>
              <w:left w:val="single" w:sz="4" w:space="0" w:color="auto"/>
              <w:bottom w:val="single" w:sz="4" w:space="0" w:color="auto"/>
              <w:right w:val="single" w:sz="4" w:space="0" w:color="auto"/>
            </w:tcBorders>
            <w:shd w:val="clear" w:color="auto" w:fill="auto"/>
          </w:tcPr>
          <w:p w14:paraId="0F716607" w14:textId="7F189040" w:rsidR="00490B94" w:rsidRDefault="00490B94">
            <w:pPr>
              <w:rPr>
                <w:rFonts w:eastAsiaTheme="minorEastAsia"/>
                <w:lang w:eastAsia="zh-CN"/>
              </w:rPr>
            </w:pPr>
            <w:r>
              <w:rPr>
                <w:rFonts w:eastAsiaTheme="minorEastAsia"/>
                <w:lang w:eastAsia="zh-CN"/>
              </w:rPr>
              <w:t xml:space="preserve">I think we have to be a little careful not to bias the whole design to capture RedCap. But anyway, for RedCap type use case, perhaps we should discuss separately. This is related also to whether the query applies to general use in NGAP – because RedCap indicator is used in NGAP, just not in HANDOVER REQUIRED. </w:t>
            </w:r>
          </w:p>
        </w:tc>
      </w:tr>
    </w:tbl>
    <w:p w14:paraId="7A81DD56" w14:textId="77777777" w:rsidR="00492FD2" w:rsidRDefault="00492FD2"/>
    <w:p w14:paraId="6315179D" w14:textId="77777777" w:rsidR="00492FD2" w:rsidRDefault="00EA4370">
      <w:pPr>
        <w:pStyle w:val="Heading2"/>
      </w:pPr>
      <w:r>
        <w:t>If the "IE ID support" approach is agreeable, is there a need to introduce an explicit support indication for RACS?</w:t>
      </w:r>
    </w:p>
    <w:p w14:paraId="3B37C71D" w14:textId="77777777" w:rsidR="00492FD2" w:rsidRDefault="00EA4370">
      <w:r>
        <w:t>Please provide your answer to the question, if possible with some reasoning.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492FD2" w14:paraId="5161E564" w14:textId="77777777">
        <w:tc>
          <w:tcPr>
            <w:tcW w:w="4644" w:type="dxa"/>
            <w:shd w:val="clear" w:color="auto" w:fill="auto"/>
          </w:tcPr>
          <w:p w14:paraId="65DE7EA5" w14:textId="77777777" w:rsidR="00492FD2" w:rsidRDefault="00EA4370">
            <w:r>
              <w:lastRenderedPageBreak/>
              <w:t>Company</w:t>
            </w:r>
          </w:p>
        </w:tc>
        <w:tc>
          <w:tcPr>
            <w:tcW w:w="4644" w:type="dxa"/>
            <w:shd w:val="clear" w:color="auto" w:fill="auto"/>
          </w:tcPr>
          <w:p w14:paraId="23AD7B5A" w14:textId="77777777" w:rsidR="00492FD2" w:rsidRDefault="00EA4370">
            <w:r>
              <w:t>Comment</w:t>
            </w:r>
          </w:p>
        </w:tc>
      </w:tr>
      <w:tr w:rsidR="00492FD2" w14:paraId="7672F849" w14:textId="77777777">
        <w:tc>
          <w:tcPr>
            <w:tcW w:w="4644" w:type="dxa"/>
            <w:shd w:val="clear" w:color="auto" w:fill="auto"/>
          </w:tcPr>
          <w:p w14:paraId="33AA01EC" w14:textId="77777777" w:rsidR="00492FD2" w:rsidRDefault="00EA4370">
            <w:r>
              <w:t>Ericsson</w:t>
            </w:r>
          </w:p>
        </w:tc>
        <w:tc>
          <w:tcPr>
            <w:tcW w:w="4644" w:type="dxa"/>
            <w:shd w:val="clear" w:color="auto" w:fill="auto"/>
          </w:tcPr>
          <w:p w14:paraId="1C189759" w14:textId="77777777" w:rsidR="00492FD2" w:rsidRDefault="00EA4370">
            <w:r>
              <w:t>we would assume that the general mechanism would serve the same purpose than an explicit indication. We would not understand why an explicit support indication would be necessary.</w:t>
            </w:r>
          </w:p>
        </w:tc>
      </w:tr>
      <w:tr w:rsidR="00492FD2" w14:paraId="0D51A01B" w14:textId="77777777">
        <w:tc>
          <w:tcPr>
            <w:tcW w:w="4644" w:type="dxa"/>
            <w:shd w:val="clear" w:color="auto" w:fill="auto"/>
          </w:tcPr>
          <w:p w14:paraId="33AC093F" w14:textId="77777777" w:rsidR="00492FD2" w:rsidRDefault="00EA4370">
            <w:r>
              <w:t>Qualcomm</w:t>
            </w:r>
          </w:p>
        </w:tc>
        <w:tc>
          <w:tcPr>
            <w:tcW w:w="4644" w:type="dxa"/>
            <w:shd w:val="clear" w:color="auto" w:fill="auto"/>
          </w:tcPr>
          <w:p w14:paraId="69EB921F" w14:textId="77777777" w:rsidR="00492FD2" w:rsidRDefault="00EA4370">
            <w:r>
              <w:t>As explained in our paper, we see this as a general approach for new use cases from now on. However for RACS we think that the S1AP approach can be simply copied as a one-off in order to have a unified RACS solution and not complicate the logic depending on source/target combinations.</w:t>
            </w:r>
          </w:p>
        </w:tc>
      </w:tr>
      <w:tr w:rsidR="00492FD2" w14:paraId="78D3675B" w14:textId="77777777">
        <w:tc>
          <w:tcPr>
            <w:tcW w:w="4644" w:type="dxa"/>
            <w:shd w:val="clear" w:color="auto" w:fill="auto"/>
          </w:tcPr>
          <w:p w14:paraId="0F77F46B" w14:textId="77777777" w:rsidR="00492FD2" w:rsidRDefault="00EA4370">
            <w:pPr>
              <w:rPr>
                <w:rFonts w:eastAsiaTheme="minorEastAsia"/>
                <w:lang w:eastAsia="zh-CN"/>
              </w:rPr>
            </w:pPr>
            <w:r>
              <w:rPr>
                <w:rFonts w:eastAsiaTheme="minorEastAsia" w:hint="eastAsia"/>
                <w:lang w:eastAsia="zh-CN"/>
              </w:rPr>
              <w:t>H</w:t>
            </w:r>
            <w:r>
              <w:rPr>
                <w:rFonts w:eastAsiaTheme="minorEastAsia"/>
                <w:lang w:eastAsia="zh-CN"/>
              </w:rPr>
              <w:t>uawei</w:t>
            </w:r>
          </w:p>
        </w:tc>
        <w:tc>
          <w:tcPr>
            <w:tcW w:w="4644" w:type="dxa"/>
            <w:shd w:val="clear" w:color="auto" w:fill="auto"/>
          </w:tcPr>
          <w:p w14:paraId="07E860BA" w14:textId="77777777" w:rsidR="00492FD2" w:rsidRDefault="00EA4370">
            <w:pPr>
              <w:rPr>
                <w:rFonts w:eastAsiaTheme="minorEastAsia"/>
                <w:lang w:eastAsia="zh-CN"/>
              </w:rPr>
            </w:pPr>
            <w:r>
              <w:rPr>
                <w:rFonts w:eastAsiaTheme="minorEastAsia" w:hint="eastAsia"/>
                <w:lang w:eastAsia="zh-CN"/>
              </w:rPr>
              <w:t>A</w:t>
            </w:r>
            <w:r>
              <w:rPr>
                <w:rFonts w:eastAsiaTheme="minorEastAsia"/>
                <w:lang w:eastAsia="zh-CN"/>
              </w:rPr>
              <w:t xml:space="preserve">gree with Ericsson, if the generic approach is finally selected, no need to introduce new things for RACS. </w:t>
            </w:r>
          </w:p>
        </w:tc>
      </w:tr>
      <w:tr w:rsidR="00492FD2" w14:paraId="4498BAF2" w14:textId="77777777">
        <w:tc>
          <w:tcPr>
            <w:tcW w:w="4644" w:type="dxa"/>
            <w:shd w:val="clear" w:color="auto" w:fill="auto"/>
          </w:tcPr>
          <w:p w14:paraId="6130F934" w14:textId="77777777" w:rsidR="00492FD2" w:rsidRDefault="00EA4370">
            <w:pPr>
              <w:rPr>
                <w:rFonts w:eastAsiaTheme="minorEastAsia"/>
                <w:lang w:eastAsia="zh-CN"/>
              </w:rPr>
            </w:pPr>
            <w:r>
              <w:rPr>
                <w:rFonts w:eastAsiaTheme="minorEastAsia" w:hint="eastAsia"/>
                <w:lang w:eastAsia="zh-CN"/>
              </w:rPr>
              <w:t>CATT</w:t>
            </w:r>
          </w:p>
        </w:tc>
        <w:tc>
          <w:tcPr>
            <w:tcW w:w="4644" w:type="dxa"/>
            <w:shd w:val="clear" w:color="auto" w:fill="auto"/>
          </w:tcPr>
          <w:p w14:paraId="2ED53681" w14:textId="77777777" w:rsidR="00492FD2" w:rsidRDefault="00EA4370">
            <w:pPr>
              <w:rPr>
                <w:rFonts w:eastAsiaTheme="minorEastAsia"/>
                <w:lang w:eastAsia="zh-CN"/>
              </w:rPr>
            </w:pPr>
            <w:r>
              <w:rPr>
                <w:rFonts w:eastAsiaTheme="minorEastAsia" w:hint="eastAsia"/>
                <w:lang w:eastAsia="zh-CN"/>
              </w:rPr>
              <w:t>Agree with Ericsson and HW, if a generic mechanism is adopted, no need to introduce an explicit support indication for RACS.</w:t>
            </w:r>
          </w:p>
        </w:tc>
      </w:tr>
      <w:tr w:rsidR="00492FD2" w14:paraId="27CB9B10" w14:textId="77777777">
        <w:tc>
          <w:tcPr>
            <w:tcW w:w="4644" w:type="dxa"/>
            <w:tcBorders>
              <w:top w:val="single" w:sz="4" w:space="0" w:color="auto"/>
              <w:left w:val="single" w:sz="4" w:space="0" w:color="auto"/>
              <w:bottom w:val="single" w:sz="4" w:space="0" w:color="auto"/>
              <w:right w:val="single" w:sz="4" w:space="0" w:color="auto"/>
            </w:tcBorders>
            <w:shd w:val="clear" w:color="auto" w:fill="auto"/>
          </w:tcPr>
          <w:p w14:paraId="3248A5B7" w14:textId="77777777" w:rsidR="00492FD2" w:rsidRDefault="00EA4370">
            <w:pPr>
              <w:rPr>
                <w:rFonts w:eastAsiaTheme="minorEastAsia"/>
                <w:lang w:eastAsia="zh-CN"/>
              </w:rPr>
            </w:pPr>
            <w:r>
              <w:rPr>
                <w:rFonts w:eastAsiaTheme="minorEastAsia"/>
                <w:lang w:eastAsia="zh-CN"/>
              </w:rPr>
              <w:t>Nokia</w:t>
            </w:r>
          </w:p>
        </w:tc>
        <w:tc>
          <w:tcPr>
            <w:tcW w:w="4644" w:type="dxa"/>
            <w:tcBorders>
              <w:top w:val="single" w:sz="4" w:space="0" w:color="auto"/>
              <w:left w:val="single" w:sz="4" w:space="0" w:color="auto"/>
              <w:bottom w:val="single" w:sz="4" w:space="0" w:color="auto"/>
              <w:right w:val="single" w:sz="4" w:space="0" w:color="auto"/>
            </w:tcBorders>
            <w:shd w:val="clear" w:color="auto" w:fill="auto"/>
          </w:tcPr>
          <w:p w14:paraId="280A221E" w14:textId="77777777" w:rsidR="00492FD2" w:rsidRDefault="00EA4370">
            <w:pPr>
              <w:rPr>
                <w:rFonts w:eastAsiaTheme="minorEastAsia"/>
                <w:lang w:eastAsia="zh-CN"/>
              </w:rPr>
            </w:pPr>
            <w:r>
              <w:rPr>
                <w:rFonts w:eastAsiaTheme="minorEastAsia"/>
                <w:lang w:eastAsia="zh-CN"/>
              </w:rPr>
              <w:t>Agree with QC. This is needed for the HO with the eNB.</w:t>
            </w:r>
          </w:p>
        </w:tc>
      </w:tr>
      <w:tr w:rsidR="00492FD2" w14:paraId="5C5F6137" w14:textId="77777777">
        <w:tc>
          <w:tcPr>
            <w:tcW w:w="4644" w:type="dxa"/>
            <w:tcBorders>
              <w:top w:val="single" w:sz="4" w:space="0" w:color="auto"/>
              <w:left w:val="single" w:sz="4" w:space="0" w:color="auto"/>
              <w:bottom w:val="single" w:sz="4" w:space="0" w:color="auto"/>
              <w:right w:val="single" w:sz="4" w:space="0" w:color="auto"/>
            </w:tcBorders>
            <w:shd w:val="clear" w:color="auto" w:fill="auto"/>
          </w:tcPr>
          <w:p w14:paraId="49087733" w14:textId="77777777" w:rsidR="00492FD2" w:rsidRDefault="00EA4370">
            <w:pPr>
              <w:rPr>
                <w:rFonts w:eastAsiaTheme="minorEastAsia"/>
                <w:lang w:eastAsia="zh-CN"/>
              </w:rPr>
            </w:pPr>
            <w:r>
              <w:rPr>
                <w:rFonts w:eastAsiaTheme="minorEastAsia" w:hint="eastAsia"/>
                <w:lang w:eastAsia="zh-CN"/>
              </w:rPr>
              <w:t>ZTE</w:t>
            </w:r>
          </w:p>
        </w:tc>
        <w:tc>
          <w:tcPr>
            <w:tcW w:w="4644" w:type="dxa"/>
            <w:tcBorders>
              <w:top w:val="single" w:sz="4" w:space="0" w:color="auto"/>
              <w:left w:val="single" w:sz="4" w:space="0" w:color="auto"/>
              <w:bottom w:val="single" w:sz="4" w:space="0" w:color="auto"/>
              <w:right w:val="single" w:sz="4" w:space="0" w:color="auto"/>
            </w:tcBorders>
            <w:shd w:val="clear" w:color="auto" w:fill="auto"/>
          </w:tcPr>
          <w:p w14:paraId="64D1B6D1" w14:textId="77777777" w:rsidR="00492FD2" w:rsidRDefault="00EA4370">
            <w:pPr>
              <w:rPr>
                <w:rFonts w:eastAsiaTheme="minorEastAsia"/>
                <w:lang w:eastAsia="zh-CN"/>
              </w:rPr>
            </w:pPr>
            <w:r>
              <w:rPr>
                <w:rFonts w:eastAsiaTheme="minorEastAsia" w:hint="eastAsia"/>
                <w:lang w:eastAsia="zh-CN"/>
              </w:rPr>
              <w:t>Agree with Ericsson, Huawei and CATT, the general solution should avoid introducing an explicit support indication.</w:t>
            </w:r>
          </w:p>
        </w:tc>
      </w:tr>
      <w:tr w:rsidR="00490B94" w14:paraId="6011B17C" w14:textId="77777777">
        <w:tc>
          <w:tcPr>
            <w:tcW w:w="4644" w:type="dxa"/>
            <w:tcBorders>
              <w:top w:val="single" w:sz="4" w:space="0" w:color="auto"/>
              <w:left w:val="single" w:sz="4" w:space="0" w:color="auto"/>
              <w:bottom w:val="single" w:sz="4" w:space="0" w:color="auto"/>
              <w:right w:val="single" w:sz="4" w:space="0" w:color="auto"/>
            </w:tcBorders>
            <w:shd w:val="clear" w:color="auto" w:fill="auto"/>
          </w:tcPr>
          <w:p w14:paraId="7C27D69A" w14:textId="4272311F" w:rsidR="00490B94" w:rsidRDefault="00490B94">
            <w:pPr>
              <w:rPr>
                <w:rFonts w:eastAsiaTheme="minorEastAsia"/>
                <w:lang w:eastAsia="zh-CN"/>
              </w:rPr>
            </w:pPr>
            <w:r>
              <w:rPr>
                <w:rFonts w:eastAsiaTheme="minorEastAsia"/>
                <w:lang w:eastAsia="zh-CN"/>
              </w:rPr>
              <w:t>Qualcomm2</w:t>
            </w:r>
          </w:p>
        </w:tc>
        <w:tc>
          <w:tcPr>
            <w:tcW w:w="4644" w:type="dxa"/>
            <w:tcBorders>
              <w:top w:val="single" w:sz="4" w:space="0" w:color="auto"/>
              <w:left w:val="single" w:sz="4" w:space="0" w:color="auto"/>
              <w:bottom w:val="single" w:sz="4" w:space="0" w:color="auto"/>
              <w:right w:val="single" w:sz="4" w:space="0" w:color="auto"/>
            </w:tcBorders>
            <w:shd w:val="clear" w:color="auto" w:fill="auto"/>
          </w:tcPr>
          <w:p w14:paraId="1F60CFD4" w14:textId="241A0DD8" w:rsidR="00490B94" w:rsidRDefault="00490B94">
            <w:pPr>
              <w:rPr>
                <w:rFonts w:eastAsiaTheme="minorEastAsia"/>
                <w:lang w:eastAsia="zh-CN"/>
              </w:rPr>
            </w:pPr>
            <w:r>
              <w:rPr>
                <w:rFonts w:eastAsiaTheme="minorEastAsia"/>
                <w:lang w:eastAsia="zh-CN"/>
              </w:rPr>
              <w:t xml:space="preserve">Please consider the logic in inter-system handover. </w:t>
            </w:r>
          </w:p>
        </w:tc>
      </w:tr>
    </w:tbl>
    <w:p w14:paraId="52216D65" w14:textId="77777777" w:rsidR="00492FD2" w:rsidRDefault="00492FD2"/>
    <w:p w14:paraId="676EA38A" w14:textId="77777777" w:rsidR="00492FD2" w:rsidRDefault="00EA4370">
      <w:pPr>
        <w:pStyle w:val="Heading2"/>
      </w:pPr>
      <w:r>
        <w:t xml:space="preserve">Details on the "common approach" - </w:t>
      </w:r>
    </w:p>
    <w:p w14:paraId="1A84DBE6" w14:textId="77777777" w:rsidR="00492FD2" w:rsidRDefault="00EA4370">
      <w:pPr>
        <w:pStyle w:val="Heading3"/>
      </w:pPr>
      <w:r>
        <w:t>Agree on R3-223376 as baseline</w:t>
      </w:r>
    </w:p>
    <w:p w14:paraId="75F4B635" w14:textId="77777777" w:rsidR="00492FD2" w:rsidRDefault="00EA4370">
      <w:r>
        <w:t>Would it be possible to take R3-223376 as baseline for the following details:</w:t>
      </w:r>
    </w:p>
    <w:p w14:paraId="47FEFD2C" w14:textId="77777777" w:rsidR="00492FD2" w:rsidRDefault="00EA4370">
      <w:pPr>
        <w:pStyle w:val="ListParagraph"/>
        <w:numPr>
          <w:ilvl w:val="0"/>
          <w:numId w:val="3"/>
        </w:numPr>
      </w:pPr>
      <w:r>
        <w:t xml:space="preserve">The Source NG-RAN Node to Target NG-RAN Node Transparent Container IE contains the new </w:t>
      </w:r>
      <w:r>
        <w:rPr>
          <w:rFonts w:eastAsia="SimSun"/>
          <w:i/>
          <w:iCs/>
        </w:rPr>
        <w:t>NGAP IE Support Information Request List</w:t>
      </w:r>
      <w:r>
        <w:t xml:space="preserve"> IE</w:t>
      </w:r>
    </w:p>
    <w:p w14:paraId="1C436CCF" w14:textId="77777777" w:rsidR="00492FD2" w:rsidRDefault="00EA4370">
      <w:pPr>
        <w:pStyle w:val="ListParagraph"/>
        <w:numPr>
          <w:ilvl w:val="0"/>
          <w:numId w:val="3"/>
        </w:numPr>
      </w:pPr>
      <w:r>
        <w:t xml:space="preserve">The Target NG-RAN Node to Source NG-RAN Node Transparent Container IE and the Target NG-RAN Node to Source NG-RAN Node Failure Transparent Container IE contains the new </w:t>
      </w:r>
      <w:r>
        <w:rPr>
          <w:rFonts w:eastAsia="SimSun"/>
          <w:i/>
          <w:iCs/>
        </w:rPr>
        <w:t>NGAP IE Support Information Response List</w:t>
      </w:r>
      <w:r>
        <w:rPr>
          <w:rFonts w:eastAsia="SimSun"/>
        </w:rPr>
        <w:t xml:space="preserve"> IE.</w:t>
      </w:r>
    </w:p>
    <w:p w14:paraId="61B20349" w14:textId="77777777" w:rsidR="00492FD2" w:rsidRDefault="00EA4370">
      <w:pPr>
        <w:pStyle w:val="ListParagraph"/>
        <w:numPr>
          <w:ilvl w:val="0"/>
          <w:numId w:val="3"/>
        </w:numPr>
      </w:pPr>
      <w:r>
        <w:t xml:space="preserve">The </w:t>
      </w:r>
      <w:r>
        <w:rPr>
          <w:rFonts w:eastAsia="SimSun"/>
          <w:i/>
          <w:iCs/>
        </w:rPr>
        <w:t>NGAP IE Support Information Response List</w:t>
      </w:r>
      <w:r>
        <w:rPr>
          <w:rFonts w:eastAsia="SimSun"/>
        </w:rPr>
        <w:t xml:space="preserve"> IE contains an </w:t>
      </w:r>
      <w:r>
        <w:rPr>
          <w:rFonts w:eastAsia="SimSun"/>
          <w:i/>
          <w:iCs/>
        </w:rPr>
        <w:t>NGAP Protocol IE Support Information</w:t>
      </w:r>
      <w:r>
        <w:rPr>
          <w:rFonts w:eastAsia="SimSun"/>
        </w:rPr>
        <w:t xml:space="preserve"> IE.</w:t>
      </w:r>
    </w:p>
    <w:p w14:paraId="0534E94E" w14:textId="77777777" w:rsidR="00492FD2" w:rsidRDefault="00EA4370">
      <w:pPr>
        <w:pStyle w:val="ListParagraph"/>
        <w:numPr>
          <w:ilvl w:val="0"/>
          <w:numId w:val="3"/>
        </w:numPr>
      </w:pPr>
      <w:r>
        <w:rPr>
          <w:rFonts w:eastAsia="SimSun"/>
        </w:rPr>
        <w:t>The maximum number of IE-IDs exchanged in the new IEs as low as 32.</w:t>
      </w:r>
    </w:p>
    <w:p w14:paraId="59E70A62" w14:textId="77777777" w:rsidR="00492FD2" w:rsidRDefault="00EA4370">
      <w:pPr>
        <w:pStyle w:val="ListParagraph"/>
        <w:numPr>
          <w:ilvl w:val="0"/>
          <w:numId w:val="3"/>
        </w:numPr>
      </w:pPr>
      <w:r>
        <w:rPr>
          <w:rFonts w:eastAsia="SimSun"/>
        </w:rPr>
        <w:t>No need to include a "remote" criticality diagnostics in the "failure" transparent container as suggested in R3-223374.</w:t>
      </w:r>
    </w:p>
    <w:p w14:paraId="0F864286" w14:textId="77777777" w:rsidR="00492FD2" w:rsidRDefault="00EA4370">
      <w:r>
        <w:t>Please provide your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492FD2" w14:paraId="07AFDB43" w14:textId="77777777">
        <w:tc>
          <w:tcPr>
            <w:tcW w:w="4644" w:type="dxa"/>
            <w:shd w:val="clear" w:color="auto" w:fill="auto"/>
          </w:tcPr>
          <w:p w14:paraId="2CB2B7E4" w14:textId="77777777" w:rsidR="00492FD2" w:rsidRDefault="00EA4370">
            <w:r>
              <w:t>Company</w:t>
            </w:r>
          </w:p>
        </w:tc>
        <w:tc>
          <w:tcPr>
            <w:tcW w:w="4644" w:type="dxa"/>
            <w:shd w:val="clear" w:color="auto" w:fill="auto"/>
          </w:tcPr>
          <w:p w14:paraId="5F457BEB" w14:textId="77777777" w:rsidR="00492FD2" w:rsidRDefault="00EA4370">
            <w:r>
              <w:t>Comment</w:t>
            </w:r>
          </w:p>
        </w:tc>
      </w:tr>
      <w:tr w:rsidR="00492FD2" w14:paraId="65E545DA" w14:textId="77777777">
        <w:tc>
          <w:tcPr>
            <w:tcW w:w="4644" w:type="dxa"/>
            <w:shd w:val="clear" w:color="auto" w:fill="auto"/>
          </w:tcPr>
          <w:p w14:paraId="007B5A9B" w14:textId="77777777" w:rsidR="00492FD2" w:rsidRDefault="00EA4370">
            <w:r>
              <w:t>Ericsson</w:t>
            </w:r>
          </w:p>
        </w:tc>
        <w:tc>
          <w:tcPr>
            <w:tcW w:w="4644" w:type="dxa"/>
            <w:shd w:val="clear" w:color="auto" w:fill="auto"/>
          </w:tcPr>
          <w:p w14:paraId="174FA7CE" w14:textId="77777777" w:rsidR="00492FD2" w:rsidRDefault="00EA4370">
            <w:r>
              <w:t xml:space="preserve">we would be happy to take the lead on the NGAP </w:t>
            </w:r>
            <w:r>
              <w:lastRenderedPageBreak/>
              <w:t>CR with the above assumptions.</w:t>
            </w:r>
          </w:p>
        </w:tc>
      </w:tr>
      <w:tr w:rsidR="00492FD2" w14:paraId="7D5149E7" w14:textId="77777777">
        <w:tc>
          <w:tcPr>
            <w:tcW w:w="4644" w:type="dxa"/>
            <w:shd w:val="clear" w:color="auto" w:fill="auto"/>
          </w:tcPr>
          <w:p w14:paraId="27B5B47F" w14:textId="77777777" w:rsidR="00492FD2" w:rsidRDefault="00EA4370">
            <w:r>
              <w:lastRenderedPageBreak/>
              <w:t>Qualcomm</w:t>
            </w:r>
          </w:p>
        </w:tc>
        <w:tc>
          <w:tcPr>
            <w:tcW w:w="4644" w:type="dxa"/>
            <w:shd w:val="clear" w:color="auto" w:fill="auto"/>
          </w:tcPr>
          <w:p w14:paraId="00DA2456" w14:textId="77777777" w:rsidR="00492FD2" w:rsidRDefault="00EA4370">
            <w:r>
              <w:t>Ok to take 3376 as baseline subject to going over the detail</w:t>
            </w:r>
          </w:p>
          <w:p w14:paraId="4BB0B38F" w14:textId="77777777" w:rsidR="00492FD2" w:rsidRDefault="00EA4370">
            <w:r>
              <w:t>First four points above are ok but would like name of all IEs to be kept open, i.e. subject to content etc</w:t>
            </w:r>
          </w:p>
          <w:p w14:paraId="54E55741" w14:textId="77777777" w:rsidR="00492FD2" w:rsidRDefault="00EA4370">
            <w:r>
              <w:t>Last point already discussed above: this could be part of a general solution without necessarily any impact on setting criticality to “reject” in TC.</w:t>
            </w:r>
          </w:p>
        </w:tc>
      </w:tr>
      <w:tr w:rsidR="00492FD2" w14:paraId="1BAB1641" w14:textId="77777777">
        <w:tc>
          <w:tcPr>
            <w:tcW w:w="4644" w:type="dxa"/>
            <w:shd w:val="clear" w:color="auto" w:fill="auto"/>
          </w:tcPr>
          <w:p w14:paraId="328D1556" w14:textId="77777777" w:rsidR="00492FD2" w:rsidRDefault="00EA4370">
            <w:pPr>
              <w:rPr>
                <w:rFonts w:eastAsiaTheme="minorEastAsia"/>
                <w:lang w:eastAsia="zh-CN"/>
              </w:rPr>
            </w:pPr>
            <w:r>
              <w:rPr>
                <w:rFonts w:eastAsiaTheme="minorEastAsia" w:hint="eastAsia"/>
                <w:lang w:eastAsia="zh-CN"/>
              </w:rPr>
              <w:t>H</w:t>
            </w:r>
            <w:r>
              <w:rPr>
                <w:rFonts w:eastAsiaTheme="minorEastAsia"/>
                <w:lang w:eastAsia="zh-CN"/>
              </w:rPr>
              <w:t>uawei</w:t>
            </w:r>
          </w:p>
        </w:tc>
        <w:tc>
          <w:tcPr>
            <w:tcW w:w="4644" w:type="dxa"/>
            <w:shd w:val="clear" w:color="auto" w:fill="auto"/>
          </w:tcPr>
          <w:p w14:paraId="697845CD" w14:textId="77777777" w:rsidR="00492FD2" w:rsidRDefault="00EA4370">
            <w:pPr>
              <w:rPr>
                <w:rFonts w:eastAsiaTheme="minorEastAsia"/>
                <w:lang w:eastAsia="zh-CN"/>
              </w:rPr>
            </w:pPr>
            <w:r>
              <w:rPr>
                <w:rFonts w:eastAsiaTheme="minorEastAsia" w:hint="eastAsia"/>
                <w:lang w:eastAsia="zh-CN"/>
              </w:rPr>
              <w:t>A</w:t>
            </w:r>
            <w:r>
              <w:rPr>
                <w:rFonts w:eastAsiaTheme="minorEastAsia"/>
                <w:lang w:eastAsia="zh-CN"/>
              </w:rPr>
              <w:t xml:space="preserve">gree to take it as baseline. </w:t>
            </w:r>
          </w:p>
          <w:p w14:paraId="461AC734" w14:textId="77777777" w:rsidR="00492FD2" w:rsidRDefault="00EA4370">
            <w:pPr>
              <w:rPr>
                <w:rFonts w:eastAsiaTheme="minorEastAsia"/>
                <w:lang w:eastAsia="zh-CN"/>
              </w:rPr>
            </w:pPr>
            <w:r>
              <w:rPr>
                <w:rFonts w:eastAsiaTheme="minorEastAsia"/>
                <w:lang w:eastAsia="zh-CN"/>
              </w:rPr>
              <w:t xml:space="preserve">But a few questions. </w:t>
            </w:r>
          </w:p>
          <w:p w14:paraId="0C58E7CA" w14:textId="77777777" w:rsidR="00492FD2" w:rsidRDefault="00EA4370">
            <w:pPr>
              <w:rPr>
                <w:rFonts w:eastAsia="SimSun"/>
              </w:rPr>
            </w:pPr>
            <w:r>
              <w:rPr>
                <w:rFonts w:eastAsiaTheme="minorEastAsia"/>
                <w:lang w:eastAsia="zh-CN"/>
              </w:rPr>
              <w:t>For 2), why “</w:t>
            </w:r>
            <w:r>
              <w:t xml:space="preserve">the Target NG-RAN Node to Source NG-RAN Node </w:t>
            </w:r>
            <w:r>
              <w:rPr>
                <w:b/>
              </w:rPr>
              <w:t>Failure</w:t>
            </w:r>
            <w:r>
              <w:t xml:space="preserve"> Transparent Container IE</w:t>
            </w:r>
            <w:r>
              <w:rPr>
                <w:rFonts w:eastAsiaTheme="minorEastAsia"/>
                <w:lang w:eastAsia="zh-CN"/>
              </w:rPr>
              <w:t xml:space="preserve">” includes the </w:t>
            </w:r>
            <w:r>
              <w:t xml:space="preserve">new </w:t>
            </w:r>
            <w:r>
              <w:rPr>
                <w:rFonts w:eastAsia="SimSun"/>
                <w:i/>
                <w:iCs/>
              </w:rPr>
              <w:t>NGAP IE Support Information Response List</w:t>
            </w:r>
            <w:r>
              <w:rPr>
                <w:rFonts w:eastAsia="SimSun"/>
              </w:rPr>
              <w:t xml:space="preserve"> IE, reporting “supported” or “Not supported”? </w:t>
            </w:r>
          </w:p>
          <w:p w14:paraId="49C0F850" w14:textId="77777777" w:rsidR="00492FD2" w:rsidRDefault="00EA4370">
            <w:pPr>
              <w:pStyle w:val="ListParagraph"/>
              <w:numPr>
                <w:ilvl w:val="0"/>
                <w:numId w:val="3"/>
              </w:numPr>
              <w:rPr>
                <w:rFonts w:eastAsiaTheme="minorEastAsia"/>
                <w:lang w:eastAsia="zh-CN"/>
              </w:rPr>
            </w:pPr>
            <w:r>
              <w:rPr>
                <w:rFonts w:eastAsiaTheme="minorEastAsia"/>
                <w:lang w:eastAsia="zh-CN"/>
              </w:rPr>
              <w:t>if reporting “supported”, why the failure happens?</w:t>
            </w:r>
          </w:p>
          <w:p w14:paraId="0B02FD4B" w14:textId="77777777" w:rsidR="00492FD2" w:rsidRDefault="00EA4370">
            <w:pPr>
              <w:pStyle w:val="ListParagraph"/>
              <w:numPr>
                <w:ilvl w:val="0"/>
                <w:numId w:val="3"/>
              </w:numPr>
              <w:rPr>
                <w:rFonts w:eastAsiaTheme="minorEastAsia"/>
                <w:lang w:eastAsia="zh-CN"/>
              </w:rPr>
            </w:pPr>
            <w:r>
              <w:rPr>
                <w:rFonts w:eastAsiaTheme="minorEastAsia"/>
                <w:lang w:eastAsia="zh-CN"/>
              </w:rPr>
              <w:t xml:space="preserve">If reporting “not supported”, how could the legacy node can report it? </w:t>
            </w:r>
          </w:p>
          <w:p w14:paraId="0CBBCCC3" w14:textId="77777777" w:rsidR="00492FD2" w:rsidRDefault="00EA4370">
            <w:pPr>
              <w:rPr>
                <w:rFonts w:eastAsiaTheme="minorEastAsia"/>
                <w:lang w:eastAsia="zh-CN"/>
              </w:rPr>
            </w:pPr>
            <w:r>
              <w:rPr>
                <w:rFonts w:eastAsiaTheme="minorEastAsia"/>
                <w:lang w:eastAsia="zh-CN"/>
              </w:rPr>
              <w:t xml:space="preserve">For 5), agree. </w:t>
            </w:r>
          </w:p>
        </w:tc>
      </w:tr>
      <w:tr w:rsidR="00492FD2" w14:paraId="0B38F2E6" w14:textId="77777777">
        <w:tc>
          <w:tcPr>
            <w:tcW w:w="4644" w:type="dxa"/>
            <w:shd w:val="clear" w:color="auto" w:fill="auto"/>
          </w:tcPr>
          <w:p w14:paraId="0D81850C" w14:textId="77777777" w:rsidR="00492FD2" w:rsidRDefault="00EA4370">
            <w:pPr>
              <w:rPr>
                <w:rFonts w:eastAsiaTheme="minorEastAsia"/>
                <w:lang w:eastAsia="zh-CN"/>
              </w:rPr>
            </w:pPr>
            <w:r>
              <w:rPr>
                <w:rFonts w:eastAsiaTheme="minorEastAsia" w:hint="eastAsia"/>
                <w:lang w:eastAsia="zh-CN"/>
              </w:rPr>
              <w:t>CATT</w:t>
            </w:r>
          </w:p>
        </w:tc>
        <w:tc>
          <w:tcPr>
            <w:tcW w:w="4644" w:type="dxa"/>
            <w:shd w:val="clear" w:color="auto" w:fill="auto"/>
          </w:tcPr>
          <w:p w14:paraId="3CD9D123" w14:textId="77777777" w:rsidR="00492FD2" w:rsidRDefault="00EA4370">
            <w:pPr>
              <w:rPr>
                <w:rFonts w:eastAsiaTheme="minorEastAsia"/>
                <w:lang w:eastAsia="zh-CN"/>
              </w:rPr>
            </w:pPr>
            <w:r>
              <w:rPr>
                <w:rFonts w:eastAsiaTheme="minorEastAsia" w:hint="eastAsia"/>
                <w:lang w:eastAsia="zh-CN"/>
              </w:rPr>
              <w:t>Agree to take 3376 as baseline.</w:t>
            </w:r>
          </w:p>
        </w:tc>
      </w:tr>
      <w:tr w:rsidR="00492FD2" w14:paraId="217144E3" w14:textId="77777777">
        <w:tc>
          <w:tcPr>
            <w:tcW w:w="4644" w:type="dxa"/>
            <w:tcBorders>
              <w:top w:val="single" w:sz="4" w:space="0" w:color="auto"/>
              <w:left w:val="single" w:sz="4" w:space="0" w:color="auto"/>
              <w:bottom w:val="single" w:sz="4" w:space="0" w:color="auto"/>
              <w:right w:val="single" w:sz="4" w:space="0" w:color="auto"/>
            </w:tcBorders>
            <w:shd w:val="clear" w:color="auto" w:fill="auto"/>
          </w:tcPr>
          <w:p w14:paraId="22CB2A76" w14:textId="77777777" w:rsidR="00492FD2" w:rsidRDefault="00EA4370">
            <w:pPr>
              <w:rPr>
                <w:rFonts w:eastAsiaTheme="minorEastAsia"/>
                <w:lang w:eastAsia="zh-CN"/>
              </w:rPr>
            </w:pPr>
            <w:r>
              <w:rPr>
                <w:rFonts w:eastAsiaTheme="minorEastAsia"/>
                <w:lang w:eastAsia="zh-CN"/>
              </w:rPr>
              <w:t>Nokia</w:t>
            </w:r>
          </w:p>
        </w:tc>
        <w:tc>
          <w:tcPr>
            <w:tcW w:w="4644" w:type="dxa"/>
            <w:tcBorders>
              <w:top w:val="single" w:sz="4" w:space="0" w:color="auto"/>
              <w:left w:val="single" w:sz="4" w:space="0" w:color="auto"/>
              <w:bottom w:val="single" w:sz="4" w:space="0" w:color="auto"/>
              <w:right w:val="single" w:sz="4" w:space="0" w:color="auto"/>
            </w:tcBorders>
            <w:shd w:val="clear" w:color="auto" w:fill="auto"/>
          </w:tcPr>
          <w:p w14:paraId="6728C097" w14:textId="77777777" w:rsidR="00492FD2" w:rsidRDefault="00EA4370">
            <w:pPr>
              <w:rPr>
                <w:rFonts w:eastAsiaTheme="minorEastAsia"/>
                <w:lang w:eastAsia="zh-CN"/>
              </w:rPr>
            </w:pPr>
            <w:r>
              <w:rPr>
                <w:rFonts w:eastAsiaTheme="minorEastAsia"/>
                <w:lang w:eastAsia="zh-CN"/>
              </w:rPr>
              <w:t xml:space="preserve">agree with QC. The baseline should also include the S1AP approach to support the HO with eNB. </w:t>
            </w:r>
          </w:p>
        </w:tc>
      </w:tr>
      <w:tr w:rsidR="00492FD2" w14:paraId="6C7F0CA7" w14:textId="77777777">
        <w:tc>
          <w:tcPr>
            <w:tcW w:w="4644" w:type="dxa"/>
            <w:tcBorders>
              <w:top w:val="single" w:sz="4" w:space="0" w:color="auto"/>
              <w:left w:val="single" w:sz="4" w:space="0" w:color="auto"/>
              <w:bottom w:val="single" w:sz="4" w:space="0" w:color="auto"/>
              <w:right w:val="single" w:sz="4" w:space="0" w:color="auto"/>
            </w:tcBorders>
            <w:shd w:val="clear" w:color="auto" w:fill="auto"/>
          </w:tcPr>
          <w:p w14:paraId="116C7EC0" w14:textId="77777777" w:rsidR="00492FD2" w:rsidRDefault="00EA4370">
            <w:pPr>
              <w:rPr>
                <w:rFonts w:eastAsiaTheme="minorEastAsia"/>
                <w:lang w:eastAsia="zh-CN"/>
              </w:rPr>
            </w:pPr>
            <w:r>
              <w:rPr>
                <w:rFonts w:eastAsiaTheme="minorEastAsia" w:hint="eastAsia"/>
                <w:lang w:eastAsia="zh-CN"/>
              </w:rPr>
              <w:t>ZTE</w:t>
            </w:r>
          </w:p>
        </w:tc>
        <w:tc>
          <w:tcPr>
            <w:tcW w:w="4644" w:type="dxa"/>
            <w:tcBorders>
              <w:top w:val="single" w:sz="4" w:space="0" w:color="auto"/>
              <w:left w:val="single" w:sz="4" w:space="0" w:color="auto"/>
              <w:bottom w:val="single" w:sz="4" w:space="0" w:color="auto"/>
              <w:right w:val="single" w:sz="4" w:space="0" w:color="auto"/>
            </w:tcBorders>
            <w:shd w:val="clear" w:color="auto" w:fill="auto"/>
          </w:tcPr>
          <w:p w14:paraId="0A474DC4" w14:textId="77777777" w:rsidR="00492FD2" w:rsidRDefault="00EA4370">
            <w:pPr>
              <w:rPr>
                <w:rFonts w:eastAsiaTheme="minorEastAsia"/>
                <w:lang w:eastAsia="zh-CN"/>
              </w:rPr>
            </w:pPr>
            <w:r>
              <w:rPr>
                <w:rFonts w:eastAsiaTheme="minorEastAsia" w:hint="eastAsia"/>
                <w:lang w:eastAsia="zh-CN"/>
              </w:rPr>
              <w:t>Agree</w:t>
            </w:r>
          </w:p>
        </w:tc>
      </w:tr>
    </w:tbl>
    <w:p w14:paraId="61154233" w14:textId="77777777" w:rsidR="00492FD2" w:rsidRDefault="00492FD2"/>
    <w:p w14:paraId="07998F26" w14:textId="77777777" w:rsidR="00492FD2" w:rsidRDefault="00EA4370">
      <w:pPr>
        <w:pStyle w:val="Heading3"/>
      </w:pPr>
      <w:r>
        <w:t>"IE Presence" IE (outside/inside transparent container)</w:t>
      </w:r>
    </w:p>
    <w:p w14:paraId="29155882" w14:textId="77777777" w:rsidR="00492FD2" w:rsidRDefault="00EA4370">
      <w:r>
        <w:t xml:space="preserve">R3-223374 suggests to introduce an </w:t>
      </w:r>
      <w:r>
        <w:rPr>
          <w:i/>
          <w:iCs/>
        </w:rPr>
        <w:t xml:space="preserve">IE Presence </w:t>
      </w:r>
      <w:r>
        <w:t>IE to indicated whether the IE-ID refers to an IE which is received outside or inside the transparent container, or both.</w:t>
      </w:r>
    </w:p>
    <w:p w14:paraId="32F13371" w14:textId="77777777" w:rsidR="00492FD2" w:rsidRDefault="00EA4370">
      <w:r>
        <w:t>Please provide your view whether the suggestion is acceptable/necessary.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492FD2" w14:paraId="4228DF96" w14:textId="77777777">
        <w:tc>
          <w:tcPr>
            <w:tcW w:w="4644" w:type="dxa"/>
            <w:shd w:val="clear" w:color="auto" w:fill="auto"/>
          </w:tcPr>
          <w:p w14:paraId="6A4F4313" w14:textId="77777777" w:rsidR="00492FD2" w:rsidRDefault="00EA4370">
            <w:r>
              <w:t>Company</w:t>
            </w:r>
          </w:p>
        </w:tc>
        <w:tc>
          <w:tcPr>
            <w:tcW w:w="4644" w:type="dxa"/>
            <w:shd w:val="clear" w:color="auto" w:fill="auto"/>
          </w:tcPr>
          <w:p w14:paraId="7DCD259C" w14:textId="77777777" w:rsidR="00492FD2" w:rsidRDefault="00EA4370">
            <w:r>
              <w:t>Comment</w:t>
            </w:r>
          </w:p>
        </w:tc>
      </w:tr>
      <w:tr w:rsidR="00492FD2" w14:paraId="38AA7DDD" w14:textId="77777777">
        <w:tc>
          <w:tcPr>
            <w:tcW w:w="4644" w:type="dxa"/>
            <w:shd w:val="clear" w:color="auto" w:fill="auto"/>
          </w:tcPr>
          <w:p w14:paraId="35165888" w14:textId="77777777" w:rsidR="00492FD2" w:rsidRDefault="00EA4370">
            <w:r>
              <w:t>Ericsson</w:t>
            </w:r>
          </w:p>
        </w:tc>
        <w:tc>
          <w:tcPr>
            <w:tcW w:w="4644" w:type="dxa"/>
            <w:shd w:val="clear" w:color="auto" w:fill="auto"/>
          </w:tcPr>
          <w:p w14:paraId="354F277C" w14:textId="77777777" w:rsidR="00492FD2" w:rsidRDefault="00EA4370">
            <w:r>
              <w:t xml:space="preserve">So far, TS rapporteurs tried to distinguish re-used IE type definitions by allocating different IE-IDs. We believe that with such protocol design approach the suggested </w:t>
            </w:r>
            <w:r>
              <w:rPr>
                <w:i/>
                <w:iCs/>
              </w:rPr>
              <w:t xml:space="preserve">IE Presence </w:t>
            </w:r>
            <w:r>
              <w:t>IE is not necessary.</w:t>
            </w:r>
          </w:p>
        </w:tc>
      </w:tr>
      <w:tr w:rsidR="00492FD2" w14:paraId="49B57FBD" w14:textId="77777777">
        <w:tc>
          <w:tcPr>
            <w:tcW w:w="4644" w:type="dxa"/>
            <w:shd w:val="clear" w:color="auto" w:fill="auto"/>
          </w:tcPr>
          <w:p w14:paraId="7FAB5B80" w14:textId="77777777" w:rsidR="00492FD2" w:rsidRDefault="00EA4370">
            <w:r>
              <w:t>Qualcomm</w:t>
            </w:r>
          </w:p>
        </w:tc>
        <w:tc>
          <w:tcPr>
            <w:tcW w:w="4644" w:type="dxa"/>
            <w:shd w:val="clear" w:color="auto" w:fill="auto"/>
          </w:tcPr>
          <w:p w14:paraId="6BE243FE" w14:textId="77777777" w:rsidR="00492FD2" w:rsidRDefault="00EA4370">
            <w:r>
              <w:t xml:space="preserve">Actually, there is a subtlety. The concept in 3374 was that an IE would only be reported if present somewhere in the received message (and then the rest is detail). So the source would know if e.g. the target AMF is sending a certain IE to the target gNB. Our understanding is that 3376 is </w:t>
            </w:r>
            <w:r>
              <w:lastRenderedPageBreak/>
              <w:t>more generic, i.e. support of an IE is reported regardless of presence in the message.</w:t>
            </w:r>
          </w:p>
          <w:p w14:paraId="62576946" w14:textId="77777777" w:rsidR="00492FD2" w:rsidRDefault="00EA4370">
            <w:r>
              <w:t>It would be good first to agree / confirm that this is acceptable, i.e. that support of an IE could be given in general, and not message-specific, and that it can be provided irrespective of whether the IE is present. Our view in 3374 was that support / understanding remained linked to the context of the HANDOVER REQUIRED message. It seems strange for example for the target to report on support of an IE that is not used in that message.</w:t>
            </w:r>
          </w:p>
          <w:p w14:paraId="4E6E81F6" w14:textId="77777777" w:rsidR="00492FD2" w:rsidRDefault="00EA4370">
            <w:r>
              <w:t>In any case, even if this is agreed, it seems useful to know of the presence of the IE in the received message at the target. In other words, if the source asks for the UE Radio Cap ID IE support, it wants to know both whether it is supported and whether it is present in the message from the AMF. So we think something like this is useful.</w:t>
            </w:r>
          </w:p>
          <w:p w14:paraId="007CAAEA" w14:textId="77777777" w:rsidR="00492FD2" w:rsidRDefault="00EA4370">
            <w:r>
              <w:t>Regarding use of different IE IDs, we are not really sure this is always the case, or can be relied upon for the future, but can discuss this in a second step.</w:t>
            </w:r>
          </w:p>
        </w:tc>
      </w:tr>
      <w:tr w:rsidR="00492FD2" w14:paraId="521CEF3F" w14:textId="77777777">
        <w:tc>
          <w:tcPr>
            <w:tcW w:w="4644" w:type="dxa"/>
            <w:shd w:val="clear" w:color="auto" w:fill="auto"/>
          </w:tcPr>
          <w:p w14:paraId="52F2605C" w14:textId="77777777" w:rsidR="00492FD2" w:rsidRDefault="00EA4370">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4644" w:type="dxa"/>
            <w:shd w:val="clear" w:color="auto" w:fill="auto"/>
          </w:tcPr>
          <w:p w14:paraId="3767818A" w14:textId="77777777" w:rsidR="00492FD2" w:rsidRDefault="00EA4370">
            <w:pPr>
              <w:rPr>
                <w:rFonts w:eastAsiaTheme="minorEastAsia"/>
                <w:lang w:eastAsia="zh-CN"/>
              </w:rPr>
            </w:pPr>
            <w:r>
              <w:rPr>
                <w:rFonts w:eastAsiaTheme="minorEastAsia" w:hint="eastAsia"/>
                <w:lang w:eastAsia="zh-CN"/>
              </w:rPr>
              <w:t>S</w:t>
            </w:r>
            <w:r>
              <w:rPr>
                <w:rFonts w:eastAsiaTheme="minorEastAsia"/>
                <w:lang w:eastAsia="zh-CN"/>
              </w:rPr>
              <w:t xml:space="preserve">o far we don’t see the need of this IE (not fully understand what “outside/inside container” means). </w:t>
            </w:r>
          </w:p>
          <w:p w14:paraId="18E155FD" w14:textId="77777777" w:rsidR="00492FD2" w:rsidRDefault="00EA4370">
            <w:pPr>
              <w:rPr>
                <w:rFonts w:eastAsiaTheme="minorEastAsia"/>
                <w:lang w:eastAsia="zh-CN"/>
              </w:rPr>
            </w:pPr>
            <w:r>
              <w:rPr>
                <w:rFonts w:eastAsiaTheme="minorEastAsia"/>
                <w:lang w:eastAsia="zh-CN"/>
              </w:rPr>
              <w:t xml:space="preserve">But we agree Qualcomm that some thinking should be considered. E.g., we should focus on the IEs may not be present in the </w:t>
            </w:r>
            <w:r>
              <w:rPr>
                <w:rFonts w:eastAsiaTheme="minorEastAsia" w:hint="eastAsia"/>
                <w:lang w:eastAsia="zh-CN"/>
              </w:rPr>
              <w:t>handover</w:t>
            </w:r>
            <w:r>
              <w:rPr>
                <w:rFonts w:eastAsiaTheme="minorEastAsia"/>
                <w:lang w:eastAsia="zh-CN"/>
              </w:rPr>
              <w:t xml:space="preserve"> Request message, thus handover is failed. Is this reason to include the IE code to the target to source </w:t>
            </w:r>
            <w:r>
              <w:rPr>
                <w:rFonts w:eastAsiaTheme="minorEastAsia"/>
                <w:b/>
                <w:lang w:eastAsia="zh-CN"/>
              </w:rPr>
              <w:t>failure</w:t>
            </w:r>
            <w:r>
              <w:rPr>
                <w:rFonts w:eastAsiaTheme="minorEastAsia"/>
                <w:lang w:eastAsia="zh-CN"/>
              </w:rPr>
              <w:t xml:space="preserve"> transparent container? </w:t>
            </w:r>
          </w:p>
          <w:p w14:paraId="17AC8FFF" w14:textId="77777777" w:rsidR="00492FD2" w:rsidRDefault="00492FD2">
            <w:pPr>
              <w:rPr>
                <w:rFonts w:eastAsiaTheme="minorEastAsia"/>
                <w:lang w:eastAsia="zh-CN"/>
              </w:rPr>
            </w:pPr>
          </w:p>
        </w:tc>
      </w:tr>
      <w:tr w:rsidR="00492FD2" w14:paraId="3687063D" w14:textId="77777777">
        <w:tc>
          <w:tcPr>
            <w:tcW w:w="4644" w:type="dxa"/>
            <w:shd w:val="clear" w:color="auto" w:fill="auto"/>
          </w:tcPr>
          <w:p w14:paraId="3B1313E9" w14:textId="77777777" w:rsidR="00492FD2" w:rsidRDefault="00EA4370">
            <w:pPr>
              <w:rPr>
                <w:rFonts w:eastAsiaTheme="minorEastAsia"/>
                <w:lang w:eastAsia="zh-CN"/>
              </w:rPr>
            </w:pPr>
            <w:r>
              <w:rPr>
                <w:rFonts w:eastAsiaTheme="minorEastAsia" w:hint="eastAsia"/>
                <w:lang w:eastAsia="zh-CN"/>
              </w:rPr>
              <w:t>CATT</w:t>
            </w:r>
          </w:p>
        </w:tc>
        <w:tc>
          <w:tcPr>
            <w:tcW w:w="4644" w:type="dxa"/>
            <w:shd w:val="clear" w:color="auto" w:fill="auto"/>
          </w:tcPr>
          <w:p w14:paraId="65EFAB2F" w14:textId="77777777" w:rsidR="00492FD2" w:rsidRDefault="00EA4370">
            <w:pPr>
              <w:rPr>
                <w:rFonts w:eastAsiaTheme="minorEastAsia"/>
                <w:lang w:eastAsia="zh-CN"/>
              </w:rPr>
            </w:pPr>
            <w:r>
              <w:rPr>
                <w:rFonts w:eastAsiaTheme="minorEastAsia" w:hint="eastAsia"/>
                <w:lang w:eastAsia="zh-CN"/>
              </w:rPr>
              <w:t xml:space="preserve">Based on the above discussion, if we only focus on the </w:t>
            </w:r>
            <w:r>
              <w:rPr>
                <w:rFonts w:eastAsia="SimSun"/>
                <w:iCs/>
              </w:rPr>
              <w:t>NGAP IE Support</w:t>
            </w:r>
            <w:r>
              <w:rPr>
                <w:rFonts w:eastAsia="SimSun" w:hint="eastAsia"/>
                <w:i/>
                <w:iCs/>
                <w:lang w:eastAsia="zh-CN"/>
              </w:rPr>
              <w:t xml:space="preserve">, </w:t>
            </w:r>
            <w:r>
              <w:rPr>
                <w:rFonts w:eastAsia="SimSun" w:hint="eastAsia"/>
                <w:iCs/>
                <w:lang w:eastAsia="zh-CN"/>
              </w:rPr>
              <w:t xml:space="preserve">the </w:t>
            </w:r>
            <w:r>
              <w:rPr>
                <w:rFonts w:eastAsia="SimSun" w:hint="eastAsia"/>
                <w:i/>
                <w:iCs/>
                <w:lang w:eastAsia="zh-CN"/>
              </w:rPr>
              <w:t xml:space="preserve">IE presence </w:t>
            </w:r>
            <w:r>
              <w:rPr>
                <w:rFonts w:eastAsia="SimSun" w:hint="eastAsia"/>
                <w:iCs/>
                <w:lang w:eastAsia="zh-CN"/>
              </w:rPr>
              <w:t>proposed in 3374 is not needed.</w:t>
            </w:r>
          </w:p>
        </w:tc>
      </w:tr>
      <w:tr w:rsidR="00492FD2" w14:paraId="79FAD574" w14:textId="77777777">
        <w:tc>
          <w:tcPr>
            <w:tcW w:w="4644" w:type="dxa"/>
            <w:tcBorders>
              <w:top w:val="single" w:sz="4" w:space="0" w:color="auto"/>
              <w:left w:val="single" w:sz="4" w:space="0" w:color="auto"/>
              <w:bottom w:val="single" w:sz="4" w:space="0" w:color="auto"/>
              <w:right w:val="single" w:sz="4" w:space="0" w:color="auto"/>
            </w:tcBorders>
            <w:shd w:val="clear" w:color="auto" w:fill="auto"/>
          </w:tcPr>
          <w:p w14:paraId="750715AB" w14:textId="77777777" w:rsidR="00492FD2" w:rsidRDefault="00EA4370">
            <w:pPr>
              <w:rPr>
                <w:rFonts w:eastAsiaTheme="minorEastAsia"/>
                <w:lang w:eastAsia="zh-CN"/>
              </w:rPr>
            </w:pPr>
            <w:r>
              <w:rPr>
                <w:rFonts w:eastAsiaTheme="minorEastAsia"/>
                <w:lang w:eastAsia="zh-CN"/>
              </w:rPr>
              <w:t>Nokia</w:t>
            </w:r>
          </w:p>
        </w:tc>
        <w:tc>
          <w:tcPr>
            <w:tcW w:w="4644" w:type="dxa"/>
            <w:tcBorders>
              <w:top w:val="single" w:sz="4" w:space="0" w:color="auto"/>
              <w:left w:val="single" w:sz="4" w:space="0" w:color="auto"/>
              <w:bottom w:val="single" w:sz="4" w:space="0" w:color="auto"/>
              <w:right w:val="single" w:sz="4" w:space="0" w:color="auto"/>
            </w:tcBorders>
            <w:shd w:val="clear" w:color="auto" w:fill="auto"/>
          </w:tcPr>
          <w:p w14:paraId="2BD73436" w14:textId="77777777" w:rsidR="00492FD2" w:rsidRDefault="00EA4370">
            <w:pPr>
              <w:rPr>
                <w:rFonts w:eastAsiaTheme="minorEastAsia"/>
                <w:lang w:eastAsia="zh-CN"/>
              </w:rPr>
            </w:pPr>
            <w:r>
              <w:rPr>
                <w:rFonts w:eastAsiaTheme="minorEastAsia"/>
                <w:lang w:eastAsia="zh-CN"/>
              </w:rPr>
              <w:t xml:space="preserve">Unless the IE ID is reused, the IE presence IE is not needed. But this can be further discussed in next step.  </w:t>
            </w:r>
          </w:p>
        </w:tc>
      </w:tr>
      <w:tr w:rsidR="00492FD2" w14:paraId="1A4B8EA1" w14:textId="77777777">
        <w:tc>
          <w:tcPr>
            <w:tcW w:w="4644" w:type="dxa"/>
            <w:tcBorders>
              <w:top w:val="single" w:sz="4" w:space="0" w:color="auto"/>
              <w:left w:val="single" w:sz="4" w:space="0" w:color="auto"/>
              <w:bottom w:val="single" w:sz="4" w:space="0" w:color="auto"/>
              <w:right w:val="single" w:sz="4" w:space="0" w:color="auto"/>
            </w:tcBorders>
            <w:shd w:val="clear" w:color="auto" w:fill="auto"/>
          </w:tcPr>
          <w:p w14:paraId="26DBBB2D" w14:textId="77777777" w:rsidR="00492FD2" w:rsidRDefault="00EA4370">
            <w:pPr>
              <w:rPr>
                <w:rFonts w:eastAsiaTheme="minorEastAsia"/>
                <w:lang w:eastAsia="zh-CN"/>
              </w:rPr>
            </w:pPr>
            <w:r>
              <w:rPr>
                <w:rFonts w:eastAsiaTheme="minorEastAsia" w:hint="eastAsia"/>
                <w:lang w:eastAsia="zh-CN"/>
              </w:rPr>
              <w:t>ZTE</w:t>
            </w:r>
          </w:p>
        </w:tc>
        <w:tc>
          <w:tcPr>
            <w:tcW w:w="4644" w:type="dxa"/>
            <w:tcBorders>
              <w:top w:val="single" w:sz="4" w:space="0" w:color="auto"/>
              <w:left w:val="single" w:sz="4" w:space="0" w:color="auto"/>
              <w:bottom w:val="single" w:sz="4" w:space="0" w:color="auto"/>
              <w:right w:val="single" w:sz="4" w:space="0" w:color="auto"/>
            </w:tcBorders>
            <w:shd w:val="clear" w:color="auto" w:fill="auto"/>
          </w:tcPr>
          <w:p w14:paraId="56A886E3" w14:textId="77777777" w:rsidR="00492FD2" w:rsidRDefault="00EA4370">
            <w:pPr>
              <w:rPr>
                <w:rFonts w:eastAsiaTheme="minorEastAsia"/>
                <w:lang w:eastAsia="zh-CN"/>
              </w:rPr>
            </w:pPr>
            <w:r>
              <w:rPr>
                <w:rFonts w:eastAsiaTheme="minorEastAsia" w:hint="eastAsia"/>
                <w:lang w:eastAsia="zh-CN"/>
              </w:rPr>
              <w:t xml:space="preserve">The </w:t>
            </w:r>
            <w:r>
              <w:rPr>
                <w:rFonts w:eastAsiaTheme="minorEastAsia"/>
                <w:lang w:eastAsia="zh-CN"/>
              </w:rPr>
              <w:t>“</w:t>
            </w:r>
            <w:r>
              <w:rPr>
                <w:rFonts w:eastAsiaTheme="minorEastAsia" w:hint="eastAsia"/>
                <w:lang w:eastAsia="zh-CN"/>
              </w:rPr>
              <w:t>IE Presence</w:t>
            </w:r>
            <w:r>
              <w:rPr>
                <w:rFonts w:eastAsiaTheme="minorEastAsia"/>
                <w:lang w:eastAsia="zh-CN"/>
              </w:rPr>
              <w:t>”</w:t>
            </w:r>
            <w:r>
              <w:rPr>
                <w:rFonts w:eastAsiaTheme="minorEastAsia" w:hint="eastAsia"/>
                <w:lang w:eastAsia="zh-CN"/>
              </w:rPr>
              <w:t xml:space="preserve"> seems to be unnecessary.</w:t>
            </w:r>
          </w:p>
        </w:tc>
      </w:tr>
      <w:tr w:rsidR="00490B94" w14:paraId="5A6D5E19" w14:textId="77777777">
        <w:tc>
          <w:tcPr>
            <w:tcW w:w="4644" w:type="dxa"/>
            <w:tcBorders>
              <w:top w:val="single" w:sz="4" w:space="0" w:color="auto"/>
              <w:left w:val="single" w:sz="4" w:space="0" w:color="auto"/>
              <w:bottom w:val="single" w:sz="4" w:space="0" w:color="auto"/>
              <w:right w:val="single" w:sz="4" w:space="0" w:color="auto"/>
            </w:tcBorders>
            <w:shd w:val="clear" w:color="auto" w:fill="auto"/>
          </w:tcPr>
          <w:p w14:paraId="76812864" w14:textId="0FBCF5B3" w:rsidR="00490B94" w:rsidRDefault="00490B94">
            <w:pPr>
              <w:rPr>
                <w:rFonts w:eastAsiaTheme="minorEastAsia"/>
                <w:lang w:eastAsia="zh-CN"/>
              </w:rPr>
            </w:pPr>
            <w:r>
              <w:rPr>
                <w:rFonts w:eastAsiaTheme="minorEastAsia"/>
                <w:lang w:eastAsia="zh-CN"/>
              </w:rPr>
              <w:t>Qualcomm2</w:t>
            </w:r>
          </w:p>
        </w:tc>
        <w:tc>
          <w:tcPr>
            <w:tcW w:w="4644" w:type="dxa"/>
            <w:tcBorders>
              <w:top w:val="single" w:sz="4" w:space="0" w:color="auto"/>
              <w:left w:val="single" w:sz="4" w:space="0" w:color="auto"/>
              <w:bottom w:val="single" w:sz="4" w:space="0" w:color="auto"/>
              <w:right w:val="single" w:sz="4" w:space="0" w:color="auto"/>
            </w:tcBorders>
            <w:shd w:val="clear" w:color="auto" w:fill="auto"/>
          </w:tcPr>
          <w:p w14:paraId="5F80DE72" w14:textId="27840404" w:rsidR="00490B94" w:rsidRDefault="00490B94">
            <w:pPr>
              <w:rPr>
                <w:rFonts w:eastAsiaTheme="minorEastAsia"/>
                <w:lang w:eastAsia="zh-CN"/>
              </w:rPr>
            </w:pPr>
            <w:r>
              <w:rPr>
                <w:rFonts w:eastAsiaTheme="minorEastAsia"/>
                <w:lang w:eastAsia="zh-CN"/>
              </w:rPr>
              <w:t xml:space="preserve">As a starting point, </w:t>
            </w:r>
            <w:r w:rsidR="00EA4370">
              <w:rPr>
                <w:rFonts w:eastAsiaTheme="minorEastAsia"/>
                <w:lang w:eastAsia="zh-CN"/>
              </w:rPr>
              <w:t>in the RACS-type use case (but also UP IP and maybe more in future), it is not enough to know the support of the target, you need to know that the CN is sending the appropriate IEs (this is how you could detect in some cases if the features are operational, which may be PLMN related etc).</w:t>
            </w:r>
          </w:p>
          <w:p w14:paraId="53F789C6" w14:textId="562EF187" w:rsidR="00EA4370" w:rsidRDefault="00EA4370">
            <w:pPr>
              <w:rPr>
                <w:rFonts w:eastAsiaTheme="minorEastAsia"/>
                <w:lang w:eastAsia="zh-CN"/>
              </w:rPr>
            </w:pPr>
            <w:r>
              <w:rPr>
                <w:rFonts w:eastAsiaTheme="minorEastAsia"/>
                <w:lang w:eastAsia="zh-CN"/>
              </w:rPr>
              <w:lastRenderedPageBreak/>
              <w:t>Then: the first question is whether the target provides support indication only if the IE is present; if not, then you really need a presence indicator. Codepoints are a second-level discussion.</w:t>
            </w:r>
          </w:p>
        </w:tc>
      </w:tr>
    </w:tbl>
    <w:p w14:paraId="5FAB79FF" w14:textId="77777777" w:rsidR="00492FD2" w:rsidRDefault="00492FD2"/>
    <w:p w14:paraId="50741EBA" w14:textId="77777777" w:rsidR="00492FD2" w:rsidRDefault="00EA4370">
      <w:pPr>
        <w:pStyle w:val="Heading3"/>
      </w:pPr>
      <w:r>
        <w:t xml:space="preserve">Enumeration "no information available" in </w:t>
      </w:r>
      <w:r>
        <w:rPr>
          <w:i/>
          <w:iCs w:val="0"/>
        </w:rPr>
        <w:t>NGAP Protocol IE Support Information</w:t>
      </w:r>
    </w:p>
    <w:p w14:paraId="11CB9F6A" w14:textId="77777777" w:rsidR="00492FD2" w:rsidRDefault="00EA4370">
      <w:r>
        <w:t>R3-223376 suggests indicating the NGAP protocol IE support not only by means of 2 codepoints (supported/not supported) but also enable a kind of "don’t know (yet)" response.</w:t>
      </w:r>
    </w:p>
    <w:p w14:paraId="4BAF50D1" w14:textId="77777777" w:rsidR="00492FD2" w:rsidRDefault="00EA4370">
      <w:pPr>
        <w:ind w:left="1134" w:hanging="850"/>
      </w:pPr>
      <w:r>
        <w:t>NOTE:</w:t>
      </w:r>
      <w:r>
        <w:tab/>
        <w:t>in R3-223376, the IE description text in §9.3.1.y needs to updated.</w:t>
      </w:r>
    </w:p>
    <w:p w14:paraId="1FBC3B51" w14:textId="77777777" w:rsidR="00492FD2" w:rsidRDefault="00EA4370">
      <w:r>
        <w:t>Please provide your view whether the suggestion is acceptable/necessary.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492FD2" w14:paraId="624DA536" w14:textId="77777777">
        <w:tc>
          <w:tcPr>
            <w:tcW w:w="4644" w:type="dxa"/>
            <w:shd w:val="clear" w:color="auto" w:fill="auto"/>
          </w:tcPr>
          <w:p w14:paraId="133C60A7" w14:textId="77777777" w:rsidR="00492FD2" w:rsidRDefault="00EA4370">
            <w:r>
              <w:t>Company</w:t>
            </w:r>
          </w:p>
        </w:tc>
        <w:tc>
          <w:tcPr>
            <w:tcW w:w="4644" w:type="dxa"/>
            <w:shd w:val="clear" w:color="auto" w:fill="auto"/>
          </w:tcPr>
          <w:p w14:paraId="0E54B26D" w14:textId="77777777" w:rsidR="00492FD2" w:rsidRDefault="00EA4370">
            <w:r>
              <w:t>Comment</w:t>
            </w:r>
          </w:p>
        </w:tc>
      </w:tr>
      <w:tr w:rsidR="00492FD2" w14:paraId="101B9D76" w14:textId="77777777">
        <w:tc>
          <w:tcPr>
            <w:tcW w:w="4644" w:type="dxa"/>
            <w:shd w:val="clear" w:color="auto" w:fill="auto"/>
          </w:tcPr>
          <w:p w14:paraId="57C7E980" w14:textId="77777777" w:rsidR="00492FD2" w:rsidRDefault="00EA4370">
            <w:r>
              <w:t>Ericsson</w:t>
            </w:r>
          </w:p>
        </w:tc>
        <w:tc>
          <w:tcPr>
            <w:tcW w:w="4644" w:type="dxa"/>
            <w:shd w:val="clear" w:color="auto" w:fill="auto"/>
          </w:tcPr>
          <w:p w14:paraId="2B55A805" w14:textId="77777777" w:rsidR="00492FD2" w:rsidRDefault="00EA4370">
            <w:r>
              <w:t xml:space="preserve">We think that such additional codepoint could make the final solution future proof. We agree that for RACS (and similar features) such is definitely not needed. </w:t>
            </w:r>
          </w:p>
        </w:tc>
      </w:tr>
      <w:tr w:rsidR="00492FD2" w14:paraId="21C91887" w14:textId="77777777">
        <w:tc>
          <w:tcPr>
            <w:tcW w:w="4644" w:type="dxa"/>
            <w:shd w:val="clear" w:color="auto" w:fill="auto"/>
          </w:tcPr>
          <w:p w14:paraId="0E7482F3" w14:textId="77777777" w:rsidR="00492FD2" w:rsidRDefault="00EA4370">
            <w:r>
              <w:t>Qualcomm</w:t>
            </w:r>
          </w:p>
        </w:tc>
        <w:tc>
          <w:tcPr>
            <w:tcW w:w="4644" w:type="dxa"/>
            <w:shd w:val="clear" w:color="auto" w:fill="auto"/>
          </w:tcPr>
          <w:p w14:paraId="26D057E8" w14:textId="77777777" w:rsidR="00492FD2" w:rsidRDefault="00EA4370">
            <w:r>
              <w:t>We are not sure of the use case, but ok to think about it. Actually it could apply to the case of an IE that is not used in HANDOVER REQUEST…</w:t>
            </w:r>
          </w:p>
        </w:tc>
      </w:tr>
      <w:tr w:rsidR="00492FD2" w14:paraId="03A9747F" w14:textId="77777777">
        <w:tc>
          <w:tcPr>
            <w:tcW w:w="4644" w:type="dxa"/>
            <w:shd w:val="clear" w:color="auto" w:fill="auto"/>
          </w:tcPr>
          <w:p w14:paraId="3ABEC431" w14:textId="77777777" w:rsidR="00492FD2" w:rsidRDefault="00EA4370">
            <w:pPr>
              <w:rPr>
                <w:rFonts w:eastAsiaTheme="minorEastAsia"/>
                <w:lang w:eastAsia="zh-CN"/>
              </w:rPr>
            </w:pPr>
            <w:r>
              <w:rPr>
                <w:rFonts w:eastAsiaTheme="minorEastAsia" w:hint="eastAsia"/>
                <w:lang w:eastAsia="zh-CN"/>
              </w:rPr>
              <w:t>H</w:t>
            </w:r>
            <w:r>
              <w:rPr>
                <w:rFonts w:eastAsiaTheme="minorEastAsia"/>
                <w:lang w:eastAsia="zh-CN"/>
              </w:rPr>
              <w:t>uawei</w:t>
            </w:r>
          </w:p>
        </w:tc>
        <w:tc>
          <w:tcPr>
            <w:tcW w:w="4644" w:type="dxa"/>
            <w:shd w:val="clear" w:color="auto" w:fill="auto"/>
          </w:tcPr>
          <w:p w14:paraId="43795AC6" w14:textId="77777777" w:rsidR="00492FD2" w:rsidRDefault="00EA4370">
            <w:pPr>
              <w:rPr>
                <w:rFonts w:eastAsiaTheme="minorEastAsia"/>
                <w:lang w:eastAsia="zh-CN"/>
              </w:rPr>
            </w:pPr>
            <w:r>
              <w:rPr>
                <w:rFonts w:eastAsiaTheme="minorEastAsia"/>
                <w:lang w:eastAsia="zh-CN"/>
              </w:rPr>
              <w:t xml:space="preserve">Not sure this use case. E.g., how to understand the differences between the “not support” or “no information available”? does the “not support” mean the IE is received but not supported? </w:t>
            </w:r>
          </w:p>
          <w:p w14:paraId="219C4901" w14:textId="77777777" w:rsidR="00492FD2" w:rsidRDefault="00EA4370">
            <w:pPr>
              <w:rPr>
                <w:rFonts w:eastAsiaTheme="minorEastAsia"/>
                <w:lang w:eastAsia="zh-CN"/>
              </w:rPr>
            </w:pPr>
            <w:r>
              <w:rPr>
                <w:rFonts w:eastAsiaTheme="minorEastAsia" w:hint="eastAsia"/>
                <w:lang w:eastAsia="zh-CN"/>
              </w:rPr>
              <w:t>A</w:t>
            </w:r>
            <w:r>
              <w:rPr>
                <w:rFonts w:eastAsiaTheme="minorEastAsia"/>
                <w:lang w:eastAsia="zh-CN"/>
              </w:rPr>
              <w:t xml:space="preserve">lso could the “not support” or “no information available” be included in the successful target to source container? </w:t>
            </w:r>
          </w:p>
        </w:tc>
      </w:tr>
      <w:tr w:rsidR="00492FD2" w14:paraId="2CB65EDE" w14:textId="77777777">
        <w:tc>
          <w:tcPr>
            <w:tcW w:w="4644" w:type="dxa"/>
            <w:shd w:val="clear" w:color="auto" w:fill="auto"/>
          </w:tcPr>
          <w:p w14:paraId="16E6EA68" w14:textId="77777777" w:rsidR="00492FD2" w:rsidRDefault="00EA4370">
            <w:pPr>
              <w:rPr>
                <w:rFonts w:eastAsiaTheme="minorEastAsia"/>
                <w:lang w:eastAsia="zh-CN"/>
              </w:rPr>
            </w:pPr>
            <w:r>
              <w:rPr>
                <w:rFonts w:eastAsiaTheme="minorEastAsia" w:hint="eastAsia"/>
                <w:lang w:eastAsia="zh-CN"/>
              </w:rPr>
              <w:t>CATT</w:t>
            </w:r>
          </w:p>
        </w:tc>
        <w:tc>
          <w:tcPr>
            <w:tcW w:w="4644" w:type="dxa"/>
            <w:shd w:val="clear" w:color="auto" w:fill="auto"/>
          </w:tcPr>
          <w:p w14:paraId="33BB4916" w14:textId="77777777" w:rsidR="00492FD2" w:rsidRDefault="00EA4370">
            <w:pPr>
              <w:rPr>
                <w:rFonts w:eastAsiaTheme="minorEastAsia"/>
                <w:lang w:eastAsia="zh-CN"/>
              </w:rPr>
            </w:pPr>
            <w:r>
              <w:rPr>
                <w:rFonts w:eastAsiaTheme="minorEastAsia" w:hint="eastAsia"/>
                <w:lang w:eastAsia="zh-CN"/>
              </w:rPr>
              <w:t xml:space="preserve">We can take the </w:t>
            </w:r>
            <w:r>
              <w:rPr>
                <w:rFonts w:eastAsiaTheme="minorEastAsia"/>
                <w:lang w:eastAsia="zh-CN"/>
              </w:rPr>
              <w:t>enumerated</w:t>
            </w:r>
            <w:r>
              <w:rPr>
                <w:rFonts w:eastAsiaTheme="minorEastAsia" w:hint="eastAsia"/>
                <w:lang w:eastAsia="zh-CN"/>
              </w:rPr>
              <w:t xml:space="preserve"> values in 3376 as the baseline.</w:t>
            </w:r>
          </w:p>
          <w:p w14:paraId="32EF9866" w14:textId="77777777" w:rsidR="00492FD2" w:rsidRDefault="00EA4370">
            <w:pPr>
              <w:rPr>
                <w:rFonts w:eastAsiaTheme="minorEastAsia"/>
                <w:lang w:eastAsia="zh-CN"/>
              </w:rPr>
            </w:pPr>
            <w:r>
              <w:rPr>
                <w:rFonts w:eastAsiaTheme="minorEastAsia" w:hint="eastAsia"/>
                <w:lang w:eastAsia="zh-CN"/>
              </w:rPr>
              <w:t xml:space="preserve">The </w:t>
            </w:r>
            <w:r>
              <w:rPr>
                <w:rFonts w:eastAsiaTheme="minorEastAsia"/>
                <w:lang w:eastAsia="zh-CN"/>
              </w:rPr>
              <w:t>code</w:t>
            </w:r>
            <w:r>
              <w:rPr>
                <w:rFonts w:eastAsiaTheme="minorEastAsia" w:hint="eastAsia"/>
                <w:lang w:eastAsia="zh-CN"/>
              </w:rPr>
              <w:t>-</w:t>
            </w:r>
            <w:r>
              <w:rPr>
                <w:rFonts w:eastAsiaTheme="minorEastAsia"/>
                <w:lang w:eastAsia="zh-CN"/>
              </w:rPr>
              <w:t>points</w:t>
            </w:r>
            <w:r>
              <w:rPr>
                <w:rFonts w:eastAsiaTheme="minorEastAsia" w:hint="eastAsia"/>
                <w:lang w:eastAsia="zh-CN"/>
              </w:rPr>
              <w:t xml:space="preserve"> and corresponding usage may need to be further elaborated, e.g., whether the code-points for success and failure procedures are same or not? </w:t>
            </w:r>
            <w:r>
              <w:rPr>
                <w:rFonts w:eastAsiaTheme="minorEastAsia"/>
                <w:lang w:eastAsia="zh-CN"/>
              </w:rPr>
              <w:t>W</w:t>
            </w:r>
            <w:r>
              <w:rPr>
                <w:rFonts w:eastAsiaTheme="minorEastAsia" w:hint="eastAsia"/>
                <w:lang w:eastAsia="zh-CN"/>
              </w:rPr>
              <w:t xml:space="preserve">hether the code-point </w:t>
            </w:r>
            <w:r>
              <w:rPr>
                <w:rFonts w:eastAsiaTheme="minorEastAsia"/>
                <w:lang w:eastAsia="zh-CN"/>
              </w:rPr>
              <w:t>“not support”</w:t>
            </w:r>
            <w:r>
              <w:rPr>
                <w:rFonts w:eastAsiaTheme="minorEastAsia" w:hint="eastAsia"/>
                <w:lang w:eastAsia="zh-CN"/>
              </w:rPr>
              <w:t xml:space="preserve"> could be applied in failure container?</w:t>
            </w:r>
          </w:p>
        </w:tc>
      </w:tr>
      <w:tr w:rsidR="00492FD2" w14:paraId="024B84F9" w14:textId="77777777">
        <w:tc>
          <w:tcPr>
            <w:tcW w:w="4644" w:type="dxa"/>
            <w:tcBorders>
              <w:top w:val="single" w:sz="4" w:space="0" w:color="auto"/>
              <w:left w:val="single" w:sz="4" w:space="0" w:color="auto"/>
              <w:bottom w:val="single" w:sz="4" w:space="0" w:color="auto"/>
              <w:right w:val="single" w:sz="4" w:space="0" w:color="auto"/>
            </w:tcBorders>
            <w:shd w:val="clear" w:color="auto" w:fill="auto"/>
          </w:tcPr>
          <w:p w14:paraId="6B622E02" w14:textId="77777777" w:rsidR="00492FD2" w:rsidRDefault="00EA4370">
            <w:pPr>
              <w:rPr>
                <w:rFonts w:eastAsiaTheme="minorEastAsia"/>
                <w:lang w:eastAsia="zh-CN"/>
              </w:rPr>
            </w:pPr>
            <w:r>
              <w:rPr>
                <w:rFonts w:eastAsiaTheme="minorEastAsia"/>
                <w:lang w:eastAsia="zh-CN"/>
              </w:rPr>
              <w:t>Nokia</w:t>
            </w:r>
          </w:p>
        </w:tc>
        <w:tc>
          <w:tcPr>
            <w:tcW w:w="4644" w:type="dxa"/>
            <w:tcBorders>
              <w:top w:val="single" w:sz="4" w:space="0" w:color="auto"/>
              <w:left w:val="single" w:sz="4" w:space="0" w:color="auto"/>
              <w:bottom w:val="single" w:sz="4" w:space="0" w:color="auto"/>
              <w:right w:val="single" w:sz="4" w:space="0" w:color="auto"/>
            </w:tcBorders>
            <w:shd w:val="clear" w:color="auto" w:fill="auto"/>
          </w:tcPr>
          <w:p w14:paraId="308BE7E2" w14:textId="77777777" w:rsidR="00492FD2" w:rsidRDefault="00EA4370">
            <w:pPr>
              <w:rPr>
                <w:rFonts w:eastAsiaTheme="minorEastAsia"/>
                <w:lang w:eastAsia="zh-CN"/>
              </w:rPr>
            </w:pPr>
            <w:r>
              <w:rPr>
                <w:rFonts w:eastAsiaTheme="minorEastAsia"/>
                <w:lang w:eastAsia="zh-CN"/>
              </w:rPr>
              <w:t>We do not understand how this value is used. the IE can be defined extensible for future-proof.</w:t>
            </w:r>
          </w:p>
        </w:tc>
      </w:tr>
      <w:tr w:rsidR="00492FD2" w14:paraId="6A597834" w14:textId="77777777">
        <w:tc>
          <w:tcPr>
            <w:tcW w:w="4644" w:type="dxa"/>
            <w:tcBorders>
              <w:top w:val="single" w:sz="4" w:space="0" w:color="auto"/>
              <w:left w:val="single" w:sz="4" w:space="0" w:color="auto"/>
              <w:bottom w:val="single" w:sz="4" w:space="0" w:color="auto"/>
              <w:right w:val="single" w:sz="4" w:space="0" w:color="auto"/>
            </w:tcBorders>
            <w:shd w:val="clear" w:color="auto" w:fill="auto"/>
          </w:tcPr>
          <w:p w14:paraId="2638FCF4" w14:textId="77777777" w:rsidR="00492FD2" w:rsidRDefault="00EA4370">
            <w:pPr>
              <w:rPr>
                <w:rFonts w:eastAsiaTheme="minorEastAsia"/>
                <w:lang w:eastAsia="zh-CN"/>
              </w:rPr>
            </w:pPr>
            <w:r>
              <w:rPr>
                <w:rFonts w:eastAsiaTheme="minorEastAsia" w:hint="eastAsia"/>
                <w:lang w:eastAsia="zh-CN"/>
              </w:rPr>
              <w:t>ZTE</w:t>
            </w:r>
          </w:p>
        </w:tc>
        <w:tc>
          <w:tcPr>
            <w:tcW w:w="4644" w:type="dxa"/>
            <w:tcBorders>
              <w:top w:val="single" w:sz="4" w:space="0" w:color="auto"/>
              <w:left w:val="single" w:sz="4" w:space="0" w:color="auto"/>
              <w:bottom w:val="single" w:sz="4" w:space="0" w:color="auto"/>
              <w:right w:val="single" w:sz="4" w:space="0" w:color="auto"/>
            </w:tcBorders>
            <w:shd w:val="clear" w:color="auto" w:fill="auto"/>
          </w:tcPr>
          <w:p w14:paraId="734CF4D5" w14:textId="77777777" w:rsidR="00492FD2" w:rsidRDefault="00EA4370">
            <w:pPr>
              <w:rPr>
                <w:rFonts w:eastAsiaTheme="minorEastAsia"/>
                <w:lang w:eastAsia="zh-CN"/>
              </w:rPr>
            </w:pPr>
            <w:r>
              <w:rPr>
                <w:rFonts w:eastAsiaTheme="minorEastAsia" w:hint="eastAsia"/>
                <w:lang w:eastAsia="zh-CN"/>
              </w:rPr>
              <w:t>Acceptable for us, this codepoint could be future-proof.</w:t>
            </w:r>
          </w:p>
        </w:tc>
      </w:tr>
    </w:tbl>
    <w:p w14:paraId="0565413B" w14:textId="77777777" w:rsidR="00492FD2" w:rsidRDefault="00492FD2"/>
    <w:p w14:paraId="18841BD9" w14:textId="77777777" w:rsidR="00492FD2" w:rsidRDefault="00EA4370">
      <w:pPr>
        <w:pStyle w:val="Heading3"/>
      </w:pPr>
      <w:r>
        <w:t>any other aspect to be discussed</w:t>
      </w:r>
    </w:p>
    <w:p w14:paraId="1F2D1C24" w14:textId="77777777" w:rsidR="00492FD2" w:rsidRDefault="00EA4370">
      <w:r>
        <w:t>Please provide below any other important aspect which was forgotten by the rapporteur. You can also chose to add a new sub-chapter below.</w:t>
      </w:r>
    </w:p>
    <w:p w14:paraId="209D4F6C" w14:textId="77777777" w:rsidR="00492FD2" w:rsidRDefault="00492F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492FD2" w14:paraId="5E11EFC6" w14:textId="77777777">
        <w:tc>
          <w:tcPr>
            <w:tcW w:w="4644" w:type="dxa"/>
            <w:shd w:val="clear" w:color="auto" w:fill="auto"/>
          </w:tcPr>
          <w:p w14:paraId="4DFC9A81" w14:textId="77777777" w:rsidR="00492FD2" w:rsidRDefault="00EA4370">
            <w:r>
              <w:t>Company</w:t>
            </w:r>
          </w:p>
        </w:tc>
        <w:tc>
          <w:tcPr>
            <w:tcW w:w="4644" w:type="dxa"/>
            <w:shd w:val="clear" w:color="auto" w:fill="auto"/>
          </w:tcPr>
          <w:p w14:paraId="6EC03082" w14:textId="77777777" w:rsidR="00492FD2" w:rsidRDefault="00EA4370">
            <w:r>
              <w:t>Comment</w:t>
            </w:r>
          </w:p>
        </w:tc>
      </w:tr>
      <w:tr w:rsidR="00492FD2" w14:paraId="1B2BE11C" w14:textId="77777777">
        <w:tc>
          <w:tcPr>
            <w:tcW w:w="4644" w:type="dxa"/>
            <w:shd w:val="clear" w:color="auto" w:fill="auto"/>
          </w:tcPr>
          <w:p w14:paraId="71286534" w14:textId="77777777" w:rsidR="00492FD2" w:rsidRDefault="00EA4370">
            <w:pPr>
              <w:rPr>
                <w:rFonts w:eastAsiaTheme="minorEastAsia"/>
                <w:lang w:eastAsia="zh-CN"/>
              </w:rPr>
            </w:pPr>
            <w:r>
              <w:rPr>
                <w:rFonts w:eastAsiaTheme="minorEastAsia" w:hint="eastAsia"/>
                <w:lang w:eastAsia="zh-CN"/>
              </w:rPr>
              <w:t>H</w:t>
            </w:r>
            <w:r>
              <w:rPr>
                <w:rFonts w:eastAsiaTheme="minorEastAsia"/>
                <w:lang w:eastAsia="zh-CN"/>
              </w:rPr>
              <w:t>uawei</w:t>
            </w:r>
          </w:p>
        </w:tc>
        <w:tc>
          <w:tcPr>
            <w:tcW w:w="4644" w:type="dxa"/>
            <w:shd w:val="clear" w:color="auto" w:fill="auto"/>
          </w:tcPr>
          <w:p w14:paraId="35BF79C5" w14:textId="77777777" w:rsidR="00492FD2" w:rsidRDefault="00EA4370">
            <w:pPr>
              <w:rPr>
                <w:rFonts w:eastAsiaTheme="minorEastAsia"/>
                <w:lang w:eastAsia="zh-CN"/>
              </w:rPr>
            </w:pPr>
            <w:r>
              <w:rPr>
                <w:rFonts w:eastAsiaTheme="minorEastAsia"/>
                <w:lang w:eastAsia="zh-CN"/>
              </w:rPr>
              <w:t xml:space="preserve">We acknowledge the benefits of the new “generic” approach (with details to be further discussed at next round). </w:t>
            </w:r>
          </w:p>
          <w:p w14:paraId="0DAF5A67" w14:textId="77777777" w:rsidR="00492FD2" w:rsidRDefault="00EA4370">
            <w:pPr>
              <w:rPr>
                <w:rFonts w:eastAsiaTheme="minorEastAsia"/>
                <w:lang w:eastAsia="zh-CN"/>
              </w:rPr>
            </w:pPr>
            <w:r>
              <w:rPr>
                <w:rFonts w:eastAsiaTheme="minorEastAsia" w:hint="eastAsia"/>
                <w:lang w:eastAsia="zh-CN"/>
              </w:rPr>
              <w:t>B</w:t>
            </w:r>
            <w:r>
              <w:rPr>
                <w:rFonts w:eastAsiaTheme="minorEastAsia"/>
                <w:lang w:eastAsia="zh-CN"/>
              </w:rPr>
              <w:t xml:space="preserve">ut we need to consider solutions to detect node capability for new features without any new NGAP IEs, e.g., RedCap like features. Then it means approach#2 in </w:t>
            </w:r>
            <w:r>
              <w:rPr>
                <w:lang w:eastAsia="en-US"/>
              </w:rPr>
              <w:t xml:space="preserve">R3-223334 can cover all cases. </w:t>
            </w:r>
          </w:p>
        </w:tc>
      </w:tr>
      <w:tr w:rsidR="00492FD2" w14:paraId="6AB15D1F" w14:textId="77777777">
        <w:tc>
          <w:tcPr>
            <w:tcW w:w="4644" w:type="dxa"/>
            <w:shd w:val="clear" w:color="auto" w:fill="auto"/>
          </w:tcPr>
          <w:p w14:paraId="7D67B1C8" w14:textId="156D3A8C" w:rsidR="00492FD2" w:rsidRDefault="00EA4370">
            <w:r>
              <w:t>Qualcomm2</w:t>
            </w:r>
          </w:p>
        </w:tc>
        <w:tc>
          <w:tcPr>
            <w:tcW w:w="4644" w:type="dxa"/>
            <w:shd w:val="clear" w:color="auto" w:fill="auto"/>
          </w:tcPr>
          <w:p w14:paraId="0E1C31DB" w14:textId="0E5CDA77" w:rsidR="00492FD2" w:rsidRDefault="00EA4370">
            <w:r>
              <w:t>In our understanding, there are variants of the generic approach that will also do that. Ultimately, introducing a new IE in the TC automatically makes it a NGAP IE, and hence useable in the IE support reporting too.</w:t>
            </w:r>
          </w:p>
        </w:tc>
      </w:tr>
      <w:tr w:rsidR="00492FD2" w14:paraId="65443BC9" w14:textId="77777777">
        <w:tc>
          <w:tcPr>
            <w:tcW w:w="4644" w:type="dxa"/>
            <w:shd w:val="clear" w:color="auto" w:fill="auto"/>
          </w:tcPr>
          <w:p w14:paraId="314E61CD" w14:textId="77777777" w:rsidR="00492FD2" w:rsidRDefault="00492FD2"/>
        </w:tc>
        <w:tc>
          <w:tcPr>
            <w:tcW w:w="4644" w:type="dxa"/>
            <w:shd w:val="clear" w:color="auto" w:fill="auto"/>
          </w:tcPr>
          <w:p w14:paraId="270AD2C3" w14:textId="77777777" w:rsidR="00492FD2" w:rsidRDefault="00492FD2"/>
        </w:tc>
      </w:tr>
    </w:tbl>
    <w:p w14:paraId="05B669A9" w14:textId="77777777" w:rsidR="00492FD2" w:rsidRDefault="00492FD2"/>
    <w:p w14:paraId="4200317D" w14:textId="77777777" w:rsidR="00492FD2" w:rsidRDefault="00492FD2"/>
    <w:p w14:paraId="3404C909" w14:textId="7130D4AC" w:rsidR="00B223A0" w:rsidRDefault="00B223A0" w:rsidP="00B223A0">
      <w:pPr>
        <w:pStyle w:val="Heading1"/>
      </w:pPr>
      <w:r>
        <w:t>Discussion second round</w:t>
      </w:r>
    </w:p>
    <w:p w14:paraId="36A1271A" w14:textId="77777777" w:rsidR="00B223A0" w:rsidRDefault="00B223A0" w:rsidP="00B223A0">
      <w:pPr>
        <w:pStyle w:val="Heading2"/>
      </w:pPr>
      <w:r>
        <w:t xml:space="preserve">Introducing the </w:t>
      </w:r>
      <w:r>
        <w:rPr>
          <w:i/>
          <w:iCs w:val="0"/>
        </w:rPr>
        <w:t>Criticality Diagnostics</w:t>
      </w:r>
      <w:r>
        <w:t xml:space="preserve"> IE in a CN transparent HO container</w:t>
      </w:r>
    </w:p>
    <w:p w14:paraId="33C071A2" w14:textId="698288BA" w:rsidR="003A768B" w:rsidRDefault="00B223A0" w:rsidP="00B223A0">
      <w:r>
        <w:t xml:space="preserve">The moderator </w:t>
      </w:r>
      <w:r w:rsidR="003A768B">
        <w:t xml:space="preserve">understands that history is written by everyone’s own memory and suggests </w:t>
      </w:r>
      <w:r w:rsidR="002837E4">
        <w:t>closing</w:t>
      </w:r>
      <w:r w:rsidR="003A768B">
        <w:t xml:space="preserve"> this point without conclusion.</w:t>
      </w:r>
    </w:p>
    <w:p w14:paraId="188ED88F" w14:textId="22EC450A" w:rsidR="003A768B" w:rsidRDefault="003A768B" w:rsidP="00B223A0">
      <w:r>
        <w:t>The moderator was referring to the exercise performed at RAN3#113-e where respective criticality assignments were changed to “ignore”, e.g. in R3-214334.</w:t>
      </w:r>
    </w:p>
    <w:p w14:paraId="5D2153FE" w14:textId="0A5B4328" w:rsidR="002837E4" w:rsidRDefault="002837E4" w:rsidP="00B223A0">
      <w:r>
        <w:t>If there is more to say, please do so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2837E4" w14:paraId="10526EEB" w14:textId="77777777" w:rsidTr="00FC4A8D">
        <w:tc>
          <w:tcPr>
            <w:tcW w:w="4644" w:type="dxa"/>
            <w:shd w:val="clear" w:color="auto" w:fill="auto"/>
          </w:tcPr>
          <w:p w14:paraId="38642CE6" w14:textId="77777777" w:rsidR="002837E4" w:rsidRDefault="002837E4" w:rsidP="00FC4A8D">
            <w:r>
              <w:t>Company</w:t>
            </w:r>
          </w:p>
        </w:tc>
        <w:tc>
          <w:tcPr>
            <w:tcW w:w="4644" w:type="dxa"/>
            <w:shd w:val="clear" w:color="auto" w:fill="auto"/>
          </w:tcPr>
          <w:p w14:paraId="761B4C7E" w14:textId="77777777" w:rsidR="002837E4" w:rsidRDefault="002837E4" w:rsidP="00FC4A8D">
            <w:r>
              <w:t>Comment</w:t>
            </w:r>
          </w:p>
        </w:tc>
      </w:tr>
      <w:tr w:rsidR="002837E4" w14:paraId="6CE4DC81" w14:textId="77777777" w:rsidTr="00FC4A8D">
        <w:tc>
          <w:tcPr>
            <w:tcW w:w="4644" w:type="dxa"/>
            <w:shd w:val="clear" w:color="auto" w:fill="auto"/>
          </w:tcPr>
          <w:p w14:paraId="4575EBA3" w14:textId="77777777" w:rsidR="002837E4" w:rsidRDefault="002837E4" w:rsidP="00FC4A8D"/>
        </w:tc>
        <w:tc>
          <w:tcPr>
            <w:tcW w:w="4644" w:type="dxa"/>
            <w:shd w:val="clear" w:color="auto" w:fill="auto"/>
          </w:tcPr>
          <w:p w14:paraId="57DDA3E1" w14:textId="77777777" w:rsidR="002837E4" w:rsidRDefault="002837E4" w:rsidP="00FC4A8D"/>
        </w:tc>
      </w:tr>
    </w:tbl>
    <w:p w14:paraId="54E8C149" w14:textId="6A43EC71" w:rsidR="00B223A0" w:rsidRDefault="002837E4" w:rsidP="00B223A0">
      <w:pPr>
        <w:pStyle w:val="Heading2"/>
      </w:pPr>
      <w:r>
        <w:t>R3-223376 remains the baseline and seems to cover all aspects discussed</w:t>
      </w:r>
      <w:r w:rsidR="00B223A0">
        <w:t xml:space="preserve"> </w:t>
      </w:r>
    </w:p>
    <w:p w14:paraId="1C5B0646" w14:textId="77777777" w:rsidR="003A768B" w:rsidRDefault="003A768B" w:rsidP="00B223A0">
      <w:r>
        <w:t>Along the replies the following principles are proposed:</w:t>
      </w:r>
    </w:p>
    <w:p w14:paraId="7106BF87" w14:textId="216B4726" w:rsidR="003A768B" w:rsidRDefault="003A768B" w:rsidP="003A768B">
      <w:pPr>
        <w:pStyle w:val="ListParagraph"/>
        <w:numPr>
          <w:ilvl w:val="0"/>
          <w:numId w:val="3"/>
        </w:numPr>
      </w:pPr>
      <w:r>
        <w:t xml:space="preserve">The </w:t>
      </w:r>
      <w:r w:rsidR="006E376A">
        <w:t xml:space="preserve">query of </w:t>
      </w:r>
      <w:r>
        <w:t xml:space="preserve">support of functions associated to NGAP IEs which have an IE-Id assigned are related to support of those functions on the interface instance via which the NGAP HANDOVER REQUEST message has been received </w:t>
      </w:r>
    </w:p>
    <w:p w14:paraId="40F8AE2C" w14:textId="720806B0" w:rsidR="006E376A" w:rsidRDefault="006E376A" w:rsidP="003A768B">
      <w:pPr>
        <w:pStyle w:val="ListParagraph"/>
        <w:numPr>
          <w:ilvl w:val="0"/>
          <w:numId w:val="3"/>
        </w:numPr>
      </w:pPr>
      <w:r w:rsidRPr="006E376A">
        <w:rPr>
          <w:i/>
          <w:iCs/>
        </w:rPr>
        <w:t>All</w:t>
      </w:r>
      <w:r>
        <w:t xml:space="preserve"> NGAP IE-Id may be queried, </w:t>
      </w:r>
      <w:r w:rsidR="002837E4">
        <w:t>i.e. it is not explicitly prohibited that support of functions related to an IE-Id are restricted to the HO procedure or even to the actual HO attempt.</w:t>
      </w:r>
    </w:p>
    <w:p w14:paraId="304C33E8" w14:textId="0EEAFD88" w:rsidR="00B223A0" w:rsidRDefault="002837E4" w:rsidP="003A768B">
      <w:pPr>
        <w:pStyle w:val="ListParagraph"/>
        <w:numPr>
          <w:ilvl w:val="0"/>
          <w:numId w:val="3"/>
        </w:numPr>
      </w:pPr>
      <w:r>
        <w:t>All inter-system scenarios are covered now for RACS, explicit support via S1AP transparent containers, IE-Id support approach by means of NGAP transparent containers.</w:t>
      </w:r>
    </w:p>
    <w:p w14:paraId="73DE5A16" w14:textId="3813263D" w:rsidR="006E376A" w:rsidRDefault="006E376A" w:rsidP="003A768B">
      <w:pPr>
        <w:pStyle w:val="ListParagraph"/>
        <w:numPr>
          <w:ilvl w:val="0"/>
          <w:numId w:val="3"/>
        </w:numPr>
      </w:pPr>
      <w:r>
        <w:lastRenderedPageBreak/>
        <w:t xml:space="preserve">Whether support of RedCap can be queried and whether this has some implication on already made agreements for RedCap will be discussed separately, contribution </w:t>
      </w:r>
      <w:r w:rsidR="002837E4">
        <w:t>driven (but the moderator assumes that RedCap is covered).</w:t>
      </w:r>
    </w:p>
    <w:p w14:paraId="0ABFC596" w14:textId="7F55C78C" w:rsidR="006E376A" w:rsidRDefault="006E376A" w:rsidP="003A768B">
      <w:pPr>
        <w:pStyle w:val="ListParagraph"/>
        <w:numPr>
          <w:ilvl w:val="0"/>
          <w:numId w:val="3"/>
        </w:numPr>
      </w:pPr>
      <w:r>
        <w:t xml:space="preserve">It is the common understanding that the support of features that are not associated with an NGAP IE-Id </w:t>
      </w:r>
      <w:r w:rsidR="002837E4">
        <w:t xml:space="preserve">cannot be </w:t>
      </w:r>
      <w:r>
        <w:t>covered with this approach.</w:t>
      </w:r>
    </w:p>
    <w:p w14:paraId="7B4E43D0" w14:textId="0DDF7911" w:rsidR="006E376A" w:rsidRDefault="006E376A" w:rsidP="003A768B">
      <w:pPr>
        <w:pStyle w:val="ListParagraph"/>
        <w:numPr>
          <w:ilvl w:val="0"/>
          <w:numId w:val="3"/>
        </w:numPr>
      </w:pPr>
      <w:r>
        <w:t xml:space="preserve">This new approach </w:t>
      </w:r>
      <w:r w:rsidR="002837E4">
        <w:t xml:space="preserve">does not need to indicate the assigned criticality, presences. Only “support” or “no support” </w:t>
      </w:r>
      <w:r w:rsidR="00413449">
        <w:t xml:space="preserve">(“not available” codepoint was removed) </w:t>
      </w:r>
      <w:r w:rsidR="002837E4">
        <w:t>is of interest.</w:t>
      </w:r>
    </w:p>
    <w:p w14:paraId="417EEE89" w14:textId="0170CC10" w:rsidR="006E376A" w:rsidRDefault="006E376A" w:rsidP="006E376A">
      <w:r>
        <w:t xml:space="preserve">Please provide </w:t>
      </w:r>
      <w:r w:rsidR="002837E4">
        <w:t>comments, either to the above or to the new revision, if any, below</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B223A0" w14:paraId="35B4464B" w14:textId="77777777" w:rsidTr="00503593">
        <w:tc>
          <w:tcPr>
            <w:tcW w:w="4644" w:type="dxa"/>
            <w:shd w:val="clear" w:color="auto" w:fill="auto"/>
          </w:tcPr>
          <w:p w14:paraId="76701409" w14:textId="77777777" w:rsidR="00B223A0" w:rsidRDefault="00B223A0" w:rsidP="00503593">
            <w:r>
              <w:t>Company</w:t>
            </w:r>
          </w:p>
        </w:tc>
        <w:tc>
          <w:tcPr>
            <w:tcW w:w="4644" w:type="dxa"/>
            <w:shd w:val="clear" w:color="auto" w:fill="auto"/>
          </w:tcPr>
          <w:p w14:paraId="44BD856B" w14:textId="77777777" w:rsidR="00B223A0" w:rsidRDefault="00B223A0" w:rsidP="00503593">
            <w:r>
              <w:t>Comment</w:t>
            </w:r>
          </w:p>
        </w:tc>
      </w:tr>
      <w:tr w:rsidR="00B223A0" w14:paraId="04082072" w14:textId="77777777" w:rsidTr="00503593">
        <w:tc>
          <w:tcPr>
            <w:tcW w:w="4644" w:type="dxa"/>
            <w:shd w:val="clear" w:color="auto" w:fill="auto"/>
          </w:tcPr>
          <w:p w14:paraId="5FF97EB7" w14:textId="4A54AFDD" w:rsidR="00B223A0" w:rsidRDefault="00B223A0" w:rsidP="00503593"/>
        </w:tc>
        <w:tc>
          <w:tcPr>
            <w:tcW w:w="4644" w:type="dxa"/>
            <w:shd w:val="clear" w:color="auto" w:fill="auto"/>
          </w:tcPr>
          <w:p w14:paraId="017F19A9" w14:textId="2D51F185" w:rsidR="00B223A0" w:rsidRDefault="00B223A0" w:rsidP="00503593"/>
        </w:tc>
      </w:tr>
      <w:tr w:rsidR="00B223A0" w14:paraId="77D12980" w14:textId="77777777" w:rsidTr="00503593">
        <w:tc>
          <w:tcPr>
            <w:tcW w:w="4644" w:type="dxa"/>
            <w:shd w:val="clear" w:color="auto" w:fill="auto"/>
          </w:tcPr>
          <w:p w14:paraId="46D163CC" w14:textId="3BCA8FF7" w:rsidR="00B223A0" w:rsidRDefault="00B223A0" w:rsidP="00503593"/>
        </w:tc>
        <w:tc>
          <w:tcPr>
            <w:tcW w:w="4644" w:type="dxa"/>
            <w:shd w:val="clear" w:color="auto" w:fill="auto"/>
          </w:tcPr>
          <w:p w14:paraId="69EE58CA" w14:textId="1A795550" w:rsidR="00B223A0" w:rsidRDefault="00B223A0" w:rsidP="00503593"/>
        </w:tc>
      </w:tr>
      <w:tr w:rsidR="00B223A0" w14:paraId="20CAB66E" w14:textId="77777777" w:rsidTr="00503593">
        <w:tc>
          <w:tcPr>
            <w:tcW w:w="4644" w:type="dxa"/>
            <w:shd w:val="clear" w:color="auto" w:fill="auto"/>
          </w:tcPr>
          <w:p w14:paraId="2E3217D3" w14:textId="14D99B7B" w:rsidR="00B223A0" w:rsidRDefault="00B223A0" w:rsidP="00503593">
            <w:pPr>
              <w:rPr>
                <w:rFonts w:eastAsiaTheme="minorEastAsia"/>
                <w:lang w:eastAsia="zh-CN"/>
              </w:rPr>
            </w:pPr>
          </w:p>
        </w:tc>
        <w:tc>
          <w:tcPr>
            <w:tcW w:w="4644" w:type="dxa"/>
            <w:shd w:val="clear" w:color="auto" w:fill="auto"/>
          </w:tcPr>
          <w:p w14:paraId="1BDA4D0D" w14:textId="002E8CBB" w:rsidR="00B223A0" w:rsidRDefault="00B223A0" w:rsidP="00503593">
            <w:pPr>
              <w:rPr>
                <w:rFonts w:eastAsiaTheme="minorEastAsia"/>
                <w:lang w:eastAsia="zh-CN"/>
              </w:rPr>
            </w:pPr>
          </w:p>
        </w:tc>
      </w:tr>
    </w:tbl>
    <w:p w14:paraId="46AE685A" w14:textId="77777777" w:rsidR="00B223A0" w:rsidRDefault="00B223A0" w:rsidP="00B223A0"/>
    <w:p w14:paraId="13F2A9BE" w14:textId="77777777" w:rsidR="00B223A0" w:rsidRDefault="00B223A0" w:rsidP="00B223A0"/>
    <w:p w14:paraId="1C7771FD" w14:textId="77777777" w:rsidR="00492FD2" w:rsidRDefault="00EA4370">
      <w:pPr>
        <w:pStyle w:val="Heading1"/>
      </w:pPr>
      <w:r>
        <w:t>Conclusion, Recommendations [if needed]</w:t>
      </w:r>
    </w:p>
    <w:p w14:paraId="2D5CA7C4" w14:textId="77777777" w:rsidR="00492FD2" w:rsidRDefault="00EA4370">
      <w:r>
        <w:t>If needed</w:t>
      </w:r>
    </w:p>
    <w:p w14:paraId="569CCE29" w14:textId="77777777" w:rsidR="00492FD2" w:rsidRDefault="00EA4370">
      <w:pPr>
        <w:pStyle w:val="Heading1"/>
      </w:pPr>
      <w:r>
        <w:t>References</w:t>
      </w:r>
    </w:p>
    <w:p w14:paraId="589DF16E" w14:textId="77777777" w:rsidR="00492FD2" w:rsidRDefault="00EA4370">
      <w:pPr>
        <w:pStyle w:val="Reference"/>
        <w:rPr>
          <w:lang w:eastAsia="en-US"/>
        </w:rPr>
      </w:pPr>
      <w:r>
        <w:rPr>
          <w:lang w:eastAsia="en-US"/>
        </w:rPr>
        <w:t>R3-223334 "On node capability detection for non-direct-connected nodes" (Huawei, China Unicom, China Telecom), discussion</w:t>
      </w:r>
    </w:p>
    <w:p w14:paraId="3E43F070" w14:textId="77777777" w:rsidR="00492FD2" w:rsidRDefault="00EA4370">
      <w:pPr>
        <w:pStyle w:val="Reference"/>
        <w:rPr>
          <w:lang w:eastAsia="en-US"/>
        </w:rPr>
      </w:pPr>
      <w:r>
        <w:rPr>
          <w:lang w:eastAsia="en-US"/>
        </w:rPr>
        <w:t>R3-223335 "On node capability detection for non-direct-connected nodes [Node_Cap_Dect]" (Huawei, China Unicom, China Telecom), CR TS 38.413</w:t>
      </w:r>
    </w:p>
    <w:p w14:paraId="4F6BCC9B" w14:textId="77777777" w:rsidR="00492FD2" w:rsidRDefault="00EA4370">
      <w:pPr>
        <w:pStyle w:val="Reference"/>
        <w:rPr>
          <w:lang w:eastAsia="en-US"/>
        </w:rPr>
      </w:pPr>
      <w:r>
        <w:rPr>
          <w:lang w:eastAsia="en-US"/>
        </w:rPr>
        <w:t>R3-223373 "Further discussion on RACS Capability Detection for NG handover (and generalizing detection of target functionality by source NG-RAN node)" (Qualcomm Incorporated, Vodafone), discussion</w:t>
      </w:r>
    </w:p>
    <w:p w14:paraId="759540EE" w14:textId="77777777" w:rsidR="00492FD2" w:rsidRDefault="00EA4370">
      <w:pPr>
        <w:pStyle w:val="Reference"/>
        <w:rPr>
          <w:lang w:eastAsia="en-US"/>
        </w:rPr>
      </w:pPr>
      <w:r>
        <w:rPr>
          <w:lang w:eastAsia="en-US"/>
        </w:rPr>
        <w:t>R3-223374 "Detection of RACS support at target during N2/S1 handover" (Qualcomm Incorporated, Vodafone)</w:t>
      </w:r>
      <w:r>
        <w:rPr>
          <w:lang w:eastAsia="en-US"/>
        </w:rPr>
        <w:tab/>
        <w:t>CR TS 38.413</w:t>
      </w:r>
    </w:p>
    <w:p w14:paraId="79E8D681" w14:textId="77777777" w:rsidR="00492FD2" w:rsidRDefault="00EA4370">
      <w:pPr>
        <w:pStyle w:val="Reference"/>
        <w:rPr>
          <w:lang w:eastAsia="en-US"/>
        </w:rPr>
      </w:pPr>
      <w:r>
        <w:rPr>
          <w:lang w:eastAsia="en-US"/>
        </w:rPr>
        <w:t>R3-223375 "Exchange of protocol support at target RAN node for NG handover" (Ericsson), discussion</w:t>
      </w:r>
    </w:p>
    <w:p w14:paraId="747A105E" w14:textId="77777777" w:rsidR="00492FD2" w:rsidRDefault="00EA4370">
      <w:pPr>
        <w:pStyle w:val="Reference"/>
        <w:rPr>
          <w:lang w:eastAsia="en-US"/>
        </w:rPr>
      </w:pPr>
      <w:r>
        <w:rPr>
          <w:lang w:eastAsia="en-US"/>
        </w:rPr>
        <w:t>R3-223376 "Exchange of protocol support at target RAN node for NG handover" (Ericsson), CR TS 38.413</w:t>
      </w:r>
    </w:p>
    <w:p w14:paraId="09D2C995" w14:textId="77777777" w:rsidR="00492FD2" w:rsidRDefault="00492FD2">
      <w:pPr>
        <w:pStyle w:val="Reference"/>
        <w:numPr>
          <w:ilvl w:val="0"/>
          <w:numId w:val="0"/>
        </w:numPr>
        <w:ind w:left="567" w:hanging="567"/>
        <w:rPr>
          <w:lang w:val="it-IT"/>
        </w:rPr>
      </w:pPr>
    </w:p>
    <w:sectPr w:rsidR="00492FD2">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 w15:restartNumberingAfterBreak="0">
    <w:nsid w:val="3631442F"/>
    <w:multiLevelType w:val="multilevel"/>
    <w:tmpl w:val="3631442F"/>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74A"/>
    <w:rsid w:val="0004623B"/>
    <w:rsid w:val="000713E2"/>
    <w:rsid w:val="00085A0A"/>
    <w:rsid w:val="0009169B"/>
    <w:rsid w:val="0009435A"/>
    <w:rsid w:val="0009545A"/>
    <w:rsid w:val="000A6ED3"/>
    <w:rsid w:val="000A6F7B"/>
    <w:rsid w:val="000B6FAD"/>
    <w:rsid w:val="000C0578"/>
    <w:rsid w:val="000C1A71"/>
    <w:rsid w:val="000C5230"/>
    <w:rsid w:val="000C6B3A"/>
    <w:rsid w:val="000D7AEB"/>
    <w:rsid w:val="000E1E27"/>
    <w:rsid w:val="000E51FE"/>
    <w:rsid w:val="000F1B6D"/>
    <w:rsid w:val="000F3B5D"/>
    <w:rsid w:val="000F69FF"/>
    <w:rsid w:val="00100216"/>
    <w:rsid w:val="00103B76"/>
    <w:rsid w:val="00103FD0"/>
    <w:rsid w:val="00111989"/>
    <w:rsid w:val="00120F8D"/>
    <w:rsid w:val="00125F30"/>
    <w:rsid w:val="00126E4C"/>
    <w:rsid w:val="0013001D"/>
    <w:rsid w:val="0014525B"/>
    <w:rsid w:val="001453C1"/>
    <w:rsid w:val="00153462"/>
    <w:rsid w:val="00165E1D"/>
    <w:rsid w:val="0017356F"/>
    <w:rsid w:val="00175414"/>
    <w:rsid w:val="001824D7"/>
    <w:rsid w:val="0018342A"/>
    <w:rsid w:val="00187603"/>
    <w:rsid w:val="001920C1"/>
    <w:rsid w:val="00194E5A"/>
    <w:rsid w:val="00197D7A"/>
    <w:rsid w:val="001A2D65"/>
    <w:rsid w:val="001B6B32"/>
    <w:rsid w:val="001E7A57"/>
    <w:rsid w:val="001F39CD"/>
    <w:rsid w:val="001F48F3"/>
    <w:rsid w:val="00210DE0"/>
    <w:rsid w:val="00225BDF"/>
    <w:rsid w:val="0023042F"/>
    <w:rsid w:val="00246154"/>
    <w:rsid w:val="00250B34"/>
    <w:rsid w:val="00253F87"/>
    <w:rsid w:val="00254977"/>
    <w:rsid w:val="00260842"/>
    <w:rsid w:val="00262CDA"/>
    <w:rsid w:val="00263705"/>
    <w:rsid w:val="002665FE"/>
    <w:rsid w:val="002736A9"/>
    <w:rsid w:val="00276A2F"/>
    <w:rsid w:val="002837E4"/>
    <w:rsid w:val="00284339"/>
    <w:rsid w:val="00293FF0"/>
    <w:rsid w:val="002A597E"/>
    <w:rsid w:val="002B3029"/>
    <w:rsid w:val="002B63C2"/>
    <w:rsid w:val="002C777A"/>
    <w:rsid w:val="002F626F"/>
    <w:rsid w:val="003017C3"/>
    <w:rsid w:val="00302688"/>
    <w:rsid w:val="00307F58"/>
    <w:rsid w:val="00312577"/>
    <w:rsid w:val="00317C6E"/>
    <w:rsid w:val="00320EC5"/>
    <w:rsid w:val="00322B38"/>
    <w:rsid w:val="00327D85"/>
    <w:rsid w:val="003344F3"/>
    <w:rsid w:val="00340E50"/>
    <w:rsid w:val="00382AF7"/>
    <w:rsid w:val="003A4168"/>
    <w:rsid w:val="003A768B"/>
    <w:rsid w:val="003A79AB"/>
    <w:rsid w:val="003B163E"/>
    <w:rsid w:val="003B2A33"/>
    <w:rsid w:val="003B552E"/>
    <w:rsid w:val="003C0E64"/>
    <w:rsid w:val="003D3A36"/>
    <w:rsid w:val="003E1932"/>
    <w:rsid w:val="00410E8D"/>
    <w:rsid w:val="00413449"/>
    <w:rsid w:val="0042082E"/>
    <w:rsid w:val="004259C2"/>
    <w:rsid w:val="004346C0"/>
    <w:rsid w:val="00467A76"/>
    <w:rsid w:val="004769BB"/>
    <w:rsid w:val="00481C6D"/>
    <w:rsid w:val="00487384"/>
    <w:rsid w:val="004901C7"/>
    <w:rsid w:val="00490B94"/>
    <w:rsid w:val="00492325"/>
    <w:rsid w:val="00492B2F"/>
    <w:rsid w:val="00492FD2"/>
    <w:rsid w:val="00493772"/>
    <w:rsid w:val="004978E6"/>
    <w:rsid w:val="004A45D4"/>
    <w:rsid w:val="004B7470"/>
    <w:rsid w:val="004F021F"/>
    <w:rsid w:val="004F068E"/>
    <w:rsid w:val="004F1A79"/>
    <w:rsid w:val="004F42FB"/>
    <w:rsid w:val="004F5A82"/>
    <w:rsid w:val="00502083"/>
    <w:rsid w:val="005154AF"/>
    <w:rsid w:val="00551443"/>
    <w:rsid w:val="00552672"/>
    <w:rsid w:val="005549B8"/>
    <w:rsid w:val="00556425"/>
    <w:rsid w:val="005809F6"/>
    <w:rsid w:val="00583429"/>
    <w:rsid w:val="00585A8F"/>
    <w:rsid w:val="00587706"/>
    <w:rsid w:val="00587BFF"/>
    <w:rsid w:val="005A0F31"/>
    <w:rsid w:val="005A47CD"/>
    <w:rsid w:val="005A5A66"/>
    <w:rsid w:val="005A607A"/>
    <w:rsid w:val="005B43FF"/>
    <w:rsid w:val="005C43AF"/>
    <w:rsid w:val="005D2DBA"/>
    <w:rsid w:val="005D7A30"/>
    <w:rsid w:val="005F50CF"/>
    <w:rsid w:val="00601EA7"/>
    <w:rsid w:val="00602100"/>
    <w:rsid w:val="006040BD"/>
    <w:rsid w:val="006211E7"/>
    <w:rsid w:val="00622627"/>
    <w:rsid w:val="0062536E"/>
    <w:rsid w:val="006319E3"/>
    <w:rsid w:val="006340DB"/>
    <w:rsid w:val="0065145C"/>
    <w:rsid w:val="006535DD"/>
    <w:rsid w:val="00653B0D"/>
    <w:rsid w:val="00665B99"/>
    <w:rsid w:val="00666C45"/>
    <w:rsid w:val="006753E7"/>
    <w:rsid w:val="00677685"/>
    <w:rsid w:val="00685373"/>
    <w:rsid w:val="00685EA3"/>
    <w:rsid w:val="006A2E23"/>
    <w:rsid w:val="006A390C"/>
    <w:rsid w:val="006A3A54"/>
    <w:rsid w:val="006A43C9"/>
    <w:rsid w:val="006B160F"/>
    <w:rsid w:val="006B3F0B"/>
    <w:rsid w:val="006D1688"/>
    <w:rsid w:val="006D1CC4"/>
    <w:rsid w:val="006D41EC"/>
    <w:rsid w:val="006D774A"/>
    <w:rsid w:val="006E376A"/>
    <w:rsid w:val="006E48D6"/>
    <w:rsid w:val="006F4FFE"/>
    <w:rsid w:val="0074094A"/>
    <w:rsid w:val="00752444"/>
    <w:rsid w:val="00761D18"/>
    <w:rsid w:val="007871A4"/>
    <w:rsid w:val="00797BAC"/>
    <w:rsid w:val="007A0BC4"/>
    <w:rsid w:val="007B21B1"/>
    <w:rsid w:val="007C0300"/>
    <w:rsid w:val="007C08D4"/>
    <w:rsid w:val="007C5560"/>
    <w:rsid w:val="007D2178"/>
    <w:rsid w:val="007D6512"/>
    <w:rsid w:val="007F53F0"/>
    <w:rsid w:val="007F6408"/>
    <w:rsid w:val="00806463"/>
    <w:rsid w:val="00807936"/>
    <w:rsid w:val="00825EAC"/>
    <w:rsid w:val="00826896"/>
    <w:rsid w:val="008641BF"/>
    <w:rsid w:val="00871B8C"/>
    <w:rsid w:val="008832C1"/>
    <w:rsid w:val="008A1390"/>
    <w:rsid w:val="008C0F0B"/>
    <w:rsid w:val="008C5239"/>
    <w:rsid w:val="008C5DDB"/>
    <w:rsid w:val="008D116E"/>
    <w:rsid w:val="008D15F3"/>
    <w:rsid w:val="008D3FB0"/>
    <w:rsid w:val="008D5EE7"/>
    <w:rsid w:val="008E3B5E"/>
    <w:rsid w:val="008F2446"/>
    <w:rsid w:val="00900068"/>
    <w:rsid w:val="00901223"/>
    <w:rsid w:val="009155D6"/>
    <w:rsid w:val="00924998"/>
    <w:rsid w:val="00927CE7"/>
    <w:rsid w:val="00930EE4"/>
    <w:rsid w:val="00933FC9"/>
    <w:rsid w:val="00934804"/>
    <w:rsid w:val="0093481D"/>
    <w:rsid w:val="00942214"/>
    <w:rsid w:val="00942D48"/>
    <w:rsid w:val="00946939"/>
    <w:rsid w:val="00955CF1"/>
    <w:rsid w:val="00970570"/>
    <w:rsid w:val="0097382B"/>
    <w:rsid w:val="009738B3"/>
    <w:rsid w:val="00975839"/>
    <w:rsid w:val="00981CB7"/>
    <w:rsid w:val="00990997"/>
    <w:rsid w:val="00993E95"/>
    <w:rsid w:val="009A1130"/>
    <w:rsid w:val="009A1D02"/>
    <w:rsid w:val="009B0B09"/>
    <w:rsid w:val="009B7283"/>
    <w:rsid w:val="009C0295"/>
    <w:rsid w:val="009C0409"/>
    <w:rsid w:val="009C1084"/>
    <w:rsid w:val="009E1EBC"/>
    <w:rsid w:val="009F0592"/>
    <w:rsid w:val="009F523A"/>
    <w:rsid w:val="009F6E28"/>
    <w:rsid w:val="00A00B52"/>
    <w:rsid w:val="00A217A3"/>
    <w:rsid w:val="00A36CD6"/>
    <w:rsid w:val="00A40685"/>
    <w:rsid w:val="00A42210"/>
    <w:rsid w:val="00A443E2"/>
    <w:rsid w:val="00A534E4"/>
    <w:rsid w:val="00A5395E"/>
    <w:rsid w:val="00A651CB"/>
    <w:rsid w:val="00A72DBD"/>
    <w:rsid w:val="00A74586"/>
    <w:rsid w:val="00A83A46"/>
    <w:rsid w:val="00A8648C"/>
    <w:rsid w:val="00A8785C"/>
    <w:rsid w:val="00A967CC"/>
    <w:rsid w:val="00AD2F6C"/>
    <w:rsid w:val="00AE7B7A"/>
    <w:rsid w:val="00AF0813"/>
    <w:rsid w:val="00AF3144"/>
    <w:rsid w:val="00AF409F"/>
    <w:rsid w:val="00B013E9"/>
    <w:rsid w:val="00B223A0"/>
    <w:rsid w:val="00B2655D"/>
    <w:rsid w:val="00B33D4B"/>
    <w:rsid w:val="00B405A1"/>
    <w:rsid w:val="00B47036"/>
    <w:rsid w:val="00B51F16"/>
    <w:rsid w:val="00B54FFF"/>
    <w:rsid w:val="00B75C4A"/>
    <w:rsid w:val="00BA6190"/>
    <w:rsid w:val="00BC0EF9"/>
    <w:rsid w:val="00BC15F1"/>
    <w:rsid w:val="00C0282D"/>
    <w:rsid w:val="00C0413B"/>
    <w:rsid w:val="00C2191D"/>
    <w:rsid w:val="00C248A1"/>
    <w:rsid w:val="00C33678"/>
    <w:rsid w:val="00C40517"/>
    <w:rsid w:val="00C43944"/>
    <w:rsid w:val="00C44093"/>
    <w:rsid w:val="00C51F15"/>
    <w:rsid w:val="00C522D2"/>
    <w:rsid w:val="00C670AB"/>
    <w:rsid w:val="00C819E0"/>
    <w:rsid w:val="00C82EC5"/>
    <w:rsid w:val="00C95162"/>
    <w:rsid w:val="00C96B29"/>
    <w:rsid w:val="00CA227E"/>
    <w:rsid w:val="00CA35D4"/>
    <w:rsid w:val="00CB31B2"/>
    <w:rsid w:val="00CB3CAE"/>
    <w:rsid w:val="00CC2FB7"/>
    <w:rsid w:val="00CF5088"/>
    <w:rsid w:val="00CF79C3"/>
    <w:rsid w:val="00D0556C"/>
    <w:rsid w:val="00D1108A"/>
    <w:rsid w:val="00D24F8E"/>
    <w:rsid w:val="00D357C1"/>
    <w:rsid w:val="00D44844"/>
    <w:rsid w:val="00D463A2"/>
    <w:rsid w:val="00D46A0C"/>
    <w:rsid w:val="00D46A5B"/>
    <w:rsid w:val="00D47B89"/>
    <w:rsid w:val="00D57802"/>
    <w:rsid w:val="00D6027D"/>
    <w:rsid w:val="00D628A9"/>
    <w:rsid w:val="00D71762"/>
    <w:rsid w:val="00D72C93"/>
    <w:rsid w:val="00D90AFD"/>
    <w:rsid w:val="00DA5E21"/>
    <w:rsid w:val="00DB6E6E"/>
    <w:rsid w:val="00DC4196"/>
    <w:rsid w:val="00DC55BE"/>
    <w:rsid w:val="00DC6EA6"/>
    <w:rsid w:val="00DD0EFA"/>
    <w:rsid w:val="00DD1C04"/>
    <w:rsid w:val="00DF0755"/>
    <w:rsid w:val="00E101B8"/>
    <w:rsid w:val="00E136A8"/>
    <w:rsid w:val="00E250A8"/>
    <w:rsid w:val="00E354CB"/>
    <w:rsid w:val="00E44E4E"/>
    <w:rsid w:val="00E45140"/>
    <w:rsid w:val="00E46E40"/>
    <w:rsid w:val="00E66B19"/>
    <w:rsid w:val="00E66EEF"/>
    <w:rsid w:val="00E8449E"/>
    <w:rsid w:val="00EA33D4"/>
    <w:rsid w:val="00EA4370"/>
    <w:rsid w:val="00EC1807"/>
    <w:rsid w:val="00EC57F9"/>
    <w:rsid w:val="00ED195E"/>
    <w:rsid w:val="00ED1AD4"/>
    <w:rsid w:val="00ED31AB"/>
    <w:rsid w:val="00ED6FB0"/>
    <w:rsid w:val="00ED72F7"/>
    <w:rsid w:val="00EE4815"/>
    <w:rsid w:val="00EF1377"/>
    <w:rsid w:val="00F06FBA"/>
    <w:rsid w:val="00F12A68"/>
    <w:rsid w:val="00F21D8A"/>
    <w:rsid w:val="00F40721"/>
    <w:rsid w:val="00F410CE"/>
    <w:rsid w:val="00F5371A"/>
    <w:rsid w:val="00F6580A"/>
    <w:rsid w:val="00F75FAF"/>
    <w:rsid w:val="00F87000"/>
    <w:rsid w:val="00F870DA"/>
    <w:rsid w:val="00F90D5C"/>
    <w:rsid w:val="00FA031B"/>
    <w:rsid w:val="00FB1C82"/>
    <w:rsid w:val="00FC2034"/>
    <w:rsid w:val="00FC304E"/>
    <w:rsid w:val="00FC4C7D"/>
    <w:rsid w:val="00FD0FD7"/>
    <w:rsid w:val="00FD4706"/>
    <w:rsid w:val="00FF267C"/>
    <w:rsid w:val="66771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5E564"/>
  <w15:docId w15:val="{EFC98E2F-3C02-4899-A21B-5D2F840E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b/>
      <w:bCs/>
      <w:sz w:val="20"/>
      <w:szCs w:val="20"/>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Normal"/>
    <w:link w:val="FooterChar"/>
    <w:pPr>
      <w:tabs>
        <w:tab w:val="center" w:pos="4153"/>
        <w:tab w:val="right" w:pos="8306"/>
      </w:tabs>
      <w:snapToGrid w:val="0"/>
    </w:pPr>
    <w:rPr>
      <w:sz w:val="18"/>
      <w:szCs w:val="18"/>
    </w:rPr>
  </w:style>
  <w:style w:type="paragraph" w:styleId="Header">
    <w:name w:val="header"/>
    <w:basedOn w:val="Normal"/>
    <w:link w:val="HeaderChar"/>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954F72"/>
      <w:u w:val="single"/>
    </w:rPr>
  </w:style>
  <w:style w:type="character" w:styleId="Hyperlink">
    <w:name w:val="Hyperlink"/>
    <w:rPr>
      <w:color w:val="0000FF"/>
      <w:u w:val="single"/>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1701"/>
      </w:tabs>
    </w:p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character" w:customStyle="1" w:styleId="TALChar">
    <w:name w:val="TAL Char"/>
    <w:link w:val="TAL"/>
    <w:rPr>
      <w:rFonts w:ascii="Arial" w:eastAsia="Times New Roman" w:hAnsi="Arial"/>
      <w:sz w:val="18"/>
      <w:lang w:val="en-GB"/>
    </w:rPr>
  </w:style>
  <w:style w:type="character" w:customStyle="1" w:styleId="TAHChar">
    <w:name w:val="TAH Char"/>
    <w:link w:val="TAH"/>
    <w:rPr>
      <w:rFonts w:ascii="Arial" w:eastAsia="Times New Roman" w:hAnsi="Arial"/>
      <w:b/>
      <w:sz w:val="18"/>
      <w:lang w:val="en-GB"/>
    </w:rPr>
  </w:style>
  <w:style w:type="character" w:customStyle="1" w:styleId="BalloonTextChar">
    <w:name w:val="Balloon Text Char"/>
    <w:link w:val="BalloonText"/>
    <w:rPr>
      <w:rFonts w:ascii="Segoe UI" w:hAnsi="Segoe UI" w:cs="Segoe UI"/>
      <w:sz w:val="18"/>
      <w:szCs w:val="18"/>
      <w:lang w:eastAsia="ja-JP"/>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rPr>
      <w:sz w:val="18"/>
      <w:szCs w:val="18"/>
      <w:lang w:eastAsia="ja-JP"/>
    </w:rPr>
  </w:style>
  <w:style w:type="character" w:customStyle="1" w:styleId="FooterChar">
    <w:name w:val="Footer Char"/>
    <w:basedOn w:val="DefaultParagraphFont"/>
    <w:link w:val="Footer"/>
    <w:rPr>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file:///C:\Users\llopes\OneDrive%20-%20Qualcomm\Documents\3%20RAN3\RAN3%20116\Inbox\Drafts\CB%20%23%205_ProtocolSupport\Inbox\R3-223718.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6F6B7-545A-4305-9C03-9EE32A33CD03}">
  <ds:schemaRefs>
    <ds:schemaRef ds:uri="http://schemas.openxmlformats.org/officeDocument/2006/bibliography"/>
  </ds:schemaRefs>
</ds:datastoreItem>
</file>

<file path=customXml/itemProps2.xml><?xml version="1.0" encoding="utf-8"?>
<ds:datastoreItem xmlns:ds="http://schemas.openxmlformats.org/officeDocument/2006/customXml" ds:itemID="{5F4050C3-207D-4BA3-A571-FCD9354E0C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5.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9</Pages>
  <Words>2512</Words>
  <Characters>14319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Ericsson User r1</cp:lastModifiedBy>
  <cp:revision>5</cp:revision>
  <cp:lastPrinted>1900-12-31T16:00:00Z</cp:lastPrinted>
  <dcterms:created xsi:type="dcterms:W3CDTF">2022-05-13T15:33:00Z</dcterms:created>
  <dcterms:modified xsi:type="dcterms:W3CDTF">2022-05-16T10:13:00Z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(2)uSEANF3bbrarfTo1BvbYNZMx8YrhXnr+4KagyU2hM1umBG+sfIpw4GTC2jOFeSkJSA3sFGku
j5dbkaLa6xqbjeQ62pcg9BehDfKCCQ5CAl3n0DbL8oYghjhej4C8sFZvZzwLXz/akBbW85dB
mWJjhy3n5djQHVLNsolIoNkOsJ+zaEG5xnd9U+Ehv3QSJQBPS3L6YZOB5u/ffROIllaaYVUJ
ZWbVPrgaw3vwT22xkr</vt:lpwstr>
  </property>
  <property fmtid="{D5CDD505-2E9C-101B-9397-08002B2CF9AE}" pid="4" name="_2015_ms_pID_7253431">
    <vt:lpwstr>AYwJMNpacU2USLAfLuIwLaSNjCKTUcAdq8E6A9ffCj0kz6iPFvdeoj
5KIom+sJRuyhazYqEr7v6TT5WD/xs9RYxGsdX7cukTX7D2t5Lsq7iLfb9KlAcZD+O8OSQ9mC
TKae0tO5IZICK49PTc2897XBvJkT4WSy6jS4D5OJNSsUsjdJH+PY4mibugEqgBurNtl0Uabz
L4uVhA/SpKqW/oyL</vt:lpwstr>
  </property>
  <property fmtid="{D5CDD505-2E9C-101B-9397-08002B2CF9AE}" pid="5" name="KSOProductBuildVer">
    <vt:lpwstr>2052-11.8.2.9022</vt:lpwstr>
  </property>
</Properties>
</file>