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spacing w:after="120"/>
        <w:rPr>
          <w:rFonts w:ascii="Arial" w:hAnsi="Arial" w:cs="Arial"/>
        </w:rPr>
      </w:pPr>
      <w:r>
        <w:rPr>
          <w:rFonts w:ascii="Arial" w:hAnsi="Arial" w:cs="Arial"/>
        </w:rPr>
        <w:t>3GPP TSG-RAN WG3 #115-e</w:t>
      </w:r>
      <w:r>
        <w:rPr>
          <w:rFonts w:ascii="Arial" w:hAnsi="Arial" w:cs="Arial"/>
        </w:rPr>
        <w:tab/>
      </w:r>
      <w:r>
        <w:rPr>
          <w:rFonts w:ascii="Arial" w:hAnsi="Arial" w:cs="Arial"/>
        </w:rPr>
        <w:t>R3-222472</w:t>
      </w:r>
    </w:p>
    <w:p>
      <w:pPr>
        <w:pStyle w:val="18"/>
        <w:spacing w:after="120"/>
        <w:rPr>
          <w:rFonts w:ascii="Arial" w:hAnsi="Arial" w:cs="Arial"/>
        </w:rPr>
      </w:pPr>
      <w:r>
        <w:rPr>
          <w:rFonts w:ascii="Arial" w:hAnsi="Arial" w:cs="Arial"/>
        </w:rPr>
        <w:t>Online, 21</w:t>
      </w:r>
      <w:r>
        <w:rPr>
          <w:rFonts w:ascii="Arial" w:hAnsi="Arial" w:cs="Arial"/>
          <w:vertAlign w:val="superscript"/>
        </w:rPr>
        <w:t>st</w:t>
      </w:r>
      <w:r>
        <w:rPr>
          <w:rFonts w:ascii="Arial" w:hAnsi="Arial" w:cs="Arial"/>
        </w:rPr>
        <w:t xml:space="preserve"> February - 3</w:t>
      </w:r>
      <w:r>
        <w:rPr>
          <w:rFonts w:ascii="Arial" w:hAnsi="Arial" w:cs="Arial"/>
          <w:vertAlign w:val="superscript"/>
        </w:rPr>
        <w:t>rd</w:t>
      </w:r>
      <w:r>
        <w:rPr>
          <w:rFonts w:ascii="Arial" w:hAnsi="Arial" w:cs="Arial"/>
        </w:rPr>
        <w:t xml:space="preserve"> March 2022</w:t>
      </w:r>
    </w:p>
    <w:p>
      <w:pPr>
        <w:pStyle w:val="18"/>
        <w:rPr>
          <w:rFonts w:ascii="Arial" w:hAnsi="Arial" w:cs="Arial"/>
        </w:rPr>
      </w:pPr>
    </w:p>
    <w:p>
      <w:pPr>
        <w:pStyle w:val="18"/>
        <w:rPr>
          <w:rFonts w:ascii="Arial" w:hAnsi="Arial" w:cs="Arial"/>
        </w:rPr>
      </w:pPr>
      <w:r>
        <w:rPr>
          <w:rFonts w:ascii="Arial" w:hAnsi="Arial" w:cs="Arial"/>
        </w:rPr>
        <w:t>Agenda Item:</w:t>
      </w:r>
      <w:r>
        <w:rPr>
          <w:rFonts w:ascii="Arial" w:hAnsi="Arial" w:cs="Arial"/>
        </w:rPr>
        <w:tab/>
      </w:r>
      <w:r>
        <w:rPr>
          <w:rFonts w:ascii="Arial" w:hAnsi="Arial" w:cs="Arial"/>
        </w:rPr>
        <w:t>22.2.4</w:t>
      </w:r>
    </w:p>
    <w:p>
      <w:pPr>
        <w:pStyle w:val="18"/>
        <w:ind w:left="1701" w:hanging="1701"/>
        <w:rPr>
          <w:rFonts w:ascii="Arial" w:hAnsi="Arial" w:cs="Arial"/>
        </w:rPr>
      </w:pPr>
      <w:r>
        <w:rPr>
          <w:rFonts w:ascii="Arial" w:hAnsi="Arial" w:cs="Arial"/>
        </w:rPr>
        <w:t>Source:</w:t>
      </w:r>
      <w:r>
        <w:rPr>
          <w:rFonts w:ascii="Arial" w:hAnsi="Arial" w:cs="Arial"/>
        </w:rPr>
        <w:tab/>
      </w:r>
      <w:r>
        <w:rPr>
          <w:rFonts w:ascii="Arial" w:hAnsi="Arial" w:cs="Arial"/>
        </w:rPr>
        <w:t>Ericsson (moderator)</w:t>
      </w:r>
    </w:p>
    <w:p>
      <w:pPr>
        <w:pStyle w:val="18"/>
        <w:ind w:left="1701" w:hanging="1701"/>
        <w:rPr>
          <w:rFonts w:ascii="Arial" w:hAnsi="Arial" w:cs="Arial"/>
          <w:lang w:val="it-IT"/>
        </w:rPr>
      </w:pPr>
      <w:r>
        <w:rPr>
          <w:rFonts w:ascii="Arial" w:hAnsi="Arial" w:cs="Arial"/>
          <w:lang w:val="it-IT"/>
        </w:rPr>
        <w:t>Title:</w:t>
      </w:r>
      <w:r>
        <w:rPr>
          <w:rFonts w:ascii="Arial" w:hAnsi="Arial" w:cs="Arial"/>
          <w:lang w:val="it-IT"/>
        </w:rPr>
        <w:tab/>
      </w:r>
      <w:r>
        <w:rPr>
          <w:rFonts w:ascii="Arial" w:hAnsi="Arial" w:cs="Arial"/>
          <w:lang w:val="it-IT"/>
        </w:rPr>
        <w:t>CB: # MBS3_BearerMgmt - Summary of email discussion</w:t>
      </w:r>
    </w:p>
    <w:p>
      <w:pPr>
        <w:pStyle w:val="18"/>
        <w:rPr>
          <w:rFonts w:ascii="Arial" w:hAnsi="Arial" w:cs="Arial"/>
        </w:rPr>
      </w:pPr>
      <w:r>
        <w:rPr>
          <w:rFonts w:ascii="Arial" w:hAnsi="Arial" w:cs="Arial"/>
        </w:rPr>
        <w:t>Document for:</w:t>
      </w:r>
      <w:r>
        <w:rPr>
          <w:rFonts w:ascii="Arial" w:hAnsi="Arial" w:cs="Arial"/>
        </w:rPr>
        <w:tab/>
      </w:r>
      <w:r>
        <w:rPr>
          <w:rFonts w:ascii="Arial" w:hAnsi="Arial" w:cs="Arial"/>
        </w:rPr>
        <w:t>Approval</w:t>
      </w:r>
    </w:p>
    <w:p>
      <w:pPr>
        <w:pStyle w:val="2"/>
      </w:pPr>
      <w:r>
        <w:t>Introduction</w:t>
      </w:r>
    </w:p>
    <w:p>
      <w:r>
        <w:t>from chair notes:</w:t>
      </w:r>
    </w:p>
    <w:p>
      <w:pPr>
        <w:ind w:left="144" w:hanging="144"/>
        <w:rPr>
          <w:rFonts w:ascii="Calibri" w:hAnsi="Calibri" w:cs="Calibri"/>
          <w:b/>
          <w:color w:val="FF00FF"/>
          <w:sz w:val="18"/>
          <w:lang w:eastAsia="en-US"/>
        </w:rPr>
      </w:pPr>
      <w:r>
        <w:rPr>
          <w:rFonts w:ascii="Calibri" w:hAnsi="Calibri" w:cs="Calibri"/>
          <w:b/>
          <w:color w:val="FF00FF"/>
          <w:sz w:val="18"/>
          <w:lang w:eastAsia="en-US"/>
        </w:rPr>
        <w:t>CB: # MBS3_BearerMgmt</w:t>
      </w:r>
    </w:p>
    <w:p>
      <w:pPr>
        <w:ind w:left="144" w:hanging="144"/>
        <w:rPr>
          <w:rFonts w:ascii="Calibri" w:hAnsi="Calibri" w:cs="Calibri"/>
          <w:b/>
          <w:color w:val="FF00FF"/>
          <w:sz w:val="18"/>
          <w:lang w:eastAsia="en-US"/>
        </w:rPr>
      </w:pPr>
      <w:r>
        <w:rPr>
          <w:rFonts w:ascii="Calibri" w:hAnsi="Calibri" w:cs="Calibri"/>
          <w:b/>
          <w:color w:val="FF00FF"/>
          <w:sz w:val="18"/>
          <w:lang w:eastAsia="en-US"/>
        </w:rPr>
        <w:t>- Decision making node on MRB bearer type;</w:t>
      </w:r>
    </w:p>
    <w:p>
      <w:pPr>
        <w:ind w:left="144" w:hanging="144"/>
        <w:rPr>
          <w:rFonts w:ascii="Calibri" w:hAnsi="Calibri" w:cs="Calibri"/>
          <w:b/>
          <w:color w:val="FF00FF"/>
          <w:sz w:val="18"/>
          <w:lang w:eastAsia="en-US"/>
        </w:rPr>
      </w:pPr>
      <w:r>
        <w:rPr>
          <w:rFonts w:ascii="Calibri" w:hAnsi="Calibri" w:cs="Calibri"/>
          <w:b/>
          <w:color w:val="FF00FF"/>
          <w:sz w:val="18"/>
          <w:lang w:eastAsia="en-US"/>
        </w:rPr>
        <w:t>- F1-U tunnel options for various type of MRB defined in RAN2, especially the MRB with UE specific transmission (PDCP SR, re-transmission);</w:t>
      </w:r>
    </w:p>
    <w:p>
      <w:pPr>
        <w:ind w:left="144" w:hanging="144"/>
        <w:rPr>
          <w:rFonts w:ascii="Calibri" w:hAnsi="Calibri" w:cs="Calibri"/>
          <w:b/>
          <w:color w:val="FF00FF"/>
          <w:sz w:val="18"/>
          <w:lang w:eastAsia="en-US"/>
        </w:rPr>
      </w:pPr>
      <w:r>
        <w:rPr>
          <w:rFonts w:ascii="Calibri" w:hAnsi="Calibri" w:cs="Calibri"/>
          <w:b/>
          <w:color w:val="FF00FF"/>
          <w:sz w:val="18"/>
          <w:lang w:eastAsia="en-US"/>
        </w:rPr>
        <w:t>- Flow control for MRB;</w:t>
      </w:r>
    </w:p>
    <w:p>
      <w:pPr>
        <w:ind w:left="144" w:hanging="144"/>
        <w:rPr>
          <w:rFonts w:ascii="Calibri" w:hAnsi="Calibri" w:cs="Calibri"/>
          <w:b/>
          <w:color w:val="FF00FF"/>
          <w:sz w:val="18"/>
          <w:lang w:eastAsia="en-US"/>
        </w:rPr>
      </w:pPr>
      <w:r>
        <w:rPr>
          <w:rFonts w:ascii="Calibri" w:hAnsi="Calibri" w:cs="Calibri"/>
          <w:b/>
          <w:color w:val="FF00FF"/>
          <w:sz w:val="18"/>
          <w:lang w:eastAsia="en-US"/>
        </w:rPr>
        <w:t>- F1AP detailed design (per UE or per MBS session to provide MBS configuration)</w:t>
      </w:r>
    </w:p>
    <w:p>
      <w:pPr>
        <w:ind w:left="144" w:hanging="144"/>
        <w:rPr>
          <w:rFonts w:ascii="Calibri" w:hAnsi="Calibri" w:cs="Calibri"/>
          <w:b/>
          <w:color w:val="FF00FF"/>
          <w:sz w:val="18"/>
          <w:lang w:eastAsia="en-US"/>
        </w:rPr>
      </w:pPr>
      <w:r>
        <w:rPr>
          <w:rFonts w:ascii="Calibri" w:hAnsi="Calibri" w:cs="Calibri"/>
          <w:b/>
          <w:color w:val="FF00FF"/>
          <w:sz w:val="18"/>
          <w:lang w:eastAsia="en-US"/>
        </w:rPr>
        <w:t>- E1AP detailed design for Multicast (on shared tunnel, MRB ID, PDCP variables based on RAN2 progress)</w:t>
      </w:r>
    </w:p>
    <w:p>
      <w:pPr>
        <w:ind w:left="144" w:hanging="144"/>
        <w:rPr>
          <w:rFonts w:ascii="Calibri" w:hAnsi="Calibri" w:cs="Calibri"/>
          <w:b/>
          <w:color w:val="FF00FF"/>
          <w:sz w:val="18"/>
          <w:lang w:eastAsia="en-US"/>
        </w:rPr>
      </w:pPr>
      <w:r>
        <w:rPr>
          <w:rFonts w:ascii="Calibri" w:hAnsi="Calibri" w:cs="Calibri"/>
          <w:b/>
          <w:color w:val="FF00FF"/>
          <w:sz w:val="18"/>
          <w:lang w:eastAsia="en-US"/>
        </w:rPr>
        <w:t>- MCCH signaling procedure on F1.</w:t>
      </w:r>
    </w:p>
    <w:p>
      <w:pPr>
        <w:ind w:left="144" w:hanging="144"/>
        <w:rPr>
          <w:rFonts w:ascii="Calibri" w:hAnsi="Calibri" w:cs="Calibri"/>
          <w:b/>
          <w:color w:val="FF00FF"/>
          <w:sz w:val="18"/>
          <w:lang w:eastAsia="en-US"/>
        </w:rPr>
      </w:pPr>
      <w:r>
        <w:rPr>
          <w:rFonts w:ascii="Calibri" w:hAnsi="Calibri" w:cs="Calibri"/>
          <w:b/>
          <w:color w:val="FF00FF"/>
          <w:sz w:val="18"/>
          <w:lang w:eastAsia="en-US"/>
        </w:rPr>
        <w:t>- Agreeable TPs (F1/E1, on bearer management, MBS context exchange)?</w:t>
      </w:r>
    </w:p>
    <w:p>
      <w:pPr>
        <w:spacing w:line="273" w:lineRule="auto"/>
        <w:ind w:left="144" w:hanging="144"/>
        <w:rPr>
          <w:color w:val="000000"/>
          <w:sz w:val="18"/>
          <w:szCs w:val="18"/>
          <w:lang w:eastAsia="en-US"/>
        </w:rPr>
      </w:pPr>
      <w:r>
        <w:rPr>
          <w:rFonts w:ascii="Calibri" w:hAnsi="Calibri" w:cs="Calibri"/>
          <w:color w:val="000000"/>
          <w:sz w:val="18"/>
          <w:szCs w:val="18"/>
          <w:lang w:eastAsia="en-US"/>
        </w:rPr>
        <w:t>(E/// - moderator)</w:t>
      </w:r>
    </w:p>
    <w:p>
      <w:pPr>
        <w:rPr>
          <w:rFonts w:ascii="Calibri" w:hAnsi="Calibri" w:cs="Calibri"/>
          <w:sz w:val="18"/>
        </w:rPr>
      </w:pPr>
      <w:r>
        <w:rPr>
          <w:rFonts w:ascii="Calibri" w:hAnsi="Calibri" w:cs="Calibri"/>
          <w:color w:val="000000"/>
          <w:sz w:val="18"/>
          <w:szCs w:val="18"/>
          <w:lang w:eastAsia="en-US"/>
        </w:rPr>
        <w:t xml:space="preserve">Summary of offline disc </w:t>
      </w:r>
      <w:r>
        <w:fldChar w:fldCharType="begin"/>
      </w:r>
      <w:r>
        <w:instrText xml:space="preserve"> HYPERLINK "https://www.3gpp.org/ftp/tsg_ran/WG3_Iu/TSGR3_115-e/Inbox/R3-222472.zip" </w:instrText>
      </w:r>
      <w:r>
        <w:fldChar w:fldCharType="separate"/>
      </w:r>
      <w:r>
        <w:rPr>
          <w:rStyle w:val="17"/>
          <w:rFonts w:ascii="Calibri" w:hAnsi="Calibri" w:cs="Calibri"/>
          <w:sz w:val="18"/>
          <w:szCs w:val="18"/>
          <w:lang w:eastAsia="en-US"/>
        </w:rPr>
        <w:t>R3-222472</w:t>
      </w:r>
      <w:r>
        <w:rPr>
          <w:rStyle w:val="17"/>
          <w:rFonts w:ascii="Calibri" w:hAnsi="Calibri" w:cs="Calibri"/>
          <w:sz w:val="18"/>
          <w:szCs w:val="18"/>
          <w:lang w:eastAsia="en-US"/>
        </w:rPr>
        <w:fldChar w:fldCharType="end"/>
      </w:r>
    </w:p>
    <w:p/>
    <w:p>
      <w:pPr>
        <w:pStyle w:val="2"/>
      </w:pPr>
      <w:r>
        <w:t>For the Chairman’s Notes</w:t>
      </w:r>
    </w:p>
    <w:p>
      <w:pPr>
        <w:pStyle w:val="3"/>
      </w:pPr>
      <w:r>
        <w:t>First round proposals:</w:t>
      </w:r>
    </w:p>
    <w:p>
      <w:r>
        <w:t>Propose the following:</w:t>
      </w:r>
    </w:p>
    <w:p>
      <w:r>
        <w:t>Re-confirm the following principles:</w:t>
      </w:r>
    </w:p>
    <w:p>
      <w:pPr>
        <w:ind w:left="720"/>
        <w:rPr>
          <w:iCs/>
          <w:szCs w:val="22"/>
          <w:lang w:eastAsia="en-US"/>
        </w:rPr>
      </w:pPr>
      <w:r>
        <w:rPr>
          <w:szCs w:val="22"/>
        </w:rPr>
        <w:t xml:space="preserve">a) </w:t>
      </w:r>
      <w:r>
        <w:rPr>
          <w:iCs/>
          <w:szCs w:val="22"/>
          <w:lang w:eastAsia="en-US"/>
        </w:rPr>
        <w:t>For MC, Agree on a set of non-UE associated E1 procedures to control MBS Session Resources in the gNB-CU-UP for setup, modification and release. (last meeting agreement)</w:t>
      </w:r>
    </w:p>
    <w:p>
      <w:pPr>
        <w:ind w:left="720"/>
        <w:rPr>
          <w:iCs/>
          <w:szCs w:val="22"/>
          <w:lang w:eastAsia="en-US"/>
        </w:rPr>
      </w:pPr>
      <w:r>
        <w:rPr>
          <w:iCs/>
          <w:szCs w:val="22"/>
          <w:lang w:eastAsia="en-US"/>
        </w:rPr>
        <w:t>b) Define separation procedures for BC and MC in E1AP and F1AP. (last meeting agreement)</w:t>
      </w:r>
    </w:p>
    <w:p>
      <w:pPr>
        <w:ind w:left="720"/>
        <w:rPr>
          <w:szCs w:val="22"/>
        </w:rPr>
      </w:pPr>
      <w:r>
        <w:rPr>
          <w:szCs w:val="22"/>
        </w:rPr>
        <w:t>Further, along feedback from last meeting and design proposals seen so far:</w:t>
      </w:r>
    </w:p>
    <w:p>
      <w:pPr>
        <w:ind w:left="720"/>
        <w:rPr>
          <w:szCs w:val="22"/>
        </w:rPr>
      </w:pPr>
      <w:r>
        <w:rPr>
          <w:szCs w:val="22"/>
        </w:rPr>
        <w:t>c) MC: F1AP follows NGAP (overwhelming feedback last meeting)</w:t>
      </w:r>
    </w:p>
    <w:p>
      <w:pPr>
        <w:ind w:left="720"/>
        <w:rPr>
          <w:szCs w:val="22"/>
        </w:rPr>
      </w:pPr>
      <w:r>
        <w:rPr>
          <w:szCs w:val="22"/>
        </w:rPr>
        <w:t>d) use MBS session associated signaling connections on F1 and E1</w:t>
      </w:r>
    </w:p>
    <w:p>
      <w:r>
        <w:t>agree on further protocol principles:</w:t>
      </w:r>
    </w:p>
    <w:p>
      <w:pPr>
        <w:ind w:left="720"/>
      </w:pPr>
      <w:r>
        <w:t>a) an MBS Session context may comprise several MBS Area Session IDs and such information is provided on E1 and F1 to control respective MBS Session contexts.</w:t>
      </w:r>
    </w:p>
    <w:p>
      <w:pPr>
        <w:ind w:left="720"/>
      </w:pPr>
      <w:r>
        <w:t>b) control of common/shared resources via common (MBS session) specific protocol functions, for MC and BC</w:t>
      </w:r>
    </w:p>
    <w:p>
      <w:r>
        <w:t>apply NG-RAN architecture principles to NR MBS (agreed long ago)</w:t>
      </w:r>
    </w:p>
    <w:p>
      <w:pPr>
        <w:ind w:left="720"/>
      </w:pPr>
      <w:r>
        <w:t>a) Functional split between DU and CU for NR MBS: DU is responsible for functions related to PHY/MAC/RLC, CU is responsible for functions related to PDCP/SDAP.</w:t>
      </w:r>
    </w:p>
    <w:p>
      <w:pPr>
        <w:ind w:left="720"/>
      </w:pPr>
      <w:r>
        <w:t>b) the “MRB (bearer) type” decision concerning variants of Lower Layer configurations is decided by the DU, well knowing, not disputing, acknloweding, not forgetting re-confirming that the per-UE RRC configuration is triggered by the CU, which is the place from UE is RRC configured.</w:t>
      </w:r>
    </w:p>
    <w:p>
      <w:r>
        <w:t>Follow stage 2 description for TS 38.401 as of R3-222060 [9] for BC and MC.</w:t>
      </w:r>
    </w:p>
    <w:p>
      <w:r>
        <w:t>concerning RLC-AM based MRB bearer types:</w:t>
      </w:r>
    </w:p>
    <w:p>
      <w:pPr>
        <w:ind w:left="720"/>
      </w:pPr>
      <w:r>
        <w:t>a) confirm that RAN2 defined that PDCP Status Report for MRBs is to be used for mobility only (i.e. for PDCP PDUs lost during RRCReconfiguration). If Rel-17 supports PDCP Status Report for MRBs, this is only in that special case which requires ptp functions on F1-U for re-transmission only.</w:t>
      </w:r>
    </w:p>
    <w:p>
      <w:pPr>
        <w:ind w:left="720"/>
      </w:pPr>
      <w:r>
        <w:t>b) it seems that RAN2 defined ptp-only only for cases where neither the UE nor the network supports ptm. This not given in supporting NG-RAN nodes it is proposed to not support ptp-only MRB bearer type in Rel-17 (basically to not specify F1/E1 protocol support at all for that MRB bearer type). This also due to the controversy around that bearer type.</w:t>
      </w:r>
    </w:p>
    <w:p>
      <w:pPr>
        <w:ind w:left="720"/>
      </w:pPr>
      <w:r>
        <w:t>c) simplicity advocates for dealing with individual re-transmission on F1-U within the shared F1-U tunnel and not to setup F1-U for the sake of retransmissions only, but to indicate UL and DL the concerned C-RNTI/DU cell index in a new UL frame (for PDCP SR) and into PDU 0 (DL).</w:t>
      </w:r>
    </w:p>
    <w:p>
      <w:r>
        <w:t>Samsung (TS 38.425 rapporteur) to start drafting TP for CR containing a) applicability of 38.425 functions for MRBs in general sections and b) some details on how to apply DDDS for MRBs</w:t>
      </w:r>
    </w:p>
    <w:p>
      <w:r>
        <w:t>F1AP protocol structure: agreed on an NGAP-aligned F1AP protocol structure containing:</w:t>
      </w:r>
    </w:p>
    <w:p>
      <w:pPr>
        <w:ind w:left="720"/>
      </w:pPr>
      <w:r>
        <w:t>- Multicast Context Setup/Release/Modification</w:t>
      </w:r>
    </w:p>
    <w:p>
      <w:pPr>
        <w:ind w:left="720"/>
      </w:pPr>
      <w:r>
        <w:t>- Multicast Distribution Setup/Release/Modification</w:t>
      </w:r>
    </w:p>
    <w:p>
      <w:r>
        <w:t>E1AP protocol structure:</w:t>
      </w:r>
    </w:p>
    <w:p>
      <w:pPr>
        <w:ind w:left="720"/>
      </w:pPr>
      <w:r>
        <w:t>- Broadcast Bearer Context Setup/Modification (UP/CP triggered)/Release (UP/CP triggered)</w:t>
      </w:r>
    </w:p>
    <w:p>
      <w:pPr>
        <w:ind w:left="720"/>
      </w:pPr>
      <w:r>
        <w:t>- Multicast Bearer Context Setup/Modification (UP/CP triggered)/Release (UP/CP triggered)</w:t>
      </w:r>
    </w:p>
    <w:p>
      <w:pPr>
        <w:pStyle w:val="2"/>
      </w:pPr>
      <w:r>
        <w:t>Discussion - first round</w:t>
      </w:r>
    </w:p>
    <w:p>
      <w:pPr>
        <w:pStyle w:val="3"/>
      </w:pPr>
      <w:r>
        <w:t>Re-confirmation of principles</w:t>
      </w:r>
    </w:p>
    <w:p>
      <w:r>
        <w:t>Re-confirm the following agreed principles:</w:t>
      </w:r>
    </w:p>
    <w:p>
      <w:pPr>
        <w:rPr>
          <w:rFonts w:ascii="Calibri" w:hAnsi="Calibri" w:cs="Calibri"/>
          <w:iCs/>
          <w:color w:val="00B050"/>
          <w:sz w:val="16"/>
          <w:szCs w:val="16"/>
          <w:lang w:eastAsia="en-US"/>
        </w:rPr>
      </w:pPr>
      <w:r>
        <w:t xml:space="preserve">a) </w:t>
      </w:r>
      <w:r>
        <w:rPr>
          <w:rFonts w:ascii="Calibri" w:hAnsi="Calibri" w:cs="Calibri"/>
          <w:iCs/>
          <w:color w:val="00B050"/>
          <w:sz w:val="20"/>
          <w:szCs w:val="20"/>
          <w:lang w:eastAsia="en-US"/>
        </w:rPr>
        <w:t>For MC, Agree on a set of non-UE associated E1 procedures to control MBS Session Resources in the gNB-CU-UP for setup, modification and release.</w:t>
      </w:r>
    </w:p>
    <w:p>
      <w:pPr>
        <w:rPr>
          <w:rFonts w:ascii="Calibri" w:hAnsi="Calibri" w:cs="Calibri"/>
          <w:iCs/>
          <w:color w:val="00B050"/>
          <w:sz w:val="20"/>
          <w:szCs w:val="20"/>
          <w:lang w:eastAsia="en-US"/>
        </w:rPr>
      </w:pPr>
      <w:r>
        <w:rPr>
          <w:iCs/>
          <w:szCs w:val="22"/>
          <w:lang w:eastAsia="en-US"/>
        </w:rPr>
        <w:t>b)</w:t>
      </w:r>
      <w:r>
        <w:rPr>
          <w:rFonts w:ascii="Calibri" w:hAnsi="Calibri" w:cs="Calibri"/>
          <w:iCs/>
          <w:szCs w:val="22"/>
          <w:lang w:eastAsia="en-US"/>
        </w:rPr>
        <w:t xml:space="preserve"> </w:t>
      </w:r>
      <w:r>
        <w:rPr>
          <w:rFonts w:ascii="Calibri" w:hAnsi="Calibri" w:cs="Calibri"/>
          <w:iCs/>
          <w:color w:val="00B050"/>
          <w:sz w:val="20"/>
          <w:szCs w:val="20"/>
          <w:lang w:eastAsia="en-US"/>
        </w:rPr>
        <w:t>Define separation procedures for BC and MC in E1AP and F1AP.</w:t>
      </w:r>
    </w:p>
    <w:p>
      <w:r>
        <w:t>Further, along feedback from last meeting and design proposals seen so far:</w:t>
      </w:r>
    </w:p>
    <w:p>
      <w:r>
        <w:t>c) MC: F1AP follows NGAP</w:t>
      </w:r>
    </w:p>
    <w:p>
      <w:r>
        <w:t>d) use MBS session associated signaling connections on F1 and E1</w:t>
      </w:r>
    </w:p>
    <w:p>
      <w:r>
        <w:t>Please provide your views below</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shd w:val="clear" w:color="auto" w:fill="auto"/>
          </w:tcPr>
          <w:p>
            <w:r>
              <w:t>Company</w:t>
            </w:r>
          </w:p>
        </w:tc>
        <w:tc>
          <w:tcPr>
            <w:tcW w:w="4644" w:type="dxa"/>
            <w:shd w:val="clear" w:color="auto" w:fill="auto"/>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shd w:val="clear" w:color="auto" w:fill="auto"/>
          </w:tcPr>
          <w:p>
            <w:r>
              <w:t>Ericsson</w:t>
            </w:r>
          </w:p>
        </w:tc>
        <w:tc>
          <w:tcPr>
            <w:tcW w:w="4644" w:type="dxa"/>
            <w:shd w:val="clear" w:color="auto" w:fill="auto"/>
          </w:tcPr>
          <w:p>
            <w:r>
              <w:t>yes, sure, of course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shd w:val="clear" w:color="auto" w:fill="auto"/>
          </w:tcPr>
          <w:p>
            <w:pPr>
              <w:rPr>
                <w:rFonts w:hint="eastAsia" w:eastAsia="宋体"/>
                <w:lang w:val="en-US" w:eastAsia="zh-CN"/>
              </w:rPr>
            </w:pPr>
            <w:r>
              <w:rPr>
                <w:rFonts w:hint="eastAsia" w:eastAsia="宋体"/>
                <w:lang w:val="en-US" w:eastAsia="zh-CN"/>
              </w:rPr>
              <w:t>ZTE</w:t>
            </w:r>
          </w:p>
        </w:tc>
        <w:tc>
          <w:tcPr>
            <w:tcW w:w="4644" w:type="dxa"/>
            <w:shd w:val="clear" w:color="auto" w:fill="auto"/>
          </w:tcPr>
          <w:p>
            <w:pPr>
              <w:rPr>
                <w:rFonts w:hint="eastAsia" w:eastAsia="宋体"/>
                <w:lang w:val="en-US" w:eastAsia="zh-CN"/>
              </w:rPr>
            </w:pPr>
            <w:r>
              <w:rPr>
                <w:rFonts w:hint="eastAsia" w:eastAsia="宋体"/>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shd w:val="clear" w:color="auto" w:fill="auto"/>
          </w:tcPr>
          <w:p/>
        </w:tc>
        <w:tc>
          <w:tcPr>
            <w:tcW w:w="4644" w:type="dxa"/>
            <w:shd w:val="clear" w:color="auto" w:fill="auto"/>
          </w:tcPr>
          <w:p/>
        </w:tc>
      </w:tr>
    </w:tbl>
    <w:p/>
    <w:p>
      <w:pPr>
        <w:pStyle w:val="3"/>
      </w:pPr>
      <w:r>
        <w:t>Further development of principles</w:t>
      </w:r>
    </w:p>
    <w:p>
      <w:r>
        <w:t>Given discussions partly on NG:</w:t>
      </w:r>
    </w:p>
    <w:p>
      <w:r>
        <w:t>a) an MBS Session context may comprise several MBS Area Session IDs and such information is provided on E1 and F1 to control respective MBS Session contexts.</w:t>
      </w:r>
    </w:p>
    <w:p>
      <w:r>
        <w:t>b) control of common/shared resources via common (MBS session) specific protocol functions, for MC and BC</w:t>
      </w:r>
    </w:p>
    <w:p>
      <w:r>
        <w:t>Please provide your views below</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2"/>
        <w:gridCol w:w="4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2" w:type="dxa"/>
            <w:shd w:val="clear" w:color="auto" w:fill="auto"/>
          </w:tcPr>
          <w:p>
            <w:r>
              <w:t>Company</w:t>
            </w:r>
          </w:p>
        </w:tc>
        <w:tc>
          <w:tcPr>
            <w:tcW w:w="4603" w:type="dxa"/>
            <w:shd w:val="clear" w:color="auto" w:fill="auto"/>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2" w:type="dxa"/>
            <w:shd w:val="clear" w:color="auto" w:fill="auto"/>
          </w:tcPr>
          <w:p>
            <w:r>
              <w:t>Ericsson</w:t>
            </w:r>
          </w:p>
        </w:tc>
        <w:tc>
          <w:tcPr>
            <w:tcW w:w="4603" w:type="dxa"/>
            <w:shd w:val="clear" w:color="auto" w:fill="auto"/>
          </w:tcPr>
          <w:p>
            <w:r>
              <w:t>wholeheartedly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2" w:type="dxa"/>
            <w:shd w:val="clear" w:color="auto" w:fill="auto"/>
          </w:tcPr>
          <w:p>
            <w:pPr>
              <w:rPr>
                <w:rFonts w:hint="eastAsia" w:eastAsia="宋体"/>
                <w:lang w:val="en-US" w:eastAsia="zh-CN"/>
              </w:rPr>
            </w:pPr>
            <w:r>
              <w:rPr>
                <w:rFonts w:hint="eastAsia" w:eastAsia="宋体"/>
                <w:lang w:val="en-US" w:eastAsia="zh-CN"/>
              </w:rPr>
              <w:t>ZTE</w:t>
            </w:r>
          </w:p>
        </w:tc>
        <w:tc>
          <w:tcPr>
            <w:tcW w:w="4603" w:type="dxa"/>
            <w:shd w:val="clear" w:color="auto" w:fill="auto"/>
          </w:tcPr>
          <w:p>
            <w:pPr>
              <w:rPr>
                <w:rFonts w:hint="default" w:eastAsia="宋体"/>
                <w:lang w:val="en-US" w:eastAsia="zh-CN"/>
              </w:rPr>
            </w:pPr>
            <w:r>
              <w:rPr>
                <w:rFonts w:hint="eastAsia" w:eastAsia="宋体"/>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2" w:type="dxa"/>
            <w:shd w:val="clear" w:color="auto" w:fill="auto"/>
          </w:tcPr>
          <w:p/>
        </w:tc>
        <w:tc>
          <w:tcPr>
            <w:tcW w:w="4603" w:type="dxa"/>
            <w:shd w:val="clear" w:color="auto" w:fill="auto"/>
          </w:tcPr>
          <w:p/>
        </w:tc>
      </w:tr>
    </w:tbl>
    <w:p/>
    <w:p>
      <w:pPr>
        <w:pStyle w:val="3"/>
      </w:pPr>
      <w:r>
        <w:t>NG-RAN architectural principles for BC and MC</w:t>
      </w:r>
    </w:p>
    <w:p>
      <w:r>
        <w:t xml:space="preserve">Functional split between DU and CU was designed in Rel-15 along the responsibility for the Uu protocol stack, with DU responsible for functions related to Lower Layers (PHY, MAC, RLC) and CU responsible for functions related to Higher Layers (PDCP, SDAP). The following is easily deducible for NR MBS along the basic agreement to follow NG-RAN architecture: </w:t>
      </w:r>
    </w:p>
    <w:p>
      <w:r>
        <w:t>a) Functional split between DU and CU for NR MBS: DU is responsible for functions related to PHY/MAC/RLC, CU is responsible for functions related to PDCP/SDAP.</w:t>
      </w:r>
    </w:p>
    <w:p>
      <w:r>
        <w:t>b) the “MRB (bearer) type” decision concerning variants of Lower Layer configurations is decided by the DU, well knowing, not disputing, acknowledging, not forgetting re-confirming that the per-UE RRC configuration is triggered by the CU, which is the place from UE is RRC configured.</w:t>
      </w:r>
    </w:p>
    <w:p>
      <w:r>
        <w:t>Please provide your views below</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2"/>
        <w:gridCol w:w="4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2" w:type="dxa"/>
            <w:shd w:val="clear" w:color="auto" w:fill="auto"/>
          </w:tcPr>
          <w:p>
            <w:r>
              <w:t>Company</w:t>
            </w:r>
          </w:p>
        </w:tc>
        <w:tc>
          <w:tcPr>
            <w:tcW w:w="4603" w:type="dxa"/>
            <w:shd w:val="clear" w:color="auto" w:fill="auto"/>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2" w:type="dxa"/>
            <w:shd w:val="clear" w:color="auto" w:fill="auto"/>
          </w:tcPr>
          <w:p>
            <w:r>
              <w:t>Ericsson</w:t>
            </w:r>
          </w:p>
        </w:tc>
        <w:tc>
          <w:tcPr>
            <w:tcW w:w="4603" w:type="dxa"/>
            <w:shd w:val="clear" w:color="auto" w:fill="auto"/>
          </w:tcPr>
          <w:p>
            <w:r>
              <w:t>a) and b) re-confirms Rel-15 and Rel-17 related decisions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2" w:type="dxa"/>
            <w:shd w:val="clear" w:color="auto" w:fill="auto"/>
          </w:tcPr>
          <w:p>
            <w:pPr>
              <w:rPr>
                <w:rFonts w:hint="eastAsia" w:eastAsia="宋体"/>
                <w:lang w:val="en-US" w:eastAsia="zh-CN"/>
              </w:rPr>
            </w:pPr>
            <w:r>
              <w:rPr>
                <w:rFonts w:hint="eastAsia" w:eastAsia="宋体"/>
                <w:lang w:val="en-US" w:eastAsia="zh-CN"/>
              </w:rPr>
              <w:t>ZTE</w:t>
            </w:r>
          </w:p>
        </w:tc>
        <w:tc>
          <w:tcPr>
            <w:tcW w:w="4603" w:type="dxa"/>
            <w:shd w:val="clear" w:color="auto" w:fill="auto"/>
          </w:tcPr>
          <w:p>
            <w:pPr>
              <w:numPr>
                <w:ilvl w:val="0"/>
                <w:numId w:val="3"/>
              </w:numPr>
              <w:rPr>
                <w:rFonts w:hint="default" w:eastAsia="宋体"/>
                <w:lang w:val="en-US" w:eastAsia="zh-CN"/>
              </w:rPr>
            </w:pPr>
            <w:r>
              <w:rPr>
                <w:rFonts w:hint="eastAsia" w:eastAsia="宋体"/>
                <w:lang w:val="en-US" w:eastAsia="zh-CN"/>
              </w:rPr>
              <w:t>agree.</w:t>
            </w:r>
          </w:p>
          <w:p>
            <w:pPr>
              <w:numPr>
                <w:ilvl w:val="0"/>
                <w:numId w:val="3"/>
              </w:numPr>
              <w:ind w:left="0" w:leftChars="0" w:firstLine="0" w:firstLineChars="0"/>
              <w:rPr>
                <w:rFonts w:hint="default" w:eastAsia="宋体"/>
                <w:lang w:val="en-US" w:eastAsia="zh-CN"/>
              </w:rPr>
            </w:pPr>
            <w:r>
              <w:rPr>
                <w:rFonts w:hint="eastAsia" w:eastAsia="宋体"/>
                <w:lang w:val="en-US" w:eastAsia="zh-CN"/>
              </w:rPr>
              <w:t>CU might be able to propose the MRB configuration to DU, for example, suggestion split MRB or MRB with PTP only based on QoS requirement. In case of split MRB, DU choose whichever delivery method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2" w:type="dxa"/>
            <w:shd w:val="clear" w:color="auto" w:fill="auto"/>
          </w:tcPr>
          <w:p/>
        </w:tc>
        <w:tc>
          <w:tcPr>
            <w:tcW w:w="4603" w:type="dxa"/>
            <w:shd w:val="clear" w:color="auto" w:fill="auto"/>
          </w:tcPr>
          <w:p/>
        </w:tc>
      </w:tr>
    </w:tbl>
    <w:p/>
    <w:p>
      <w:pPr>
        <w:pStyle w:val="3"/>
      </w:pPr>
      <w:r>
        <w:t>stage 2 for MC and BC</w:t>
      </w:r>
    </w:p>
    <w:p>
      <w:r>
        <w:t xml:space="preserve">There are 3 papers dealing with stage 2 for TS 38.401: R3-222060 [9] (BC and MC), R3-222162 [15] (BC) and R3-222163 [16] (MC), whereas protocol design in [15] and [16] doesn´t follow principles agreed last meeting (a and b in 3.1). We propose to follow [9] </w:t>
      </w:r>
    </w:p>
    <w:p>
      <w:r>
        <w:t>Please provide your views below</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shd w:val="clear" w:color="auto" w:fill="auto"/>
          </w:tcPr>
          <w:p>
            <w:r>
              <w:t>Company</w:t>
            </w:r>
          </w:p>
        </w:tc>
        <w:tc>
          <w:tcPr>
            <w:tcW w:w="4644" w:type="dxa"/>
            <w:shd w:val="clear" w:color="auto" w:fill="auto"/>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shd w:val="clear" w:color="auto" w:fill="auto"/>
          </w:tcPr>
          <w:p>
            <w:r>
              <w:t>Ericsson</w:t>
            </w:r>
          </w:p>
        </w:tc>
        <w:tc>
          <w:tcPr>
            <w:tcW w:w="4644" w:type="dxa"/>
            <w:shd w:val="clear" w:color="auto" w:fill="auto"/>
          </w:tcPr>
          <w:p>
            <w:r>
              <w:t>following [9] provides at least some sort of consistency from last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shd w:val="clear" w:color="auto" w:fill="auto"/>
          </w:tcPr>
          <w:p>
            <w:pPr>
              <w:rPr>
                <w:rFonts w:hint="default" w:eastAsia="宋体"/>
                <w:lang w:val="en-US" w:eastAsia="zh-CN"/>
              </w:rPr>
            </w:pPr>
            <w:r>
              <w:rPr>
                <w:rFonts w:hint="eastAsia" w:eastAsia="宋体"/>
                <w:lang w:val="en-US" w:eastAsia="zh-CN"/>
              </w:rPr>
              <w:t>ZTE</w:t>
            </w:r>
          </w:p>
        </w:tc>
        <w:tc>
          <w:tcPr>
            <w:tcW w:w="4644" w:type="dxa"/>
            <w:shd w:val="clear" w:color="auto" w:fill="auto"/>
          </w:tcPr>
          <w:p>
            <w:pPr>
              <w:rPr>
                <w:rFonts w:hint="default" w:eastAsia="宋体"/>
                <w:lang w:val="en-US" w:eastAsia="zh-CN"/>
              </w:rPr>
            </w:pPr>
            <w:r>
              <w:rPr>
                <w:rFonts w:hint="eastAsia" w:eastAsia="宋体"/>
                <w:lang w:val="en-US" w:eastAsia="zh-CN"/>
              </w:rPr>
              <w:t>we can start the discussion/</w:t>
            </w:r>
            <w:bookmarkStart w:id="0" w:name="_GoBack"/>
            <w:bookmarkEnd w:id="0"/>
            <w:r>
              <w:rPr>
                <w:rFonts w:hint="eastAsia" w:eastAsia="宋体"/>
                <w:lang w:val="en-US" w:eastAsia="zh-CN"/>
              </w:rPr>
              <w:t>drafting based on [9] which might be a good start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shd w:val="clear" w:color="auto" w:fill="auto"/>
          </w:tcPr>
          <w:p/>
        </w:tc>
        <w:tc>
          <w:tcPr>
            <w:tcW w:w="4644" w:type="dxa"/>
            <w:shd w:val="clear" w:color="auto" w:fill="auto"/>
          </w:tcPr>
          <w:p/>
        </w:tc>
      </w:tr>
    </w:tbl>
    <w:p/>
    <w:p>
      <w:pPr>
        <w:pStyle w:val="3"/>
      </w:pPr>
      <w:r>
        <w:t>usage of RLC AM based MRB bearer types</w:t>
      </w:r>
    </w:p>
    <w:p>
      <w:r>
        <w:t>a) confirm that RAN2 defined that PDCP Status Report for MRBs is to be used for mobility only (i.e. for PDCP PDUs lost during RRCReconfiguration). If Rel-17 supports PDCP Status Report for MRBs, this is only in that special case which requires ptp functions on F1-U for re-transmission only.</w:t>
      </w:r>
    </w:p>
    <w:p>
      <w:r>
        <w:t>b) it seems that RAN2 defined ptp-only only for cases where neither the UE nor the network supports ptm. This not given in supporting NG-RAN nodes it is proposed to not support ptp-only MRB bearer type in Rel-17 (basically to not specify F1/E1 protocol support at all for that MRB bearer type). This also due to the controversy around that bearer type.</w:t>
      </w:r>
    </w:p>
    <w:p>
      <w:r>
        <w:t>c) simplicity advocates for dealing with individual re-transmission on F1-U within the shared F1-U tunnel and not to setup F1-U for the sake of retransmissions only, but to indicate UL and DL the concerned C-RNTI/DU cell index in a new UL frame (for PDCP SR) and into PDU 0 (DL).</w:t>
      </w:r>
    </w:p>
    <w:p>
      <w:r>
        <w:t>Please provide your views below:</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7"/>
        <w:gridCol w:w="7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7" w:type="dxa"/>
            <w:shd w:val="clear" w:color="auto" w:fill="auto"/>
          </w:tcPr>
          <w:p>
            <w:r>
              <w:t>Company</w:t>
            </w:r>
          </w:p>
        </w:tc>
        <w:tc>
          <w:tcPr>
            <w:tcW w:w="7381" w:type="dxa"/>
            <w:shd w:val="clear" w:color="auto" w:fill="auto"/>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shd w:val="clear" w:color="auto" w:fill="auto"/>
          </w:tcPr>
          <w:p>
            <w:r>
              <w:t>Ericsson</w:t>
            </w:r>
          </w:p>
        </w:tc>
        <w:tc>
          <w:tcPr>
            <w:tcW w:w="7381" w:type="dxa"/>
            <w:shd w:val="clear" w:color="auto" w:fill="auto"/>
          </w:tcPr>
          <w:p>
            <w:r>
              <w:t>OK to a, b and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shd w:val="clear" w:color="auto" w:fill="auto"/>
          </w:tcPr>
          <w:p>
            <w:pPr>
              <w:rPr>
                <w:rFonts w:hint="default" w:eastAsia="宋体"/>
                <w:lang w:val="en-US" w:eastAsia="zh-CN"/>
              </w:rPr>
            </w:pPr>
            <w:r>
              <w:rPr>
                <w:rFonts w:hint="eastAsia" w:eastAsia="宋体"/>
                <w:lang w:val="en-US" w:eastAsia="zh-CN"/>
              </w:rPr>
              <w:t>ZTE</w:t>
            </w:r>
          </w:p>
        </w:tc>
        <w:tc>
          <w:tcPr>
            <w:tcW w:w="7381" w:type="dxa"/>
            <w:shd w:val="clear" w:color="auto" w:fill="auto"/>
          </w:tcPr>
          <w:p>
            <w:pPr>
              <w:numPr>
                <w:ilvl w:val="0"/>
                <w:numId w:val="4"/>
              </w:numPr>
              <w:rPr>
                <w:rFonts w:hint="default" w:eastAsia="宋体"/>
                <w:lang w:val="en-US" w:eastAsia="zh-CN"/>
              </w:rPr>
            </w:pPr>
            <w:r>
              <w:rPr>
                <w:rFonts w:hint="eastAsia" w:eastAsia="宋体"/>
                <w:lang w:val="en-US" w:eastAsia="zh-CN"/>
              </w:rPr>
              <w:t>based on RAN2 agreements in RAN2 116-e: "In order to minimize the loss during MRB bearer type change, NW may configure UE to send a PDCP status report for the MRB bearer type change;" the PDCP SR shall not be limited to mobility case but for any scenarios where MRB bearer type change is needed. As long as there is a RLC AM PTP leg after MRB reconfig, PDCP SR is possible.</w:t>
            </w:r>
          </w:p>
          <w:p>
            <w:pPr>
              <w:numPr>
                <w:ilvl w:val="0"/>
                <w:numId w:val="4"/>
              </w:numPr>
              <w:rPr>
                <w:rFonts w:hint="default" w:eastAsia="宋体"/>
                <w:lang w:val="en-US" w:eastAsia="zh-CN"/>
              </w:rPr>
            </w:pPr>
            <w:r>
              <w:rPr>
                <w:rFonts w:hint="eastAsia" w:eastAsia="宋体"/>
                <w:lang w:val="en-US" w:eastAsia="zh-CN"/>
              </w:rPr>
              <w:t>RAN2 does not make such assumption. There is no controversy based on company inputs.</w:t>
            </w:r>
          </w:p>
          <w:p>
            <w:pPr>
              <w:numPr>
                <w:ilvl w:val="0"/>
                <w:numId w:val="4"/>
              </w:numPr>
              <w:rPr>
                <w:rFonts w:hint="default" w:eastAsia="宋体"/>
                <w:lang w:val="en-US" w:eastAsia="zh-CN"/>
              </w:rPr>
            </w:pPr>
            <w:r>
              <w:rPr>
                <w:rFonts w:hint="default" w:eastAsia="宋体"/>
                <w:lang w:val="en-US" w:eastAsia="zh-CN"/>
              </w:rPr>
              <w:t xml:space="preserve">simplicity </w:t>
            </w:r>
            <w:r>
              <w:rPr>
                <w:rFonts w:hint="eastAsia" w:eastAsia="宋体"/>
                <w:lang w:val="en-US" w:eastAsia="zh-CN"/>
              </w:rPr>
              <w:t>asks for not messing up the shared tunnel.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shd w:val="clear" w:color="auto" w:fill="auto"/>
          </w:tcPr>
          <w:p/>
        </w:tc>
        <w:tc>
          <w:tcPr>
            <w:tcW w:w="7381" w:type="dxa"/>
            <w:shd w:val="clear" w:color="auto" w:fill="auto"/>
          </w:tcPr>
          <w:p/>
        </w:tc>
      </w:tr>
    </w:tbl>
    <w:p/>
    <w:p>
      <w:pPr>
        <w:pStyle w:val="3"/>
      </w:pPr>
      <w:r>
        <w:t>TS 38.425 and flow control</w:t>
      </w:r>
    </w:p>
    <w:p>
      <w:r>
        <w:t xml:space="preserve">Several papers consider flow control and general adaptations of TS 38.425. It is proposed that the TS rapporteur (Samsung) starts to collect common sense TPs (or creates new ones) that </w:t>
      </w:r>
    </w:p>
    <w:p>
      <w:r>
        <w:t>- state applicability of 38.425 functions for MRBs in general sections</w:t>
      </w:r>
    </w:p>
    <w:p>
      <w:r>
        <w:t>- details rules for DDDS function for MRBs</w:t>
      </w:r>
    </w:p>
    <w:p>
      <w:r>
        <w:t>in a way that first leaves out discussions on individual F1-U bearers for RLC AM entities of an MRB.</w:t>
      </w:r>
    </w:p>
    <w:p>
      <w:r>
        <w:t>(btw: please consider the 1:1 mapping between Radio Bearer and F1-U /NR user plane protocol instance, we shouldn’t change that principle for MRBs)</w:t>
      </w:r>
    </w:p>
    <w:p>
      <w:r>
        <w:t>Please provide your views below:</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44" w:type="dxa"/>
            <w:shd w:val="clear" w:color="auto" w:fill="auto"/>
          </w:tcPr>
          <w:p>
            <w:r>
              <w:t>Company</w:t>
            </w:r>
          </w:p>
        </w:tc>
        <w:tc>
          <w:tcPr>
            <w:tcW w:w="4644" w:type="dxa"/>
            <w:shd w:val="clear" w:color="auto" w:fill="auto"/>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shd w:val="clear" w:color="auto" w:fill="auto"/>
          </w:tcPr>
          <w:p>
            <w:r>
              <w:t>Ericsson</w:t>
            </w:r>
          </w:p>
        </w:tc>
        <w:tc>
          <w:tcPr>
            <w:tcW w:w="4644" w:type="dxa"/>
            <w:shd w:val="clear" w:color="auto" w:fill="auto"/>
          </w:tcPr>
          <w:p>
            <w:r>
              <w:t>OK to start with drafting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shd w:val="clear" w:color="auto" w:fill="auto"/>
          </w:tcPr>
          <w:p>
            <w:pPr>
              <w:rPr>
                <w:rFonts w:hint="default" w:eastAsia="宋体"/>
                <w:lang w:val="en-US" w:eastAsia="zh-CN"/>
              </w:rPr>
            </w:pPr>
            <w:r>
              <w:rPr>
                <w:rFonts w:hint="eastAsia" w:eastAsia="宋体"/>
                <w:lang w:val="en-US" w:eastAsia="zh-CN"/>
              </w:rPr>
              <w:t>ZTE</w:t>
            </w:r>
          </w:p>
        </w:tc>
        <w:tc>
          <w:tcPr>
            <w:tcW w:w="4644" w:type="dxa"/>
            <w:shd w:val="clear" w:color="auto" w:fill="auto"/>
          </w:tcPr>
          <w:p>
            <w:pPr>
              <w:rPr>
                <w:rFonts w:hint="eastAsia" w:eastAsia="宋体"/>
                <w:lang w:val="en-US" w:eastAsia="zh-CN"/>
              </w:rPr>
            </w:pPr>
            <w:r>
              <w:rPr>
                <w:rFonts w:hint="eastAsia" w:eastAsia="宋体"/>
                <w:lang w:val="en-US" w:eastAsia="zh-CN"/>
              </w:rPr>
              <w:t xml:space="preserve">we didn't find any technique issue on F1-U support on various type of  MBR as in R3-222322. </w:t>
            </w:r>
          </w:p>
          <w:p>
            <w:pPr>
              <w:rPr>
                <w:rFonts w:hint="default" w:eastAsia="宋体"/>
                <w:lang w:val="en-US" w:eastAsia="zh-CN"/>
              </w:rPr>
            </w:pPr>
            <w:r>
              <w:rPr>
                <w:rFonts w:hint="eastAsia" w:eastAsia="宋体"/>
                <w:lang w:val="en-US" w:eastAsia="zh-CN"/>
              </w:rPr>
              <w:t>if companies do have concern on flow control we agree to leave out it for now and not define anything for flow control for MRB.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shd w:val="clear" w:color="auto" w:fill="auto"/>
          </w:tcPr>
          <w:p/>
        </w:tc>
        <w:tc>
          <w:tcPr>
            <w:tcW w:w="4644" w:type="dxa"/>
            <w:shd w:val="clear" w:color="auto" w:fill="auto"/>
          </w:tcPr>
          <w:p/>
        </w:tc>
      </w:tr>
    </w:tbl>
    <w:p/>
    <w:p>
      <w:pPr>
        <w:pStyle w:val="3"/>
      </w:pPr>
      <w:r>
        <w:t>NGAP principles applied to F1AP on procedure level</w:t>
      </w:r>
    </w:p>
    <w:p>
      <w:r>
        <w:t>Along principles commonly agreeable at last meeting it is proposed to apply the same procedure structure for MC on F1AP as on NGAP</w:t>
      </w:r>
    </w:p>
    <w:p>
      <w:pPr>
        <w:ind w:left="720"/>
      </w:pPr>
      <w:r>
        <w:t>- Multicast Context Setup/Release/Modficiation</w:t>
      </w:r>
    </w:p>
    <w:p>
      <w:pPr>
        <w:ind w:left="720"/>
      </w:pPr>
      <w:r>
        <w:t>- Multicast Distribution Setup/Release/Modification</w:t>
      </w:r>
    </w:p>
    <w:p>
      <w:r>
        <w:t>Please provide your views below:</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shd w:val="clear" w:color="auto" w:fill="auto"/>
          </w:tcPr>
          <w:p>
            <w:r>
              <w:t>Company</w:t>
            </w:r>
          </w:p>
        </w:tc>
        <w:tc>
          <w:tcPr>
            <w:tcW w:w="4644" w:type="dxa"/>
            <w:shd w:val="clear" w:color="auto" w:fill="auto"/>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shd w:val="clear" w:color="auto" w:fill="auto"/>
          </w:tcPr>
          <w:p>
            <w:r>
              <w:t>Ericsson</w:t>
            </w:r>
          </w:p>
        </w:tc>
        <w:tc>
          <w:tcPr>
            <w:tcW w:w="4644" w:type="dxa"/>
            <w:shd w:val="clear" w:color="auto" w:fill="auto"/>
          </w:tcPr>
          <w:p>
            <w:r>
              <w:t>OK to start with that, including a DU initiated MC Context Release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shd w:val="clear" w:color="auto" w:fill="auto"/>
          </w:tcPr>
          <w:p>
            <w:pPr>
              <w:rPr>
                <w:rFonts w:hint="default" w:eastAsia="宋体"/>
                <w:lang w:val="en-US" w:eastAsia="zh-CN"/>
              </w:rPr>
            </w:pPr>
            <w:r>
              <w:rPr>
                <w:rFonts w:hint="eastAsia" w:eastAsia="宋体"/>
                <w:lang w:val="en-US" w:eastAsia="zh-CN"/>
              </w:rPr>
              <w:t>ZTE</w:t>
            </w:r>
          </w:p>
        </w:tc>
        <w:tc>
          <w:tcPr>
            <w:tcW w:w="4644" w:type="dxa"/>
            <w:shd w:val="clear" w:color="auto" w:fill="auto"/>
          </w:tcPr>
          <w:p>
            <w:pPr>
              <w:rPr>
                <w:rFonts w:hint="default" w:eastAsia="宋体"/>
                <w:lang w:val="en-US" w:eastAsia="zh-CN"/>
              </w:rPr>
            </w:pPr>
            <w:r>
              <w:rPr>
                <w:rFonts w:hint="eastAsia" w:eastAsia="宋体"/>
                <w:lang w:val="en-US" w:eastAsia="zh-CN"/>
              </w:rPr>
              <w:t>OK but, we might need a DU initiated MC Context modification 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shd w:val="clear" w:color="auto" w:fill="auto"/>
          </w:tcPr>
          <w:p/>
        </w:tc>
        <w:tc>
          <w:tcPr>
            <w:tcW w:w="4644" w:type="dxa"/>
            <w:shd w:val="clear" w:color="auto" w:fill="auto"/>
          </w:tcPr>
          <w:p/>
        </w:tc>
      </w:tr>
    </w:tbl>
    <w:p/>
    <w:p>
      <w:pPr>
        <w:pStyle w:val="3"/>
      </w:pPr>
      <w:r>
        <w:t>E1AP protocol structure</w:t>
      </w:r>
    </w:p>
    <w:p>
      <w:r>
        <w:t>Following the agreement to have non-UE associated procedures for UP context control on E1AP, separate for MC and BC the following protocol structure is proposed for E1AP</w:t>
      </w:r>
    </w:p>
    <w:p>
      <w:pPr>
        <w:ind w:left="720"/>
      </w:pPr>
      <w:r>
        <w:t>- Broadcast Bearer Context Setup/Modification (UP/CP triggered)/Release (UP/CP triggered)</w:t>
      </w:r>
    </w:p>
    <w:p>
      <w:pPr>
        <w:ind w:left="720"/>
      </w:pPr>
      <w:r>
        <w:t>- Multicast Bearer Context Setup/Modification (UP/CP triggered)/Release (UP/CP triggered)</w:t>
      </w:r>
    </w:p>
    <w:p>
      <w:r>
        <w:t>Please provide your views below:</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shd w:val="clear" w:color="auto" w:fill="auto"/>
          </w:tcPr>
          <w:p>
            <w:r>
              <w:t>Company</w:t>
            </w:r>
          </w:p>
        </w:tc>
        <w:tc>
          <w:tcPr>
            <w:tcW w:w="4644" w:type="dxa"/>
            <w:shd w:val="clear" w:color="auto" w:fill="auto"/>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shd w:val="clear" w:color="auto" w:fill="auto"/>
          </w:tcPr>
          <w:p>
            <w:r>
              <w:t>Ericsson</w:t>
            </w:r>
          </w:p>
        </w:tc>
        <w:tc>
          <w:tcPr>
            <w:tcW w:w="4644" w:type="dxa"/>
            <w:shd w:val="clear" w:color="auto" w:fill="auto"/>
          </w:tcPr>
          <w:p>
            <w:r>
              <w:t>yes, very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shd w:val="clear" w:color="auto" w:fill="auto"/>
          </w:tcPr>
          <w:p>
            <w:pPr>
              <w:rPr>
                <w:rFonts w:hint="default" w:eastAsia="宋体"/>
                <w:lang w:val="en-US" w:eastAsia="zh-CN"/>
              </w:rPr>
            </w:pPr>
            <w:r>
              <w:rPr>
                <w:rFonts w:hint="eastAsia" w:eastAsia="宋体"/>
                <w:lang w:val="en-US" w:eastAsia="zh-CN"/>
              </w:rPr>
              <w:t>ZTE</w:t>
            </w:r>
          </w:p>
        </w:tc>
        <w:tc>
          <w:tcPr>
            <w:tcW w:w="4644" w:type="dxa"/>
            <w:shd w:val="clear" w:color="auto" w:fill="auto"/>
          </w:tcPr>
          <w:p>
            <w:pPr>
              <w:rPr>
                <w:rFonts w:hint="default" w:eastAsia="宋体"/>
                <w:lang w:val="en-US" w:eastAsia="zh-CN"/>
              </w:rPr>
            </w:pPr>
            <w:r>
              <w:rPr>
                <w:rFonts w:hint="eastAsia" w:eastAsia="宋体"/>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shd w:val="clear" w:color="auto" w:fill="auto"/>
          </w:tcPr>
          <w:p/>
        </w:tc>
        <w:tc>
          <w:tcPr>
            <w:tcW w:w="4644" w:type="dxa"/>
            <w:shd w:val="clear" w:color="auto" w:fill="auto"/>
          </w:tcPr>
          <w:p/>
        </w:tc>
      </w:tr>
    </w:tbl>
    <w:p/>
    <w:p/>
    <w:p/>
    <w:p>
      <w:pPr>
        <w:pStyle w:val="2"/>
      </w:pPr>
      <w:r>
        <w:t>Conclusion, Recommendations [if needed]</w:t>
      </w:r>
    </w:p>
    <w:p>
      <w:r>
        <w:t>If needed</w:t>
      </w:r>
    </w:p>
    <w:p>
      <w:pPr>
        <w:pStyle w:val="2"/>
      </w:pPr>
      <w:r>
        <w:t>References</w:t>
      </w:r>
    </w:p>
    <w:p>
      <w:pPr>
        <w:pStyle w:val="19"/>
        <w:rPr>
          <w:szCs w:val="22"/>
          <w:lang w:eastAsia="en-US"/>
        </w:rPr>
      </w:pPr>
      <w:r>
        <w:fldChar w:fldCharType="begin"/>
      </w:r>
      <w:r>
        <w:instrText xml:space="preserve"> HYPERLINK "https://www.3gpp.org/ftp/tsg_ran/WG3_Iu/TSGR3_115-e/Docs/R3-221782.zip" </w:instrText>
      </w:r>
      <w:r>
        <w:fldChar w:fldCharType="separate"/>
      </w:r>
      <w:r>
        <w:rPr>
          <w:rStyle w:val="17"/>
          <w:szCs w:val="22"/>
          <w:lang w:eastAsia="en-US"/>
        </w:rPr>
        <w:t>R3-221782</w:t>
      </w:r>
      <w:r>
        <w:rPr>
          <w:rStyle w:val="17"/>
          <w:szCs w:val="22"/>
          <w:lang w:eastAsia="en-US"/>
        </w:rPr>
        <w:fldChar w:fldCharType="end"/>
      </w:r>
      <w:r>
        <w:rPr>
          <w:szCs w:val="22"/>
          <w:lang w:eastAsia="en-US"/>
        </w:rPr>
        <w:tab/>
      </w:r>
      <w:r>
        <w:rPr>
          <w:szCs w:val="22"/>
          <w:lang w:eastAsia="en-US"/>
        </w:rPr>
        <w:t>MBS MCCH over F1 (NEC)</w:t>
      </w:r>
    </w:p>
    <w:p>
      <w:pPr>
        <w:pStyle w:val="19"/>
        <w:rPr>
          <w:szCs w:val="22"/>
          <w:lang w:eastAsia="en-US"/>
        </w:rPr>
      </w:pPr>
      <w:r>
        <w:fldChar w:fldCharType="begin"/>
      </w:r>
      <w:r>
        <w:instrText xml:space="preserve"> HYPERLINK "https://www.3gpp.org/ftp/tsg_ran/WG3_Iu/TSGR3_115-e/Docs/R3-221783.zip" </w:instrText>
      </w:r>
      <w:r>
        <w:fldChar w:fldCharType="separate"/>
      </w:r>
      <w:r>
        <w:rPr>
          <w:rStyle w:val="17"/>
          <w:szCs w:val="22"/>
          <w:lang w:eastAsia="en-US"/>
        </w:rPr>
        <w:t>R3-221783</w:t>
      </w:r>
      <w:r>
        <w:rPr>
          <w:rStyle w:val="17"/>
          <w:szCs w:val="22"/>
          <w:lang w:eastAsia="en-US"/>
        </w:rPr>
        <w:fldChar w:fldCharType="end"/>
      </w:r>
      <w:r>
        <w:rPr>
          <w:szCs w:val="22"/>
          <w:lang w:eastAsia="en-US"/>
        </w:rPr>
        <w:tab/>
      </w:r>
      <w:r>
        <w:rPr>
          <w:szCs w:val="22"/>
          <w:lang w:eastAsia="en-US"/>
        </w:rPr>
        <w:t>(TP to TS 38.473 BL CR) MCCH over F1 (NEC)</w:t>
      </w:r>
    </w:p>
    <w:p>
      <w:pPr>
        <w:pStyle w:val="19"/>
        <w:rPr>
          <w:szCs w:val="22"/>
          <w:lang w:eastAsia="en-US"/>
        </w:rPr>
      </w:pPr>
      <w:r>
        <w:fldChar w:fldCharType="begin"/>
      </w:r>
      <w:r>
        <w:instrText xml:space="preserve"> HYPERLINK "https://www.3gpp.org/ftp/tsg_ran/WG3_Iu/TSGR3_115-e/Docs/R3-221784.zip" </w:instrText>
      </w:r>
      <w:r>
        <w:fldChar w:fldCharType="separate"/>
      </w:r>
      <w:r>
        <w:rPr>
          <w:rStyle w:val="17"/>
          <w:szCs w:val="22"/>
          <w:lang w:eastAsia="en-US"/>
        </w:rPr>
        <w:t>R3-221784</w:t>
      </w:r>
      <w:r>
        <w:rPr>
          <w:rStyle w:val="17"/>
          <w:szCs w:val="22"/>
          <w:lang w:eastAsia="en-US"/>
        </w:rPr>
        <w:fldChar w:fldCharType="end"/>
      </w:r>
      <w:r>
        <w:rPr>
          <w:szCs w:val="22"/>
          <w:lang w:eastAsia="en-US"/>
        </w:rPr>
        <w:tab/>
      </w:r>
      <w:r>
        <w:rPr>
          <w:szCs w:val="22"/>
          <w:lang w:eastAsia="en-US"/>
        </w:rPr>
        <w:t>F1-U tunnel for PTP leg (NEC)</w:t>
      </w:r>
    </w:p>
    <w:p>
      <w:pPr>
        <w:pStyle w:val="19"/>
        <w:rPr>
          <w:szCs w:val="22"/>
          <w:lang w:eastAsia="en-US"/>
        </w:rPr>
      </w:pPr>
      <w:r>
        <w:fldChar w:fldCharType="begin"/>
      </w:r>
      <w:r>
        <w:instrText xml:space="preserve"> HYPERLINK "https://www.3gpp.org/ftp/tsg_ran/WG3_Iu/TSGR3_115-e/Docs/R3-221785.zip" </w:instrText>
      </w:r>
      <w:r>
        <w:fldChar w:fldCharType="separate"/>
      </w:r>
      <w:r>
        <w:rPr>
          <w:rStyle w:val="17"/>
          <w:szCs w:val="22"/>
          <w:lang w:eastAsia="en-US"/>
        </w:rPr>
        <w:t>R3-221785</w:t>
      </w:r>
      <w:r>
        <w:rPr>
          <w:rStyle w:val="17"/>
          <w:szCs w:val="22"/>
          <w:lang w:eastAsia="en-US"/>
        </w:rPr>
        <w:fldChar w:fldCharType="end"/>
      </w:r>
      <w:r>
        <w:rPr>
          <w:szCs w:val="22"/>
          <w:lang w:eastAsia="en-US"/>
        </w:rPr>
        <w:tab/>
      </w:r>
      <w:r>
        <w:rPr>
          <w:szCs w:val="22"/>
          <w:lang w:eastAsia="en-US"/>
        </w:rPr>
        <w:t>(TP to TS 38.473 BL CR) F1-U tunnel for PTP leg (NEC)</w:t>
      </w:r>
    </w:p>
    <w:p>
      <w:pPr>
        <w:pStyle w:val="19"/>
        <w:rPr>
          <w:szCs w:val="22"/>
          <w:lang w:eastAsia="en-US"/>
        </w:rPr>
      </w:pPr>
      <w:r>
        <w:fldChar w:fldCharType="begin"/>
      </w:r>
      <w:r>
        <w:instrText xml:space="preserve"> HYPERLINK "https://www.3gpp.org/ftp/tsg_ran/WG3_Iu/TSGR3_115-e/Docs/R3-221989.zip" </w:instrText>
      </w:r>
      <w:r>
        <w:fldChar w:fldCharType="separate"/>
      </w:r>
      <w:r>
        <w:rPr>
          <w:rStyle w:val="17"/>
          <w:szCs w:val="22"/>
          <w:lang w:eastAsia="en-US"/>
        </w:rPr>
        <w:t>R3-221989</w:t>
      </w:r>
      <w:r>
        <w:rPr>
          <w:rStyle w:val="17"/>
          <w:szCs w:val="22"/>
          <w:lang w:eastAsia="en-US"/>
        </w:rPr>
        <w:fldChar w:fldCharType="end"/>
      </w:r>
      <w:r>
        <w:rPr>
          <w:szCs w:val="22"/>
          <w:lang w:eastAsia="en-US"/>
        </w:rPr>
        <w:tab/>
      </w:r>
      <w:r>
        <w:rPr>
          <w:szCs w:val="22"/>
          <w:lang w:eastAsia="en-US"/>
        </w:rPr>
        <w:t>(TP to TS 38.463 BL CR) Bearer Management for Multicast (Lenovo, Motorola Mobility, Huawei, Qualcomm Incorporated)</w:t>
      </w:r>
    </w:p>
    <w:p>
      <w:pPr>
        <w:pStyle w:val="19"/>
        <w:rPr>
          <w:szCs w:val="22"/>
          <w:lang w:eastAsia="en-US"/>
        </w:rPr>
      </w:pPr>
      <w:r>
        <w:fldChar w:fldCharType="begin"/>
      </w:r>
      <w:r>
        <w:instrText xml:space="preserve"> HYPERLINK "https://www.3gpp.org/ftp/tsg_ran/WG3_Iu/TSGR3_115-e/Docs/R3-221990.zip" </w:instrText>
      </w:r>
      <w:r>
        <w:fldChar w:fldCharType="separate"/>
      </w:r>
      <w:r>
        <w:rPr>
          <w:rStyle w:val="17"/>
          <w:szCs w:val="22"/>
          <w:lang w:eastAsia="en-US"/>
        </w:rPr>
        <w:t>R3-221990</w:t>
      </w:r>
      <w:r>
        <w:rPr>
          <w:rStyle w:val="17"/>
          <w:szCs w:val="22"/>
          <w:lang w:eastAsia="en-US"/>
        </w:rPr>
        <w:fldChar w:fldCharType="end"/>
      </w:r>
      <w:r>
        <w:rPr>
          <w:szCs w:val="22"/>
          <w:lang w:eastAsia="en-US"/>
        </w:rPr>
        <w:tab/>
      </w:r>
      <w:r>
        <w:rPr>
          <w:szCs w:val="22"/>
          <w:lang w:eastAsia="en-US"/>
        </w:rPr>
        <w:t>(TP to TS 38.460 BL CR) Bearer Management for Multicast (Lenovo, Motorola Mobility, Huawei, Qualcomm Incorporated)</w:t>
      </w:r>
    </w:p>
    <w:p>
      <w:pPr>
        <w:pStyle w:val="19"/>
        <w:rPr>
          <w:szCs w:val="22"/>
          <w:lang w:eastAsia="en-US"/>
        </w:rPr>
      </w:pPr>
      <w:r>
        <w:fldChar w:fldCharType="begin"/>
      </w:r>
      <w:r>
        <w:instrText xml:space="preserve"> HYPERLINK "https://www.3gpp.org/ftp/tsg_ran/WG3_Iu/TSGR3_115-e/Docs/R3-221991.zip" </w:instrText>
      </w:r>
      <w:r>
        <w:fldChar w:fldCharType="separate"/>
      </w:r>
      <w:r>
        <w:rPr>
          <w:rStyle w:val="17"/>
          <w:szCs w:val="22"/>
          <w:lang w:eastAsia="en-US"/>
        </w:rPr>
        <w:t>R3-221991</w:t>
      </w:r>
      <w:r>
        <w:rPr>
          <w:rStyle w:val="17"/>
          <w:szCs w:val="22"/>
          <w:lang w:eastAsia="en-US"/>
        </w:rPr>
        <w:fldChar w:fldCharType="end"/>
      </w:r>
      <w:r>
        <w:rPr>
          <w:szCs w:val="22"/>
          <w:lang w:eastAsia="en-US"/>
        </w:rPr>
        <w:tab/>
      </w:r>
      <w:r>
        <w:rPr>
          <w:szCs w:val="22"/>
          <w:lang w:eastAsia="en-US"/>
        </w:rPr>
        <w:t>Configuration of initial value of HFN and reference SN over E1AP (Lenovo, Motorola Mobility)</w:t>
      </w:r>
    </w:p>
    <w:p>
      <w:pPr>
        <w:pStyle w:val="19"/>
        <w:rPr>
          <w:szCs w:val="22"/>
          <w:lang w:eastAsia="en-US"/>
        </w:rPr>
      </w:pPr>
      <w:r>
        <w:fldChar w:fldCharType="begin"/>
      </w:r>
      <w:r>
        <w:instrText xml:space="preserve"> HYPERLINK "https://www.3gpp.org/ftp/tsg_ran/WG3_Iu/TSGR3_115-e/Docs/R3-221992.zip" </w:instrText>
      </w:r>
      <w:r>
        <w:fldChar w:fldCharType="separate"/>
      </w:r>
      <w:r>
        <w:rPr>
          <w:rStyle w:val="17"/>
          <w:szCs w:val="22"/>
          <w:lang w:eastAsia="en-US"/>
        </w:rPr>
        <w:t>R3-221992</w:t>
      </w:r>
      <w:r>
        <w:rPr>
          <w:rStyle w:val="17"/>
          <w:szCs w:val="22"/>
          <w:lang w:eastAsia="en-US"/>
        </w:rPr>
        <w:fldChar w:fldCharType="end"/>
      </w:r>
      <w:r>
        <w:rPr>
          <w:szCs w:val="22"/>
          <w:lang w:eastAsia="en-US"/>
        </w:rPr>
        <w:tab/>
      </w:r>
      <w:r>
        <w:rPr>
          <w:szCs w:val="22"/>
          <w:lang w:eastAsia="en-US"/>
        </w:rPr>
        <w:t>(TP to TS 38.425 BL CR) Remaining issues on Flow control and F1-U tunnel (Lenovo, Motorola Mobility)</w:t>
      </w:r>
    </w:p>
    <w:p>
      <w:pPr>
        <w:pStyle w:val="19"/>
        <w:rPr>
          <w:szCs w:val="22"/>
          <w:lang w:eastAsia="en-US"/>
        </w:rPr>
      </w:pPr>
      <w:r>
        <w:fldChar w:fldCharType="begin"/>
      </w:r>
      <w:r>
        <w:instrText xml:space="preserve"> HYPERLINK "https://www.3gpp.org/ftp/tsg_ran/WG3_Iu/TSGR3_115-e/Docs/R3-222060.zip" </w:instrText>
      </w:r>
      <w:r>
        <w:fldChar w:fldCharType="separate"/>
      </w:r>
      <w:r>
        <w:rPr>
          <w:rStyle w:val="17"/>
          <w:szCs w:val="22"/>
          <w:lang w:eastAsia="en-US"/>
        </w:rPr>
        <w:t>R3-222060</w:t>
      </w:r>
      <w:r>
        <w:rPr>
          <w:rStyle w:val="17"/>
          <w:szCs w:val="22"/>
          <w:lang w:eastAsia="en-US"/>
        </w:rPr>
        <w:fldChar w:fldCharType="end"/>
      </w:r>
      <w:r>
        <w:rPr>
          <w:szCs w:val="22"/>
          <w:lang w:eastAsia="en-US"/>
        </w:rPr>
        <w:tab/>
      </w:r>
      <w:r>
        <w:rPr>
          <w:szCs w:val="22"/>
          <w:lang w:eastAsia="en-US"/>
        </w:rPr>
        <w:t>[TP for BL CR 38.401] Multicast and Broadcast F1 and E1 stage 2 (Ericsson)</w:t>
      </w:r>
    </w:p>
    <w:p>
      <w:pPr>
        <w:pStyle w:val="19"/>
        <w:rPr>
          <w:szCs w:val="22"/>
          <w:lang w:eastAsia="en-US"/>
        </w:rPr>
      </w:pPr>
      <w:r>
        <w:fldChar w:fldCharType="begin"/>
      </w:r>
      <w:r>
        <w:instrText xml:space="preserve"> HYPERLINK "https://www.3gpp.org/ftp/tsg_ran/WG3_Iu/TSGR3_115-e/Docs/R3-222061.zip" </w:instrText>
      </w:r>
      <w:r>
        <w:fldChar w:fldCharType="separate"/>
      </w:r>
      <w:r>
        <w:rPr>
          <w:rStyle w:val="17"/>
          <w:szCs w:val="22"/>
          <w:lang w:eastAsia="en-US"/>
        </w:rPr>
        <w:t>R3-222061</w:t>
      </w:r>
      <w:r>
        <w:rPr>
          <w:rStyle w:val="17"/>
          <w:szCs w:val="22"/>
          <w:lang w:eastAsia="en-US"/>
        </w:rPr>
        <w:fldChar w:fldCharType="end"/>
      </w:r>
      <w:r>
        <w:rPr>
          <w:szCs w:val="22"/>
          <w:lang w:eastAsia="en-US"/>
        </w:rPr>
        <w:tab/>
      </w:r>
      <w:r>
        <w:rPr>
          <w:szCs w:val="22"/>
          <w:lang w:eastAsia="en-US"/>
        </w:rPr>
        <w:t>[TP for BL CR 38.463] Multicast and Broadcast E1AP functions (Ericsson)</w:t>
      </w:r>
    </w:p>
    <w:p>
      <w:pPr>
        <w:pStyle w:val="19"/>
        <w:rPr>
          <w:szCs w:val="22"/>
          <w:lang w:eastAsia="en-US"/>
        </w:rPr>
      </w:pPr>
      <w:r>
        <w:fldChar w:fldCharType="begin"/>
      </w:r>
      <w:r>
        <w:instrText xml:space="preserve"> HYPERLINK "https://www.3gpp.org/ftp/tsg_ran/WG3_Iu/TSGR3_115-e/Inbox/R3-222494.zip" </w:instrText>
      </w:r>
      <w:r>
        <w:fldChar w:fldCharType="separate"/>
      </w:r>
      <w:r>
        <w:rPr>
          <w:rStyle w:val="17"/>
          <w:szCs w:val="22"/>
          <w:lang w:eastAsia="en-US"/>
        </w:rPr>
        <w:t>R3-222494</w:t>
      </w:r>
      <w:r>
        <w:rPr>
          <w:rStyle w:val="17"/>
          <w:szCs w:val="22"/>
          <w:lang w:eastAsia="en-US"/>
        </w:rPr>
        <w:fldChar w:fldCharType="end"/>
      </w:r>
      <w:r>
        <w:rPr>
          <w:szCs w:val="22"/>
          <w:lang w:eastAsia="en-US"/>
        </w:rPr>
        <w:tab/>
      </w:r>
      <w:r>
        <w:rPr>
          <w:szCs w:val="22"/>
          <w:lang w:eastAsia="en-US"/>
        </w:rPr>
        <w:t>[TP for BL CR 38.473] Multicast and Broadcast F1AP functions (Ericsson)</w:t>
      </w:r>
    </w:p>
    <w:p>
      <w:pPr>
        <w:pStyle w:val="19"/>
        <w:rPr>
          <w:szCs w:val="22"/>
          <w:lang w:eastAsia="en-US"/>
        </w:rPr>
      </w:pPr>
      <w:r>
        <w:fldChar w:fldCharType="begin"/>
      </w:r>
      <w:r>
        <w:instrText xml:space="preserve"> HYPERLINK "https://www.3gpp.org/ftp/tsg_ran/WG3_Iu/TSGR3_115-e/Docs/R3-222080.zip" </w:instrText>
      </w:r>
      <w:r>
        <w:fldChar w:fldCharType="separate"/>
      </w:r>
      <w:r>
        <w:rPr>
          <w:rStyle w:val="17"/>
          <w:szCs w:val="22"/>
          <w:lang w:eastAsia="en-US"/>
        </w:rPr>
        <w:t>R3-222080</w:t>
      </w:r>
      <w:r>
        <w:rPr>
          <w:rStyle w:val="17"/>
          <w:szCs w:val="22"/>
          <w:lang w:eastAsia="en-US"/>
        </w:rPr>
        <w:fldChar w:fldCharType="end"/>
      </w:r>
      <w:r>
        <w:rPr>
          <w:szCs w:val="22"/>
          <w:lang w:eastAsia="en-US"/>
        </w:rPr>
        <w:tab/>
      </w:r>
      <w:r>
        <w:rPr>
          <w:szCs w:val="22"/>
          <w:lang w:eastAsia="en-US"/>
        </w:rPr>
        <w:t>(TP for 38.473) F1AP Correction for MBS Group Paging  (Nokia, Nokia Shanghai Bell)</w:t>
      </w:r>
    </w:p>
    <w:p>
      <w:pPr>
        <w:pStyle w:val="19"/>
        <w:rPr>
          <w:szCs w:val="22"/>
          <w:lang w:eastAsia="en-US"/>
        </w:rPr>
      </w:pPr>
      <w:r>
        <w:fldChar w:fldCharType="begin"/>
      </w:r>
      <w:r>
        <w:instrText xml:space="preserve"> HYPERLINK "https://www.3gpp.org/ftp/tsg_ran/WG3_Iu/TSGR3_115-e/Docs/R3-222061.zip" </w:instrText>
      </w:r>
      <w:r>
        <w:fldChar w:fldCharType="separate"/>
      </w:r>
      <w:r>
        <w:rPr>
          <w:rStyle w:val="17"/>
          <w:szCs w:val="22"/>
          <w:lang w:eastAsia="en-US"/>
        </w:rPr>
        <w:t>R3-222081</w:t>
      </w:r>
      <w:r>
        <w:rPr>
          <w:rStyle w:val="17"/>
          <w:szCs w:val="22"/>
          <w:lang w:eastAsia="en-US"/>
        </w:rPr>
        <w:fldChar w:fldCharType="end"/>
      </w:r>
      <w:r>
        <w:rPr>
          <w:szCs w:val="22"/>
          <w:lang w:eastAsia="en-US"/>
        </w:rPr>
        <w:tab/>
      </w:r>
      <w:r>
        <w:rPr>
          <w:szCs w:val="22"/>
          <w:lang w:eastAsia="en-US"/>
        </w:rPr>
        <w:t>(TP for 38.473) F1AP full UE associated Signalling solution for Multicast (Nokia, Nokia Shanghai Bell)</w:t>
      </w:r>
    </w:p>
    <w:p>
      <w:pPr>
        <w:pStyle w:val="19"/>
        <w:rPr>
          <w:szCs w:val="22"/>
          <w:lang w:eastAsia="en-US"/>
        </w:rPr>
      </w:pPr>
      <w:r>
        <w:fldChar w:fldCharType="begin"/>
      </w:r>
      <w:r>
        <w:instrText xml:space="preserve"> HYPERLINK "https://www.3gpp.org/ftp/tsg_ran/WG3_Iu/TSGR3_115-e/Docs/R3-222112.zip" </w:instrText>
      </w:r>
      <w:r>
        <w:fldChar w:fldCharType="separate"/>
      </w:r>
      <w:r>
        <w:rPr>
          <w:rStyle w:val="17"/>
          <w:szCs w:val="22"/>
          <w:lang w:eastAsia="en-US"/>
        </w:rPr>
        <w:t>R3-222112</w:t>
      </w:r>
      <w:r>
        <w:rPr>
          <w:rStyle w:val="17"/>
          <w:szCs w:val="22"/>
          <w:lang w:eastAsia="en-US"/>
        </w:rPr>
        <w:fldChar w:fldCharType="end"/>
      </w:r>
      <w:r>
        <w:rPr>
          <w:szCs w:val="22"/>
          <w:lang w:eastAsia="en-US"/>
        </w:rPr>
        <w:tab/>
      </w:r>
      <w:r>
        <w:rPr>
          <w:szCs w:val="22"/>
          <w:lang w:eastAsia="en-US"/>
        </w:rPr>
        <w:t>Discussion on bearer management over F1/E1 for multicast (LG Electronics)</w:t>
      </w:r>
    </w:p>
    <w:p>
      <w:pPr>
        <w:pStyle w:val="19"/>
        <w:rPr>
          <w:szCs w:val="22"/>
          <w:lang w:eastAsia="en-US"/>
        </w:rPr>
      </w:pPr>
      <w:r>
        <w:fldChar w:fldCharType="begin"/>
      </w:r>
      <w:r>
        <w:instrText xml:space="preserve"> HYPERLINK "https://www.3gpp.org/ftp/tsg_ran/WG3_Iu/TSGR3_115-e/Docs/R3-222162.zip" </w:instrText>
      </w:r>
      <w:r>
        <w:fldChar w:fldCharType="separate"/>
      </w:r>
      <w:r>
        <w:rPr>
          <w:rStyle w:val="17"/>
          <w:szCs w:val="22"/>
          <w:lang w:eastAsia="en-US"/>
        </w:rPr>
        <w:t>R3-222162</w:t>
      </w:r>
      <w:r>
        <w:rPr>
          <w:rStyle w:val="17"/>
          <w:szCs w:val="22"/>
          <w:lang w:eastAsia="en-US"/>
        </w:rPr>
        <w:fldChar w:fldCharType="end"/>
      </w:r>
      <w:r>
        <w:rPr>
          <w:szCs w:val="22"/>
          <w:lang w:eastAsia="en-US"/>
        </w:rPr>
        <w:tab/>
      </w:r>
      <w:r>
        <w:rPr>
          <w:szCs w:val="22"/>
          <w:lang w:eastAsia="en-US"/>
        </w:rPr>
        <w:t>(TPs to TS 38.401 38.470, 38.460 BL CRs) Bearer management over F1 and E1 for Broadcast (Huawei, Nokia, Nokia Shanghai Bell, CBN, China Unicom, China Telecom, CMCC)</w:t>
      </w:r>
    </w:p>
    <w:p>
      <w:pPr>
        <w:pStyle w:val="19"/>
        <w:rPr>
          <w:szCs w:val="22"/>
          <w:lang w:eastAsia="en-US"/>
        </w:rPr>
      </w:pPr>
      <w:r>
        <w:fldChar w:fldCharType="begin"/>
      </w:r>
      <w:r>
        <w:instrText xml:space="preserve"> HYPERLINK "https://www.3gpp.org/ftp/tsg_ran/WG3_Iu/TSGR3_115-e/Docs/R3-222163.zip" </w:instrText>
      </w:r>
      <w:r>
        <w:fldChar w:fldCharType="separate"/>
      </w:r>
      <w:r>
        <w:rPr>
          <w:rStyle w:val="17"/>
          <w:szCs w:val="22"/>
          <w:lang w:eastAsia="en-US"/>
        </w:rPr>
        <w:t>R3-222163</w:t>
      </w:r>
      <w:r>
        <w:rPr>
          <w:rStyle w:val="17"/>
          <w:szCs w:val="22"/>
          <w:lang w:eastAsia="en-US"/>
        </w:rPr>
        <w:fldChar w:fldCharType="end"/>
      </w:r>
      <w:r>
        <w:rPr>
          <w:szCs w:val="22"/>
          <w:lang w:eastAsia="en-US"/>
        </w:rPr>
        <w:tab/>
      </w:r>
      <w:r>
        <w:rPr>
          <w:szCs w:val="22"/>
          <w:lang w:eastAsia="en-US"/>
        </w:rPr>
        <w:t>(TPs to TS 38.401, 470, 460 BL CRs) Bearer Management for Multicast (Huawei, Lenovo, Motorola Mobility, CBN, CMCC)</w:t>
      </w:r>
    </w:p>
    <w:p>
      <w:pPr>
        <w:pStyle w:val="19"/>
        <w:rPr>
          <w:szCs w:val="22"/>
          <w:lang w:eastAsia="en-US"/>
        </w:rPr>
      </w:pPr>
      <w:r>
        <w:fldChar w:fldCharType="begin"/>
      </w:r>
      <w:r>
        <w:instrText xml:space="preserve"> HYPERLINK "https://www.3gpp.org/ftp/tsg_ran/WG3_Iu/TSGR3_115-e/Docs/R3-222164.zip" </w:instrText>
      </w:r>
      <w:r>
        <w:fldChar w:fldCharType="separate"/>
      </w:r>
      <w:r>
        <w:rPr>
          <w:rStyle w:val="17"/>
          <w:szCs w:val="22"/>
          <w:lang w:eastAsia="en-US"/>
        </w:rPr>
        <w:t>R3-222164</w:t>
      </w:r>
      <w:r>
        <w:rPr>
          <w:rStyle w:val="17"/>
          <w:szCs w:val="22"/>
          <w:lang w:eastAsia="en-US"/>
        </w:rPr>
        <w:fldChar w:fldCharType="end"/>
      </w:r>
      <w:r>
        <w:rPr>
          <w:szCs w:val="22"/>
          <w:lang w:eastAsia="en-US"/>
        </w:rPr>
        <w:tab/>
      </w:r>
      <w:r>
        <w:rPr>
          <w:szCs w:val="22"/>
          <w:lang w:eastAsia="en-US"/>
        </w:rPr>
        <w:t>(TP to 38.473 BL CR) Bearer Management for Multicast (Huawei, Lenovo, Motorola Mobility, CBN, CMCC)</w:t>
      </w:r>
    </w:p>
    <w:p>
      <w:pPr>
        <w:pStyle w:val="19"/>
        <w:rPr>
          <w:szCs w:val="22"/>
          <w:lang w:eastAsia="en-US"/>
        </w:rPr>
      </w:pPr>
      <w:r>
        <w:fldChar w:fldCharType="begin"/>
      </w:r>
      <w:r>
        <w:instrText xml:space="preserve"> HYPERLINK "https://www.3gpp.org/ftp/tsg_ran/WG3_Iu/TSGR3_115-e/Docs/R3-222165.zip" </w:instrText>
      </w:r>
      <w:r>
        <w:fldChar w:fldCharType="separate"/>
      </w:r>
      <w:r>
        <w:rPr>
          <w:rStyle w:val="17"/>
          <w:szCs w:val="22"/>
          <w:lang w:eastAsia="en-US"/>
        </w:rPr>
        <w:t>R3-222165</w:t>
      </w:r>
      <w:r>
        <w:rPr>
          <w:rStyle w:val="17"/>
          <w:szCs w:val="22"/>
          <w:lang w:eastAsia="en-US"/>
        </w:rPr>
        <w:fldChar w:fldCharType="end"/>
      </w:r>
      <w:r>
        <w:rPr>
          <w:szCs w:val="22"/>
          <w:lang w:eastAsia="en-US"/>
        </w:rPr>
        <w:tab/>
      </w:r>
      <w:r>
        <w:rPr>
          <w:szCs w:val="22"/>
          <w:lang w:eastAsia="en-US"/>
        </w:rPr>
        <w:t>(TP to TS 38.425 BL CR) Flow Control for MBS (Huawei, CBN, China Unicom, China Telecom)</w:t>
      </w:r>
    </w:p>
    <w:p>
      <w:pPr>
        <w:pStyle w:val="19"/>
        <w:rPr>
          <w:szCs w:val="22"/>
          <w:lang w:eastAsia="en-US"/>
        </w:rPr>
      </w:pPr>
      <w:r>
        <w:fldChar w:fldCharType="begin"/>
      </w:r>
      <w:r>
        <w:instrText xml:space="preserve"> HYPERLINK "https://www.3gpp.org/ftp/tsg_ran/WG3_Iu/TSGR3_115-e/Docs/R3-222253.zip" </w:instrText>
      </w:r>
      <w:r>
        <w:fldChar w:fldCharType="separate"/>
      </w:r>
      <w:r>
        <w:rPr>
          <w:rStyle w:val="17"/>
          <w:szCs w:val="22"/>
          <w:lang w:eastAsia="en-US"/>
        </w:rPr>
        <w:t>R3-222253</w:t>
      </w:r>
      <w:r>
        <w:rPr>
          <w:rStyle w:val="17"/>
          <w:szCs w:val="22"/>
          <w:lang w:eastAsia="en-US"/>
        </w:rPr>
        <w:fldChar w:fldCharType="end"/>
      </w:r>
      <w:r>
        <w:rPr>
          <w:szCs w:val="22"/>
          <w:lang w:eastAsia="en-US"/>
        </w:rPr>
        <w:tab/>
      </w:r>
      <w:r>
        <w:rPr>
          <w:szCs w:val="22"/>
          <w:lang w:eastAsia="en-US"/>
        </w:rPr>
        <w:t>(TP for TS 38.425) Discussion on flow control for MBS (CMCC)</w:t>
      </w:r>
    </w:p>
    <w:p>
      <w:pPr>
        <w:pStyle w:val="19"/>
        <w:rPr>
          <w:szCs w:val="22"/>
          <w:lang w:eastAsia="en-US"/>
        </w:rPr>
      </w:pPr>
      <w:r>
        <w:fldChar w:fldCharType="begin"/>
      </w:r>
      <w:r>
        <w:instrText xml:space="preserve"> HYPERLINK "https://www.3gpp.org/ftp/tsg_ran/WG3_Iu/TSGR3_115-e/Docs/R3-222277.zip" </w:instrText>
      </w:r>
      <w:r>
        <w:fldChar w:fldCharType="separate"/>
      </w:r>
      <w:r>
        <w:rPr>
          <w:rStyle w:val="17"/>
          <w:szCs w:val="22"/>
          <w:lang w:eastAsia="en-US"/>
        </w:rPr>
        <w:t>R3-222277</w:t>
      </w:r>
      <w:r>
        <w:rPr>
          <w:rStyle w:val="17"/>
          <w:szCs w:val="22"/>
          <w:lang w:eastAsia="en-US"/>
        </w:rPr>
        <w:fldChar w:fldCharType="end"/>
      </w:r>
      <w:r>
        <w:rPr>
          <w:szCs w:val="22"/>
          <w:lang w:eastAsia="en-US"/>
        </w:rPr>
        <w:tab/>
      </w:r>
      <w:r>
        <w:rPr>
          <w:szCs w:val="22"/>
          <w:lang w:eastAsia="en-US"/>
        </w:rPr>
        <w:t>F1-U tunnel for MRB retransmission (Qualcomm Incorporated)</w:t>
      </w:r>
    </w:p>
    <w:p>
      <w:pPr>
        <w:pStyle w:val="19"/>
        <w:rPr>
          <w:szCs w:val="22"/>
          <w:lang w:eastAsia="en-US"/>
        </w:rPr>
      </w:pPr>
      <w:r>
        <w:fldChar w:fldCharType="begin"/>
      </w:r>
      <w:r>
        <w:instrText xml:space="preserve"> HYPERLINK "https://www.3gpp.org/ftp/tsg_ran/WG3_Iu/TSGR3_115-e/Docs/R3-222291.zip" </w:instrText>
      </w:r>
      <w:r>
        <w:fldChar w:fldCharType="separate"/>
      </w:r>
      <w:r>
        <w:rPr>
          <w:rStyle w:val="17"/>
          <w:szCs w:val="22"/>
          <w:lang w:eastAsia="en-US"/>
        </w:rPr>
        <w:t>R3-222291</w:t>
      </w:r>
      <w:r>
        <w:rPr>
          <w:rStyle w:val="17"/>
          <w:szCs w:val="22"/>
          <w:lang w:eastAsia="en-US"/>
        </w:rPr>
        <w:fldChar w:fldCharType="end"/>
      </w:r>
      <w:r>
        <w:rPr>
          <w:szCs w:val="22"/>
          <w:lang w:eastAsia="en-US"/>
        </w:rPr>
        <w:tab/>
      </w:r>
      <w:r>
        <w:rPr>
          <w:szCs w:val="22"/>
          <w:lang w:eastAsia="en-US"/>
        </w:rPr>
        <w:t>(TP for TS38.425): Discussion on open issues in F1 for multicast (Samsung)</w:t>
      </w:r>
    </w:p>
    <w:p>
      <w:pPr>
        <w:pStyle w:val="19"/>
        <w:rPr>
          <w:szCs w:val="22"/>
          <w:lang w:eastAsia="en-US"/>
        </w:rPr>
      </w:pPr>
      <w:r>
        <w:fldChar w:fldCharType="begin"/>
      </w:r>
      <w:r>
        <w:instrText xml:space="preserve"> HYPERLINK "https://www.3gpp.org/ftp/tsg_ran/WG3_Iu/TSGR3_115-e/Docs/R3-222322.zip" </w:instrText>
      </w:r>
      <w:r>
        <w:fldChar w:fldCharType="separate"/>
      </w:r>
      <w:r>
        <w:rPr>
          <w:rStyle w:val="17"/>
          <w:szCs w:val="22"/>
          <w:lang w:eastAsia="en-US"/>
        </w:rPr>
        <w:t>R3-222322</w:t>
      </w:r>
      <w:r>
        <w:rPr>
          <w:rStyle w:val="17"/>
          <w:szCs w:val="22"/>
          <w:lang w:eastAsia="en-US"/>
        </w:rPr>
        <w:fldChar w:fldCharType="end"/>
      </w:r>
      <w:r>
        <w:rPr>
          <w:szCs w:val="22"/>
          <w:lang w:eastAsia="en-US"/>
        </w:rPr>
        <w:tab/>
      </w:r>
      <w:r>
        <w:rPr>
          <w:szCs w:val="22"/>
          <w:lang w:eastAsia="en-US"/>
        </w:rPr>
        <w:t>Bearer management for NR MBS with TP to BL CR for TS 38.425 BL CR (ZTE)</w:t>
      </w:r>
    </w:p>
    <w:p>
      <w:pPr>
        <w:pStyle w:val="19"/>
        <w:rPr>
          <w:szCs w:val="22"/>
          <w:lang w:eastAsia="en-US"/>
        </w:rPr>
      </w:pPr>
      <w:r>
        <w:fldChar w:fldCharType="begin"/>
      </w:r>
      <w:r>
        <w:instrText xml:space="preserve"> HYPERLINK "https://www.3gpp.org/ftp/tsg_ran/WG3_Iu/TSGR3_115-e/Docs/R3-222024.zip" </w:instrText>
      </w:r>
      <w:r>
        <w:fldChar w:fldCharType="separate"/>
      </w:r>
      <w:r>
        <w:rPr>
          <w:rStyle w:val="17"/>
          <w:szCs w:val="22"/>
          <w:lang w:eastAsia="en-US"/>
        </w:rPr>
        <w:t>R3-222024</w:t>
      </w:r>
      <w:r>
        <w:rPr>
          <w:rStyle w:val="17"/>
          <w:szCs w:val="22"/>
          <w:lang w:eastAsia="en-US"/>
        </w:rPr>
        <w:fldChar w:fldCharType="end"/>
      </w:r>
      <w:r>
        <w:rPr>
          <w:szCs w:val="22"/>
          <w:lang w:eastAsia="en-US"/>
        </w:rPr>
        <w:tab/>
      </w:r>
      <w:r>
        <w:rPr>
          <w:szCs w:val="22"/>
          <w:lang w:eastAsia="en-US"/>
        </w:rPr>
        <w:t>Discussion on remaining issues on F1-U (CATT)</w:t>
      </w:r>
    </w:p>
    <w:p>
      <w:pPr>
        <w:pStyle w:val="19"/>
        <w:numPr>
          <w:ilvl w:val="0"/>
          <w:numId w:val="0"/>
        </w:numPr>
        <w:ind w:left="567" w:hanging="567"/>
        <w:rPr>
          <w:lang w:val="it-IT"/>
        </w:rPr>
      </w:pPr>
    </w:p>
    <w:sectPr>
      <w:pgSz w:w="11906" w:h="16838"/>
      <w:pgMar w:top="1417" w:right="1274"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54B3E7"/>
    <w:multiLevelType w:val="singleLevel"/>
    <w:tmpl w:val="A754B3E7"/>
    <w:lvl w:ilvl="0" w:tentative="0">
      <w:start w:val="1"/>
      <w:numFmt w:val="lowerLetter"/>
      <w:suff w:val="space"/>
      <w:lvlText w:val="%1)"/>
      <w:lvlJc w:val="left"/>
    </w:lvl>
  </w:abstractNum>
  <w:abstractNum w:abstractNumId="1">
    <w:nsid w:val="1E6C3AA4"/>
    <w:multiLevelType w:val="multilevel"/>
    <w:tmpl w:val="1E6C3AA4"/>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2">
    <w:nsid w:val="4D435891"/>
    <w:multiLevelType w:val="multilevel"/>
    <w:tmpl w:val="4D435891"/>
    <w:lvl w:ilvl="0" w:tentative="0">
      <w:start w:val="1"/>
      <w:numFmt w:val="decimal"/>
      <w:pStyle w:val="1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4D91657C"/>
    <w:multiLevelType w:val="singleLevel"/>
    <w:tmpl w:val="4D91657C"/>
    <w:lvl w:ilvl="0" w:tentative="0">
      <w:start w:val="1"/>
      <w:numFmt w:val="lowerLetter"/>
      <w:suff w:val="space"/>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713E2"/>
    <w:rsid w:val="000A6ED3"/>
    <w:rsid w:val="000A6F7B"/>
    <w:rsid w:val="000B6FAD"/>
    <w:rsid w:val="000C0578"/>
    <w:rsid w:val="000C5230"/>
    <w:rsid w:val="000E1E27"/>
    <w:rsid w:val="000E51FE"/>
    <w:rsid w:val="000F1B6D"/>
    <w:rsid w:val="00100216"/>
    <w:rsid w:val="00103B76"/>
    <w:rsid w:val="00103FD0"/>
    <w:rsid w:val="00120F8D"/>
    <w:rsid w:val="00125F30"/>
    <w:rsid w:val="0013001D"/>
    <w:rsid w:val="0014525B"/>
    <w:rsid w:val="001453C1"/>
    <w:rsid w:val="00153462"/>
    <w:rsid w:val="00165E1D"/>
    <w:rsid w:val="001824D7"/>
    <w:rsid w:val="001920C1"/>
    <w:rsid w:val="001A2D65"/>
    <w:rsid w:val="001E671B"/>
    <w:rsid w:val="001F39CD"/>
    <w:rsid w:val="001F48F3"/>
    <w:rsid w:val="00204216"/>
    <w:rsid w:val="00210DE0"/>
    <w:rsid w:val="00225BDF"/>
    <w:rsid w:val="00250B34"/>
    <w:rsid w:val="00254977"/>
    <w:rsid w:val="00260842"/>
    <w:rsid w:val="002648DD"/>
    <w:rsid w:val="002B0F23"/>
    <w:rsid w:val="002B3029"/>
    <w:rsid w:val="002C777A"/>
    <w:rsid w:val="00302688"/>
    <w:rsid w:val="00307F58"/>
    <w:rsid w:val="00320EC5"/>
    <w:rsid w:val="00327D85"/>
    <w:rsid w:val="003344F3"/>
    <w:rsid w:val="003A79AB"/>
    <w:rsid w:val="003B163E"/>
    <w:rsid w:val="003C0E64"/>
    <w:rsid w:val="003D3A36"/>
    <w:rsid w:val="00410E8D"/>
    <w:rsid w:val="0042082E"/>
    <w:rsid w:val="004769BB"/>
    <w:rsid w:val="00481C6D"/>
    <w:rsid w:val="00487384"/>
    <w:rsid w:val="004901C7"/>
    <w:rsid w:val="00492325"/>
    <w:rsid w:val="004B7470"/>
    <w:rsid w:val="004F068E"/>
    <w:rsid w:val="004F1A79"/>
    <w:rsid w:val="004F42FB"/>
    <w:rsid w:val="00502083"/>
    <w:rsid w:val="005252EC"/>
    <w:rsid w:val="00544FB0"/>
    <w:rsid w:val="00551443"/>
    <w:rsid w:val="00552672"/>
    <w:rsid w:val="005549B8"/>
    <w:rsid w:val="00556425"/>
    <w:rsid w:val="005809F6"/>
    <w:rsid w:val="00585A8F"/>
    <w:rsid w:val="00587BFF"/>
    <w:rsid w:val="005B43FF"/>
    <w:rsid w:val="005C43AF"/>
    <w:rsid w:val="005D2DBA"/>
    <w:rsid w:val="005D7A30"/>
    <w:rsid w:val="005F50CF"/>
    <w:rsid w:val="00601EA7"/>
    <w:rsid w:val="006040BD"/>
    <w:rsid w:val="00616CB6"/>
    <w:rsid w:val="00622627"/>
    <w:rsid w:val="006319E3"/>
    <w:rsid w:val="006423D9"/>
    <w:rsid w:val="006535DD"/>
    <w:rsid w:val="00653B0D"/>
    <w:rsid w:val="00666C45"/>
    <w:rsid w:val="006A3A54"/>
    <w:rsid w:val="006B3F0B"/>
    <w:rsid w:val="006D0ED1"/>
    <w:rsid w:val="006D1688"/>
    <w:rsid w:val="006D1CC4"/>
    <w:rsid w:val="006D774A"/>
    <w:rsid w:val="006E48D6"/>
    <w:rsid w:val="00713276"/>
    <w:rsid w:val="0071513F"/>
    <w:rsid w:val="0074094A"/>
    <w:rsid w:val="00752444"/>
    <w:rsid w:val="00761D18"/>
    <w:rsid w:val="007871A4"/>
    <w:rsid w:val="007A0BC4"/>
    <w:rsid w:val="007C0300"/>
    <w:rsid w:val="007C08D4"/>
    <w:rsid w:val="007C5560"/>
    <w:rsid w:val="007C7987"/>
    <w:rsid w:val="007D6512"/>
    <w:rsid w:val="007F6408"/>
    <w:rsid w:val="00807936"/>
    <w:rsid w:val="00826896"/>
    <w:rsid w:val="008641BF"/>
    <w:rsid w:val="00871B8C"/>
    <w:rsid w:val="008832C1"/>
    <w:rsid w:val="008A1390"/>
    <w:rsid w:val="008D116E"/>
    <w:rsid w:val="008D3FB0"/>
    <w:rsid w:val="008D5EE7"/>
    <w:rsid w:val="00930EE4"/>
    <w:rsid w:val="00933FC9"/>
    <w:rsid w:val="00942214"/>
    <w:rsid w:val="00946939"/>
    <w:rsid w:val="00955CF1"/>
    <w:rsid w:val="0097382B"/>
    <w:rsid w:val="009738B3"/>
    <w:rsid w:val="00981CB7"/>
    <w:rsid w:val="00993E95"/>
    <w:rsid w:val="009A1130"/>
    <w:rsid w:val="009B0B09"/>
    <w:rsid w:val="009C0295"/>
    <w:rsid w:val="009E1EBC"/>
    <w:rsid w:val="009F523A"/>
    <w:rsid w:val="009F6E28"/>
    <w:rsid w:val="00A36CD6"/>
    <w:rsid w:val="00A40685"/>
    <w:rsid w:val="00A443E2"/>
    <w:rsid w:val="00A534E4"/>
    <w:rsid w:val="00A5395E"/>
    <w:rsid w:val="00A72DBD"/>
    <w:rsid w:val="00A83A46"/>
    <w:rsid w:val="00A967CC"/>
    <w:rsid w:val="00AD2F6C"/>
    <w:rsid w:val="00AE7B7A"/>
    <w:rsid w:val="00B013E9"/>
    <w:rsid w:val="00B47036"/>
    <w:rsid w:val="00B75C4A"/>
    <w:rsid w:val="00B90354"/>
    <w:rsid w:val="00BA6190"/>
    <w:rsid w:val="00BC0EF9"/>
    <w:rsid w:val="00C0282D"/>
    <w:rsid w:val="00C33678"/>
    <w:rsid w:val="00C40517"/>
    <w:rsid w:val="00C43944"/>
    <w:rsid w:val="00C44093"/>
    <w:rsid w:val="00C670AB"/>
    <w:rsid w:val="00C819E0"/>
    <w:rsid w:val="00C82EC5"/>
    <w:rsid w:val="00C95162"/>
    <w:rsid w:val="00CB31B2"/>
    <w:rsid w:val="00CB3CAE"/>
    <w:rsid w:val="00CE56D5"/>
    <w:rsid w:val="00CF79C3"/>
    <w:rsid w:val="00D1108A"/>
    <w:rsid w:val="00D44844"/>
    <w:rsid w:val="00D463A2"/>
    <w:rsid w:val="00D46A0C"/>
    <w:rsid w:val="00D46A5B"/>
    <w:rsid w:val="00D47B89"/>
    <w:rsid w:val="00D577CB"/>
    <w:rsid w:val="00D57802"/>
    <w:rsid w:val="00D6027D"/>
    <w:rsid w:val="00D71762"/>
    <w:rsid w:val="00D90AFD"/>
    <w:rsid w:val="00DA5E21"/>
    <w:rsid w:val="00DC4196"/>
    <w:rsid w:val="00DD0EFA"/>
    <w:rsid w:val="00DF0755"/>
    <w:rsid w:val="00E101B8"/>
    <w:rsid w:val="00E136A8"/>
    <w:rsid w:val="00E250A8"/>
    <w:rsid w:val="00E45140"/>
    <w:rsid w:val="00E46E40"/>
    <w:rsid w:val="00E8449E"/>
    <w:rsid w:val="00EC1807"/>
    <w:rsid w:val="00EC57F9"/>
    <w:rsid w:val="00ED1AD4"/>
    <w:rsid w:val="00ED31AB"/>
    <w:rsid w:val="00ED72F7"/>
    <w:rsid w:val="00EE4815"/>
    <w:rsid w:val="00F5371A"/>
    <w:rsid w:val="00F6580A"/>
    <w:rsid w:val="00F75FAF"/>
    <w:rsid w:val="00F87000"/>
    <w:rsid w:val="00F90D5C"/>
    <w:rsid w:val="00FB1C82"/>
    <w:rsid w:val="00FC304E"/>
    <w:rsid w:val="00FD0FD7"/>
    <w:rsid w:val="00FD4706"/>
    <w:rsid w:val="00FE1B42"/>
    <w:rsid w:val="03E53F95"/>
    <w:rsid w:val="0BA26470"/>
    <w:rsid w:val="140B2196"/>
    <w:rsid w:val="175F4B2B"/>
    <w:rsid w:val="17702D57"/>
    <w:rsid w:val="18674615"/>
    <w:rsid w:val="1AAC39AB"/>
    <w:rsid w:val="1D13502B"/>
    <w:rsid w:val="214541CE"/>
    <w:rsid w:val="28713569"/>
    <w:rsid w:val="29EB62DA"/>
    <w:rsid w:val="2C1E5758"/>
    <w:rsid w:val="35855EF7"/>
    <w:rsid w:val="3C007010"/>
    <w:rsid w:val="404D3F00"/>
    <w:rsid w:val="485C4FF1"/>
    <w:rsid w:val="50152A58"/>
    <w:rsid w:val="54945B75"/>
    <w:rsid w:val="57560684"/>
    <w:rsid w:val="5E4528D0"/>
    <w:rsid w:val="64FD46EC"/>
    <w:rsid w:val="67AD1F51"/>
    <w:rsid w:val="770E072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pPr>
    <w:rPr>
      <w:rFonts w:ascii="Times New Roman" w:hAnsi="Times New Roman" w:eastAsia="MS Mincho" w:cs="Times New Roman"/>
      <w:sz w:val="22"/>
      <w:szCs w:val="24"/>
      <w:lang w:val="en-US" w:eastAsia="ja-JP" w:bidi="ar-SA"/>
    </w:rPr>
  </w:style>
  <w:style w:type="paragraph" w:styleId="2">
    <w:name w:val="heading 1"/>
    <w:basedOn w:val="1"/>
    <w:next w:val="1"/>
    <w:qFormat/>
    <w:uiPriority w:val="0"/>
    <w:pPr>
      <w:keepNext/>
      <w:numPr>
        <w:ilvl w:val="0"/>
        <w:numId w:val="1"/>
      </w:numPr>
      <w:pBdr>
        <w:top w:val="single" w:color="auto" w:sz="12" w:space="3"/>
      </w:pBdr>
      <w:spacing w:before="360" w:after="180"/>
      <w:ind w:left="431" w:hanging="431"/>
      <w:outlineLvl w:val="0"/>
    </w:pPr>
    <w:rPr>
      <w:rFonts w:ascii="Arial" w:hAnsi="Arial" w:cs="Arial"/>
      <w:bCs/>
      <w:sz w:val="36"/>
      <w:szCs w:val="32"/>
    </w:rPr>
  </w:style>
  <w:style w:type="paragraph" w:styleId="3">
    <w:name w:val="heading 2"/>
    <w:basedOn w:val="2"/>
    <w:next w:val="1"/>
    <w:qFormat/>
    <w:uiPriority w:val="0"/>
    <w:pPr>
      <w:numPr>
        <w:ilvl w:val="1"/>
      </w:numPr>
      <w:pBdr>
        <w:top w:val="none" w:color="auto" w:sz="0" w:space="0"/>
      </w:pBdr>
      <w:spacing w:before="180"/>
      <w:ind w:left="578" w:hanging="578"/>
      <w:outlineLvl w:val="1"/>
    </w:pPr>
    <w:rPr>
      <w:bCs w:val="0"/>
      <w:iCs/>
      <w:sz w:val="32"/>
      <w:szCs w:val="28"/>
    </w:rPr>
  </w:style>
  <w:style w:type="paragraph" w:styleId="4">
    <w:name w:val="heading 3"/>
    <w:basedOn w:val="3"/>
    <w:next w:val="1"/>
    <w:qFormat/>
    <w:uiPriority w:val="0"/>
    <w:pPr>
      <w:numPr>
        <w:ilvl w:val="2"/>
      </w:numPr>
      <w:spacing w:before="120" w:after="60"/>
      <w:outlineLvl w:val="2"/>
    </w:pPr>
    <w:rPr>
      <w:bCs/>
      <w:sz w:val="28"/>
      <w:szCs w:val="26"/>
    </w:rPr>
  </w:style>
  <w:style w:type="paragraph" w:styleId="5">
    <w:name w:val="heading 4"/>
    <w:basedOn w:val="4"/>
    <w:next w:val="1"/>
    <w:qFormat/>
    <w:uiPriority w:val="0"/>
    <w:pPr>
      <w:numPr>
        <w:ilvl w:val="3"/>
      </w:numPr>
      <w:spacing w:before="240"/>
      <w:outlineLvl w:val="3"/>
    </w:pPr>
    <w:rPr>
      <w:bCs w:val="0"/>
      <w:sz w:val="24"/>
      <w:szCs w:val="28"/>
    </w:rPr>
  </w:style>
  <w:style w:type="paragraph" w:styleId="6">
    <w:name w:val="heading 5"/>
    <w:basedOn w:val="5"/>
    <w:next w:val="1"/>
    <w:qFormat/>
    <w:uiPriority w:val="0"/>
    <w:pPr>
      <w:numPr>
        <w:ilvl w:val="4"/>
      </w:numPr>
      <w:outlineLvl w:val="4"/>
    </w:pPr>
    <w:rPr>
      <w:bCs/>
      <w:iCs w:val="0"/>
      <w:sz w:val="22"/>
      <w:szCs w:val="26"/>
    </w:rPr>
  </w:style>
  <w:style w:type="paragraph" w:styleId="7">
    <w:name w:val="heading 6"/>
    <w:basedOn w:val="1"/>
    <w:next w:val="1"/>
    <w:qFormat/>
    <w:uiPriority w:val="0"/>
    <w:pPr>
      <w:numPr>
        <w:ilvl w:val="5"/>
        <w:numId w:val="1"/>
      </w:numPr>
      <w:spacing w:before="240" w:after="60"/>
      <w:outlineLvl w:val="5"/>
    </w:pPr>
    <w:rPr>
      <w:rFonts w:ascii="Arial" w:hAnsi="Arial"/>
      <w:bCs/>
      <w:szCs w:val="22"/>
    </w:rPr>
  </w:style>
  <w:style w:type="paragraph" w:styleId="8">
    <w:name w:val="heading 7"/>
    <w:basedOn w:val="1"/>
    <w:next w:val="1"/>
    <w:qFormat/>
    <w:uiPriority w:val="0"/>
    <w:pPr>
      <w:numPr>
        <w:ilvl w:val="6"/>
        <w:numId w:val="1"/>
      </w:numPr>
      <w:spacing w:before="240" w:after="60"/>
      <w:outlineLvl w:val="6"/>
    </w:pPr>
    <w:rPr>
      <w:rFonts w:ascii="Arial" w:hAnsi="Arial"/>
    </w:rPr>
  </w:style>
  <w:style w:type="paragraph" w:styleId="9">
    <w:name w:val="heading 8"/>
    <w:basedOn w:val="1"/>
    <w:next w:val="1"/>
    <w:qFormat/>
    <w:uiPriority w:val="0"/>
    <w:pPr>
      <w:numPr>
        <w:ilvl w:val="7"/>
        <w:numId w:val="1"/>
      </w:numPr>
      <w:spacing w:before="240" w:after="60"/>
      <w:outlineLvl w:val="7"/>
    </w:pPr>
    <w:rPr>
      <w:rFonts w:ascii="Arial" w:hAnsi="Arial"/>
      <w:iCs/>
    </w:rPr>
  </w:style>
  <w:style w:type="paragraph" w:styleId="10">
    <w:name w:val="heading 9"/>
    <w:basedOn w:val="1"/>
    <w:next w:val="1"/>
    <w:qFormat/>
    <w:uiPriority w:val="0"/>
    <w:pPr>
      <w:numPr>
        <w:ilvl w:val="8"/>
        <w:numId w:val="1"/>
      </w:numPr>
      <w:spacing w:before="240" w:after="60"/>
      <w:outlineLvl w:val="8"/>
    </w:pPr>
    <w:rPr>
      <w:rFonts w:ascii="Arial" w:hAnsi="Arial" w:cs="Arial"/>
      <w:szCs w:val="22"/>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caption"/>
    <w:basedOn w:val="1"/>
    <w:next w:val="1"/>
    <w:unhideWhenUsed/>
    <w:qFormat/>
    <w:uiPriority w:val="0"/>
    <w:rPr>
      <w:b/>
      <w:bCs/>
      <w:sz w:val="20"/>
      <w:szCs w:val="20"/>
    </w:rPr>
  </w:style>
  <w:style w:type="paragraph" w:styleId="12">
    <w:name w:val="Balloon Text"/>
    <w:basedOn w:val="1"/>
    <w:link w:val="24"/>
    <w:uiPriority w:val="0"/>
    <w:pPr>
      <w:spacing w:after="0"/>
    </w:pPr>
    <w:rPr>
      <w:rFonts w:ascii="Segoe UI" w:hAnsi="Segoe UI" w:cs="Segoe UI"/>
      <w:sz w:val="18"/>
      <w:szCs w:val="18"/>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qFormat/>
    <w:uiPriority w:val="0"/>
    <w:rPr>
      <w:color w:val="954F72"/>
      <w:u w:val="single"/>
    </w:rPr>
  </w:style>
  <w:style w:type="character" w:styleId="17">
    <w:name w:val="Hyperlink"/>
    <w:qFormat/>
    <w:uiPriority w:val="0"/>
    <w:rPr>
      <w:color w:val="0000FF"/>
      <w:u w:val="single"/>
    </w:rPr>
  </w:style>
  <w:style w:type="paragraph" w:customStyle="1" w:styleId="18">
    <w:name w:val="3GPP_Header"/>
    <w:basedOn w:val="1"/>
    <w:qFormat/>
    <w:uiPriority w:val="0"/>
    <w:pPr>
      <w:tabs>
        <w:tab w:val="left" w:pos="1701"/>
        <w:tab w:val="right" w:pos="9639"/>
      </w:tabs>
      <w:spacing w:after="240"/>
    </w:pPr>
    <w:rPr>
      <w:b/>
      <w:sz w:val="24"/>
    </w:rPr>
  </w:style>
  <w:style w:type="paragraph" w:customStyle="1" w:styleId="19">
    <w:name w:val="Reference"/>
    <w:basedOn w:val="1"/>
    <w:qFormat/>
    <w:uiPriority w:val="0"/>
    <w:pPr>
      <w:numPr>
        <w:ilvl w:val="0"/>
        <w:numId w:val="2"/>
      </w:numPr>
      <w:tabs>
        <w:tab w:val="left" w:pos="1701"/>
      </w:tabs>
    </w:pPr>
  </w:style>
  <w:style w:type="paragraph" w:customStyle="1" w:styleId="20">
    <w:name w:val="TAH"/>
    <w:basedOn w:val="1"/>
    <w:link w:val="23"/>
    <w:qFormat/>
    <w:uiPriority w:val="0"/>
    <w:pPr>
      <w:keepNext/>
      <w:keepLines/>
      <w:spacing w:after="0"/>
      <w:jc w:val="center"/>
    </w:pPr>
    <w:rPr>
      <w:rFonts w:ascii="Arial" w:hAnsi="Arial" w:eastAsia="Times New Roman"/>
      <w:b/>
      <w:sz w:val="18"/>
      <w:szCs w:val="20"/>
      <w:lang w:val="en-GB" w:eastAsia="en-US"/>
    </w:rPr>
  </w:style>
  <w:style w:type="paragraph" w:customStyle="1" w:styleId="21">
    <w:name w:val="TAL"/>
    <w:basedOn w:val="1"/>
    <w:link w:val="22"/>
    <w:qFormat/>
    <w:uiPriority w:val="0"/>
    <w:pPr>
      <w:keepNext/>
      <w:keepLines/>
      <w:spacing w:after="0"/>
    </w:pPr>
    <w:rPr>
      <w:rFonts w:ascii="Arial" w:hAnsi="Arial" w:eastAsia="Times New Roman"/>
      <w:sz w:val="18"/>
      <w:szCs w:val="20"/>
      <w:lang w:val="en-GB" w:eastAsia="en-US"/>
    </w:rPr>
  </w:style>
  <w:style w:type="character" w:customStyle="1" w:styleId="22">
    <w:name w:val="TAL Char"/>
    <w:link w:val="21"/>
    <w:qFormat/>
    <w:uiPriority w:val="0"/>
    <w:rPr>
      <w:rFonts w:ascii="Arial" w:hAnsi="Arial" w:eastAsia="Times New Roman"/>
      <w:sz w:val="18"/>
      <w:lang w:val="en-GB"/>
    </w:rPr>
  </w:style>
  <w:style w:type="character" w:customStyle="1" w:styleId="23">
    <w:name w:val="TAH Char"/>
    <w:link w:val="20"/>
    <w:qFormat/>
    <w:uiPriority w:val="0"/>
    <w:rPr>
      <w:rFonts w:ascii="Arial" w:hAnsi="Arial" w:eastAsia="Times New Roman"/>
      <w:b/>
      <w:sz w:val="18"/>
      <w:lang w:val="en-GB"/>
    </w:rPr>
  </w:style>
  <w:style w:type="character" w:customStyle="1" w:styleId="24">
    <w:name w:val="Balloon Text Char"/>
    <w:link w:val="12"/>
    <w:qFormat/>
    <w:uiPriority w:val="0"/>
    <w:rPr>
      <w:rFonts w:ascii="Segoe UI" w:hAnsi="Segoe UI" w:cs="Segoe UI"/>
      <w:sz w:val="18"/>
      <w:szCs w:val="18"/>
      <w:lang w:eastAsia="ja-JP"/>
    </w:rPr>
  </w:style>
  <w:style w:type="character" w:customStyle="1" w:styleId="25">
    <w:name w:val="Unresolved Mention"/>
    <w:basedOn w:val="1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414295-A83E-481C-9AEE-6275C82A209D}">
  <ds:schemaRefs/>
</ds:datastoreItem>
</file>

<file path=customXml/itemProps3.xml><?xml version="1.0" encoding="utf-8"?>
<ds:datastoreItem xmlns:ds="http://schemas.openxmlformats.org/officeDocument/2006/customXml" ds:itemID="{B95BBBF3-A1AD-4A13-8719-381744B8E169}">
  <ds:schemaRefs/>
</ds:datastoreItem>
</file>

<file path=customXml/itemProps4.xml><?xml version="1.0" encoding="utf-8"?>
<ds:datastoreItem xmlns:ds="http://schemas.openxmlformats.org/officeDocument/2006/customXml" ds:itemID="{F615866E-021A-477E-8198-AB987E7818B2}">
  <ds:schemaRefs/>
</ds:datastoreItem>
</file>

<file path=customXml/itemProps5.xml><?xml version="1.0" encoding="utf-8"?>
<ds:datastoreItem xmlns:ds="http://schemas.openxmlformats.org/officeDocument/2006/customXml" ds:itemID="{2D10D045-B654-41ED-BA95-5460056D199E}">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6</Pages>
  <Words>1940</Words>
  <Characters>11059</Characters>
  <Lines>92</Lines>
  <Paragraphs>25</Paragraphs>
  <TotalTime>97</TotalTime>
  <ScaleCrop>false</ScaleCrop>
  <LinksUpToDate>false</LinksUpToDate>
  <CharactersWithSpaces>12974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2022-02-21T18:21:00Z</dcterms:created>
  <dc:creator>Ericsson User</dc:creator>
  <cp:lastModifiedBy>ZTE</cp:lastModifiedBy>
  <cp:lastPrinted>2411-12-31T23:00:00Z</cp:lastPrinted>
  <dcterms:modified xsi:type="dcterms:W3CDTF">2022-02-22T05:52:02Z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KSOProductBuildVer">
    <vt:lpwstr>2052-11.8.2.9022</vt:lpwstr>
  </property>
</Properties>
</file>