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D288A" w14:textId="1AE0E362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0A9F">
        <w:rPr>
          <w:rFonts w:cs="Arial"/>
          <w:b/>
          <w:bCs/>
          <w:sz w:val="24"/>
          <w:szCs w:val="24"/>
        </w:rPr>
        <w:t>4</w:t>
      </w:r>
      <w:r w:rsidR="002C4745">
        <w:rPr>
          <w:rFonts w:cs="Arial"/>
          <w:b/>
          <w:bCs/>
          <w:sz w:val="24"/>
          <w:szCs w:val="24"/>
        </w:rPr>
        <w:t>b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F12EF" w:rsidRPr="00EF12EF">
        <w:rPr>
          <w:b/>
          <w:noProof/>
          <w:sz w:val="28"/>
        </w:rPr>
        <w:t>R3-220384</w:t>
      </w:r>
    </w:p>
    <w:p w14:paraId="4AA8DDD8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2C4745">
        <w:rPr>
          <w:rFonts w:cs="Arial"/>
          <w:b/>
          <w:bCs/>
          <w:sz w:val="24"/>
          <w:szCs w:val="24"/>
        </w:rPr>
        <w:t>17</w:t>
      </w:r>
      <w:r w:rsidR="004B23DC">
        <w:rPr>
          <w:rFonts w:cs="Arial"/>
          <w:b/>
          <w:bCs/>
          <w:sz w:val="24"/>
          <w:szCs w:val="24"/>
        </w:rPr>
        <w:t>-</w:t>
      </w:r>
      <w:r w:rsidR="002C4745">
        <w:rPr>
          <w:rFonts w:cs="Arial"/>
          <w:b/>
          <w:bCs/>
          <w:sz w:val="24"/>
          <w:szCs w:val="24"/>
        </w:rPr>
        <w:t>26</w:t>
      </w:r>
      <w:r w:rsidR="004B23DC">
        <w:rPr>
          <w:rFonts w:cs="Arial"/>
          <w:b/>
          <w:bCs/>
          <w:sz w:val="24"/>
          <w:szCs w:val="24"/>
        </w:rPr>
        <w:t xml:space="preserve"> </w:t>
      </w:r>
      <w:r w:rsidR="002C4745">
        <w:rPr>
          <w:rFonts w:cs="Arial"/>
          <w:b/>
          <w:bCs/>
          <w:sz w:val="24"/>
          <w:szCs w:val="24"/>
        </w:rPr>
        <w:t>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 w:rsidR="002C4745">
        <w:rPr>
          <w:rFonts w:cs="Arial"/>
          <w:b/>
          <w:bCs/>
          <w:sz w:val="24"/>
          <w:szCs w:val="24"/>
        </w:rPr>
        <w:t>2</w:t>
      </w:r>
    </w:p>
    <w:p w14:paraId="4B538BA6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F213386" w14:textId="1782623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77F20" w:rsidRPr="00477F20">
        <w:rPr>
          <w:rFonts w:ascii="Arial" w:hAnsi="Arial"/>
          <w:sz w:val="24"/>
        </w:rPr>
        <w:t>MLB and MRO for NR-U</w:t>
      </w:r>
      <w:bookmarkStart w:id="1" w:name="_GoBack"/>
      <w:bookmarkEnd w:id="1"/>
    </w:p>
    <w:p w14:paraId="17C27BD1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1B14B621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E4215">
        <w:rPr>
          <w:rFonts w:ascii="Arial" w:hAnsi="Arial"/>
          <w:sz w:val="24"/>
          <w:lang w:eastAsia="zh-CN"/>
        </w:rPr>
        <w:t>10.</w:t>
      </w:r>
      <w:r w:rsidR="00C06F71">
        <w:rPr>
          <w:rFonts w:ascii="Arial" w:hAnsi="Arial"/>
          <w:sz w:val="24"/>
          <w:lang w:eastAsia="zh-CN"/>
        </w:rPr>
        <w:t>5</w:t>
      </w:r>
    </w:p>
    <w:p w14:paraId="049BC21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E4215">
        <w:rPr>
          <w:rStyle w:val="af8"/>
          <w:lang w:val="en-GB"/>
        </w:rPr>
        <w:t>Discussion</w:t>
      </w:r>
    </w:p>
    <w:p w14:paraId="6672C03A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B456E46" w14:textId="77777777" w:rsidR="008470B5" w:rsidRDefault="00537073" w:rsidP="008470B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RAN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#11</w:t>
      </w:r>
      <w:r w:rsidR="008470B5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-e meeting</w:t>
      </w:r>
      <w:r w:rsidR="00C61C64">
        <w:rPr>
          <w:rFonts w:eastAsiaTheme="minorEastAsia"/>
          <w:lang w:eastAsia="zh-CN"/>
        </w:rPr>
        <w:t xml:space="preserve"> [1]</w:t>
      </w:r>
      <w:r>
        <w:rPr>
          <w:rFonts w:eastAsiaTheme="minorEastAsia"/>
          <w:lang w:eastAsia="zh-CN"/>
        </w:rPr>
        <w:t>,</w:t>
      </w:r>
      <w:r w:rsidR="00AD211B">
        <w:rPr>
          <w:rFonts w:eastAsiaTheme="minorEastAsia"/>
          <w:lang w:eastAsia="zh-CN"/>
        </w:rPr>
        <w:t xml:space="preserve"> we have achieved</w:t>
      </w:r>
      <w:r w:rsidR="008470B5">
        <w:rPr>
          <w:rFonts w:eastAsiaTheme="minorEastAsia"/>
          <w:lang w:eastAsia="zh-CN"/>
        </w:rPr>
        <w:t xml:space="preserve"> </w:t>
      </w:r>
      <w:r w:rsidR="00AD211B">
        <w:rPr>
          <w:rFonts w:eastAsiaTheme="minorEastAsia"/>
          <w:lang w:eastAsia="zh-CN"/>
        </w:rPr>
        <w:t>the following agreement for NR-U:</w:t>
      </w:r>
    </w:p>
    <w:p w14:paraId="11A46147" w14:textId="77777777" w:rsidR="00AD211B" w:rsidRPr="00AD211B" w:rsidRDefault="00AD211B" w:rsidP="00AD211B">
      <w:pPr>
        <w:rPr>
          <w:rFonts w:ascii="Calibri" w:hAnsi="Calibri" w:cs="Calibri"/>
          <w:b/>
          <w:color w:val="008000"/>
          <w:sz w:val="18"/>
          <w:szCs w:val="24"/>
        </w:rPr>
      </w:pPr>
      <w:r>
        <w:rPr>
          <w:rFonts w:ascii="Calibri" w:hAnsi="Calibri" w:cs="Calibri"/>
          <w:b/>
          <w:color w:val="008000"/>
          <w:sz w:val="18"/>
          <w:szCs w:val="24"/>
        </w:rPr>
        <w:t xml:space="preserve">Regard the data structure in </w:t>
      </w:r>
      <w:hyperlink r:id="rId7" w:history="1">
        <w:r>
          <w:rPr>
            <w:rStyle w:val="ad"/>
            <w:rFonts w:ascii="Calibri" w:hAnsi="Calibri" w:cs="Calibri"/>
            <w:b/>
            <w:sz w:val="18"/>
            <w:szCs w:val="24"/>
          </w:rPr>
          <w:t>R3-216178</w:t>
        </w:r>
      </w:hyperlink>
      <w:r>
        <w:rPr>
          <w:rFonts w:ascii="Calibri" w:hAnsi="Calibri" w:cs="Calibri"/>
          <w:b/>
          <w:color w:val="008000"/>
          <w:sz w:val="18"/>
          <w:szCs w:val="24"/>
        </w:rPr>
        <w:t xml:space="preserve"> as the starting point.</w:t>
      </w:r>
    </w:p>
    <w:p w14:paraId="6A349F35" w14:textId="77777777" w:rsidR="00AD211B" w:rsidRDefault="00AD211B" w:rsidP="00AD211B">
      <w:pPr>
        <w:rPr>
          <w:rFonts w:ascii="Calibri" w:hAnsi="Calibri" w:cs="Calibri"/>
          <w:b/>
          <w:color w:val="008000"/>
          <w:sz w:val="18"/>
          <w:szCs w:val="24"/>
        </w:rPr>
      </w:pPr>
      <w:r>
        <w:rPr>
          <w:rFonts w:ascii="Calibri" w:hAnsi="Calibri" w:cs="Calibri"/>
          <w:b/>
          <w:color w:val="008000"/>
          <w:sz w:val="18"/>
          <w:szCs w:val="24"/>
        </w:rPr>
        <w:t>MRO support for NR-U requires the UE to provide new information pending to RAN2 progress in R17.</w:t>
      </w:r>
    </w:p>
    <w:p w14:paraId="7FCC99DA" w14:textId="77777777" w:rsidR="00AD211B" w:rsidRDefault="00AD211B" w:rsidP="00AD211B">
      <w:pPr>
        <w:rPr>
          <w:rFonts w:ascii="Calibri" w:hAnsi="Calibri" w:cs="Calibri"/>
          <w:b/>
          <w:color w:val="008000"/>
          <w:sz w:val="18"/>
          <w:szCs w:val="24"/>
        </w:rPr>
      </w:pPr>
      <w:r>
        <w:rPr>
          <w:rFonts w:ascii="Calibri" w:hAnsi="Calibri" w:cs="Calibri"/>
          <w:b/>
          <w:color w:val="008000"/>
          <w:sz w:val="18"/>
          <w:szCs w:val="24"/>
        </w:rPr>
        <w:t>Enhancements to support NR-U to resolve HOF cases should be prioritised.</w:t>
      </w:r>
    </w:p>
    <w:p w14:paraId="67374C16" w14:textId="77777777" w:rsidR="006E02AC" w:rsidRDefault="006E02AC" w:rsidP="006E02AC">
      <w:pPr>
        <w:rPr>
          <w:rFonts w:ascii="Calibri" w:hAnsi="Calibri" w:cs="Calibri"/>
          <w:b/>
          <w:color w:val="0000FF"/>
          <w:sz w:val="18"/>
        </w:rPr>
      </w:pPr>
      <w:r>
        <w:rPr>
          <w:rFonts w:eastAsiaTheme="minorEastAsia"/>
          <w:lang w:eastAsia="zh-CN"/>
        </w:rPr>
        <w:t>However, there are still some issues without a consensus and in this discussion, we provide our further considerations about the following issues.</w:t>
      </w:r>
    </w:p>
    <w:p w14:paraId="4F6EC6A0" w14:textId="77777777" w:rsidR="006E02AC" w:rsidRDefault="006E02AC" w:rsidP="006E02AC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Discussions should focus on whether an NG-RAN node is assumed to measure what 3GPP mandated as essential or whether an NG-RAN node is assumed to measure more than that</w:t>
      </w:r>
    </w:p>
    <w:p w14:paraId="67C6D1C6" w14:textId="77777777" w:rsidR="006E02AC" w:rsidRDefault="006E02AC" w:rsidP="006E02AC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 xml:space="preserve">Signalling of metrics representing </w:t>
      </w:r>
      <w:bookmarkStart w:id="2" w:name="OLE_LINK158"/>
      <w:bookmarkStart w:id="3" w:name="OLE_LINK159"/>
      <w:r>
        <w:rPr>
          <w:rFonts w:ascii="Calibri" w:hAnsi="Calibri" w:cs="Calibri"/>
          <w:b/>
          <w:color w:val="0000FF"/>
          <w:sz w:val="18"/>
        </w:rPr>
        <w:t>Un-successful LBT</w:t>
      </w:r>
      <w:bookmarkEnd w:id="2"/>
      <w:bookmarkEnd w:id="3"/>
      <w:r>
        <w:rPr>
          <w:rFonts w:ascii="Calibri" w:hAnsi="Calibri" w:cs="Calibri"/>
          <w:b/>
          <w:color w:val="0000FF"/>
          <w:sz w:val="18"/>
        </w:rPr>
        <w:t xml:space="preserve"> events, LBT </w:t>
      </w:r>
      <w:proofErr w:type="spellStart"/>
      <w:r>
        <w:rPr>
          <w:rFonts w:ascii="Calibri" w:hAnsi="Calibri" w:cs="Calibri"/>
          <w:b/>
          <w:color w:val="0000FF"/>
          <w:sz w:val="18"/>
        </w:rPr>
        <w:t>Backoff</w:t>
      </w:r>
      <w:proofErr w:type="spellEnd"/>
      <w:r>
        <w:rPr>
          <w:rFonts w:ascii="Calibri" w:hAnsi="Calibri" w:cs="Calibri"/>
          <w:b/>
          <w:color w:val="0000FF"/>
          <w:sz w:val="18"/>
        </w:rPr>
        <w:t xml:space="preserve"> Time, LBT Sensing Duration is FFS</w:t>
      </w:r>
    </w:p>
    <w:p w14:paraId="516A771D" w14:textId="77777777" w:rsidR="006E02AC" w:rsidRDefault="006E02AC" w:rsidP="006E02AC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Signalling the ED threshold is FFS. The following should be clarified and questions may be added in an LS to RAN1 and RAN2:</w:t>
      </w:r>
    </w:p>
    <w:p w14:paraId="7C6879BC" w14:textId="77777777" w:rsidR="006E02AC" w:rsidRDefault="006E02AC" w:rsidP="006E02AC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How is the ED threshold configured</w:t>
      </w:r>
    </w:p>
    <w:p w14:paraId="4F131835" w14:textId="77777777" w:rsidR="006E02AC" w:rsidRDefault="006E02AC" w:rsidP="006E02AC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 xml:space="preserve">What is the ED threshold granularity (per channel, per cell, per UE…) </w:t>
      </w:r>
    </w:p>
    <w:p w14:paraId="2A948D49" w14:textId="77777777" w:rsidR="006E02AC" w:rsidRDefault="006E02AC" w:rsidP="006E02AC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It is FFS whether UE measurements would be needed to support MLB for NR-U and how NR-U channel occupancy and resource utilization in UL can be achieved</w:t>
      </w:r>
    </w:p>
    <w:p w14:paraId="1FFCEFCE" w14:textId="77777777" w:rsidR="006E02AC" w:rsidRDefault="006E02AC" w:rsidP="006E02AC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It is FFS how the UE should report information concerning LBT failure events</w:t>
      </w:r>
    </w:p>
    <w:p w14:paraId="1C60F66E" w14:textId="09CF62FE" w:rsidR="00783A76" w:rsidRPr="00783A76" w:rsidRDefault="00783A76" w:rsidP="006E02AC">
      <w:pPr>
        <w:rPr>
          <w:rFonts w:eastAsiaTheme="minorEastAsia"/>
          <w:lang w:eastAsia="zh-CN"/>
        </w:rPr>
      </w:pPr>
      <w:r w:rsidRPr="00783A76">
        <w:rPr>
          <w:rFonts w:eastAsiaTheme="minor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continues to analyse the need of </w:t>
      </w:r>
      <w:r w:rsidRPr="00783A76">
        <w:rPr>
          <w:rFonts w:eastAsiaTheme="minorEastAsia"/>
          <w:lang w:eastAsia="zh-CN"/>
        </w:rPr>
        <w:t xml:space="preserve">Un-successful LBT events, LBT </w:t>
      </w:r>
      <w:proofErr w:type="spellStart"/>
      <w:r w:rsidRPr="00783A76">
        <w:rPr>
          <w:rFonts w:eastAsiaTheme="minorEastAsia"/>
          <w:lang w:eastAsia="zh-CN"/>
        </w:rPr>
        <w:t>Backoff</w:t>
      </w:r>
      <w:proofErr w:type="spellEnd"/>
      <w:r w:rsidRPr="00783A76">
        <w:rPr>
          <w:rFonts w:eastAsiaTheme="minorEastAsia"/>
          <w:lang w:eastAsia="zh-CN"/>
        </w:rPr>
        <w:t xml:space="preserve"> Time, and the LBT Sensing Duration.</w:t>
      </w:r>
    </w:p>
    <w:p w14:paraId="458873D9" w14:textId="77777777" w:rsidR="00006AA0" w:rsidRPr="007D3E81" w:rsidRDefault="008F047E" w:rsidP="00006AA0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8C46779" w14:textId="77777777" w:rsidR="00074C3C" w:rsidRDefault="00727366" w:rsidP="00074C3C">
      <w:pPr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RAN3#114-e meeting, it has been agreed to exchange resource status information, e.g. using RESOURCE STATUS UPDATE message while </w:t>
      </w:r>
      <w:r w:rsidR="00074C3C">
        <w:rPr>
          <w:rFonts w:eastAsiaTheme="minorEastAsia"/>
          <w:lang w:eastAsia="zh-CN"/>
        </w:rPr>
        <w:t xml:space="preserve">the load and LBT information of the unlicensed bands is attached. To help the </w:t>
      </w:r>
      <w:proofErr w:type="spellStart"/>
      <w:r w:rsidR="00074C3C" w:rsidRPr="0067407D">
        <w:rPr>
          <w:rFonts w:eastAsia="宋体"/>
          <w:lang w:eastAsia="zh-CN"/>
        </w:rPr>
        <w:t>gNB</w:t>
      </w:r>
      <w:proofErr w:type="spellEnd"/>
      <w:r w:rsidR="00074C3C" w:rsidRPr="0067407D">
        <w:rPr>
          <w:rFonts w:eastAsia="宋体"/>
          <w:lang w:eastAsia="zh-CN"/>
        </w:rPr>
        <w:t xml:space="preserve">-CU and neighbouring nodes have a more precise information on the actual load and quality of </w:t>
      </w:r>
      <w:r w:rsidR="00074C3C">
        <w:rPr>
          <w:rFonts w:eastAsia="宋体"/>
          <w:lang w:eastAsia="zh-CN"/>
        </w:rPr>
        <w:t>the radio interface of the cell, we believe the following elements should be included into the resource status information.</w:t>
      </w:r>
    </w:p>
    <w:p w14:paraId="1985C221" w14:textId="58D39966" w:rsidR="003D6BD0" w:rsidRPr="009306B4" w:rsidRDefault="003D6BD0" w:rsidP="009306B4">
      <w:pPr>
        <w:rPr>
          <w:rFonts w:eastAsia="宋体"/>
          <w:b/>
          <w:u w:val="single"/>
          <w:lang w:eastAsia="zh-CN"/>
        </w:rPr>
      </w:pPr>
      <w:r w:rsidRPr="009306B4">
        <w:rPr>
          <w:rFonts w:eastAsia="宋体"/>
          <w:b/>
          <w:u w:val="single"/>
          <w:lang w:eastAsia="zh-CN"/>
        </w:rPr>
        <w:t>Percentage of unsuccessful LBT:</w:t>
      </w:r>
    </w:p>
    <w:p w14:paraId="72907709" w14:textId="771B8F81" w:rsidR="003D6BD0" w:rsidRDefault="00687962" w:rsidP="009306B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Pr="009306B4">
        <w:rPr>
          <w:rFonts w:eastAsiaTheme="minorEastAsia"/>
          <w:lang w:eastAsia="zh-CN"/>
        </w:rPr>
        <w:t>percentage</w:t>
      </w:r>
      <w:r>
        <w:rPr>
          <w:rFonts w:eastAsia="宋体"/>
          <w:lang w:eastAsia="zh-CN"/>
        </w:rPr>
        <w:t xml:space="preserve"> of </w:t>
      </w:r>
      <w:r w:rsidR="00FC6421">
        <w:rPr>
          <w:rFonts w:eastAsia="宋体"/>
          <w:lang w:eastAsia="zh-CN"/>
        </w:rPr>
        <w:t>u</w:t>
      </w:r>
      <w:r>
        <w:rPr>
          <w:rFonts w:eastAsia="宋体"/>
          <w:lang w:eastAsia="zh-CN"/>
        </w:rPr>
        <w:t>nsuccessful LBT, i.e. the percentage of LBT results that indicates the channel is occupied</w:t>
      </w:r>
      <w:r w:rsidR="002322D4">
        <w:rPr>
          <w:rFonts w:eastAsia="宋体"/>
          <w:lang w:eastAsia="zh-CN"/>
        </w:rPr>
        <w:t xml:space="preserve"> and fails to start a related transmission</w:t>
      </w:r>
      <w:r>
        <w:rPr>
          <w:rFonts w:eastAsia="宋体"/>
          <w:lang w:eastAsia="zh-CN"/>
        </w:rPr>
        <w:t xml:space="preserve">. </w:t>
      </w:r>
      <w:r w:rsidR="008A235C">
        <w:rPr>
          <w:rFonts w:eastAsia="宋体"/>
          <w:lang w:eastAsia="zh-CN"/>
        </w:rPr>
        <w:t>According to TS 37.213, before a transmi</w:t>
      </w:r>
      <w:r w:rsidR="002B65CC">
        <w:rPr>
          <w:rFonts w:eastAsia="宋体"/>
          <w:lang w:eastAsia="zh-CN"/>
        </w:rPr>
        <w:t>ssion in an unlicensed channel, this channel should be sensed to be idle for a certain number of sensing slots</w:t>
      </w:r>
      <w:r w:rsidR="003D6BD0">
        <w:rPr>
          <w:rFonts w:eastAsia="宋体"/>
          <w:lang w:eastAsia="zh-CN"/>
        </w:rPr>
        <w:t>.</w:t>
      </w:r>
      <w:r w:rsidR="002B65CC">
        <w:rPr>
          <w:rFonts w:eastAsia="宋体"/>
          <w:lang w:eastAsia="zh-CN"/>
        </w:rPr>
        <w:t xml:space="preserve"> If the channel is sensed to be </w:t>
      </w:r>
      <w:r w:rsidR="00B742B4">
        <w:rPr>
          <w:rFonts w:eastAsia="宋体"/>
          <w:lang w:eastAsia="zh-CN"/>
        </w:rPr>
        <w:t>idle</w:t>
      </w:r>
      <w:r w:rsidR="002B65CC">
        <w:rPr>
          <w:rFonts w:eastAsia="宋体"/>
          <w:lang w:eastAsia="zh-CN"/>
        </w:rPr>
        <w:t xml:space="preserve">, i.e. during a sensing slot, </w:t>
      </w:r>
      <w:r w:rsidR="00B742B4">
        <w:rPr>
          <w:rFonts w:eastAsia="宋体"/>
          <w:lang w:eastAsia="zh-CN"/>
        </w:rPr>
        <w:t xml:space="preserve">the detected power is less than the energy detection </w:t>
      </w:r>
      <w:r w:rsidR="003D6BD0">
        <w:rPr>
          <w:rFonts w:eastAsia="宋体"/>
          <w:lang w:eastAsia="zh-CN"/>
        </w:rPr>
        <w:t>threshold</w:t>
      </w:r>
      <w:r w:rsidR="00805598">
        <w:rPr>
          <w:rFonts w:eastAsia="宋体"/>
          <w:lang w:eastAsia="zh-CN"/>
        </w:rPr>
        <w:t xml:space="preserve"> </w:t>
      </w:r>
      <w:r w:rsidR="00B742B4">
        <w:rPr>
          <w:rFonts w:eastAsia="宋体"/>
          <w:lang w:eastAsia="zh-CN"/>
        </w:rPr>
        <w:t xml:space="preserve">the related </w:t>
      </w:r>
      <w:r w:rsidR="00F45339">
        <w:rPr>
          <w:rFonts w:eastAsia="宋体"/>
          <w:lang w:eastAsia="zh-CN"/>
        </w:rPr>
        <w:t>sensing slot</w:t>
      </w:r>
      <w:r w:rsidR="00B742B4">
        <w:rPr>
          <w:rFonts w:eastAsia="宋体"/>
          <w:lang w:eastAsia="zh-CN"/>
        </w:rPr>
        <w:t xml:space="preserve"> is regarded as successful. Otherwise, the </w:t>
      </w:r>
      <w:r w:rsidR="00F45339">
        <w:rPr>
          <w:rFonts w:eastAsia="宋体"/>
          <w:lang w:eastAsia="zh-CN"/>
        </w:rPr>
        <w:t>related sensing</w:t>
      </w:r>
      <w:r w:rsidR="00B742B4">
        <w:rPr>
          <w:rFonts w:eastAsia="宋体"/>
          <w:lang w:eastAsia="zh-CN"/>
        </w:rPr>
        <w:t xml:space="preserve"> </w:t>
      </w:r>
      <w:r w:rsidR="00F45339">
        <w:rPr>
          <w:rFonts w:eastAsia="宋体"/>
          <w:lang w:eastAsia="zh-CN"/>
        </w:rPr>
        <w:t>slot</w:t>
      </w:r>
      <w:r w:rsidR="00B742B4">
        <w:rPr>
          <w:rFonts w:eastAsia="宋体"/>
          <w:lang w:eastAsia="zh-CN"/>
        </w:rPr>
        <w:t xml:space="preserve"> is failed. </w:t>
      </w:r>
      <w:r w:rsidR="002322D4">
        <w:rPr>
          <w:rFonts w:eastAsia="宋体"/>
          <w:lang w:eastAsia="zh-CN"/>
        </w:rPr>
        <w:t>If a channel is still sensed to be occupied and not be able to access before an intended transmission time, the related LBT procedure will be regarded as fail.</w:t>
      </w:r>
    </w:p>
    <w:p w14:paraId="3FD845AC" w14:textId="4FD38F3C" w:rsidR="003D6BD0" w:rsidRDefault="00B03F78" w:rsidP="009306B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above statement, we can derive that h</w:t>
      </w:r>
      <w:r w:rsidR="00687962" w:rsidRPr="00B03F78">
        <w:rPr>
          <w:rFonts w:eastAsia="宋体"/>
          <w:lang w:eastAsia="zh-CN"/>
        </w:rPr>
        <w:t xml:space="preserve">igh percentage of </w:t>
      </w:r>
      <w:r w:rsidR="00FC6421" w:rsidRPr="00B03F78">
        <w:rPr>
          <w:rFonts w:eastAsia="宋体"/>
          <w:lang w:eastAsia="zh-CN"/>
        </w:rPr>
        <w:t>u</w:t>
      </w:r>
      <w:r w:rsidR="00687962" w:rsidRPr="00B03F78">
        <w:rPr>
          <w:rFonts w:eastAsia="宋体"/>
          <w:lang w:eastAsia="zh-CN"/>
        </w:rPr>
        <w:t xml:space="preserve">nsuccessful LBT refers to a heavy load in the unlicensed bands and it is hard to find an opportunity to utilize the channel. </w:t>
      </w:r>
    </w:p>
    <w:p w14:paraId="48B0C934" w14:textId="77777777" w:rsidR="003D6BD0" w:rsidRDefault="003D6BD0" w:rsidP="009306B4">
      <w:pPr>
        <w:rPr>
          <w:rFonts w:eastAsia="宋体"/>
          <w:lang w:eastAsia="zh-CN"/>
        </w:rPr>
      </w:pPr>
    </w:p>
    <w:p w14:paraId="41239FFD" w14:textId="022AC70B" w:rsidR="003D6BD0" w:rsidRPr="009306B4" w:rsidRDefault="00163515" w:rsidP="009306B4">
      <w:pPr>
        <w:rPr>
          <w:rFonts w:eastAsia="宋体"/>
          <w:b/>
          <w:u w:val="single"/>
          <w:lang w:eastAsia="zh-CN"/>
        </w:rPr>
      </w:pPr>
      <w:bookmarkStart w:id="6" w:name="OLE_LINK164"/>
      <w:bookmarkStart w:id="7" w:name="OLE_LINK165"/>
      <w:r>
        <w:rPr>
          <w:rFonts w:eastAsia="宋体"/>
          <w:b/>
          <w:u w:val="single"/>
          <w:lang w:eastAsia="zh-CN"/>
        </w:rPr>
        <w:t>LBT</w:t>
      </w:r>
      <w:r w:rsidR="003D6BD0" w:rsidRPr="009306B4">
        <w:rPr>
          <w:rFonts w:eastAsia="宋体"/>
          <w:b/>
          <w:u w:val="single"/>
          <w:lang w:eastAsia="zh-CN"/>
        </w:rPr>
        <w:t xml:space="preserve"> back-off time</w:t>
      </w:r>
      <w:r w:rsidR="003D6BD0">
        <w:rPr>
          <w:rFonts w:eastAsia="宋体"/>
          <w:b/>
          <w:u w:val="single"/>
          <w:lang w:eastAsia="zh-CN"/>
        </w:rPr>
        <w:t>:</w:t>
      </w:r>
    </w:p>
    <w:bookmarkEnd w:id="6"/>
    <w:bookmarkEnd w:id="7"/>
    <w:p w14:paraId="4F676527" w14:textId="136F9247" w:rsidR="00163515" w:rsidRDefault="00163515" w:rsidP="009306B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the node senses the channel to be occupied during a sensing slot duration, the node will enter an additional defer duration. The defer duration comprises a number of sensing slots and unless all the sensing slots of the defer duration is </w:t>
      </w:r>
      <w:r w:rsidR="00CF0CB0">
        <w:rPr>
          <w:rFonts w:eastAsia="宋体"/>
          <w:lang w:eastAsia="zh-CN"/>
        </w:rPr>
        <w:t>idle consecutively, the node will enter into the next LBT sensing slot duration.</w:t>
      </w:r>
    </w:p>
    <w:p w14:paraId="516CBB40" w14:textId="04A58DD4" w:rsidR="00CF0CB0" w:rsidRDefault="00CF0CB0" w:rsidP="009306B4">
      <w:pPr>
        <w:rPr>
          <w:rFonts w:eastAsia="宋体"/>
          <w:lang w:eastAsia="zh-CN"/>
        </w:rPr>
      </w:pPr>
      <w:r w:rsidRPr="00B03F78">
        <w:rPr>
          <w:rFonts w:eastAsia="宋体"/>
          <w:lang w:eastAsia="zh-CN"/>
        </w:rPr>
        <w:t xml:space="preserve">In similar, the </w:t>
      </w:r>
      <w:r>
        <w:rPr>
          <w:rFonts w:eastAsia="宋体"/>
          <w:lang w:eastAsia="zh-CN"/>
        </w:rPr>
        <w:t xml:space="preserve">LBT </w:t>
      </w:r>
      <w:r w:rsidRPr="00B03F78">
        <w:rPr>
          <w:rFonts w:eastAsia="宋体"/>
          <w:lang w:eastAsia="zh-CN"/>
        </w:rPr>
        <w:t>back-off time, which indicate</w:t>
      </w:r>
      <w:r>
        <w:rPr>
          <w:rFonts w:eastAsia="宋体"/>
          <w:lang w:eastAsia="zh-CN"/>
        </w:rPr>
        <w:t>s</w:t>
      </w:r>
      <w:r w:rsidRPr="00B03F78">
        <w:rPr>
          <w:rFonts w:eastAsia="宋体"/>
          <w:lang w:eastAsia="zh-CN"/>
        </w:rPr>
        <w:t xml:space="preserve"> the time between a failure </w:t>
      </w:r>
      <w:r>
        <w:rPr>
          <w:rFonts w:eastAsia="宋体"/>
          <w:lang w:eastAsia="zh-CN"/>
        </w:rPr>
        <w:t>LBT sensing slot duration</w:t>
      </w:r>
      <w:r w:rsidRPr="00B03F78">
        <w:rPr>
          <w:rFonts w:eastAsia="宋体"/>
          <w:lang w:eastAsia="zh-CN"/>
        </w:rPr>
        <w:t xml:space="preserve"> and the next LBT </w:t>
      </w:r>
      <w:r>
        <w:rPr>
          <w:rFonts w:eastAsia="宋体"/>
          <w:lang w:eastAsia="zh-CN"/>
        </w:rPr>
        <w:t>sensing slot duration</w:t>
      </w:r>
      <w:r w:rsidRPr="00B03F78">
        <w:rPr>
          <w:rFonts w:eastAsia="宋体"/>
          <w:lang w:eastAsia="zh-CN"/>
        </w:rPr>
        <w:t>, can also be included</w:t>
      </w:r>
      <w:r>
        <w:rPr>
          <w:rFonts w:eastAsia="宋体"/>
          <w:lang w:eastAsia="zh-CN"/>
        </w:rPr>
        <w:t>. A long LBT back-off time reveals that there are many sensing slot with occupied result during the defer duration and thus inform the channel is busy, vice versa.</w:t>
      </w:r>
    </w:p>
    <w:p w14:paraId="519E329B" w14:textId="01C363BF" w:rsidR="003D6BD0" w:rsidRPr="009306B4" w:rsidRDefault="003D6BD0" w:rsidP="009306B4">
      <w:pPr>
        <w:rPr>
          <w:rFonts w:eastAsia="宋体"/>
          <w:b/>
          <w:u w:val="single"/>
          <w:lang w:eastAsia="zh-CN"/>
        </w:rPr>
      </w:pPr>
      <w:bookmarkStart w:id="8" w:name="OLE_LINK166"/>
      <w:r w:rsidRPr="009306B4">
        <w:rPr>
          <w:rFonts w:eastAsia="宋体"/>
          <w:b/>
          <w:u w:val="single"/>
          <w:lang w:eastAsia="zh-CN"/>
        </w:rPr>
        <w:t>LBT sensing duration:</w:t>
      </w:r>
    </w:p>
    <w:bookmarkEnd w:id="8"/>
    <w:p w14:paraId="01C27D81" w14:textId="09FACDF1" w:rsidR="00074C3C" w:rsidRDefault="00CF0CB0" w:rsidP="009306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his parameter indicates the entire time from the start of an LBT procedure to the end of it, either the channel is</w:t>
      </w:r>
      <w:r w:rsidR="002C0687">
        <w:rPr>
          <w:rFonts w:eastAsia="宋体"/>
          <w:lang w:eastAsia="zh-CN"/>
        </w:rPr>
        <w:t xml:space="preserve"> successfully or fail to be occupied</w:t>
      </w:r>
      <w:r>
        <w:rPr>
          <w:rFonts w:eastAsia="宋体"/>
          <w:lang w:eastAsia="zh-CN"/>
        </w:rPr>
        <w:t>.</w:t>
      </w:r>
      <w:r w:rsidR="002C0687">
        <w:rPr>
          <w:rFonts w:eastAsia="宋体"/>
          <w:lang w:eastAsia="zh-CN"/>
        </w:rPr>
        <w:t xml:space="preserve"> Obviously, this parameter is influenced by the contention window size, defer duration, etc. A transmission with lower channel access priority usually results in longer LBT sensing duration, since the contention window and defer duration is also longer. With this parameter informed</w:t>
      </w:r>
      <w:r w:rsidR="00FC6421" w:rsidRPr="00B03F78">
        <w:rPr>
          <w:rFonts w:eastAsia="宋体"/>
          <w:lang w:eastAsia="zh-CN"/>
        </w:rPr>
        <w:t xml:space="preserve">, the neighbour node can </w:t>
      </w:r>
      <w:proofErr w:type="spellStart"/>
      <w:r w:rsidR="00FC6421" w:rsidRPr="00B03F78">
        <w:rPr>
          <w:rFonts w:eastAsia="宋体"/>
          <w:lang w:eastAsia="zh-CN"/>
        </w:rPr>
        <w:t>deduce</w:t>
      </w:r>
      <w:proofErr w:type="spellEnd"/>
      <w:r w:rsidR="00FC6421" w:rsidRPr="00B03F78">
        <w:rPr>
          <w:rFonts w:eastAsia="宋体"/>
          <w:lang w:eastAsia="zh-CN"/>
        </w:rPr>
        <w:t xml:space="preserve"> the time costs</w:t>
      </w:r>
      <w:r w:rsidR="002C0687">
        <w:rPr>
          <w:rFonts w:eastAsia="宋体"/>
          <w:lang w:eastAsia="zh-CN"/>
        </w:rPr>
        <w:t xml:space="preserve"> with different channel access priority</w:t>
      </w:r>
      <w:r w:rsidR="00FC6421" w:rsidRPr="00B03F78">
        <w:rPr>
          <w:rFonts w:eastAsia="宋体"/>
          <w:lang w:eastAsia="zh-CN"/>
        </w:rPr>
        <w:t xml:space="preserve"> in channel detection.</w:t>
      </w:r>
    </w:p>
    <w:p w14:paraId="6CF69E47" w14:textId="77777777" w:rsidR="004F4699" w:rsidRDefault="004F4699" w:rsidP="004F4699">
      <w:pPr>
        <w:rPr>
          <w:rFonts w:eastAsiaTheme="minorEastAsia"/>
          <w:b/>
          <w:lang w:eastAsia="zh-CN"/>
        </w:rPr>
      </w:pPr>
      <w:r w:rsidRPr="00586E98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RAN3 to use the above mentioned parameters and measurement results to support the MLB of NR-U.</w:t>
      </w:r>
    </w:p>
    <w:p w14:paraId="3353C4E5" w14:textId="32477038" w:rsidR="0018743A" w:rsidRDefault="00EB6BE5" w:rsidP="0018743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downlink,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is able to collect the above mentioned parameters via implement, while for uplink, the UE does not support to collect and report these parameters to the network </w:t>
      </w:r>
      <w:r w:rsidR="00805598">
        <w:rPr>
          <w:rFonts w:eastAsia="宋体"/>
          <w:lang w:eastAsia="zh-CN"/>
        </w:rPr>
        <w:t>side</w:t>
      </w:r>
      <w:r>
        <w:rPr>
          <w:rFonts w:eastAsia="宋体"/>
          <w:lang w:eastAsia="zh-CN"/>
        </w:rPr>
        <w:t xml:space="preserve">. In this case, we think </w:t>
      </w:r>
      <w:r w:rsidR="004F4699">
        <w:rPr>
          <w:rFonts w:eastAsia="宋体"/>
          <w:lang w:eastAsia="zh-CN"/>
        </w:rPr>
        <w:t xml:space="preserve">it is better to send an LS </w:t>
      </w:r>
      <w:r w:rsidR="00805598">
        <w:rPr>
          <w:rFonts w:eastAsia="宋体"/>
          <w:lang w:eastAsia="zh-CN"/>
        </w:rPr>
        <w:t>to</w:t>
      </w:r>
      <w:r w:rsidR="004F4699">
        <w:rPr>
          <w:rFonts w:eastAsia="宋体"/>
          <w:lang w:eastAsia="zh-CN"/>
        </w:rPr>
        <w:t xml:space="preserve"> RAN2 to </w:t>
      </w:r>
      <w:r w:rsidR="00805598">
        <w:rPr>
          <w:rFonts w:eastAsia="宋体"/>
          <w:lang w:eastAsia="zh-CN"/>
        </w:rPr>
        <w:t>study</w:t>
      </w:r>
      <w:r w:rsidR="004F4699">
        <w:rPr>
          <w:rFonts w:eastAsia="宋体"/>
          <w:lang w:eastAsia="zh-CN"/>
        </w:rPr>
        <w:t xml:space="preserve"> the </w:t>
      </w:r>
      <w:r w:rsidR="00805598">
        <w:rPr>
          <w:rFonts w:eastAsia="宋体"/>
          <w:lang w:eastAsia="zh-CN"/>
        </w:rPr>
        <w:t>feasibility</w:t>
      </w:r>
      <w:r w:rsidR="004F4699">
        <w:rPr>
          <w:rFonts w:eastAsia="宋体"/>
          <w:lang w:eastAsia="zh-CN"/>
        </w:rPr>
        <w:t xml:space="preserve"> of </w:t>
      </w:r>
      <w:r w:rsidR="00805598">
        <w:rPr>
          <w:rFonts w:eastAsia="宋体"/>
          <w:lang w:eastAsia="zh-CN"/>
        </w:rPr>
        <w:t>reporting</w:t>
      </w:r>
      <w:r w:rsidR="004F4699">
        <w:rPr>
          <w:rFonts w:eastAsia="宋体"/>
          <w:lang w:eastAsia="zh-CN"/>
        </w:rPr>
        <w:t xml:space="preserve"> extra LBT parameters.</w:t>
      </w:r>
    </w:p>
    <w:p w14:paraId="4C22F683" w14:textId="477694D8" w:rsidR="004F4699" w:rsidRPr="004F4699" w:rsidRDefault="004F4699" w:rsidP="0018743A">
      <w:pPr>
        <w:rPr>
          <w:rFonts w:eastAsia="宋体"/>
          <w:b/>
          <w:lang w:eastAsia="zh-CN"/>
        </w:rPr>
      </w:pPr>
      <w:r w:rsidRPr="004F4699">
        <w:rPr>
          <w:rFonts w:eastAsia="宋体"/>
          <w:b/>
          <w:lang w:eastAsia="zh-CN"/>
        </w:rPr>
        <w:t xml:space="preserve">Proposal 2: Send an LS </w:t>
      </w:r>
      <w:r w:rsidR="00805598">
        <w:rPr>
          <w:rFonts w:eastAsia="宋体"/>
          <w:b/>
          <w:lang w:eastAsia="zh-CN"/>
        </w:rPr>
        <w:t>to RAN2</w:t>
      </w:r>
      <w:r w:rsidRPr="004F4699">
        <w:rPr>
          <w:rFonts w:eastAsia="宋体"/>
          <w:b/>
          <w:lang w:eastAsia="zh-CN"/>
        </w:rPr>
        <w:t xml:space="preserve"> to </w:t>
      </w:r>
      <w:r w:rsidR="00805598">
        <w:rPr>
          <w:rFonts w:eastAsia="宋体"/>
          <w:b/>
          <w:lang w:eastAsia="zh-CN"/>
        </w:rPr>
        <w:t>study</w:t>
      </w:r>
      <w:r w:rsidRPr="004F4699">
        <w:rPr>
          <w:rFonts w:eastAsia="宋体"/>
          <w:b/>
          <w:lang w:eastAsia="zh-CN"/>
        </w:rPr>
        <w:t xml:space="preserve"> the </w:t>
      </w:r>
      <w:r w:rsidR="00805598">
        <w:rPr>
          <w:rFonts w:eastAsia="宋体"/>
          <w:b/>
          <w:lang w:eastAsia="zh-CN"/>
        </w:rPr>
        <w:t>feasibility</w:t>
      </w:r>
      <w:r w:rsidRPr="004F4699">
        <w:rPr>
          <w:rFonts w:eastAsia="宋体"/>
          <w:b/>
          <w:lang w:eastAsia="zh-CN"/>
        </w:rPr>
        <w:t xml:space="preserve"> of </w:t>
      </w:r>
      <w:r w:rsidR="00805598">
        <w:rPr>
          <w:rFonts w:eastAsia="宋体"/>
          <w:b/>
          <w:lang w:eastAsia="zh-CN"/>
        </w:rPr>
        <w:t>reporting</w:t>
      </w:r>
      <w:r w:rsidRPr="004F4699">
        <w:rPr>
          <w:rFonts w:eastAsia="宋体"/>
          <w:b/>
          <w:lang w:eastAsia="zh-CN"/>
        </w:rPr>
        <w:t xml:space="preserve"> extra LBT parameters.</w:t>
      </w:r>
    </w:p>
    <w:p w14:paraId="16B9C23B" w14:textId="77777777" w:rsidR="00326166" w:rsidRPr="007D3E81" w:rsidRDefault="008F047E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4"/>
      <w:bookmarkEnd w:id="5"/>
      <w:bookmarkEnd w:id="9"/>
      <w:bookmarkEnd w:id="10"/>
      <w:bookmarkEnd w:id="11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F5D062E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5EC30E1E" w14:textId="77777777" w:rsidR="00BB787F" w:rsidRDefault="00BB787F" w:rsidP="00BB787F">
      <w:pPr>
        <w:rPr>
          <w:rFonts w:eastAsiaTheme="minorEastAsia"/>
          <w:b/>
          <w:lang w:eastAsia="zh-CN"/>
        </w:rPr>
      </w:pPr>
      <w:bookmarkStart w:id="12" w:name="_Toc423020280"/>
      <w:bookmarkEnd w:id="12"/>
      <w:r w:rsidRPr="00586E98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RAN3 to use the above mentioned parameters and measurement results to support the MLB of NR-U.</w:t>
      </w:r>
    </w:p>
    <w:p w14:paraId="6114C215" w14:textId="77777777" w:rsidR="00805598" w:rsidRPr="004F4699" w:rsidRDefault="00805598" w:rsidP="00805598">
      <w:pPr>
        <w:rPr>
          <w:rFonts w:eastAsia="宋体"/>
          <w:b/>
          <w:lang w:eastAsia="zh-CN"/>
        </w:rPr>
      </w:pPr>
      <w:r w:rsidRPr="004F4699">
        <w:rPr>
          <w:rFonts w:eastAsia="宋体"/>
          <w:b/>
          <w:lang w:eastAsia="zh-CN"/>
        </w:rPr>
        <w:t xml:space="preserve">Proposal 2: Send an LS </w:t>
      </w:r>
      <w:r>
        <w:rPr>
          <w:rFonts w:eastAsia="宋体"/>
          <w:b/>
          <w:lang w:eastAsia="zh-CN"/>
        </w:rPr>
        <w:t>to RAN2</w:t>
      </w:r>
      <w:r w:rsidRPr="004F4699">
        <w:rPr>
          <w:rFonts w:eastAsia="宋体"/>
          <w:b/>
          <w:lang w:eastAsia="zh-CN"/>
        </w:rPr>
        <w:t xml:space="preserve"> to </w:t>
      </w:r>
      <w:r>
        <w:rPr>
          <w:rFonts w:eastAsia="宋体"/>
          <w:b/>
          <w:lang w:eastAsia="zh-CN"/>
        </w:rPr>
        <w:t>study</w:t>
      </w:r>
      <w:r w:rsidRPr="004F4699">
        <w:rPr>
          <w:rFonts w:eastAsia="宋体"/>
          <w:b/>
          <w:lang w:eastAsia="zh-CN"/>
        </w:rPr>
        <w:t xml:space="preserve"> the </w:t>
      </w:r>
      <w:r>
        <w:rPr>
          <w:rFonts w:eastAsia="宋体"/>
          <w:b/>
          <w:lang w:eastAsia="zh-CN"/>
        </w:rPr>
        <w:t>feasibility</w:t>
      </w:r>
      <w:r w:rsidRPr="004F4699">
        <w:rPr>
          <w:rFonts w:eastAsia="宋体"/>
          <w:b/>
          <w:lang w:eastAsia="zh-CN"/>
        </w:rPr>
        <w:t xml:space="preserve"> of </w:t>
      </w:r>
      <w:r>
        <w:rPr>
          <w:rFonts w:eastAsia="宋体"/>
          <w:b/>
          <w:lang w:eastAsia="zh-CN"/>
        </w:rPr>
        <w:t>reporting</w:t>
      </w:r>
      <w:r w:rsidRPr="004F4699">
        <w:rPr>
          <w:rFonts w:eastAsia="宋体"/>
          <w:b/>
          <w:lang w:eastAsia="zh-CN"/>
        </w:rPr>
        <w:t xml:space="preserve"> extra LBT parameters.</w:t>
      </w:r>
    </w:p>
    <w:p w14:paraId="5EF38F78" w14:textId="77777777" w:rsidR="0001565F" w:rsidRPr="007D3E81" w:rsidRDefault="008F047E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0D3C73C" w14:textId="77777777" w:rsidR="005D6EE1" w:rsidRDefault="00EC7860" w:rsidP="005D6EE1">
      <w:pPr>
        <w:numPr>
          <w:ilvl w:val="0"/>
          <w:numId w:val="9"/>
        </w:numPr>
        <w:rPr>
          <w:lang w:eastAsia="zh-CN"/>
        </w:rPr>
      </w:pPr>
      <w:r w:rsidRPr="00EC7860">
        <w:rPr>
          <w:lang w:eastAsia="zh-CN"/>
        </w:rPr>
        <w:fldChar w:fldCharType="begin"/>
      </w:r>
      <w:r w:rsidRPr="00EC7860">
        <w:rPr>
          <w:lang w:eastAsia="zh-CN"/>
        </w:rPr>
        <w:instrText xml:space="preserve"> HYPERLINK "D:\\</w:instrText>
      </w:r>
      <w:r w:rsidRPr="00EC7860">
        <w:rPr>
          <w:rFonts w:ascii="宋体" w:eastAsia="宋体" w:hAnsi="宋体" w:cs="宋体" w:hint="eastAsia"/>
          <w:lang w:eastAsia="zh-CN"/>
        </w:rPr>
        <w:instrText>会议硬盘</w:instrText>
      </w:r>
      <w:r w:rsidRPr="00EC7860">
        <w:rPr>
          <w:lang w:eastAsia="zh-CN"/>
        </w:rPr>
        <w:instrText xml:space="preserve">\\TSGR3_114-e\\Docs\\R3-215000.zip" </w:instrText>
      </w:r>
      <w:r w:rsidRPr="00EC7860">
        <w:rPr>
          <w:lang w:eastAsia="zh-CN"/>
        </w:rPr>
        <w:fldChar w:fldCharType="separate"/>
      </w:r>
      <w:r w:rsidRPr="00EC7860">
        <w:rPr>
          <w:lang w:eastAsia="zh-CN"/>
        </w:rPr>
        <w:t>R3-</w:t>
      </w:r>
      <w:r w:rsidR="000026AE">
        <w:rPr>
          <w:lang w:eastAsia="zh-CN"/>
        </w:rPr>
        <w:t>214600</w:t>
      </w:r>
      <w:r w:rsidRPr="00EC7860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0026AE">
        <w:rPr>
          <w:lang w:eastAsia="zh-CN"/>
        </w:rPr>
        <w:t>RAN3_114-e_agenda_20211111_EOM2</w:t>
      </w:r>
    </w:p>
    <w:p w14:paraId="7DE6FD96" w14:textId="74668321" w:rsidR="00BB787F" w:rsidRPr="00BB787F" w:rsidRDefault="00121B28" w:rsidP="00805598">
      <w:pPr>
        <w:numPr>
          <w:ilvl w:val="0"/>
          <w:numId w:val="9"/>
        </w:numPr>
        <w:rPr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GPP TS 37.213 V16.6.0</w:t>
      </w:r>
    </w:p>
    <w:sectPr w:rsidR="00BB787F" w:rsidRPr="00BB787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06DF5" w14:textId="77777777" w:rsidR="002F07B3" w:rsidRDefault="002F07B3">
      <w:r>
        <w:separator/>
      </w:r>
    </w:p>
  </w:endnote>
  <w:endnote w:type="continuationSeparator" w:id="0">
    <w:p w14:paraId="19726F36" w14:textId="77777777" w:rsidR="002F07B3" w:rsidRDefault="002F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79197" w14:textId="77777777" w:rsidR="00492BDE" w:rsidRDefault="00492BD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627C5" w14:textId="77777777" w:rsidR="002F07B3" w:rsidRDefault="002F07B3">
      <w:r>
        <w:separator/>
      </w:r>
    </w:p>
  </w:footnote>
  <w:footnote w:type="continuationSeparator" w:id="0">
    <w:p w14:paraId="682A4923" w14:textId="77777777" w:rsidR="002F07B3" w:rsidRDefault="002F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D7897"/>
    <w:multiLevelType w:val="hybridMultilevel"/>
    <w:tmpl w:val="E00E103C"/>
    <w:lvl w:ilvl="0" w:tplc="2CD409D0">
      <w:start w:val="1"/>
      <w:numFmt w:val="decimal"/>
      <w:lvlText w:val="Proposal %1:"/>
      <w:lvlJc w:val="left"/>
      <w:pPr>
        <w:ind w:left="77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06923BB3"/>
    <w:multiLevelType w:val="hybridMultilevel"/>
    <w:tmpl w:val="B80055E2"/>
    <w:lvl w:ilvl="0" w:tplc="5A8E7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2473BB6"/>
    <w:multiLevelType w:val="hybridMultilevel"/>
    <w:tmpl w:val="1678767A"/>
    <w:lvl w:ilvl="0" w:tplc="016AAC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63DA77FF"/>
    <w:multiLevelType w:val="hybridMultilevel"/>
    <w:tmpl w:val="DEBEA1E2"/>
    <w:lvl w:ilvl="0" w:tplc="6B24BC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1"/>
  </w:num>
  <w:num w:numId="5">
    <w:abstractNumId w:val="2"/>
  </w:num>
  <w:num w:numId="6">
    <w:abstractNumId w:val="5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12"/>
  </w:num>
  <w:num w:numId="12">
    <w:abstractNumId w:val="6"/>
  </w:num>
  <w:num w:numId="13">
    <w:abstractNumId w:val="0"/>
  </w:num>
  <w:num w:numId="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6AE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55E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01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4C3C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448"/>
    <w:rsid w:val="000D3B23"/>
    <w:rsid w:val="000D468C"/>
    <w:rsid w:val="000D5CD4"/>
    <w:rsid w:val="000D5EC9"/>
    <w:rsid w:val="000E02F8"/>
    <w:rsid w:val="000E13C9"/>
    <w:rsid w:val="000E301C"/>
    <w:rsid w:val="000E3370"/>
    <w:rsid w:val="000E33C3"/>
    <w:rsid w:val="000E4329"/>
    <w:rsid w:val="000E558F"/>
    <w:rsid w:val="000E6D4E"/>
    <w:rsid w:val="000E7C81"/>
    <w:rsid w:val="000F025B"/>
    <w:rsid w:val="000F16EE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4A6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B28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1E5E"/>
    <w:rsid w:val="00152608"/>
    <w:rsid w:val="001551A2"/>
    <w:rsid w:val="0015526C"/>
    <w:rsid w:val="00157372"/>
    <w:rsid w:val="0016006A"/>
    <w:rsid w:val="0016044E"/>
    <w:rsid w:val="00160DF5"/>
    <w:rsid w:val="00161EDF"/>
    <w:rsid w:val="00163515"/>
    <w:rsid w:val="001636D5"/>
    <w:rsid w:val="00163EEC"/>
    <w:rsid w:val="00165014"/>
    <w:rsid w:val="00165BDC"/>
    <w:rsid w:val="001679FD"/>
    <w:rsid w:val="0017100B"/>
    <w:rsid w:val="001717C6"/>
    <w:rsid w:val="00171F68"/>
    <w:rsid w:val="00172B5B"/>
    <w:rsid w:val="00175010"/>
    <w:rsid w:val="00177369"/>
    <w:rsid w:val="001775C4"/>
    <w:rsid w:val="001778DC"/>
    <w:rsid w:val="00177ED9"/>
    <w:rsid w:val="0018017B"/>
    <w:rsid w:val="00181069"/>
    <w:rsid w:val="001835A6"/>
    <w:rsid w:val="00184EF7"/>
    <w:rsid w:val="00185A40"/>
    <w:rsid w:val="001860A0"/>
    <w:rsid w:val="0018743A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25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A87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D4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22A4"/>
    <w:rsid w:val="0024335F"/>
    <w:rsid w:val="00243BC1"/>
    <w:rsid w:val="00243FD5"/>
    <w:rsid w:val="00244332"/>
    <w:rsid w:val="00245042"/>
    <w:rsid w:val="00245B23"/>
    <w:rsid w:val="00246DE8"/>
    <w:rsid w:val="0025022A"/>
    <w:rsid w:val="00250854"/>
    <w:rsid w:val="0025227C"/>
    <w:rsid w:val="0025228F"/>
    <w:rsid w:val="002522C4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5FE"/>
    <w:rsid w:val="002A3934"/>
    <w:rsid w:val="002A622D"/>
    <w:rsid w:val="002A6FBE"/>
    <w:rsid w:val="002B1C9E"/>
    <w:rsid w:val="002B1E85"/>
    <w:rsid w:val="002B4A9F"/>
    <w:rsid w:val="002B565A"/>
    <w:rsid w:val="002B59FE"/>
    <w:rsid w:val="002B65CC"/>
    <w:rsid w:val="002B689A"/>
    <w:rsid w:val="002B7766"/>
    <w:rsid w:val="002B7CCC"/>
    <w:rsid w:val="002C0687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7B3"/>
    <w:rsid w:val="002F0965"/>
    <w:rsid w:val="002F1E63"/>
    <w:rsid w:val="002F4309"/>
    <w:rsid w:val="002F4657"/>
    <w:rsid w:val="002F55B2"/>
    <w:rsid w:val="002F6B54"/>
    <w:rsid w:val="002F7A88"/>
    <w:rsid w:val="002F7C88"/>
    <w:rsid w:val="003001D0"/>
    <w:rsid w:val="00302459"/>
    <w:rsid w:val="003028B2"/>
    <w:rsid w:val="00303421"/>
    <w:rsid w:val="00303DCF"/>
    <w:rsid w:val="003045A8"/>
    <w:rsid w:val="00304D8B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632"/>
    <w:rsid w:val="00322BF9"/>
    <w:rsid w:val="0032380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8F8"/>
    <w:rsid w:val="00333B90"/>
    <w:rsid w:val="00334763"/>
    <w:rsid w:val="00334BBB"/>
    <w:rsid w:val="00336954"/>
    <w:rsid w:val="003371C6"/>
    <w:rsid w:val="00340FC5"/>
    <w:rsid w:val="00341115"/>
    <w:rsid w:val="003412DA"/>
    <w:rsid w:val="003428FF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53A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5D2"/>
    <w:rsid w:val="003D0F1F"/>
    <w:rsid w:val="003D17A2"/>
    <w:rsid w:val="003D1A37"/>
    <w:rsid w:val="003D483D"/>
    <w:rsid w:val="003D4B4C"/>
    <w:rsid w:val="003D4CBF"/>
    <w:rsid w:val="003D5DCB"/>
    <w:rsid w:val="003D6692"/>
    <w:rsid w:val="003D6BD0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A2"/>
    <w:rsid w:val="003F65F7"/>
    <w:rsid w:val="003F6A59"/>
    <w:rsid w:val="003F79D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389"/>
    <w:rsid w:val="00435C19"/>
    <w:rsid w:val="00435C42"/>
    <w:rsid w:val="00437000"/>
    <w:rsid w:val="004378E8"/>
    <w:rsid w:val="00437A99"/>
    <w:rsid w:val="00444983"/>
    <w:rsid w:val="00444F8C"/>
    <w:rsid w:val="004453C9"/>
    <w:rsid w:val="00445A1C"/>
    <w:rsid w:val="0044674B"/>
    <w:rsid w:val="00446771"/>
    <w:rsid w:val="0045165E"/>
    <w:rsid w:val="00453767"/>
    <w:rsid w:val="00453897"/>
    <w:rsid w:val="00453899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E0E"/>
    <w:rsid w:val="00466F57"/>
    <w:rsid w:val="00467069"/>
    <w:rsid w:val="004678D4"/>
    <w:rsid w:val="004717F8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F20"/>
    <w:rsid w:val="004822A4"/>
    <w:rsid w:val="00483D3E"/>
    <w:rsid w:val="00483ED7"/>
    <w:rsid w:val="004865D5"/>
    <w:rsid w:val="00486D5B"/>
    <w:rsid w:val="00487CCB"/>
    <w:rsid w:val="004905B3"/>
    <w:rsid w:val="0049166A"/>
    <w:rsid w:val="00491C2A"/>
    <w:rsid w:val="00491F4A"/>
    <w:rsid w:val="00492263"/>
    <w:rsid w:val="00492450"/>
    <w:rsid w:val="00492BDE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7F3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220"/>
    <w:rsid w:val="004C7705"/>
    <w:rsid w:val="004D0597"/>
    <w:rsid w:val="004D221A"/>
    <w:rsid w:val="004D244F"/>
    <w:rsid w:val="004D4976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699"/>
    <w:rsid w:val="004F5418"/>
    <w:rsid w:val="004F58BC"/>
    <w:rsid w:val="004F60A9"/>
    <w:rsid w:val="004F6211"/>
    <w:rsid w:val="004F6F3D"/>
    <w:rsid w:val="004F71E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93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073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00B1"/>
    <w:rsid w:val="0057068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E98"/>
    <w:rsid w:val="00586F21"/>
    <w:rsid w:val="005936AE"/>
    <w:rsid w:val="005936AF"/>
    <w:rsid w:val="005944E5"/>
    <w:rsid w:val="0059611C"/>
    <w:rsid w:val="005A2C0F"/>
    <w:rsid w:val="005A3E77"/>
    <w:rsid w:val="005A4368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585C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EE1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03"/>
    <w:rsid w:val="0061083C"/>
    <w:rsid w:val="0061138D"/>
    <w:rsid w:val="00611D7A"/>
    <w:rsid w:val="006120A1"/>
    <w:rsid w:val="00615149"/>
    <w:rsid w:val="006156AF"/>
    <w:rsid w:val="00615C80"/>
    <w:rsid w:val="00615EEE"/>
    <w:rsid w:val="006209D5"/>
    <w:rsid w:val="00620B0F"/>
    <w:rsid w:val="00621D26"/>
    <w:rsid w:val="006221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68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67D"/>
    <w:rsid w:val="00654A1C"/>
    <w:rsid w:val="00656298"/>
    <w:rsid w:val="0066041B"/>
    <w:rsid w:val="00661F1C"/>
    <w:rsid w:val="006631D6"/>
    <w:rsid w:val="006631D9"/>
    <w:rsid w:val="0066441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3D5"/>
    <w:rsid w:val="00681497"/>
    <w:rsid w:val="00683590"/>
    <w:rsid w:val="00683A98"/>
    <w:rsid w:val="0068422A"/>
    <w:rsid w:val="006853A9"/>
    <w:rsid w:val="00685676"/>
    <w:rsid w:val="00685CB5"/>
    <w:rsid w:val="0068764D"/>
    <w:rsid w:val="00687962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B48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2AC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49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F9B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366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285"/>
    <w:rsid w:val="00740723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8EE"/>
    <w:rsid w:val="007764BF"/>
    <w:rsid w:val="00776B4A"/>
    <w:rsid w:val="00776D40"/>
    <w:rsid w:val="007778F6"/>
    <w:rsid w:val="00777DB9"/>
    <w:rsid w:val="007806CB"/>
    <w:rsid w:val="00780B3C"/>
    <w:rsid w:val="00781E7F"/>
    <w:rsid w:val="00783003"/>
    <w:rsid w:val="007831B3"/>
    <w:rsid w:val="007832EA"/>
    <w:rsid w:val="00783551"/>
    <w:rsid w:val="00783A76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666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C7FF0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515"/>
    <w:rsid w:val="007F749D"/>
    <w:rsid w:val="007F750E"/>
    <w:rsid w:val="007F7A8D"/>
    <w:rsid w:val="007F7ACC"/>
    <w:rsid w:val="00801B02"/>
    <w:rsid w:val="00804A7D"/>
    <w:rsid w:val="00805598"/>
    <w:rsid w:val="00807E69"/>
    <w:rsid w:val="00811DE2"/>
    <w:rsid w:val="00811EB2"/>
    <w:rsid w:val="00814156"/>
    <w:rsid w:val="0081673E"/>
    <w:rsid w:val="00822F59"/>
    <w:rsid w:val="0082326C"/>
    <w:rsid w:val="008236A1"/>
    <w:rsid w:val="0082384B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479"/>
    <w:rsid w:val="0083568C"/>
    <w:rsid w:val="0083606D"/>
    <w:rsid w:val="00836974"/>
    <w:rsid w:val="00837EEB"/>
    <w:rsid w:val="008421D3"/>
    <w:rsid w:val="00842F5B"/>
    <w:rsid w:val="00843B67"/>
    <w:rsid w:val="0084422A"/>
    <w:rsid w:val="008470B5"/>
    <w:rsid w:val="00847222"/>
    <w:rsid w:val="00847343"/>
    <w:rsid w:val="00850DCF"/>
    <w:rsid w:val="008525BE"/>
    <w:rsid w:val="008537FC"/>
    <w:rsid w:val="00855B68"/>
    <w:rsid w:val="0085631C"/>
    <w:rsid w:val="0085641C"/>
    <w:rsid w:val="0085662C"/>
    <w:rsid w:val="0086790E"/>
    <w:rsid w:val="00872C69"/>
    <w:rsid w:val="00873AA0"/>
    <w:rsid w:val="00874E26"/>
    <w:rsid w:val="008809A6"/>
    <w:rsid w:val="0088193D"/>
    <w:rsid w:val="00881BC8"/>
    <w:rsid w:val="00883471"/>
    <w:rsid w:val="008838A3"/>
    <w:rsid w:val="00883DE9"/>
    <w:rsid w:val="00884DB8"/>
    <w:rsid w:val="00884E52"/>
    <w:rsid w:val="008851E6"/>
    <w:rsid w:val="00885747"/>
    <w:rsid w:val="008857F6"/>
    <w:rsid w:val="008860B9"/>
    <w:rsid w:val="00890994"/>
    <w:rsid w:val="00890C7C"/>
    <w:rsid w:val="00890F8C"/>
    <w:rsid w:val="008922C2"/>
    <w:rsid w:val="00892701"/>
    <w:rsid w:val="008946B7"/>
    <w:rsid w:val="00897872"/>
    <w:rsid w:val="008A01B8"/>
    <w:rsid w:val="008A0411"/>
    <w:rsid w:val="008A07B6"/>
    <w:rsid w:val="008A235C"/>
    <w:rsid w:val="008A4B74"/>
    <w:rsid w:val="008A58C6"/>
    <w:rsid w:val="008A60C1"/>
    <w:rsid w:val="008A6681"/>
    <w:rsid w:val="008A6A6E"/>
    <w:rsid w:val="008A6E23"/>
    <w:rsid w:val="008A701C"/>
    <w:rsid w:val="008A7C51"/>
    <w:rsid w:val="008A7C57"/>
    <w:rsid w:val="008B03C4"/>
    <w:rsid w:val="008B1A4E"/>
    <w:rsid w:val="008B2872"/>
    <w:rsid w:val="008B291E"/>
    <w:rsid w:val="008B6BBE"/>
    <w:rsid w:val="008B751B"/>
    <w:rsid w:val="008C0CFF"/>
    <w:rsid w:val="008C195A"/>
    <w:rsid w:val="008C1AE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47E"/>
    <w:rsid w:val="008F168F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D4E"/>
    <w:rsid w:val="009118A8"/>
    <w:rsid w:val="00914A00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6B4"/>
    <w:rsid w:val="00931E63"/>
    <w:rsid w:val="00932114"/>
    <w:rsid w:val="00932976"/>
    <w:rsid w:val="00932AE1"/>
    <w:rsid w:val="00933D96"/>
    <w:rsid w:val="0093449D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E76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8B3"/>
    <w:rsid w:val="00986832"/>
    <w:rsid w:val="00987F4F"/>
    <w:rsid w:val="00990A84"/>
    <w:rsid w:val="00991380"/>
    <w:rsid w:val="00992F7D"/>
    <w:rsid w:val="009930E6"/>
    <w:rsid w:val="009935B7"/>
    <w:rsid w:val="00993620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EDC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1CC0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23E4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C3F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337"/>
    <w:rsid w:val="00A33D68"/>
    <w:rsid w:val="00A34915"/>
    <w:rsid w:val="00A36038"/>
    <w:rsid w:val="00A36EF0"/>
    <w:rsid w:val="00A376FA"/>
    <w:rsid w:val="00A402CF"/>
    <w:rsid w:val="00A40FC0"/>
    <w:rsid w:val="00A413AC"/>
    <w:rsid w:val="00A4142F"/>
    <w:rsid w:val="00A4419F"/>
    <w:rsid w:val="00A4422C"/>
    <w:rsid w:val="00A44325"/>
    <w:rsid w:val="00A44685"/>
    <w:rsid w:val="00A45996"/>
    <w:rsid w:val="00A46784"/>
    <w:rsid w:val="00A47E70"/>
    <w:rsid w:val="00A507A1"/>
    <w:rsid w:val="00A52B7A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67AC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3A"/>
    <w:rsid w:val="00A863EE"/>
    <w:rsid w:val="00A879FD"/>
    <w:rsid w:val="00A90DB3"/>
    <w:rsid w:val="00A928E5"/>
    <w:rsid w:val="00A934D0"/>
    <w:rsid w:val="00A94392"/>
    <w:rsid w:val="00A95754"/>
    <w:rsid w:val="00A9721B"/>
    <w:rsid w:val="00AA32F1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11B"/>
    <w:rsid w:val="00AD298F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858"/>
    <w:rsid w:val="00AE6F49"/>
    <w:rsid w:val="00AE7EA7"/>
    <w:rsid w:val="00AF0536"/>
    <w:rsid w:val="00AF1890"/>
    <w:rsid w:val="00AF3473"/>
    <w:rsid w:val="00AF38BC"/>
    <w:rsid w:val="00AF45CD"/>
    <w:rsid w:val="00AF4A07"/>
    <w:rsid w:val="00AF4E18"/>
    <w:rsid w:val="00AF7515"/>
    <w:rsid w:val="00B00341"/>
    <w:rsid w:val="00B010E3"/>
    <w:rsid w:val="00B039EC"/>
    <w:rsid w:val="00B03F78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659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D18"/>
    <w:rsid w:val="00B614F8"/>
    <w:rsid w:val="00B619BE"/>
    <w:rsid w:val="00B61FEB"/>
    <w:rsid w:val="00B625C5"/>
    <w:rsid w:val="00B62A9C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42B4"/>
    <w:rsid w:val="00B7529A"/>
    <w:rsid w:val="00B75A4C"/>
    <w:rsid w:val="00B77537"/>
    <w:rsid w:val="00B77F3E"/>
    <w:rsid w:val="00B8063A"/>
    <w:rsid w:val="00B808CE"/>
    <w:rsid w:val="00B80FF9"/>
    <w:rsid w:val="00B813F0"/>
    <w:rsid w:val="00B8244B"/>
    <w:rsid w:val="00B82661"/>
    <w:rsid w:val="00B82E23"/>
    <w:rsid w:val="00B83BC7"/>
    <w:rsid w:val="00B83F14"/>
    <w:rsid w:val="00B84852"/>
    <w:rsid w:val="00B86576"/>
    <w:rsid w:val="00B87873"/>
    <w:rsid w:val="00B87FCA"/>
    <w:rsid w:val="00B90FD9"/>
    <w:rsid w:val="00B92460"/>
    <w:rsid w:val="00B93D8B"/>
    <w:rsid w:val="00B96692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4CF3"/>
    <w:rsid w:val="00BB5613"/>
    <w:rsid w:val="00BB5BEE"/>
    <w:rsid w:val="00BB6430"/>
    <w:rsid w:val="00BB6A53"/>
    <w:rsid w:val="00BB6B31"/>
    <w:rsid w:val="00BB787F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4215"/>
    <w:rsid w:val="00BE50CD"/>
    <w:rsid w:val="00BE52BB"/>
    <w:rsid w:val="00BE5E26"/>
    <w:rsid w:val="00BE698C"/>
    <w:rsid w:val="00BE77A9"/>
    <w:rsid w:val="00BE789D"/>
    <w:rsid w:val="00BF079B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6F7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1C64"/>
    <w:rsid w:val="00C6290F"/>
    <w:rsid w:val="00C63735"/>
    <w:rsid w:val="00C63C1A"/>
    <w:rsid w:val="00C64816"/>
    <w:rsid w:val="00C673DC"/>
    <w:rsid w:val="00C67B92"/>
    <w:rsid w:val="00C67FD0"/>
    <w:rsid w:val="00C716CA"/>
    <w:rsid w:val="00C71E0A"/>
    <w:rsid w:val="00C73188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356"/>
    <w:rsid w:val="00CA7256"/>
    <w:rsid w:val="00CA7E34"/>
    <w:rsid w:val="00CB11E0"/>
    <w:rsid w:val="00CB33D7"/>
    <w:rsid w:val="00CB3714"/>
    <w:rsid w:val="00CB4DE2"/>
    <w:rsid w:val="00CC004A"/>
    <w:rsid w:val="00CC1B29"/>
    <w:rsid w:val="00CC232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CB0"/>
    <w:rsid w:val="00CF493E"/>
    <w:rsid w:val="00CF5168"/>
    <w:rsid w:val="00CF62BB"/>
    <w:rsid w:val="00CF7357"/>
    <w:rsid w:val="00CF7811"/>
    <w:rsid w:val="00D0140B"/>
    <w:rsid w:val="00D01534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080"/>
    <w:rsid w:val="00D77A26"/>
    <w:rsid w:val="00D80C65"/>
    <w:rsid w:val="00D839C3"/>
    <w:rsid w:val="00D8495E"/>
    <w:rsid w:val="00D8788F"/>
    <w:rsid w:val="00D9074A"/>
    <w:rsid w:val="00D9097D"/>
    <w:rsid w:val="00D91A8B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569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9AB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5329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402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6F6C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381E"/>
    <w:rsid w:val="00EA6667"/>
    <w:rsid w:val="00EA6D06"/>
    <w:rsid w:val="00EB08DC"/>
    <w:rsid w:val="00EB3BD5"/>
    <w:rsid w:val="00EB3FA1"/>
    <w:rsid w:val="00EB4128"/>
    <w:rsid w:val="00EB4CC3"/>
    <w:rsid w:val="00EB52E7"/>
    <w:rsid w:val="00EB5621"/>
    <w:rsid w:val="00EB63D8"/>
    <w:rsid w:val="00EB6983"/>
    <w:rsid w:val="00EB6BE5"/>
    <w:rsid w:val="00EB7FA8"/>
    <w:rsid w:val="00EC0520"/>
    <w:rsid w:val="00EC0632"/>
    <w:rsid w:val="00EC3290"/>
    <w:rsid w:val="00EC355E"/>
    <w:rsid w:val="00EC586C"/>
    <w:rsid w:val="00EC7860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28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2EF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D15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C67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14CC"/>
    <w:rsid w:val="00F42BE7"/>
    <w:rsid w:val="00F438DD"/>
    <w:rsid w:val="00F44146"/>
    <w:rsid w:val="00F44A58"/>
    <w:rsid w:val="00F45052"/>
    <w:rsid w:val="00F45339"/>
    <w:rsid w:val="00F46EA4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6EB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12D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3C8"/>
    <w:rsid w:val="00FA24AC"/>
    <w:rsid w:val="00FA2A33"/>
    <w:rsid w:val="00FA3A9D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0FCE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421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296DE3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99"/>
    <w:qFormat/>
    <w:rsid w:val="00EC7860"/>
    <w:pPr>
      <w:ind w:left="720"/>
      <w:contextualSpacing/>
    </w:pPr>
  </w:style>
  <w:style w:type="character" w:customStyle="1" w:styleId="TALChar">
    <w:name w:val="TAL Char"/>
    <w:qFormat/>
    <w:rsid w:val="0057068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068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57068C"/>
    <w:rPr>
      <w:rFonts w:ascii="Arial" w:eastAsia="Times New Roman" w:hAnsi="Arial"/>
      <w:b/>
      <w:sz w:val="18"/>
      <w:lang w:val="en-GB"/>
    </w:rPr>
  </w:style>
  <w:style w:type="character" w:customStyle="1" w:styleId="Char1">
    <w:name w:val="列出段落 Char"/>
    <w:link w:val="af9"/>
    <w:uiPriority w:val="99"/>
    <w:qFormat/>
    <w:locked/>
    <w:rsid w:val="00F414CC"/>
    <w:rPr>
      <w:rFonts w:eastAsia="Times New Roman"/>
      <w:lang w:val="en-GB"/>
    </w:rPr>
  </w:style>
  <w:style w:type="character" w:customStyle="1" w:styleId="B1Char">
    <w:name w:val="B1 Char"/>
    <w:qFormat/>
    <w:rsid w:val="00D839C3"/>
  </w:style>
  <w:style w:type="character" w:customStyle="1" w:styleId="TFZchn">
    <w:name w:val="TF Zchn"/>
    <w:link w:val="TF"/>
    <w:rsid w:val="00910D4E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910D4E"/>
    <w:rPr>
      <w:rFonts w:ascii="Arial" w:hAnsi="Arial"/>
      <w:b/>
    </w:rPr>
  </w:style>
  <w:style w:type="character" w:customStyle="1" w:styleId="EXChar">
    <w:name w:val="EX Char"/>
    <w:link w:val="EX"/>
    <w:locked/>
    <w:rsid w:val="00A90DB3"/>
    <w:rPr>
      <w:rFonts w:eastAsia="Times New Roman"/>
      <w:lang w:val="en-GB"/>
    </w:rPr>
  </w:style>
  <w:style w:type="character" w:styleId="afa">
    <w:name w:val="Emphasis"/>
    <w:qFormat/>
    <w:rsid w:val="00BB4CF3"/>
    <w:rPr>
      <w:i/>
      <w:iCs/>
    </w:rPr>
  </w:style>
  <w:style w:type="character" w:customStyle="1" w:styleId="4Char">
    <w:name w:val="标题 4 Char"/>
    <w:basedOn w:val="a3"/>
    <w:link w:val="41"/>
    <w:rsid w:val="009B6EDC"/>
    <w:rPr>
      <w:rFonts w:ascii="Arial" w:eastAsia="Times New Roman" w:hAnsi="Arial"/>
      <w:sz w:val="24"/>
      <w:lang w:val="en-GB"/>
    </w:rPr>
  </w:style>
  <w:style w:type="paragraph" w:customStyle="1" w:styleId="FirstChange">
    <w:name w:val="First Change"/>
    <w:basedOn w:val="a2"/>
    <w:rsid w:val="009B6EDC"/>
    <w:pPr>
      <w:jc w:val="center"/>
    </w:pPr>
    <w:rPr>
      <w:rFonts w:eastAsia="宋体"/>
      <w:color w:val="FF0000"/>
    </w:rPr>
  </w:style>
  <w:style w:type="character" w:styleId="afb">
    <w:name w:val="Placeholder Text"/>
    <w:basedOn w:val="a3"/>
    <w:uiPriority w:val="99"/>
    <w:semiHidden/>
    <w:rsid w:val="002B65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Inbox\R3-21617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12673</TotalTime>
  <Pages>2</Pages>
  <Words>819</Words>
  <Characters>4239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3GPP TSG-RAN WG3</vt:lpstr>
      <vt:lpstr>1. Introduction</vt:lpstr>
      <vt:lpstr>2. Discussion</vt:lpstr>
      <vt:lpstr>    2.1 Which message to send SDT related UE Context Information?</vt:lpstr>
      <vt:lpstr>    2.2 XnAP: RRC TRANSFER message or new XnAP class2 procedure?</vt:lpstr>
      <vt:lpstr>    2.3 First SDT DRB/SRB payload in the RETRIEVE UE CONTEXT REQUEST message？</vt:lpstr>
      <vt:lpstr>3. Conclusion</vt:lpstr>
      <vt:lpstr>4. Reference</vt:lpstr>
      <vt:lpstr>5. TP to TS 38.300 BL CR</vt:lpstr>
      <vt:lpstr>        XX.3	RA-based SDT without UE context relocation</vt:lpstr>
      <vt:lpstr>5. TP to TS 38.420 BL CR</vt:lpstr>
      <vt:lpstr>        5.2.2	UE mobility management functions</vt:lpstr>
      <vt:lpstr>        6.2.1	Mobility management procedures</vt:lpstr>
      <vt:lpstr>5. TP to TS 38.423 BL CR</vt:lpstr>
      <vt:lpstr>    8.1	Elementary procedures</vt:lpstr>
      <vt:lpstr>        8.2.4	Retrieve UE Context</vt:lpstr>
      <vt:lpstr>        8.2.6	XN-U Address Indication</vt:lpstr>
      <vt:lpstr>        8.2.xx	SDT Context Transfer</vt:lpstr>
      <vt:lpstr>        8.3.9	RRC Transfer</vt:lpstr>
    </vt:vector>
  </TitlesOfParts>
  <Company>Huawei Technologies Co.,Ltd.</Company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91</cp:revision>
  <cp:lastPrinted>2009-04-22T07:01:00Z</cp:lastPrinted>
  <dcterms:created xsi:type="dcterms:W3CDTF">2019-09-03T13:03:00Z</dcterms:created>
  <dcterms:modified xsi:type="dcterms:W3CDTF">2022-01-06T03:10:00Z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(3)G6WYtZKw+BRo4IRrzAxwAEGZN3JvxZvAuaJtzxBu6sHHefp7zHeC6grI8hnFQ+37LUijSt0g
TGFCnhROdprUFYDkYdIJD/PPSa0a/PWBI0zxaSSKMmuTxzwzoolhI7TV1F7mlPLicI+bdjFd
ThmdDQ60d6dRO67jQHdwCB1hg7atGOK54Nav4gVAihSt2Kro2zz/zneqImm0NjqtVZU3+cE2
H0jRmrqJKZ0tFL4Ec5</vt:lpwstr>
  </property>
  <property fmtid="{D5CDD505-2E9C-101B-9397-08002B2CF9AE}" pid="17" name="_2015_ms_pID_7253431">
    <vt:lpwstr>vjliE2RaZcwpnaVXy9nvHcCvdFBHndYAOFKW+VfZKyGE8vlSutl2Eq
mDaRZseUrCbYZEwH4gz3+xq+BYu5Ehk6tFPZhHVyS8WfTHwUGMoX+Bij9FhpJEPLrvDPgKsD
yAH+FlVybGRGTRuN0/jKFPJxEdSd4l3swK5kSJPtVeu3XYgcRQrN1E+rOPWX6ANhS6ET8vEE
5of2WJ+eqFyX9hDKzkLCpVBm65rq7xzIYuEG</vt:lpwstr>
  </property>
  <property fmtid="{D5CDD505-2E9C-101B-9397-08002B2CF9AE}" pid="18" name="_2015_ms_pID_7253432">
    <vt:lpwstr>Gg==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1640851190</vt:lpwstr>
  </property>
</Properties>
</file>