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7C900EBB" w:rsidR="00527357" w:rsidRPr="00BE6063" w:rsidRDefault="00B84E8E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Theme="minorEastAsia" w:hAnsi="Arial" w:cs="Arial" w:hint="eastAsia"/>
          <w:b/>
          <w:sz w:val="24"/>
          <w:szCs w:val="24"/>
          <w:lang w:val="en-US"/>
        </w:rPr>
        <w:t>2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68761A">
        <w:rPr>
          <w:rFonts w:ascii="Arial" w:hAnsi="Arial" w:cs="Arial"/>
          <w:b/>
          <w:iCs/>
          <w:sz w:val="24"/>
          <w:szCs w:val="24"/>
          <w:lang w:val="en-US"/>
        </w:rPr>
        <w:t>1676</w:t>
      </w:r>
    </w:p>
    <w:p w14:paraId="63A394CA" w14:textId="619FDB00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50E8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17– 28 May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0F42DD2B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FB2083">
        <w:rPr>
          <w:b/>
          <w:bCs/>
          <w:sz w:val="24"/>
          <w:szCs w:val="24"/>
          <w:lang w:val="pt-BR"/>
        </w:rPr>
        <w:t xml:space="preserve">14.2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F590D5E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FB2083">
        <w:rPr>
          <w:b/>
          <w:bCs/>
          <w:sz w:val="24"/>
          <w:szCs w:val="24"/>
          <w:lang w:eastAsia="ja-JP"/>
        </w:rPr>
        <w:t xml:space="preserve">SCG </w:t>
      </w:r>
      <w:r w:rsidR="00987CAC">
        <w:rPr>
          <w:b/>
          <w:bCs/>
          <w:sz w:val="24"/>
          <w:szCs w:val="24"/>
          <w:lang w:eastAsia="ja-JP"/>
        </w:rPr>
        <w:t>Activation / deactivation</w:t>
      </w:r>
      <w:r w:rsidR="00BE2515">
        <w:rPr>
          <w:b/>
          <w:bCs/>
          <w:sz w:val="24"/>
          <w:szCs w:val="24"/>
          <w:lang w:eastAsia="ja-JP"/>
        </w:rPr>
        <w:t xml:space="preserve"> </w:t>
      </w:r>
      <w:r w:rsidR="00272BDC">
        <w:rPr>
          <w:b/>
          <w:bCs/>
          <w:sz w:val="24"/>
          <w:szCs w:val="24"/>
          <w:lang w:eastAsia="ja-JP"/>
        </w:rPr>
        <w:t>discussion</w:t>
      </w:r>
      <w:r w:rsidR="00127502">
        <w:rPr>
          <w:b/>
          <w:bCs/>
          <w:sz w:val="24"/>
          <w:szCs w:val="24"/>
          <w:lang w:eastAsia="ja-JP"/>
        </w:rPr>
        <w:t xml:space="preserve"> on E1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2FD58B4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67D5532B" w14:textId="7E8FFFC0" w:rsidR="005D5169" w:rsidRDefault="00DE032A" w:rsidP="00E7755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discuss </w:t>
      </w:r>
      <w:r w:rsidR="005D5169">
        <w:rPr>
          <w:sz w:val="21"/>
          <w:szCs w:val="21"/>
          <w:lang w:eastAsia="ja-JP"/>
        </w:rPr>
        <w:t xml:space="preserve">the </w:t>
      </w:r>
      <w:r w:rsidR="000B3F2E">
        <w:rPr>
          <w:sz w:val="21"/>
          <w:szCs w:val="21"/>
          <w:lang w:eastAsia="ja-JP"/>
        </w:rPr>
        <w:t xml:space="preserve">RAN3 </w:t>
      </w:r>
      <w:r w:rsidR="005D5169">
        <w:rPr>
          <w:sz w:val="21"/>
          <w:szCs w:val="21"/>
          <w:lang w:eastAsia="ja-JP"/>
        </w:rPr>
        <w:t xml:space="preserve">signalling </w:t>
      </w:r>
      <w:r w:rsidR="000B3F2E">
        <w:rPr>
          <w:sz w:val="21"/>
          <w:szCs w:val="21"/>
          <w:lang w:eastAsia="ja-JP"/>
        </w:rPr>
        <w:t xml:space="preserve">impact on </w:t>
      </w:r>
      <w:r w:rsidR="005D5169">
        <w:rPr>
          <w:sz w:val="21"/>
          <w:szCs w:val="21"/>
          <w:lang w:eastAsia="ja-JP"/>
        </w:rPr>
        <w:t xml:space="preserve">support for </w:t>
      </w:r>
      <w:r w:rsidR="00FB2083">
        <w:rPr>
          <w:sz w:val="21"/>
          <w:szCs w:val="21"/>
          <w:lang w:eastAsia="ja-JP"/>
        </w:rPr>
        <w:t xml:space="preserve">activation/deactivation for one SCG, </w:t>
      </w:r>
      <w:r w:rsidR="000B3F2E">
        <w:rPr>
          <w:sz w:val="21"/>
          <w:szCs w:val="21"/>
          <w:lang w:eastAsia="ja-JP"/>
        </w:rPr>
        <w:t>mainly focus on</w:t>
      </w:r>
      <w:r w:rsidR="00BF62A1">
        <w:rPr>
          <w:sz w:val="21"/>
          <w:szCs w:val="21"/>
          <w:lang w:eastAsia="ja-JP"/>
        </w:rPr>
        <w:t xml:space="preserve"> </w:t>
      </w:r>
      <w:r w:rsidR="00127502">
        <w:rPr>
          <w:sz w:val="21"/>
          <w:szCs w:val="21"/>
          <w:lang w:eastAsia="ja-JP"/>
        </w:rPr>
        <w:t>E1 impact.</w:t>
      </w:r>
      <w:r w:rsidR="00272BDC">
        <w:rPr>
          <w:sz w:val="21"/>
          <w:szCs w:val="21"/>
          <w:lang w:eastAsia="ja-JP"/>
        </w:rPr>
        <w:t xml:space="preserve"> </w:t>
      </w:r>
    </w:p>
    <w:p w14:paraId="21BC5D0B" w14:textId="0461A371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11FA0E64" w14:textId="3D605112" w:rsidR="00D2155B" w:rsidRDefault="00D2155B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Last RAN3#111e remained the following issues that may impact on E1 for SCG deactivation:</w:t>
      </w:r>
      <w:r w:rsidR="0068761A">
        <w:rPr>
          <w:sz w:val="21"/>
          <w:szCs w:val="21"/>
          <w:lang w:eastAsia="ja-JP"/>
        </w:rPr>
        <w:t xml:space="preserve"> (SOD: R3-211132)</w:t>
      </w:r>
    </w:p>
    <w:p w14:paraId="320460EC" w14:textId="77777777" w:rsidR="00D2155B" w:rsidRDefault="00D2155B" w:rsidP="00D2155B">
      <w:pPr>
        <w:widowControl w:val="0"/>
        <w:ind w:left="144" w:hanging="144"/>
        <w:rPr>
          <w:rFonts w:ascii="Calibri" w:hAnsi="Calibri" w:cs="Calibri"/>
          <w:color w:val="000000"/>
          <w:sz w:val="18"/>
          <w:lang w:val="en-US" w:eastAsia="zh-CN"/>
        </w:rPr>
      </w:pPr>
      <w:r>
        <w:rPr>
          <w:rFonts w:ascii="Calibri" w:hAnsi="Calibri" w:cs="Calibri"/>
          <w:color w:val="000000"/>
          <w:sz w:val="18"/>
          <w:lang w:eastAsia="zh-CN"/>
        </w:rPr>
        <w:t xml:space="preserve">Open issue 5: Whether E1AP shall be enhanced to support of SCG (de)activation, if included, the Bearer Context Setup procedure enhancement shall be aligned with X2/Xn/F1AP. </w:t>
      </w:r>
    </w:p>
    <w:p w14:paraId="6D0713D3" w14:textId="77777777" w:rsidR="00D2155B" w:rsidRDefault="00D2155B" w:rsidP="00D2155B">
      <w:pPr>
        <w:widowControl w:val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  <w:r>
        <w:rPr>
          <w:rFonts w:ascii="Calibri" w:hAnsi="Calibri" w:cs="Calibri"/>
          <w:color w:val="000000"/>
          <w:sz w:val="18"/>
          <w:lang w:eastAsia="zh-CN"/>
        </w:rPr>
        <w:t>Open issue 6: Whether E1AP shall be enhanced to support of SCG (de)activation, if included, the Bearer Context Modification enhancement shall be aligned with X2/Xn/F1AP.</w:t>
      </w:r>
    </w:p>
    <w:p w14:paraId="3BD44B89" w14:textId="77777777" w:rsidR="00D2155B" w:rsidRPr="00D2155B" w:rsidRDefault="00D2155B" w:rsidP="00052727">
      <w:pPr>
        <w:rPr>
          <w:sz w:val="21"/>
          <w:szCs w:val="21"/>
          <w:lang w:eastAsia="ja-JP"/>
        </w:rPr>
      </w:pPr>
    </w:p>
    <w:p w14:paraId="4CD36A66" w14:textId="69869756" w:rsidR="003F44AB" w:rsidRDefault="003F44AB" w:rsidP="003F44AB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D2155B">
        <w:rPr>
          <w:rFonts w:ascii="Times New Roman" w:hAnsi="Times New Roman"/>
          <w:b/>
          <w:sz w:val="28"/>
          <w:szCs w:val="28"/>
          <w:lang w:eastAsia="ja-JP"/>
        </w:rPr>
        <w:t>principle of impact on E1 for SCG (de)activation</w:t>
      </w:r>
    </w:p>
    <w:p w14:paraId="74B13863" w14:textId="6EEDBC61" w:rsidR="00D2155B" w:rsidRDefault="00D2155B" w:rsidP="00D2155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One can decide, </w:t>
      </w:r>
      <w:r w:rsidR="00CD1402">
        <w:rPr>
          <w:sz w:val="21"/>
          <w:szCs w:val="21"/>
          <w:lang w:eastAsia="ja-JP"/>
        </w:rPr>
        <w:t xml:space="preserve">as already from the basic E1 when the bearer context is established, the bearer is already “activated”. The next question is whether to </w:t>
      </w:r>
      <w:r w:rsidR="00973511">
        <w:rPr>
          <w:sz w:val="21"/>
          <w:szCs w:val="21"/>
          <w:lang w:eastAsia="ja-JP"/>
        </w:rPr>
        <w:t xml:space="preserve">let </w:t>
      </w:r>
      <w:r w:rsidR="000A1722">
        <w:rPr>
          <w:sz w:val="21"/>
          <w:szCs w:val="21"/>
          <w:lang w:eastAsia="ja-JP"/>
        </w:rPr>
        <w:t>SN-</w:t>
      </w:r>
      <w:r w:rsidR="00973511">
        <w:rPr>
          <w:sz w:val="21"/>
          <w:szCs w:val="21"/>
          <w:lang w:eastAsia="ja-JP"/>
        </w:rPr>
        <w:t>CU-UP know the bearer is deactivated status.</w:t>
      </w:r>
    </w:p>
    <w:p w14:paraId="5C476CF6" w14:textId="6F14270D" w:rsidR="00CD1402" w:rsidRDefault="00CD1402" w:rsidP="00D2155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main function benefit of the SCG deactivation is on the power saving for UE, as refer to WID in RP-201040[1] </w:t>
      </w:r>
    </w:p>
    <w:p w14:paraId="2F362498" w14:textId="3C834FB8" w:rsidR="002E40DB" w:rsidRDefault="00CD1402" w:rsidP="00FC569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“</w:t>
      </w:r>
      <w:r>
        <w:rPr>
          <w:bCs/>
        </w:rPr>
        <w:t>In EN-DC, UE and network power consumption is a big issue, due to maintaining two radio links simultaneously. In some cases NR UE power consumption is 3 to 4 times higher than LTE. In EN-DC deployment, MN provides the basic coverage. When UE data rate requirement changes dynamically, e.g. from high to low, SN is worth considering to be (de)activated to save network and UE energy consumption.</w:t>
      </w:r>
      <w:r>
        <w:rPr>
          <w:sz w:val="21"/>
          <w:szCs w:val="21"/>
          <w:lang w:eastAsia="ja-JP"/>
        </w:rPr>
        <w:t>”</w:t>
      </w:r>
    </w:p>
    <w:p w14:paraId="17FDD055" w14:textId="4EE4CB0A" w:rsidR="002E40DB" w:rsidRPr="002E40DB" w:rsidRDefault="00CD1402" w:rsidP="003E7E4A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Observation </w:t>
      </w:r>
      <w:r w:rsidR="002E40DB" w:rsidRPr="002E40DB">
        <w:rPr>
          <w:b/>
          <w:sz w:val="21"/>
          <w:szCs w:val="21"/>
          <w:lang w:eastAsia="ja-JP"/>
        </w:rPr>
        <w:t xml:space="preserve">1: </w:t>
      </w:r>
      <w:r w:rsidR="000A1722">
        <w:rPr>
          <w:b/>
          <w:sz w:val="21"/>
          <w:szCs w:val="21"/>
          <w:lang w:eastAsia="ja-JP"/>
        </w:rPr>
        <w:t>T</w:t>
      </w:r>
      <w:r>
        <w:rPr>
          <w:b/>
          <w:sz w:val="21"/>
          <w:szCs w:val="21"/>
          <w:lang w:eastAsia="ja-JP"/>
        </w:rPr>
        <w:t xml:space="preserve">he SCG deactivation </w:t>
      </w:r>
      <w:r w:rsidR="000A1722">
        <w:rPr>
          <w:b/>
          <w:sz w:val="21"/>
          <w:szCs w:val="21"/>
          <w:lang w:eastAsia="ja-JP"/>
        </w:rPr>
        <w:t xml:space="preserve">function its benefit is mainly for the </w:t>
      </w:r>
      <w:r>
        <w:rPr>
          <w:b/>
          <w:sz w:val="21"/>
          <w:szCs w:val="21"/>
          <w:lang w:eastAsia="ja-JP"/>
        </w:rPr>
        <w:t>UE power saving.</w:t>
      </w:r>
    </w:p>
    <w:p w14:paraId="79FE0F7D" w14:textId="55E38A17" w:rsidR="000A1722" w:rsidRPr="00FC0753" w:rsidRDefault="00FC0753" w:rsidP="003E7E4A">
      <w:pPr>
        <w:rPr>
          <w:sz w:val="21"/>
          <w:szCs w:val="21"/>
          <w:lang w:eastAsia="ja-JP"/>
        </w:rPr>
      </w:pPr>
      <w:r w:rsidRPr="00FC0753">
        <w:rPr>
          <w:sz w:val="21"/>
          <w:szCs w:val="21"/>
          <w:lang w:eastAsia="ja-JP"/>
        </w:rPr>
        <w:t>P</w:t>
      </w:r>
      <w:r w:rsidR="00973511" w:rsidRPr="00FC0753">
        <w:rPr>
          <w:sz w:val="21"/>
          <w:szCs w:val="21"/>
          <w:lang w:eastAsia="ja-JP"/>
        </w:rPr>
        <w:t>urely from UE power saving of view,</w:t>
      </w:r>
      <w:r w:rsidR="000A1722" w:rsidRPr="00FC0753">
        <w:rPr>
          <w:sz w:val="21"/>
          <w:szCs w:val="21"/>
          <w:lang w:eastAsia="ja-JP"/>
        </w:rPr>
        <w:t xml:space="preserve"> </w:t>
      </w:r>
      <w:r w:rsidR="00973511" w:rsidRPr="00FC0753">
        <w:rPr>
          <w:sz w:val="21"/>
          <w:szCs w:val="21"/>
          <w:lang w:eastAsia="ja-JP"/>
        </w:rPr>
        <w:t xml:space="preserve">no direct benefit </w:t>
      </w:r>
      <w:r w:rsidR="000A1722" w:rsidRPr="00FC0753">
        <w:rPr>
          <w:sz w:val="21"/>
          <w:szCs w:val="21"/>
          <w:lang w:eastAsia="ja-JP"/>
        </w:rPr>
        <w:t xml:space="preserve">even if to </w:t>
      </w:r>
      <w:r w:rsidR="00973511" w:rsidRPr="00FC0753">
        <w:rPr>
          <w:sz w:val="21"/>
          <w:szCs w:val="21"/>
          <w:lang w:eastAsia="ja-JP"/>
        </w:rPr>
        <w:t xml:space="preserve">let </w:t>
      </w:r>
      <w:r w:rsidR="000A1722" w:rsidRPr="00FC0753">
        <w:rPr>
          <w:sz w:val="21"/>
          <w:szCs w:val="21"/>
          <w:lang w:eastAsia="ja-JP"/>
        </w:rPr>
        <w:t>SN-CU-UP</w:t>
      </w:r>
      <w:r w:rsidR="00973511" w:rsidRPr="00FC0753">
        <w:rPr>
          <w:sz w:val="21"/>
          <w:szCs w:val="21"/>
          <w:lang w:eastAsia="ja-JP"/>
        </w:rPr>
        <w:t xml:space="preserve"> know the bearer is deactivated.</w:t>
      </w:r>
    </w:p>
    <w:p w14:paraId="6952904B" w14:textId="47E17A43" w:rsidR="000A1722" w:rsidRPr="00FC0753" w:rsidRDefault="000A1722" w:rsidP="003E7E4A">
      <w:pPr>
        <w:rPr>
          <w:b/>
          <w:sz w:val="21"/>
          <w:szCs w:val="21"/>
          <w:lang w:eastAsia="ja-JP"/>
        </w:rPr>
      </w:pPr>
      <w:r w:rsidRPr="00FC0753">
        <w:rPr>
          <w:b/>
          <w:sz w:val="21"/>
          <w:szCs w:val="21"/>
          <w:lang w:eastAsia="ja-JP"/>
        </w:rPr>
        <w:t>Then what will be benefit to have deactivated state in SN-CU-UP?</w:t>
      </w:r>
    </w:p>
    <w:p w14:paraId="3E91667B" w14:textId="2E209D53" w:rsidR="000A1722" w:rsidRDefault="000A1722" w:rsidP="003E7E4A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One argument is that, let’s say the SN-CU-UP </w:t>
      </w:r>
      <w:r w:rsidR="00BD7C75">
        <w:rPr>
          <w:sz w:val="21"/>
          <w:szCs w:val="21"/>
          <w:lang w:eastAsia="ja-JP"/>
        </w:rPr>
        <w:t>knows the bearer context status is “SCG-deactivated”</w:t>
      </w:r>
      <w:r>
        <w:rPr>
          <w:sz w:val="21"/>
          <w:szCs w:val="21"/>
          <w:lang w:eastAsia="ja-JP"/>
        </w:rPr>
        <w:t xml:space="preserve">, when later DL data is coming, then </w:t>
      </w:r>
    </w:p>
    <w:p w14:paraId="032E8C58" w14:textId="144CB57A" w:rsidR="000A1722" w:rsidRDefault="000A1722" w:rsidP="000A1722">
      <w:pPr>
        <w:pStyle w:val="af8"/>
        <w:numPr>
          <w:ilvl w:val="0"/>
          <w:numId w:val="15"/>
        </w:num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</w:t>
      </w:r>
      <w:r w:rsidRPr="000A1722">
        <w:rPr>
          <w:sz w:val="21"/>
          <w:szCs w:val="21"/>
          <w:lang w:eastAsia="ja-JP"/>
        </w:rPr>
        <w:t xml:space="preserve">SN terminated bearer, the SN-CU-UP can </w:t>
      </w:r>
      <w:r w:rsidR="002301AF">
        <w:rPr>
          <w:sz w:val="21"/>
          <w:szCs w:val="21"/>
          <w:lang w:eastAsia="ja-JP"/>
        </w:rPr>
        <w:t>inform the SN-CU-UP the DL is received, the SN-CU</w:t>
      </w:r>
      <w:r w:rsidR="00973511">
        <w:rPr>
          <w:sz w:val="21"/>
          <w:szCs w:val="21"/>
          <w:lang w:eastAsia="ja-JP"/>
        </w:rPr>
        <w:t>-CP</w:t>
      </w:r>
      <w:r w:rsidR="002301AF">
        <w:rPr>
          <w:sz w:val="21"/>
          <w:szCs w:val="21"/>
          <w:lang w:eastAsia="ja-JP"/>
        </w:rPr>
        <w:t xml:space="preserve"> can try to activate the SCG.</w:t>
      </w:r>
    </w:p>
    <w:p w14:paraId="1FAAE46B" w14:textId="5FDC632F" w:rsidR="000A1722" w:rsidRDefault="000A1722" w:rsidP="000A1722">
      <w:pPr>
        <w:pStyle w:val="af8"/>
        <w:numPr>
          <w:ilvl w:val="0"/>
          <w:numId w:val="15"/>
        </w:num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SN terminated split bearer, the SN-CU-UP can even send DL data to MN without informing the </w:t>
      </w:r>
      <w:r w:rsidR="002301AF">
        <w:rPr>
          <w:sz w:val="21"/>
          <w:szCs w:val="21"/>
          <w:lang w:eastAsia="ja-JP"/>
        </w:rPr>
        <w:t>SN-CU-UP</w:t>
      </w:r>
      <w:r>
        <w:rPr>
          <w:sz w:val="21"/>
          <w:szCs w:val="21"/>
          <w:lang w:eastAsia="ja-JP"/>
        </w:rPr>
        <w:t xml:space="preserve"> that the DL is received. </w:t>
      </w:r>
    </w:p>
    <w:p w14:paraId="662514C7" w14:textId="53830BCB" w:rsidR="005B620C" w:rsidRDefault="005B620C" w:rsidP="002301AF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>hen</w:t>
      </w:r>
      <w:r w:rsidR="007F4C6E">
        <w:rPr>
          <w:rFonts w:hint="eastAsia"/>
          <w:sz w:val="21"/>
          <w:szCs w:val="21"/>
          <w:lang w:eastAsia="ja-JP"/>
        </w:rPr>
        <w:t>, c</w:t>
      </w:r>
      <w:r>
        <w:rPr>
          <w:sz w:val="21"/>
          <w:szCs w:val="21"/>
          <w:lang w:eastAsia="ja-JP"/>
        </w:rPr>
        <w:t xml:space="preserve">onsider the SN-CU-UP can assist </w:t>
      </w:r>
      <w:r w:rsidR="00BD7C75">
        <w:rPr>
          <w:sz w:val="21"/>
          <w:szCs w:val="21"/>
          <w:lang w:eastAsia="ja-JP"/>
        </w:rPr>
        <w:t>the SN-CU-C</w:t>
      </w:r>
      <w:r w:rsidR="00D72D4B">
        <w:rPr>
          <w:sz w:val="21"/>
          <w:szCs w:val="21"/>
          <w:lang w:eastAsia="ja-JP"/>
        </w:rPr>
        <w:t>P to activate the SCG, it is therefore proposed:</w:t>
      </w:r>
    </w:p>
    <w:p w14:paraId="24D5FA30" w14:textId="18B17298" w:rsidR="002301AF" w:rsidRPr="00D72D4B" w:rsidRDefault="00D72D4B" w:rsidP="002301AF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</w:t>
      </w:r>
      <w:r w:rsidR="007F4C6E" w:rsidRPr="00D72D4B">
        <w:rPr>
          <w:b/>
          <w:sz w:val="21"/>
          <w:szCs w:val="21"/>
          <w:lang w:eastAsia="ja-JP"/>
        </w:rPr>
        <w:t xml:space="preserve"> </w:t>
      </w:r>
      <w:r w:rsidR="007F4C6E">
        <w:rPr>
          <w:b/>
          <w:sz w:val="21"/>
          <w:szCs w:val="21"/>
          <w:lang w:eastAsia="ja-JP"/>
        </w:rPr>
        <w:t>T</w:t>
      </w:r>
      <w:r w:rsidRPr="00D72D4B">
        <w:rPr>
          <w:b/>
          <w:sz w:val="21"/>
          <w:szCs w:val="21"/>
          <w:lang w:eastAsia="ja-JP"/>
        </w:rPr>
        <w:t xml:space="preserve">o let the SN-CU-UP know the </w:t>
      </w:r>
      <w:r w:rsidR="00BD7C75">
        <w:rPr>
          <w:b/>
          <w:sz w:val="21"/>
          <w:szCs w:val="21"/>
          <w:lang w:eastAsia="ja-JP"/>
        </w:rPr>
        <w:t xml:space="preserve">status of bearer context is </w:t>
      </w:r>
      <w:r w:rsidRPr="00D72D4B">
        <w:rPr>
          <w:b/>
          <w:sz w:val="21"/>
          <w:szCs w:val="21"/>
          <w:lang w:eastAsia="ja-JP"/>
        </w:rPr>
        <w:t>S</w:t>
      </w:r>
      <w:r w:rsidR="00BD7C75">
        <w:rPr>
          <w:b/>
          <w:sz w:val="21"/>
          <w:szCs w:val="21"/>
          <w:lang w:eastAsia="ja-JP"/>
        </w:rPr>
        <w:t>CG-</w:t>
      </w:r>
      <w:r>
        <w:rPr>
          <w:b/>
          <w:sz w:val="21"/>
          <w:szCs w:val="21"/>
          <w:lang w:eastAsia="ja-JP"/>
        </w:rPr>
        <w:t xml:space="preserve">deactivated, so the SN-CU-UP can assist the SN-CU-CP to activate </w:t>
      </w:r>
      <w:r w:rsidR="00BD7C75">
        <w:rPr>
          <w:b/>
          <w:sz w:val="21"/>
          <w:szCs w:val="21"/>
          <w:lang w:eastAsia="ja-JP"/>
        </w:rPr>
        <w:t>the SCG when later DL data is received.</w:t>
      </w:r>
    </w:p>
    <w:p w14:paraId="786866DD" w14:textId="77777777" w:rsidR="00973511" w:rsidRPr="00D72D4B" w:rsidRDefault="00973511" w:rsidP="002301AF">
      <w:pPr>
        <w:rPr>
          <w:sz w:val="21"/>
          <w:szCs w:val="21"/>
          <w:lang w:eastAsia="ja-JP"/>
        </w:rPr>
      </w:pPr>
    </w:p>
    <w:p w14:paraId="3FF622B0" w14:textId="06FFE0F7" w:rsidR="000B4D37" w:rsidRDefault="000B4D37" w:rsidP="000B4D3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7F4C6E">
        <w:rPr>
          <w:rFonts w:ascii="Times New Roman" w:hAnsi="Times New Roman"/>
          <w:b/>
          <w:sz w:val="28"/>
          <w:szCs w:val="28"/>
          <w:lang w:eastAsia="ja-JP"/>
        </w:rPr>
        <w:t>how to let SN-CU-UP know the SCG activated / deactivated status</w:t>
      </w:r>
    </w:p>
    <w:p w14:paraId="4CC76AEA" w14:textId="6F46954D" w:rsidR="007F4C6E" w:rsidRDefault="007F4C6E" w:rsidP="007F4C6E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oday E1AP </w:t>
      </w:r>
      <w:r>
        <w:rPr>
          <w:sz w:val="21"/>
          <w:szCs w:val="21"/>
          <w:lang w:eastAsia="ja-JP"/>
        </w:rPr>
        <w:t>B</w:t>
      </w:r>
      <w:r>
        <w:rPr>
          <w:rFonts w:hint="eastAsia"/>
          <w:sz w:val="21"/>
          <w:szCs w:val="21"/>
          <w:lang w:eastAsia="ja-JP"/>
        </w:rPr>
        <w:t xml:space="preserve">earer Context Setup and </w:t>
      </w:r>
      <w:r>
        <w:rPr>
          <w:sz w:val="21"/>
          <w:szCs w:val="21"/>
          <w:lang w:eastAsia="ja-JP"/>
        </w:rPr>
        <w:t xml:space="preserve">Bearer Context </w:t>
      </w:r>
      <w:r>
        <w:rPr>
          <w:rFonts w:hint="eastAsia"/>
          <w:sz w:val="21"/>
          <w:szCs w:val="21"/>
          <w:lang w:eastAsia="ja-JP"/>
        </w:rPr>
        <w:t>Modification procedure</w:t>
      </w:r>
      <w:r>
        <w:rPr>
          <w:sz w:val="21"/>
          <w:szCs w:val="21"/>
          <w:lang w:eastAsia="ja-JP"/>
        </w:rPr>
        <w:t>s, it has already a mean to let the CU-UP know the bearer context is “suspend”, “resume”</w:t>
      </w:r>
      <w:r w:rsidR="00BD7C75">
        <w:rPr>
          <w:sz w:val="21"/>
          <w:szCs w:val="21"/>
          <w:lang w:eastAsia="ja-JP"/>
        </w:rPr>
        <w:t>, i.e.:</w:t>
      </w:r>
    </w:p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F4C6E" w14:paraId="3487BAE7" w14:textId="77777777" w:rsidTr="00C33C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7DC9" w14:textId="77777777" w:rsidR="007F4C6E" w:rsidRDefault="007F4C6E" w:rsidP="00C33C7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3547" w14:textId="77777777" w:rsidR="007F4C6E" w:rsidRDefault="007F4C6E" w:rsidP="00C33C7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38C" w14:textId="77777777" w:rsidR="007F4C6E" w:rsidRDefault="007F4C6E" w:rsidP="00C33C7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B1AA" w14:textId="77777777" w:rsidR="007F4C6E" w:rsidRDefault="007F4C6E" w:rsidP="00C33C7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9C41" w14:textId="77777777" w:rsidR="007F4C6E" w:rsidRDefault="007F4C6E" w:rsidP="00C33C7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26C0" w14:textId="77777777" w:rsidR="007F4C6E" w:rsidRDefault="007F4C6E" w:rsidP="00C33C79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9C58" w14:textId="77777777" w:rsidR="007F4C6E" w:rsidRDefault="007F4C6E" w:rsidP="00C33C79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561A0F13" w14:textId="77777777" w:rsidR="007F4C6E" w:rsidRDefault="007F4C6E" w:rsidP="007F4C6E">
      <w:pPr>
        <w:rPr>
          <w:sz w:val="21"/>
          <w:szCs w:val="21"/>
          <w:lang w:eastAsia="ja-JP"/>
        </w:rPr>
      </w:pPr>
    </w:p>
    <w:p w14:paraId="40C13FF7" w14:textId="429B9D34" w:rsidR="007F4C6E" w:rsidRPr="005B620C" w:rsidRDefault="00A628BC" w:rsidP="007F4C6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Observation 2</w:t>
      </w:r>
      <w:r w:rsidR="007F4C6E" w:rsidRPr="005B620C">
        <w:rPr>
          <w:b/>
          <w:sz w:val="21"/>
          <w:szCs w:val="21"/>
          <w:lang w:eastAsia="ja-JP"/>
        </w:rPr>
        <w:t xml:space="preserve">: today E1AP has a mean to let </w:t>
      </w:r>
      <w:r w:rsidR="00F805C1">
        <w:rPr>
          <w:b/>
          <w:sz w:val="21"/>
          <w:szCs w:val="21"/>
          <w:lang w:eastAsia="ja-JP"/>
        </w:rPr>
        <w:t>SN-</w:t>
      </w:r>
      <w:r w:rsidR="007F4C6E" w:rsidRPr="005B620C">
        <w:rPr>
          <w:b/>
          <w:sz w:val="21"/>
          <w:szCs w:val="21"/>
          <w:lang w:eastAsia="ja-JP"/>
        </w:rPr>
        <w:t>CU-UP to know the status of bearer context whether “Suspend” or “Resume”.</w:t>
      </w:r>
    </w:p>
    <w:p w14:paraId="0F5BAF71" w14:textId="7ABB3928" w:rsidR="002200E0" w:rsidRDefault="00F805C1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It</w:t>
      </w:r>
      <w:r w:rsidR="007F4C6E">
        <w:rPr>
          <w:sz w:val="21"/>
          <w:szCs w:val="21"/>
          <w:lang w:eastAsia="ja-JP"/>
        </w:rPr>
        <w:t xml:space="preserve"> can be easily to </w:t>
      </w:r>
      <w:r>
        <w:rPr>
          <w:sz w:val="21"/>
          <w:szCs w:val="21"/>
          <w:lang w:eastAsia="ja-JP"/>
        </w:rPr>
        <w:t>reuse the existing Bearer Context Status Change IE to let the SN-CU-UP to know the status of bearer context whether</w:t>
      </w:r>
      <w:r w:rsidR="00BD7C75">
        <w:rPr>
          <w:sz w:val="21"/>
          <w:szCs w:val="21"/>
          <w:lang w:eastAsia="ja-JP"/>
        </w:rPr>
        <w:t xml:space="preserve"> it is</w:t>
      </w:r>
      <w:r>
        <w:rPr>
          <w:sz w:val="21"/>
          <w:szCs w:val="21"/>
          <w:lang w:eastAsia="ja-JP"/>
        </w:rPr>
        <w:t xml:space="preserve"> “</w:t>
      </w:r>
      <w:r w:rsidR="0019435C">
        <w:rPr>
          <w:sz w:val="21"/>
          <w:szCs w:val="21"/>
          <w:lang w:eastAsia="ja-JP"/>
        </w:rPr>
        <w:t>SCG-</w:t>
      </w:r>
      <w:r>
        <w:rPr>
          <w:sz w:val="21"/>
          <w:szCs w:val="21"/>
          <w:lang w:eastAsia="ja-JP"/>
        </w:rPr>
        <w:t>deactivated”.</w:t>
      </w:r>
    </w:p>
    <w:p w14:paraId="3C341EFD" w14:textId="5EFC7C35" w:rsidR="002942EF" w:rsidRDefault="002942EF" w:rsidP="002942EF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A628BC">
        <w:rPr>
          <w:b/>
          <w:sz w:val="21"/>
          <w:szCs w:val="21"/>
          <w:lang w:eastAsia="ja-JP"/>
        </w:rPr>
        <w:t>2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Pr="00F805C1">
        <w:rPr>
          <w:b/>
          <w:sz w:val="21"/>
          <w:szCs w:val="21"/>
          <w:lang w:eastAsia="ja-JP"/>
        </w:rPr>
        <w:t>let the SN-CU-UP to know the status of bearer context</w:t>
      </w:r>
      <w:r>
        <w:rPr>
          <w:b/>
          <w:sz w:val="21"/>
          <w:szCs w:val="21"/>
          <w:lang w:eastAsia="ja-JP"/>
        </w:rPr>
        <w:t xml:space="preserve"> by adding a new code point “SCG-deactivated”.</w:t>
      </w:r>
      <w:r w:rsidRPr="004955FB">
        <w:rPr>
          <w:b/>
          <w:sz w:val="21"/>
          <w:szCs w:val="21"/>
          <w:lang w:eastAsia="ja-JP"/>
        </w:rPr>
        <w:t xml:space="preserve"> 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67805" w14:paraId="106883EE" w14:textId="77777777" w:rsidTr="0016780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7920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B4AF" w14:textId="77777777" w:rsidR="00167805" w:rsidRDefault="00167805" w:rsidP="00FA294C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ABA4" w14:textId="77777777" w:rsidR="00167805" w:rsidRDefault="00167805" w:rsidP="00FA294C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750B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1" w:author="NEC" w:date="2021-04-29T17:28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, SCG-deactivated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DEE4" w14:textId="77777777" w:rsidR="00167805" w:rsidRDefault="00167805" w:rsidP="00FA294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BE00" w14:textId="77777777" w:rsidR="00167805" w:rsidRDefault="00167805" w:rsidP="00FA294C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26D" w14:textId="77777777" w:rsidR="00167805" w:rsidRDefault="00167805" w:rsidP="00FA294C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1499FD42" w14:textId="77777777" w:rsidR="00167805" w:rsidRPr="004955FB" w:rsidRDefault="00167805" w:rsidP="00167805">
      <w:pPr>
        <w:rPr>
          <w:b/>
          <w:sz w:val="21"/>
          <w:szCs w:val="21"/>
          <w:lang w:eastAsia="ja-JP"/>
        </w:rPr>
      </w:pPr>
    </w:p>
    <w:p w14:paraId="7B8CBA06" w14:textId="09123309" w:rsidR="003579DA" w:rsidRDefault="002942EF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E</w:t>
      </w:r>
      <w:r>
        <w:rPr>
          <w:rFonts w:hint="eastAsia"/>
          <w:sz w:val="21"/>
          <w:szCs w:val="21"/>
          <w:lang w:eastAsia="ja-JP"/>
        </w:rPr>
        <w:t xml:space="preserve">ven </w:t>
      </w:r>
      <w:r>
        <w:rPr>
          <w:sz w:val="21"/>
          <w:szCs w:val="21"/>
          <w:lang w:eastAsia="ja-JP"/>
        </w:rPr>
        <w:t>if the status of the bearer context is “SCG-deactivated”, the bearer context itself is “activated” as it needs to receive data whenever after the bearer context and tunnel are established. Indeed this is by default the existing CU-UP behaviour. This will mean that there is no need for the SN-CU-CP to “activate” the bearer context in SN-CU-UP. Therefore it is proposed:</w:t>
      </w:r>
    </w:p>
    <w:p w14:paraId="1BF5D676" w14:textId="5D1CE593" w:rsidR="002942EF" w:rsidRDefault="002942EF" w:rsidP="002942EF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A628BC">
        <w:rPr>
          <w:b/>
          <w:sz w:val="21"/>
          <w:szCs w:val="21"/>
          <w:lang w:eastAsia="ja-JP"/>
        </w:rPr>
        <w:t>3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38A02414" w14:textId="77777777" w:rsidR="00167805" w:rsidRDefault="00167805" w:rsidP="002942EF">
      <w:pPr>
        <w:rPr>
          <w:b/>
          <w:sz w:val="21"/>
          <w:szCs w:val="21"/>
          <w:lang w:eastAsia="ja-JP"/>
        </w:rPr>
      </w:pPr>
    </w:p>
    <w:p w14:paraId="72E258CC" w14:textId="5E8ABE99" w:rsidR="00200B23" w:rsidRDefault="00200B23" w:rsidP="00200B23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4A2BC8">
        <w:rPr>
          <w:rFonts w:ascii="Times New Roman" w:hAnsi="Times New Roman"/>
          <w:b/>
          <w:sz w:val="28"/>
          <w:szCs w:val="28"/>
          <w:lang w:eastAsia="ja-JP"/>
        </w:rPr>
        <w:t>H</w:t>
      </w:r>
      <w:r w:rsidR="0019435C">
        <w:rPr>
          <w:rFonts w:ascii="Times New Roman" w:hAnsi="Times New Roman"/>
          <w:b/>
          <w:sz w:val="28"/>
          <w:szCs w:val="28"/>
          <w:lang w:eastAsia="ja-JP"/>
        </w:rPr>
        <w:t>ow to let SN-CU-UP to assist the SN-CU-CP</w:t>
      </w:r>
    </w:p>
    <w:p w14:paraId="7A2B3484" w14:textId="503D46E1" w:rsidR="001C5F23" w:rsidRPr="003832C2" w:rsidRDefault="0019435C" w:rsidP="000B4D37">
      <w:pPr>
        <w:rPr>
          <w:sz w:val="21"/>
          <w:szCs w:val="21"/>
          <w:lang w:eastAsia="ja-JP"/>
        </w:rPr>
      </w:pPr>
      <w:r w:rsidRPr="003832C2">
        <w:rPr>
          <w:sz w:val="21"/>
          <w:szCs w:val="21"/>
          <w:lang w:eastAsia="ja-JP"/>
        </w:rPr>
        <w:t>The SN-CU-UP is informed the status of bearer context e.g. “SCG-deactivated”. Then if any DL data is received in the SN-CU-UP, t</w:t>
      </w:r>
      <w:r w:rsidRPr="003832C2">
        <w:rPr>
          <w:rFonts w:hint="eastAsia"/>
          <w:sz w:val="21"/>
          <w:szCs w:val="21"/>
          <w:lang w:eastAsia="ja-JP"/>
        </w:rPr>
        <w:t xml:space="preserve">he </w:t>
      </w:r>
      <w:r w:rsidRPr="003832C2">
        <w:rPr>
          <w:sz w:val="21"/>
          <w:szCs w:val="21"/>
          <w:lang w:eastAsia="ja-JP"/>
        </w:rPr>
        <w:t xml:space="preserve">E1AP existing DL Data Notification </w:t>
      </w:r>
      <w:r w:rsidR="00BE3DE7" w:rsidRPr="003832C2">
        <w:rPr>
          <w:sz w:val="21"/>
          <w:szCs w:val="21"/>
          <w:lang w:eastAsia="ja-JP"/>
        </w:rPr>
        <w:t>message</w:t>
      </w:r>
      <w:r w:rsidRPr="003832C2">
        <w:rPr>
          <w:sz w:val="21"/>
          <w:szCs w:val="21"/>
          <w:lang w:eastAsia="ja-JP"/>
        </w:rPr>
        <w:t xml:space="preserve"> can be reused, for the SN-CU-UP to inform the DL data is arrived, so the SN-CU-CP can activate the SCG.</w:t>
      </w:r>
    </w:p>
    <w:p w14:paraId="6BF4F477" w14:textId="5CF25D12" w:rsidR="00D31629" w:rsidRDefault="00A628BC" w:rsidP="000B4D37">
      <w:pPr>
        <w:rPr>
          <w:b/>
          <w:sz w:val="21"/>
          <w:szCs w:val="21"/>
          <w:lang w:eastAsia="ja-JP"/>
        </w:rPr>
      </w:pPr>
      <w:r w:rsidRPr="003832C2">
        <w:rPr>
          <w:b/>
          <w:sz w:val="21"/>
          <w:szCs w:val="21"/>
          <w:lang w:eastAsia="ja-JP"/>
        </w:rPr>
        <w:t>Proposal 4</w:t>
      </w:r>
      <w:r w:rsidR="009E2E71" w:rsidRPr="003832C2">
        <w:rPr>
          <w:b/>
          <w:sz w:val="21"/>
          <w:szCs w:val="21"/>
          <w:lang w:eastAsia="ja-JP"/>
        </w:rPr>
        <w:t xml:space="preserve">: </w:t>
      </w:r>
      <w:r w:rsidR="0019435C" w:rsidRPr="003832C2">
        <w:rPr>
          <w:b/>
          <w:sz w:val="21"/>
          <w:szCs w:val="21"/>
          <w:lang w:eastAsia="ja-JP"/>
        </w:rPr>
        <w:t xml:space="preserve">the E1AP existing DL Data Notification procedure </w:t>
      </w:r>
      <w:r w:rsidR="002942EF" w:rsidRPr="003832C2">
        <w:rPr>
          <w:b/>
          <w:sz w:val="21"/>
          <w:szCs w:val="21"/>
          <w:lang w:eastAsia="ja-JP"/>
        </w:rPr>
        <w:t xml:space="preserve">as it is </w:t>
      </w:r>
      <w:r w:rsidR="0019435C" w:rsidRPr="003832C2">
        <w:rPr>
          <w:b/>
          <w:sz w:val="21"/>
          <w:szCs w:val="21"/>
          <w:lang w:eastAsia="ja-JP"/>
        </w:rPr>
        <w:t>can be reused, for the SN-CU-UP to inform the DL data is arrived, so the SN-CU-CP can activate the SCG.</w:t>
      </w:r>
    </w:p>
    <w:p w14:paraId="740D5C23" w14:textId="77777777" w:rsidR="002942EF" w:rsidRDefault="002942EF" w:rsidP="000B4D37">
      <w:pPr>
        <w:rPr>
          <w:sz w:val="21"/>
          <w:szCs w:val="21"/>
          <w:lang w:eastAsia="ja-JP"/>
        </w:rPr>
      </w:pPr>
    </w:p>
    <w:p w14:paraId="1A3F5802" w14:textId="0645E1B3" w:rsidR="00820D94" w:rsidRDefault="00820D94" w:rsidP="00820D9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4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0D6804">
        <w:rPr>
          <w:rFonts w:ascii="Times New Roman" w:hAnsi="Times New Roman"/>
          <w:b/>
          <w:sz w:val="28"/>
          <w:szCs w:val="28"/>
          <w:lang w:eastAsia="ja-JP"/>
        </w:rPr>
        <w:t>Failure</w:t>
      </w:r>
      <w:r>
        <w:rPr>
          <w:rFonts w:ascii="Times New Roman" w:hAnsi="Times New Roman"/>
          <w:b/>
          <w:sz w:val="28"/>
          <w:szCs w:val="28"/>
          <w:lang w:eastAsia="ja-JP"/>
        </w:rPr>
        <w:t xml:space="preserve"> handling in SN-CU-UP</w:t>
      </w:r>
    </w:p>
    <w:p w14:paraId="7B04A18B" w14:textId="3278869A" w:rsidR="000D6804" w:rsidRDefault="000D6804" w:rsidP="00820D9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If the SN-CU-CP inform the SN-CU-UP that the bearer context is “SCG-deactivated” but the SN-CU-UP for any reason does not accept e.g. does not support the function, then it needs to let the SN-CU-CP know because the SN-CU-CP behaviour will be different. Therefore it is proposed:</w:t>
      </w:r>
    </w:p>
    <w:p w14:paraId="0B2003F8" w14:textId="1EB9B832" w:rsidR="00820D94" w:rsidRPr="000D6804" w:rsidRDefault="00A628BC" w:rsidP="00820D9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="000D6804"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procedure, simply just send back the failure message with an appropriate cause value.</w:t>
      </w:r>
    </w:p>
    <w:p w14:paraId="4AE38FCE" w14:textId="15ADFA32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74815CD8" w14:textId="77777777" w:rsidR="00BD7C75" w:rsidRPr="00D72D4B" w:rsidRDefault="00BD7C75" w:rsidP="00BD7C75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</w:t>
      </w:r>
      <w:r w:rsidRPr="00D72D4B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</w:t>
      </w:r>
      <w:r w:rsidRPr="00D72D4B">
        <w:rPr>
          <w:b/>
          <w:sz w:val="21"/>
          <w:szCs w:val="21"/>
          <w:lang w:eastAsia="ja-JP"/>
        </w:rPr>
        <w:t xml:space="preserve">o let the SN-CU-UP know the </w:t>
      </w:r>
      <w:r>
        <w:rPr>
          <w:b/>
          <w:sz w:val="21"/>
          <w:szCs w:val="21"/>
          <w:lang w:eastAsia="ja-JP"/>
        </w:rPr>
        <w:t xml:space="preserve">status of bearer context is </w:t>
      </w:r>
      <w:r w:rsidRPr="00D72D4B">
        <w:rPr>
          <w:b/>
          <w:sz w:val="21"/>
          <w:szCs w:val="21"/>
          <w:lang w:eastAsia="ja-JP"/>
        </w:rPr>
        <w:t>S</w:t>
      </w:r>
      <w:r>
        <w:rPr>
          <w:b/>
          <w:sz w:val="21"/>
          <w:szCs w:val="21"/>
          <w:lang w:eastAsia="ja-JP"/>
        </w:rPr>
        <w:t>CG-deactivated, so the SN-CU-UP can assist the SN-CU-CP to activate the SCG when later DL data is received.</w:t>
      </w:r>
    </w:p>
    <w:p w14:paraId="7A931B94" w14:textId="00B248D7" w:rsidR="00BD7C75" w:rsidRDefault="00BD7C75" w:rsidP="00BD7C75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2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Pr="00F805C1">
        <w:rPr>
          <w:b/>
          <w:sz w:val="21"/>
          <w:szCs w:val="21"/>
          <w:lang w:eastAsia="ja-JP"/>
        </w:rPr>
        <w:t>let the SN-CU-UP to know the status of bearer context</w:t>
      </w:r>
      <w:r>
        <w:rPr>
          <w:b/>
          <w:sz w:val="21"/>
          <w:szCs w:val="21"/>
          <w:lang w:eastAsia="ja-JP"/>
        </w:rPr>
        <w:t xml:space="preserve"> by adding new code point “SCG-deactivated”.</w:t>
      </w:r>
    </w:p>
    <w:p w14:paraId="5AE1EB76" w14:textId="23B0FE14" w:rsidR="0085410D" w:rsidRDefault="0085410D" w:rsidP="0085410D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A628BC">
        <w:rPr>
          <w:b/>
          <w:sz w:val="21"/>
          <w:szCs w:val="21"/>
          <w:lang w:eastAsia="ja-JP"/>
        </w:rPr>
        <w:t>3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48B3DFF4" w14:textId="52236775" w:rsidR="00FC0753" w:rsidRDefault="00A628BC" w:rsidP="00FC0753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</w:t>
      </w:r>
      <w:r w:rsidR="00FC0753">
        <w:rPr>
          <w:b/>
          <w:sz w:val="21"/>
          <w:szCs w:val="21"/>
          <w:lang w:eastAsia="ja-JP"/>
        </w:rPr>
        <w:t xml:space="preserve">: the E1AP </w:t>
      </w:r>
      <w:r w:rsidR="00FC0753" w:rsidRPr="0019435C">
        <w:rPr>
          <w:b/>
          <w:sz w:val="21"/>
          <w:szCs w:val="21"/>
          <w:lang w:eastAsia="ja-JP"/>
        </w:rPr>
        <w:t>existing DL Data Notification procedure can be reused, for the SN-CU-UP to inform the DL data is arrived, so the SN-CU-CP can activate the SCG.</w:t>
      </w:r>
    </w:p>
    <w:p w14:paraId="42F074E3" w14:textId="0FA11C23" w:rsidR="000D6804" w:rsidRPr="000D6804" w:rsidRDefault="00A628BC" w:rsidP="000D680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="000D6804"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procedure, simply just send back the failure message with an appropriate cause value.</w:t>
      </w:r>
    </w:p>
    <w:p w14:paraId="79D96BE1" w14:textId="541FB063" w:rsidR="009F1131" w:rsidRDefault="009F1131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t>References:</w:t>
      </w:r>
    </w:p>
    <w:p w14:paraId="2805724C" w14:textId="0A8DAC9E" w:rsidR="00BE2E30" w:rsidRDefault="005C2D0D" w:rsidP="00F65FCA">
      <w:pPr>
        <w:rPr>
          <w:sz w:val="21"/>
          <w:szCs w:val="21"/>
        </w:rPr>
      </w:pPr>
      <w:hyperlink r:id="rId8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7F352C9B" w:rsidR="009F1131" w:rsidRDefault="005C2D0D" w:rsidP="00F65FCA">
      <w:pPr>
        <w:rPr>
          <w:lang w:val="it-IT"/>
        </w:rPr>
      </w:pPr>
      <w:hyperlink r:id="rId9" w:history="1">
        <w:r w:rsidR="007B2535" w:rsidRPr="009261E7">
          <w:rPr>
            <w:rStyle w:val="af5"/>
            <w:rFonts w:hint="eastAsia"/>
            <w:lang w:eastAsia="ja-JP"/>
          </w:rPr>
          <w:t>R3-207003</w:t>
        </w:r>
      </w:hyperlink>
      <w:r w:rsidR="007B2535">
        <w:rPr>
          <w:rFonts w:hint="eastAsia"/>
          <w:lang w:eastAsia="ja-JP"/>
        </w:rPr>
        <w:t xml:space="preserve"> </w:t>
      </w:r>
      <w:r w:rsidR="007B2535">
        <w:rPr>
          <w:lang w:val="it-IT"/>
        </w:rPr>
        <w:t>Summary of Offline Discussion on SCG (de)activation</w:t>
      </w:r>
    </w:p>
    <w:p w14:paraId="1F6FB8D2" w14:textId="14C544C7" w:rsidR="009E2E71" w:rsidRDefault="005C2D0D" w:rsidP="009E2E71">
      <w:pPr>
        <w:rPr>
          <w:lang w:val="it-IT"/>
        </w:rPr>
      </w:pPr>
      <w:hyperlink r:id="rId10" w:history="1">
        <w:r w:rsidR="009E2E71">
          <w:rPr>
            <w:rStyle w:val="af5"/>
            <w:rFonts w:hint="eastAsia"/>
            <w:lang w:eastAsia="ja-JP"/>
          </w:rPr>
          <w:t>R3-211132</w:t>
        </w:r>
      </w:hyperlink>
      <w:r w:rsidR="009E2E71">
        <w:rPr>
          <w:rFonts w:hint="eastAsia"/>
          <w:lang w:eastAsia="ja-JP"/>
        </w:rPr>
        <w:t xml:space="preserve"> </w:t>
      </w:r>
      <w:r w:rsidR="009E2E71">
        <w:rPr>
          <w:lang w:val="it-IT"/>
        </w:rPr>
        <w:t>Summary of Offline Discussion on MRDC2 - SCG (de)activation</w:t>
      </w:r>
    </w:p>
    <w:p w14:paraId="5C9D39EA" w14:textId="48446F77" w:rsidR="004D1627" w:rsidRPr="009E2E71" w:rsidRDefault="004D1627">
      <w:pPr>
        <w:rPr>
          <w:lang w:val="it-IT" w:eastAsia="ja-JP"/>
        </w:rPr>
      </w:pPr>
    </w:p>
    <w:sectPr w:rsidR="004D1627" w:rsidRPr="009E2E71" w:rsidSect="00A0584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96B1A" w14:textId="77777777" w:rsidR="005C2D0D" w:rsidRDefault="005C2D0D">
      <w:r>
        <w:separator/>
      </w:r>
    </w:p>
  </w:endnote>
  <w:endnote w:type="continuationSeparator" w:id="0">
    <w:p w14:paraId="24F0A5CB" w14:textId="77777777" w:rsidR="005C2D0D" w:rsidRDefault="005C2D0D">
      <w:r>
        <w:continuationSeparator/>
      </w:r>
    </w:p>
  </w:endnote>
  <w:endnote w:type="continuationNotice" w:id="1">
    <w:p w14:paraId="2B99CD24" w14:textId="77777777" w:rsidR="005C2D0D" w:rsidRDefault="005C2D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default"/>
    <w:sig w:usb0="00000000" w:usb1="69D77CFB" w:usb2="00000030" w:usb3="00000000" w:csb0="4008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31DCC561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7805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06F8F" w14:textId="77777777" w:rsidR="005C2D0D" w:rsidRDefault="005C2D0D">
      <w:r>
        <w:separator/>
      </w:r>
    </w:p>
  </w:footnote>
  <w:footnote w:type="continuationSeparator" w:id="0">
    <w:p w14:paraId="5AFE0E0F" w14:textId="77777777" w:rsidR="005C2D0D" w:rsidRDefault="005C2D0D">
      <w:r>
        <w:continuationSeparator/>
      </w:r>
    </w:p>
  </w:footnote>
  <w:footnote w:type="continuationNotice" w:id="1">
    <w:p w14:paraId="22272F66" w14:textId="77777777" w:rsidR="005C2D0D" w:rsidRDefault="005C2D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156753"/>
    <w:multiLevelType w:val="hybridMultilevel"/>
    <w:tmpl w:val="E7D2FA24"/>
    <w:lvl w:ilvl="0" w:tplc="2F202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E1709C"/>
    <w:multiLevelType w:val="hybridMultilevel"/>
    <w:tmpl w:val="6FAEC704"/>
    <w:lvl w:ilvl="0" w:tplc="36945C6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C43151"/>
    <w:multiLevelType w:val="hybridMultilevel"/>
    <w:tmpl w:val="BB9610AA"/>
    <w:lvl w:ilvl="0" w:tplc="17D0D89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3E8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057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5F42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9BA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722"/>
    <w:rsid w:val="000A182E"/>
    <w:rsid w:val="000A18E1"/>
    <w:rsid w:val="000A1A7B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3F2E"/>
    <w:rsid w:val="000B446E"/>
    <w:rsid w:val="000B4579"/>
    <w:rsid w:val="000B4954"/>
    <w:rsid w:val="000B4B87"/>
    <w:rsid w:val="000B4B97"/>
    <w:rsid w:val="000B4BAD"/>
    <w:rsid w:val="000B4BFB"/>
    <w:rsid w:val="000B4D37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1A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804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B7C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502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8D3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67805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35C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5F23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B23"/>
    <w:rsid w:val="00200C8F"/>
    <w:rsid w:val="00200E81"/>
    <w:rsid w:val="002011E8"/>
    <w:rsid w:val="00201364"/>
    <w:rsid w:val="0020154D"/>
    <w:rsid w:val="002018A4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1E8"/>
    <w:rsid w:val="0021764D"/>
    <w:rsid w:val="002176A4"/>
    <w:rsid w:val="00217A11"/>
    <w:rsid w:val="00217FAE"/>
    <w:rsid w:val="002200E0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CC4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1AF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5F90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275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BB9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2C5"/>
    <w:rsid w:val="002942EF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EC3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157"/>
    <w:rsid w:val="002C52CE"/>
    <w:rsid w:val="002C56A6"/>
    <w:rsid w:val="002C5B32"/>
    <w:rsid w:val="002C5BB4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C96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0DB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292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81A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9DA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5F8"/>
    <w:rsid w:val="003819E3"/>
    <w:rsid w:val="0038221D"/>
    <w:rsid w:val="00382619"/>
    <w:rsid w:val="00382808"/>
    <w:rsid w:val="00382DCE"/>
    <w:rsid w:val="00382EAC"/>
    <w:rsid w:val="00382FE1"/>
    <w:rsid w:val="003832C2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1D79"/>
    <w:rsid w:val="003E2499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E4A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4AB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6D02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034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2E0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C88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6F09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79C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5FB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BC8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B1D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050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4C0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5FFE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6D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9A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8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19E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20C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2D0D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6C2B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BAB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08A"/>
    <w:rsid w:val="00655911"/>
    <w:rsid w:val="00655CEC"/>
    <w:rsid w:val="00655D83"/>
    <w:rsid w:val="006561A1"/>
    <w:rsid w:val="006564BA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61A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0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4BA3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8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B85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CFB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1FAF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3F8"/>
    <w:rsid w:val="00726796"/>
    <w:rsid w:val="00726807"/>
    <w:rsid w:val="007272B5"/>
    <w:rsid w:val="007272D3"/>
    <w:rsid w:val="00727682"/>
    <w:rsid w:val="00727A74"/>
    <w:rsid w:val="00727B40"/>
    <w:rsid w:val="00727C82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472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B18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74C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37C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C6E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0D94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ADE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485"/>
    <w:rsid w:val="00831703"/>
    <w:rsid w:val="0083175D"/>
    <w:rsid w:val="00831798"/>
    <w:rsid w:val="00831F2E"/>
    <w:rsid w:val="00832237"/>
    <w:rsid w:val="00832563"/>
    <w:rsid w:val="00832611"/>
    <w:rsid w:val="00832BBC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649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10D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67806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12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2FE8"/>
    <w:rsid w:val="008C30AD"/>
    <w:rsid w:val="008C30E3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6E0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C37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1405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2CF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1E7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6FA5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82C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606"/>
    <w:rsid w:val="00964895"/>
    <w:rsid w:val="00964B22"/>
    <w:rsid w:val="00964D32"/>
    <w:rsid w:val="009650E0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11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280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382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CAC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6EB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5EEC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71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61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4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202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B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8C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A29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5E"/>
    <w:rsid w:val="00A92AE0"/>
    <w:rsid w:val="00A930CC"/>
    <w:rsid w:val="00A9351B"/>
    <w:rsid w:val="00A93AA9"/>
    <w:rsid w:val="00A93C0B"/>
    <w:rsid w:val="00A9402E"/>
    <w:rsid w:val="00A940E1"/>
    <w:rsid w:val="00A945C8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168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6D3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D9F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63F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4E30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8E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580"/>
    <w:rsid w:val="00BD76E1"/>
    <w:rsid w:val="00BD7B28"/>
    <w:rsid w:val="00BD7C75"/>
    <w:rsid w:val="00BD7EC9"/>
    <w:rsid w:val="00BD7F64"/>
    <w:rsid w:val="00BD7FEB"/>
    <w:rsid w:val="00BE03F0"/>
    <w:rsid w:val="00BE047C"/>
    <w:rsid w:val="00BE04CA"/>
    <w:rsid w:val="00BE069C"/>
    <w:rsid w:val="00BE07B9"/>
    <w:rsid w:val="00BE08B0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DE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2A1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5F93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3E0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9AD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402"/>
    <w:rsid w:val="00CD17CC"/>
    <w:rsid w:val="00CD2599"/>
    <w:rsid w:val="00CD2721"/>
    <w:rsid w:val="00CD2BBB"/>
    <w:rsid w:val="00CD3962"/>
    <w:rsid w:val="00CD3B86"/>
    <w:rsid w:val="00CD3D9F"/>
    <w:rsid w:val="00CD4446"/>
    <w:rsid w:val="00CD45CA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1D9A"/>
    <w:rsid w:val="00D1221E"/>
    <w:rsid w:val="00D12616"/>
    <w:rsid w:val="00D126DC"/>
    <w:rsid w:val="00D1287B"/>
    <w:rsid w:val="00D12A7C"/>
    <w:rsid w:val="00D12B40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29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53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2D4B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A2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04C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6C34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7B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DA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FCB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927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4B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189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165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633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5C1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010"/>
    <w:rsid w:val="00F85200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2C0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753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694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5ED1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486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410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3gpp.org/ftp/tsg_ran/WG3_Iu/TSGR3_111-e/Docs/R3-21113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0-e/Docs/R3-20700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4B8EE-375D-4DAE-A6CE-6086343C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6396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17</cp:revision>
  <cp:lastPrinted>2014-09-01T09:19:00Z</cp:lastPrinted>
  <dcterms:created xsi:type="dcterms:W3CDTF">2021-04-29T07:01:00Z</dcterms:created>
  <dcterms:modified xsi:type="dcterms:W3CDTF">2021-05-06T05:58:00Z</dcterms:modified>
</cp:coreProperties>
</file>