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A6BD09" w14:textId="488728C5" w:rsidR="00AD4EC2" w:rsidRPr="00AD4EC2" w:rsidRDefault="00AD4EC2" w:rsidP="00AD4EC2">
      <w:pPr>
        <w:pStyle w:val="ac"/>
        <w:jc w:val="both"/>
        <w:rPr>
          <w:rFonts w:eastAsia="MS Mincho" w:cs="Arial"/>
          <w:i w:val="0"/>
          <w:noProof w:val="0"/>
          <w:sz w:val="24"/>
          <w:szCs w:val="24"/>
          <w:lang w:eastAsia="en-US"/>
        </w:rPr>
      </w:pPr>
      <w:bookmarkStart w:id="0" w:name="_Toc193024528"/>
      <w:r w:rsidRPr="00AD4EC2">
        <w:rPr>
          <w:rFonts w:eastAsia="MS Mincho" w:cs="Arial"/>
          <w:i w:val="0"/>
          <w:noProof w:val="0"/>
          <w:sz w:val="24"/>
          <w:szCs w:val="24"/>
          <w:lang w:eastAsia="en-US"/>
        </w:rPr>
        <w:t>3GPP TSG-RAN WG3 #107</w:t>
      </w:r>
      <w:r w:rsidR="009B6049">
        <w:rPr>
          <w:rFonts w:eastAsia="MS Mincho" w:cs="Arial"/>
          <w:i w:val="0"/>
          <w:noProof w:val="0"/>
          <w:sz w:val="24"/>
          <w:szCs w:val="24"/>
          <w:lang w:eastAsia="en-US"/>
        </w:rPr>
        <w:t>bis</w:t>
      </w:r>
      <w:r w:rsidRPr="00AD4EC2">
        <w:rPr>
          <w:rFonts w:eastAsia="MS Mincho" w:cs="Arial"/>
          <w:i w:val="0"/>
          <w:noProof w:val="0"/>
          <w:sz w:val="24"/>
          <w:szCs w:val="24"/>
          <w:lang w:eastAsia="en-US"/>
        </w:rPr>
        <w:t xml:space="preserve">-e </w:t>
      </w:r>
      <w:r w:rsidRPr="00AD4EC2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9B6049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9B6049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9B6049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9B6049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9B6049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9B6049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9B6049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9B6049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9B6049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9B6049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9B6049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9B6049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9B6049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9B6049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9B6049">
        <w:rPr>
          <w:rFonts w:eastAsia="MS Mincho" w:cs="Arial"/>
          <w:i w:val="0"/>
          <w:noProof w:val="0"/>
          <w:sz w:val="24"/>
          <w:szCs w:val="24"/>
          <w:lang w:eastAsia="en-US"/>
        </w:rPr>
        <w:tab/>
        <w:t xml:space="preserve"> R3-</w:t>
      </w:r>
      <w:r w:rsidR="00CE15A0">
        <w:rPr>
          <w:rFonts w:eastAsia="MS Mincho" w:cs="Arial"/>
          <w:i w:val="0"/>
          <w:noProof w:val="0"/>
          <w:sz w:val="24"/>
          <w:szCs w:val="24"/>
          <w:lang w:eastAsia="en-US"/>
        </w:rPr>
        <w:t>202217</w:t>
      </w:r>
    </w:p>
    <w:p w14:paraId="28B6603D" w14:textId="10E2A376" w:rsidR="0037119B" w:rsidRDefault="00AD4EC2" w:rsidP="00AD4EC2">
      <w:pPr>
        <w:pStyle w:val="ac"/>
        <w:jc w:val="both"/>
        <w:rPr>
          <w:rFonts w:eastAsia="MS Mincho" w:cs="Arial"/>
          <w:i w:val="0"/>
          <w:noProof w:val="0"/>
          <w:sz w:val="24"/>
          <w:szCs w:val="24"/>
          <w:lang w:eastAsia="en-US"/>
        </w:rPr>
      </w:pPr>
      <w:r w:rsidRPr="00AD4EC2">
        <w:rPr>
          <w:rFonts w:eastAsia="MS Mincho" w:cs="Arial"/>
          <w:i w:val="0"/>
          <w:noProof w:val="0"/>
          <w:sz w:val="24"/>
          <w:szCs w:val="24"/>
          <w:lang w:eastAsia="en-US"/>
        </w:rPr>
        <w:t>2</w:t>
      </w:r>
      <w:r w:rsidR="009B6049">
        <w:rPr>
          <w:rFonts w:eastAsia="MS Mincho" w:cs="Arial"/>
          <w:i w:val="0"/>
          <w:noProof w:val="0"/>
          <w:sz w:val="24"/>
          <w:szCs w:val="24"/>
          <w:lang w:eastAsia="en-US"/>
        </w:rPr>
        <w:t>0</w:t>
      </w:r>
      <w:r w:rsidR="00204AFA">
        <w:rPr>
          <w:rFonts w:eastAsia="MS Mincho" w:cs="Arial"/>
          <w:i w:val="0"/>
          <w:noProof w:val="0"/>
          <w:sz w:val="24"/>
          <w:szCs w:val="24"/>
          <w:lang w:eastAsia="en-US"/>
        </w:rPr>
        <w:t xml:space="preserve"> - </w:t>
      </w:r>
      <w:r w:rsidR="009B6049">
        <w:rPr>
          <w:rFonts w:eastAsia="MS Mincho" w:cs="Arial"/>
          <w:i w:val="0"/>
          <w:noProof w:val="0"/>
          <w:sz w:val="24"/>
          <w:szCs w:val="24"/>
          <w:lang w:eastAsia="en-US"/>
        </w:rPr>
        <w:t>30 April</w:t>
      </w:r>
      <w:r w:rsidR="000236D2">
        <w:rPr>
          <w:rFonts w:eastAsia="MS Mincho" w:cs="Arial"/>
          <w:i w:val="0"/>
          <w:noProof w:val="0"/>
          <w:sz w:val="24"/>
          <w:szCs w:val="24"/>
          <w:lang w:eastAsia="en-US"/>
        </w:rPr>
        <w:t xml:space="preserve"> 2020</w:t>
      </w:r>
    </w:p>
    <w:p w14:paraId="4D5F3863" w14:textId="77777777" w:rsidR="00AD4EC2" w:rsidRPr="007D3E81" w:rsidRDefault="00AD4EC2" w:rsidP="00AD4EC2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7796D5AE" w14:textId="49DFC73D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DB30AE">
        <w:rPr>
          <w:rFonts w:ascii="Arial" w:hAnsi="Arial"/>
          <w:sz w:val="24"/>
        </w:rPr>
        <w:t xml:space="preserve">Discussion on </w:t>
      </w:r>
      <w:r w:rsidR="00EE66E8">
        <w:rPr>
          <w:rFonts w:ascii="Arial" w:hAnsi="Arial"/>
          <w:sz w:val="24"/>
        </w:rPr>
        <w:t>NR-DC Power Control</w:t>
      </w:r>
    </w:p>
    <w:p w14:paraId="70906606" w14:textId="77777777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6EA6F115" w14:textId="08A1EF7F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EE66E8">
        <w:rPr>
          <w:rFonts w:ascii="Arial" w:hAnsi="Arial"/>
          <w:sz w:val="24"/>
          <w:lang w:eastAsia="zh-CN"/>
        </w:rPr>
        <w:t>8</w:t>
      </w:r>
      <w:r w:rsidR="007C139F">
        <w:rPr>
          <w:rFonts w:ascii="Arial" w:hAnsi="Arial"/>
          <w:sz w:val="24"/>
          <w:lang w:eastAsia="zh-CN"/>
        </w:rPr>
        <w:t>.</w:t>
      </w:r>
      <w:r w:rsidR="00EE66E8">
        <w:rPr>
          <w:rFonts w:ascii="Arial" w:hAnsi="Arial"/>
          <w:sz w:val="24"/>
          <w:lang w:eastAsia="zh-CN"/>
        </w:rPr>
        <w:t>1</w:t>
      </w:r>
    </w:p>
    <w:p w14:paraId="157BAB0B" w14:textId="617C7125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586A9F">
        <w:rPr>
          <w:rFonts w:ascii="Arial" w:hAnsi="Arial"/>
          <w:sz w:val="24"/>
        </w:rPr>
        <w:t>Discussion and Decision</w:t>
      </w:r>
    </w:p>
    <w:p w14:paraId="445D7493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7E180A65" w14:textId="11E2F2E0" w:rsidR="008D658C" w:rsidRDefault="0065614C" w:rsidP="000A4C5A">
      <w:pPr>
        <w:rPr>
          <w:lang w:eastAsia="zh-CN"/>
        </w:rPr>
      </w:pPr>
      <w:r>
        <w:rPr>
          <w:lang w:eastAsia="zh-CN"/>
        </w:rPr>
        <w:t>In R15, only FR1+FR2 NR-DC is supported. In R16, the FR1+FR1 and FR2+FR2 NR-DC is supported. RAN1 has agreed three power sharing modes for NR-DC in R16. Also RAN2 has agreed the coordination between MN and SN for the power control in NR-DC and sends LS [</w:t>
      </w:r>
      <w:r w:rsidR="008D658C">
        <w:rPr>
          <w:lang w:eastAsia="zh-CN"/>
        </w:rPr>
        <w:t>1</w:t>
      </w:r>
      <w:r>
        <w:rPr>
          <w:lang w:eastAsia="zh-CN"/>
        </w:rPr>
        <w:t>]</w:t>
      </w:r>
      <w:r w:rsidR="008D658C">
        <w:rPr>
          <w:lang w:eastAsia="zh-CN"/>
        </w:rPr>
        <w:t xml:space="preserve"> to ask</w:t>
      </w:r>
      <w:r w:rsidR="008D658C" w:rsidRPr="008D658C">
        <w:rPr>
          <w:lang w:eastAsia="zh-CN"/>
        </w:rPr>
        <w:t xml:space="preserve"> RAN3 to support exchange of the semi-static TDD pattern for NR-DC power coordination.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D658C" w14:paraId="2E51FC91" w14:textId="77777777" w:rsidTr="008D658C">
        <w:tc>
          <w:tcPr>
            <w:tcW w:w="9631" w:type="dxa"/>
          </w:tcPr>
          <w:p w14:paraId="0342A21E" w14:textId="782A82A5" w:rsidR="008D658C" w:rsidRPr="008D658C" w:rsidRDefault="008D658C" w:rsidP="008D658C">
            <w:pPr>
              <w:spacing w:after="120"/>
              <w:ind w:left="993" w:hanging="993"/>
              <w:jc w:val="both"/>
              <w:rPr>
                <w:rFonts w:ascii="Arial" w:eastAsia="宋体" w:hAnsi="Arial" w:cs="Arial"/>
                <w:i/>
                <w:iCs/>
                <w:color w:val="FF0000"/>
              </w:rPr>
            </w:pPr>
            <w:bookmarkStart w:id="1" w:name="OLE_LINK17"/>
            <w:r w:rsidRPr="008D658C">
              <w:rPr>
                <w:rFonts w:ascii="Arial" w:eastAsia="宋体" w:hAnsi="Arial" w:cs="Arial"/>
                <w:b/>
              </w:rPr>
              <w:t xml:space="preserve">ACTION: </w:t>
            </w:r>
            <w:r w:rsidRPr="008D658C">
              <w:rPr>
                <w:rFonts w:ascii="Arial" w:eastAsia="宋体" w:hAnsi="Arial" w:cs="Arial"/>
              </w:rPr>
              <w:tab/>
            </w:r>
            <w:bookmarkEnd w:id="1"/>
            <w:r w:rsidRPr="008D658C">
              <w:rPr>
                <w:rFonts w:ascii="Arial" w:eastAsia="宋体" w:hAnsi="Arial" w:cs="Arial" w:hint="eastAsia"/>
                <w:lang w:val="en-US"/>
              </w:rPr>
              <w:t xml:space="preserve">RAN2 respectfully asks RAN3 to support exchange of the semi-static TDD pattern for NR-DC power coordination. It is up to RAN3 how to support such an information exchange, i.e. by reusing the existing IE </w:t>
            </w:r>
            <w:r w:rsidRPr="008D658C">
              <w:rPr>
                <w:rFonts w:ascii="Arial" w:eastAsia="宋体" w:hAnsi="Arial" w:cs="Arial"/>
                <w:lang w:val="en-US"/>
              </w:rPr>
              <w:t xml:space="preserve">(i.e. ‘intended TDD DL-UL Configuration NR' in Rel-16) </w:t>
            </w:r>
            <w:r w:rsidRPr="008D658C">
              <w:rPr>
                <w:rFonts w:ascii="Arial" w:eastAsia="宋体" w:hAnsi="Arial" w:cs="Arial" w:hint="eastAsia"/>
                <w:lang w:val="en-US"/>
              </w:rPr>
              <w:t xml:space="preserve">or introducing a new </w:t>
            </w:r>
            <w:r w:rsidRPr="008D658C">
              <w:rPr>
                <w:rFonts w:ascii="Arial" w:eastAsia="宋体" w:hAnsi="Arial" w:cs="Arial"/>
                <w:lang w:val="en-US"/>
              </w:rPr>
              <w:t>I</w:t>
            </w:r>
            <w:r w:rsidRPr="008D658C">
              <w:rPr>
                <w:rFonts w:ascii="Arial" w:eastAsia="宋体" w:hAnsi="Arial" w:cs="Arial" w:hint="eastAsia"/>
                <w:lang w:val="en-US"/>
              </w:rPr>
              <w:t>E.</w:t>
            </w:r>
          </w:p>
        </w:tc>
      </w:tr>
    </w:tbl>
    <w:p w14:paraId="7B53C87D" w14:textId="61E55245" w:rsidR="008D658C" w:rsidRPr="008D658C" w:rsidRDefault="008D658C" w:rsidP="000A4C5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this contribution, </w:t>
      </w:r>
      <w:r w:rsidRPr="008D658C">
        <w:rPr>
          <w:rFonts w:eastAsiaTheme="minorEastAsia"/>
          <w:lang w:eastAsia="zh-CN"/>
        </w:rPr>
        <w:t>we will discuss the impacts on the specifications of RAN3.</w:t>
      </w:r>
    </w:p>
    <w:p w14:paraId="7924BE0D" w14:textId="2CBC1AC4" w:rsidR="00006AA0" w:rsidRPr="007D3E81" w:rsidRDefault="008C31B4" w:rsidP="00006AA0">
      <w:pPr>
        <w:pStyle w:val="10"/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599A486F" w14:textId="72601D55" w:rsidR="008D658C" w:rsidRDefault="008D658C" w:rsidP="008D658C">
      <w:pPr>
        <w:rPr>
          <w:lang w:val="x-none"/>
        </w:rPr>
      </w:pPr>
      <w:r w:rsidRPr="008D658C">
        <w:rPr>
          <w:rFonts w:hint="eastAsia"/>
          <w:lang w:val="x-none"/>
        </w:rPr>
        <w:t xml:space="preserve">In the last </w:t>
      </w:r>
      <w:r w:rsidRPr="008D658C">
        <w:rPr>
          <w:lang w:val="x-none"/>
        </w:rPr>
        <w:t xml:space="preserve">RAN1 </w:t>
      </w:r>
      <w:r w:rsidRPr="008D658C">
        <w:rPr>
          <w:rFonts w:hint="eastAsia"/>
          <w:lang w:val="x-none"/>
        </w:rPr>
        <w:t>meeting</w:t>
      </w:r>
      <w:r w:rsidR="008C55C1">
        <w:rPr>
          <w:lang w:val="x-none"/>
        </w:rPr>
        <w:t>s</w:t>
      </w:r>
      <w:r w:rsidRPr="008D658C">
        <w:rPr>
          <w:rFonts w:hint="eastAsia"/>
          <w:lang w:val="x-none"/>
        </w:rPr>
        <w:t>,</w:t>
      </w:r>
      <w:r w:rsidR="003517D4">
        <w:rPr>
          <w:lang w:val="x-none"/>
        </w:rPr>
        <w:t xml:space="preserve"> RAN1 has agreed to support three power sharing modes</w:t>
      </w:r>
      <w:r w:rsidRPr="008D658C">
        <w:rPr>
          <w:lang w:val="x-none"/>
        </w:rPr>
        <w:t xml:space="preserve">. </w:t>
      </w:r>
    </w:p>
    <w:p w14:paraId="79454B21" w14:textId="281CD2B6" w:rsidR="008C55C1" w:rsidRDefault="008C55C1" w:rsidP="008C55C1">
      <w:pPr>
        <w:rPr>
          <w:lang w:eastAsia="ja-JP"/>
        </w:rPr>
      </w:pPr>
      <w:r w:rsidRPr="00D27B1E">
        <w:t xml:space="preserve">If a UE is configured with an MCG and a SCG using </w:t>
      </w:r>
      <w:r w:rsidRPr="00D27B1E">
        <w:rPr>
          <w:lang w:val="en-US"/>
        </w:rPr>
        <w:t>NR</w:t>
      </w:r>
      <w:r w:rsidRPr="00D27B1E">
        <w:t xml:space="preserve"> radio access </w:t>
      </w:r>
      <w:r w:rsidRPr="00D27B1E">
        <w:rPr>
          <w:lang w:val="en-US"/>
        </w:rPr>
        <w:t>in FR1 and/or FR2</w:t>
      </w:r>
      <w:r w:rsidRPr="00D27B1E">
        <w:rPr>
          <w:lang w:val="en-US" w:eastAsia="ja-JP"/>
        </w:rPr>
        <w:t xml:space="preserve">, </w:t>
      </w:r>
      <w:r w:rsidRPr="00D27B1E">
        <w:rPr>
          <w:lang w:eastAsia="ja-JP"/>
        </w:rPr>
        <w:t xml:space="preserve">the UE is configured a maximum power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MCG</m:t>
            </m:r>
            <m:ctrlPr>
              <w:rPr>
                <w:rFonts w:ascii="Cambria Math" w:hAnsi="Cambria Math"/>
              </w:rPr>
            </m:ctrlPr>
          </m:sub>
        </m:sSub>
      </m:oMath>
      <w:r w:rsidRPr="00D27B1E">
        <w:rPr>
          <w:lang w:eastAsia="ja-JP"/>
        </w:rPr>
        <w:t xml:space="preserve"> for transmissions on the MCG by </w:t>
      </w:r>
      <w:r w:rsidRPr="00D27B1E">
        <w:rPr>
          <w:i/>
          <w:lang w:eastAsia="ja-JP"/>
        </w:rPr>
        <w:t>p-NR-FR1</w:t>
      </w:r>
      <w:r w:rsidRPr="00D27B1E">
        <w:rPr>
          <w:lang w:eastAsia="ja-JP"/>
        </w:rPr>
        <w:t xml:space="preserve"> and/or by </w:t>
      </w:r>
      <w:r w:rsidRPr="00D27B1E">
        <w:rPr>
          <w:i/>
          <w:lang w:eastAsia="ja-JP"/>
        </w:rPr>
        <w:t>p-NR-FR2</w:t>
      </w:r>
      <w:r w:rsidRPr="00D27B1E">
        <w:rPr>
          <w:lang w:eastAsia="ja-JP"/>
        </w:rPr>
        <w:t xml:space="preserve"> and a maximum power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SCG</m:t>
            </m:r>
            <m:ctrlPr>
              <w:rPr>
                <w:rFonts w:ascii="Cambria Math" w:hAnsi="Cambria Math"/>
              </w:rPr>
            </m:ctrlPr>
          </m:sub>
        </m:sSub>
      </m:oMath>
      <w:r w:rsidRPr="00D27B1E">
        <w:t xml:space="preserve"> </w:t>
      </w:r>
      <w:r w:rsidRPr="00D27B1E">
        <w:rPr>
          <w:lang w:eastAsia="ja-JP"/>
        </w:rPr>
        <w:t xml:space="preserve">for transmissions on the SCG by </w:t>
      </w:r>
      <w:r w:rsidRPr="00D27B1E">
        <w:rPr>
          <w:i/>
          <w:lang w:eastAsia="ja-JP"/>
        </w:rPr>
        <w:t>p-NR-FR1</w:t>
      </w:r>
      <w:r w:rsidRPr="00D27B1E">
        <w:rPr>
          <w:iCs/>
          <w:lang w:eastAsia="ja-JP"/>
        </w:rPr>
        <w:t xml:space="preserve"> </w:t>
      </w:r>
      <w:r w:rsidRPr="00D27B1E">
        <w:rPr>
          <w:lang w:eastAsia="ja-JP"/>
        </w:rPr>
        <w:t xml:space="preserve">and/or by </w:t>
      </w:r>
      <w:r w:rsidRPr="00D27B1E">
        <w:rPr>
          <w:i/>
          <w:lang w:eastAsia="ja-JP"/>
        </w:rPr>
        <w:t>p-NR-FR2</w:t>
      </w:r>
      <w:r w:rsidRPr="00D27B1E">
        <w:rPr>
          <w:lang w:eastAsia="ja-JP"/>
        </w:rPr>
        <w:t xml:space="preserve"> and with an inter-CG power sharing mode by </w:t>
      </w:r>
      <w:r w:rsidRPr="00D27B1E">
        <w:rPr>
          <w:i/>
          <w:iCs/>
          <w:lang w:eastAsia="ja-JP"/>
        </w:rPr>
        <w:t>NR-DC-PC-mode</w:t>
      </w:r>
      <w:r w:rsidRPr="00D27B1E">
        <w:rPr>
          <w:iCs/>
          <w:lang w:eastAsia="ja-JP"/>
        </w:rPr>
        <w:t xml:space="preserve"> for FR1 and/or </w:t>
      </w:r>
      <w:r w:rsidRPr="00D27B1E">
        <w:rPr>
          <w:lang w:eastAsia="ja-JP"/>
        </w:rPr>
        <w:t xml:space="preserve">by </w:t>
      </w:r>
      <w:r w:rsidRPr="00D27B1E">
        <w:rPr>
          <w:i/>
          <w:iCs/>
          <w:lang w:eastAsia="ja-JP"/>
        </w:rPr>
        <w:t>NR-DC-PC-mode</w:t>
      </w:r>
      <w:r w:rsidRPr="00D27B1E">
        <w:rPr>
          <w:iCs/>
          <w:lang w:eastAsia="ja-JP"/>
        </w:rPr>
        <w:t xml:space="preserve"> for FR2</w:t>
      </w:r>
      <w:r w:rsidRPr="00D27B1E">
        <w:rPr>
          <w:lang w:eastAsia="ja-JP"/>
        </w:rPr>
        <w:t>. The UE determines a transmission power on the MCG and a transmission power on the SCG per frequency range.</w:t>
      </w:r>
      <m:oMath>
        <m:r>
          <w:rPr>
            <w:rFonts w:ascii="Cambria Math" w:eastAsia="等线" w:hAnsi="Cambria Math"/>
          </w:rPr>
          <m:t xml:space="preserve"> </m:t>
        </m:r>
        <m:sSubSup>
          <m:sSubSupPr>
            <m:ctrlPr>
              <w:rPr>
                <w:rFonts w:ascii="Cambria Math" w:eastAsia="等线" w:hAnsi="Cambria Math"/>
                <w:i/>
              </w:rPr>
            </m:ctrlPr>
          </m:sSubSupPr>
          <m:e>
            <m:r>
              <w:rPr>
                <w:rFonts w:ascii="Cambria Math" w:eastAsia="等线" w:hAnsi="Cambria Math"/>
              </w:rPr>
              <m:t>P</m:t>
            </m:r>
          </m:e>
          <m:sub>
            <m:r>
              <w:rPr>
                <w:rFonts w:ascii="Cambria Math" w:eastAsia="等线" w:hAnsi="Cambria Math"/>
              </w:rPr>
              <m:t>Total</m:t>
            </m:r>
          </m:sub>
          <m:sup>
            <m:r>
              <w:rPr>
                <w:rFonts w:ascii="Cambria Math" w:eastAsia="等线" w:hAnsi="Cambria Math"/>
              </w:rPr>
              <m:t>NR-DC</m:t>
            </m:r>
          </m:sup>
        </m:sSubSup>
      </m:oMath>
      <w:r w:rsidR="005F6A54" w:rsidRPr="005F6A54">
        <w:rPr>
          <w:rFonts w:eastAsia="等线"/>
        </w:rPr>
        <w:t xml:space="preserve"> is </w:t>
      </w:r>
      <w:r w:rsidR="005F6A54">
        <w:rPr>
          <w:rFonts w:eastAsia="等线"/>
        </w:rPr>
        <w:t>a</w:t>
      </w:r>
      <w:r w:rsidR="005F6A54" w:rsidRPr="005F6A54">
        <w:rPr>
          <w:rFonts w:eastAsia="等线"/>
        </w:rPr>
        <w:t xml:space="preserve"> configured maximum transmission power for NR-DC operation as defined in </w:t>
      </w:r>
      <w:r w:rsidR="005F6A54">
        <w:rPr>
          <w:rFonts w:eastAsia="等线"/>
        </w:rPr>
        <w:t>RAN4.</w:t>
      </w:r>
    </w:p>
    <w:p w14:paraId="34FB9A8A" w14:textId="6600D808" w:rsidR="008C55C1" w:rsidRPr="007D01DD" w:rsidRDefault="008C55C1" w:rsidP="008C55C1">
      <w:pPr>
        <w:pStyle w:val="af9"/>
        <w:numPr>
          <w:ilvl w:val="0"/>
          <w:numId w:val="13"/>
        </w:numPr>
        <w:ind w:firstLineChars="0"/>
      </w:pPr>
      <w:r>
        <w:t xml:space="preserve">If a UE is provided </w:t>
      </w:r>
      <w:r w:rsidRPr="008C55C1">
        <w:rPr>
          <w:i/>
          <w:iCs/>
          <w:lang w:eastAsia="ja-JP"/>
        </w:rPr>
        <w:t>NR-DC-PC-mode</w:t>
      </w:r>
      <w:r>
        <w:rPr>
          <w:lang w:eastAsia="ja-JP"/>
        </w:rPr>
        <w:t xml:space="preserve"> = </w:t>
      </w:r>
      <w:r w:rsidRPr="008C55C1">
        <w:rPr>
          <w:i/>
          <w:lang w:eastAsia="ja-JP"/>
        </w:rPr>
        <w:t>Semi-static-mode1</w:t>
      </w:r>
      <w:r>
        <w:rPr>
          <w:lang w:eastAsia="ja-JP"/>
        </w:rPr>
        <w:t xml:space="preserve">, </w:t>
      </w:r>
      <w:r w:rsidRPr="008C55C1">
        <w:rPr>
          <w:rFonts w:eastAsia="等线"/>
        </w:rPr>
        <w:t xml:space="preserve">the </w:t>
      </w:r>
      <w:r>
        <w:rPr>
          <w:rFonts w:eastAsia="等线"/>
        </w:rPr>
        <w:t xml:space="preserve">UE </w:t>
      </w:r>
      <w:r w:rsidR="005F6A54">
        <w:rPr>
          <w:rFonts w:eastAsia="等线"/>
        </w:rPr>
        <w:t>uses</w:t>
      </w:r>
      <w:r>
        <w:rPr>
          <w:rFonts w:eastAsia="等线"/>
        </w:rPr>
        <w:t xml:space="preserve"> </w:t>
      </w:r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/>
              </w:rPr>
              <m:t>P</m:t>
            </m:r>
          </m:e>
          <m:sub>
            <m:r>
              <m:rPr>
                <m:nor/>
              </m:rPr>
              <w:rPr>
                <w:rFonts w:ascii="Cambria Math" w:eastAsia="等线"/>
              </w:rPr>
              <m:t>MCG</m:t>
            </m:r>
            <m:ctrlPr>
              <w:rPr>
                <w:rFonts w:ascii="Cambria Math" w:eastAsia="等线" w:hAnsi="Cambria Math"/>
              </w:rPr>
            </m:ctrlPr>
          </m:sub>
        </m:sSub>
      </m:oMath>
      <w:r w:rsidRPr="008C55C1">
        <w:rPr>
          <w:rFonts w:eastAsia="等线"/>
        </w:rPr>
        <w:t xml:space="preserve"> and </w:t>
      </w:r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/>
              </w:rPr>
              <m:t>P</m:t>
            </m:r>
          </m:e>
          <m:sub>
            <m:r>
              <m:rPr>
                <m:nor/>
              </m:rPr>
              <w:rPr>
                <w:rFonts w:ascii="Cambria Math" w:eastAsia="等线"/>
              </w:rPr>
              <m:t>SCG</m:t>
            </m:r>
            <m:ctrlPr>
              <w:rPr>
                <w:rFonts w:ascii="Cambria Math" w:eastAsia="等线" w:hAnsi="Cambria Math"/>
              </w:rPr>
            </m:ctrlPr>
          </m:sub>
        </m:sSub>
      </m:oMath>
      <w:r>
        <w:rPr>
          <w:rFonts w:eastAsia="等线"/>
        </w:rPr>
        <w:t xml:space="preserve"> as the </w:t>
      </w:r>
      <w:r w:rsidR="005F6A54" w:rsidRPr="008C55C1">
        <w:rPr>
          <w:rFonts w:eastAsia="等线"/>
          <w:lang w:val="x-none"/>
        </w:rPr>
        <w:t xml:space="preserve">maximum </w:t>
      </w:r>
      <w:r w:rsidRPr="008C55C1">
        <w:rPr>
          <w:rFonts w:eastAsia="等线"/>
        </w:rPr>
        <w:t>transmission power of UE in MCG and SCG, respectively</w:t>
      </w:r>
      <w:r>
        <w:t>.</w:t>
      </w:r>
    </w:p>
    <w:p w14:paraId="502E7E2B" w14:textId="436F666F" w:rsidR="008C55C1" w:rsidRPr="008C55C1" w:rsidRDefault="008C55C1" w:rsidP="008C55C1">
      <w:pPr>
        <w:pStyle w:val="af9"/>
        <w:numPr>
          <w:ilvl w:val="0"/>
          <w:numId w:val="13"/>
        </w:numPr>
        <w:ind w:firstLineChars="0"/>
        <w:rPr>
          <w:rFonts w:eastAsia="等线"/>
        </w:rPr>
      </w:pPr>
      <w:r>
        <w:t xml:space="preserve">If a UE is provided </w:t>
      </w:r>
      <w:r w:rsidRPr="008C55C1">
        <w:rPr>
          <w:i/>
          <w:iCs/>
          <w:lang w:eastAsia="ja-JP"/>
        </w:rPr>
        <w:t>NR-DC-PC-mode</w:t>
      </w:r>
      <w:r>
        <w:rPr>
          <w:lang w:eastAsia="ja-JP"/>
        </w:rPr>
        <w:t xml:space="preserve"> = </w:t>
      </w:r>
      <w:r w:rsidRPr="008C55C1">
        <w:rPr>
          <w:i/>
          <w:lang w:eastAsia="ja-JP"/>
        </w:rPr>
        <w:t>Semi-static-mode2</w:t>
      </w:r>
      <w:r>
        <w:rPr>
          <w:lang w:eastAsia="ja-JP"/>
        </w:rPr>
        <w:t xml:space="preserve">, </w:t>
      </w:r>
    </w:p>
    <w:p w14:paraId="18A70395" w14:textId="6F49E8B6" w:rsidR="008C55C1" w:rsidRPr="008C55C1" w:rsidRDefault="008C55C1" w:rsidP="008C55C1">
      <w:pPr>
        <w:ind w:left="568" w:hanging="284"/>
        <w:rPr>
          <w:rFonts w:eastAsia="等线"/>
          <w:lang w:val="x-none"/>
        </w:rPr>
      </w:pPr>
      <w:r w:rsidRPr="008C55C1">
        <w:rPr>
          <w:rFonts w:eastAsia="等线"/>
          <w:lang w:val="x-none"/>
        </w:rPr>
        <w:t>-</w:t>
      </w:r>
      <w:r w:rsidRPr="008C55C1">
        <w:rPr>
          <w:rFonts w:eastAsia="等线"/>
          <w:lang w:val="x-none"/>
        </w:rPr>
        <w:tab/>
        <w:t xml:space="preserve">if at least one symbol of slot </w:t>
      </w:r>
      <m:oMath>
        <m:sSub>
          <m:sSubPr>
            <m:ctrlPr>
              <w:rPr>
                <w:rFonts w:ascii="Cambria Math" w:eastAsia="等线" w:hAnsi="Cambria Math"/>
                <w:i/>
                <w:lang w:val="x-none"/>
              </w:rPr>
            </m:ctrlPr>
          </m:sSubPr>
          <m:e>
            <m:r>
              <w:rPr>
                <w:rFonts w:ascii="Cambria Math" w:eastAsia="等线"/>
                <w:lang w:val="x-none"/>
              </w:rPr>
              <m:t>i</m:t>
            </m:r>
          </m:e>
          <m:sub>
            <m:r>
              <w:rPr>
                <w:rFonts w:ascii="Cambria Math" w:eastAsia="等线"/>
                <w:lang w:val="x-none"/>
              </w:rPr>
              <m:t>1</m:t>
            </m:r>
          </m:sub>
        </m:sSub>
      </m:oMath>
      <w:r w:rsidRPr="008C55C1">
        <w:rPr>
          <w:rFonts w:eastAsia="等线"/>
          <w:lang w:val="x-none"/>
        </w:rPr>
        <w:t xml:space="preserve"> of the MCG or of the SCG that is indicated as uplink or flexible to a UE by </w:t>
      </w:r>
      <w:r w:rsidRPr="008C55C1">
        <w:rPr>
          <w:rFonts w:eastAsia="等线"/>
          <w:i/>
          <w:iCs/>
          <w:lang w:val="x-none"/>
        </w:rPr>
        <w:t>tdd</w:t>
      </w:r>
      <w:r w:rsidRPr="008C55C1">
        <w:rPr>
          <w:rFonts w:eastAsia="等线"/>
          <w:i/>
          <w:lang w:val="en-US"/>
        </w:rPr>
        <w:t>-</w:t>
      </w:r>
      <w:r w:rsidRPr="008C55C1">
        <w:rPr>
          <w:rFonts w:eastAsia="等线"/>
          <w:i/>
          <w:lang w:val="x-none"/>
        </w:rPr>
        <w:t>UL-DL-</w:t>
      </w:r>
      <w:r w:rsidRPr="008C55C1">
        <w:rPr>
          <w:rFonts w:eastAsia="等线"/>
          <w:i/>
          <w:lang w:val="en-US"/>
        </w:rPr>
        <w:t>C</w:t>
      </w:r>
      <w:r w:rsidRPr="008C55C1">
        <w:rPr>
          <w:rFonts w:eastAsia="等线"/>
          <w:i/>
          <w:lang w:val="x-none"/>
        </w:rPr>
        <w:t>onfiguration</w:t>
      </w:r>
      <w:r w:rsidRPr="008C55C1">
        <w:rPr>
          <w:rFonts w:eastAsia="等线"/>
          <w:i/>
          <w:lang w:val="en-US"/>
        </w:rPr>
        <w:t>C</w:t>
      </w:r>
      <w:r w:rsidRPr="008C55C1">
        <w:rPr>
          <w:rFonts w:eastAsia="等线"/>
          <w:i/>
          <w:lang w:val="x-none"/>
        </w:rPr>
        <w:t>ommon</w:t>
      </w:r>
      <w:r w:rsidRPr="008C55C1">
        <w:rPr>
          <w:rFonts w:eastAsia="等线"/>
          <w:lang w:val="x-none"/>
        </w:rPr>
        <w:t xml:space="preserve"> and </w:t>
      </w:r>
      <w:r w:rsidRPr="008C55C1">
        <w:rPr>
          <w:rFonts w:eastAsia="等线"/>
          <w:i/>
          <w:iCs/>
          <w:lang w:val="x-none"/>
        </w:rPr>
        <w:t>tdd</w:t>
      </w:r>
      <w:r w:rsidRPr="008C55C1">
        <w:rPr>
          <w:rFonts w:eastAsia="等线"/>
          <w:lang w:val="en-US"/>
        </w:rPr>
        <w:t>-</w:t>
      </w:r>
      <w:r w:rsidRPr="008C55C1">
        <w:rPr>
          <w:rFonts w:eastAsia="等线"/>
          <w:i/>
          <w:lang w:val="x-none"/>
        </w:rPr>
        <w:t>UL-DL-</w:t>
      </w:r>
      <w:r w:rsidRPr="008C55C1">
        <w:rPr>
          <w:rFonts w:eastAsia="等线"/>
          <w:i/>
          <w:lang w:val="en-US"/>
        </w:rPr>
        <w:t>C</w:t>
      </w:r>
      <w:r w:rsidRPr="008C55C1">
        <w:rPr>
          <w:rFonts w:eastAsia="等线"/>
          <w:i/>
          <w:lang w:val="x-none"/>
        </w:rPr>
        <w:t>onfiguration</w:t>
      </w:r>
      <w:r w:rsidRPr="008C55C1">
        <w:rPr>
          <w:rFonts w:eastAsia="等线"/>
          <w:i/>
          <w:lang w:val="en-US"/>
        </w:rPr>
        <w:t>D</w:t>
      </w:r>
      <w:r w:rsidRPr="008C55C1">
        <w:rPr>
          <w:rFonts w:eastAsia="等线"/>
          <w:i/>
          <w:lang w:val="x-none"/>
        </w:rPr>
        <w:t>edicated</w:t>
      </w:r>
      <w:r w:rsidRPr="008C55C1">
        <w:rPr>
          <w:rFonts w:eastAsia="等线"/>
          <w:lang w:val="x-none"/>
        </w:rPr>
        <w:t xml:space="preserve">, if provided, overlaps with a symbol for any ongoing transmission </w:t>
      </w:r>
      <w:r w:rsidRPr="008C55C1">
        <w:rPr>
          <w:rFonts w:eastAsia="等线"/>
          <w:lang w:val="en-US"/>
        </w:rPr>
        <w:t>overlapping with</w:t>
      </w:r>
      <w:r w:rsidRPr="008C55C1">
        <w:rPr>
          <w:rFonts w:eastAsia="等线"/>
          <w:lang w:val="x-none"/>
        </w:rPr>
        <w:t xml:space="preserve"> slot </w:t>
      </w:r>
      <m:oMath>
        <m:sSub>
          <m:sSubPr>
            <m:ctrlPr>
              <w:rPr>
                <w:rFonts w:ascii="Cambria Math" w:eastAsia="等线" w:hAnsi="Cambria Math"/>
                <w:i/>
                <w:lang w:val="x-none"/>
              </w:rPr>
            </m:ctrlPr>
          </m:sSubPr>
          <m:e>
            <m:r>
              <w:rPr>
                <w:rFonts w:ascii="Cambria Math" w:eastAsia="等线"/>
                <w:lang w:val="x-none"/>
              </w:rPr>
              <m:t>i</m:t>
            </m:r>
          </m:e>
          <m:sub>
            <m:r>
              <w:rPr>
                <w:rFonts w:ascii="Cambria Math" w:eastAsia="等线"/>
                <w:lang w:val="x-none"/>
              </w:rPr>
              <m:t>2</m:t>
            </m:r>
          </m:sub>
        </m:sSub>
      </m:oMath>
      <w:r w:rsidRPr="008C55C1">
        <w:rPr>
          <w:rFonts w:eastAsia="等线"/>
          <w:lang w:val="x-none"/>
        </w:rPr>
        <w:t xml:space="preserve"> of the SCG or of the MCG, respectively, the UE us</w:t>
      </w:r>
      <w:r w:rsidR="005F6A54">
        <w:rPr>
          <w:rFonts w:eastAsia="等线"/>
          <w:lang w:val="x-none"/>
        </w:rPr>
        <w:t>es</w:t>
      </w:r>
      <w:r w:rsidRPr="008C55C1">
        <w:rPr>
          <w:rFonts w:eastAsia="等线"/>
          <w:lang w:val="x-none"/>
        </w:rPr>
        <w:t xml:space="preserve"> </w:t>
      </w:r>
      <m:oMath>
        <m:sSub>
          <m:sSubPr>
            <m:ctrlPr>
              <w:rPr>
                <w:rFonts w:ascii="Cambria Math" w:eastAsia="等线" w:hAnsi="Cambria Math"/>
                <w:i/>
                <w:lang w:val="x-none"/>
              </w:rPr>
            </m:ctrlPr>
          </m:sSubPr>
          <m:e>
            <m:r>
              <w:rPr>
                <w:rFonts w:ascii="Cambria Math" w:eastAsia="等线"/>
                <w:lang w:val="x-none"/>
              </w:rPr>
              <m:t>P</m:t>
            </m:r>
          </m:e>
          <m:sub>
            <m:r>
              <m:rPr>
                <m:nor/>
              </m:rPr>
              <w:rPr>
                <w:rFonts w:ascii="Cambria Math" w:eastAsia="等线"/>
                <w:lang w:val="x-none"/>
              </w:rPr>
              <m:t>SCG</m:t>
            </m:r>
            <m:ctrlPr>
              <w:rPr>
                <w:rFonts w:ascii="Cambria Math" w:eastAsia="等线" w:hAnsi="Cambria Math"/>
                <w:lang w:val="x-none"/>
              </w:rPr>
            </m:ctrlPr>
          </m:sub>
        </m:sSub>
      </m:oMath>
      <w:r w:rsidRPr="008C55C1">
        <w:rPr>
          <w:rFonts w:eastAsia="等线"/>
          <w:lang w:val="x-none"/>
        </w:rPr>
        <w:t xml:space="preserve"> or </w:t>
      </w:r>
      <m:oMath>
        <m:sSub>
          <m:sSubPr>
            <m:ctrlPr>
              <w:rPr>
                <w:rFonts w:ascii="Cambria Math" w:eastAsia="等线" w:hAnsi="Cambria Math"/>
                <w:i/>
                <w:lang w:val="x-none"/>
              </w:rPr>
            </m:ctrlPr>
          </m:sSubPr>
          <m:e>
            <m:r>
              <w:rPr>
                <w:rFonts w:ascii="Cambria Math" w:eastAsia="等线"/>
                <w:lang w:val="x-none"/>
              </w:rPr>
              <m:t>P</m:t>
            </m:r>
          </m:e>
          <m:sub>
            <m:r>
              <m:rPr>
                <m:nor/>
              </m:rPr>
              <w:rPr>
                <w:rFonts w:ascii="Cambria Math" w:eastAsia="等线"/>
                <w:lang w:val="x-none"/>
              </w:rPr>
              <m:t>MCG</m:t>
            </m:r>
            <m:ctrlPr>
              <w:rPr>
                <w:rFonts w:ascii="Cambria Math" w:eastAsia="等线" w:hAnsi="Cambria Math"/>
                <w:lang w:val="x-none"/>
              </w:rPr>
            </m:ctrlPr>
          </m:sub>
        </m:sSub>
      </m:oMath>
      <w:r w:rsidRPr="008C55C1">
        <w:rPr>
          <w:rFonts w:eastAsia="等线"/>
          <w:lang w:val="x-none"/>
        </w:rPr>
        <w:t>, respectively, as the maximum transmission power</w:t>
      </w:r>
    </w:p>
    <w:p w14:paraId="61644186" w14:textId="77777777" w:rsidR="005F6A54" w:rsidRDefault="008C55C1" w:rsidP="005F6A54">
      <w:pPr>
        <w:ind w:left="568" w:hanging="284"/>
        <w:rPr>
          <w:rFonts w:eastAsia="等线"/>
          <w:lang w:val="x-none"/>
        </w:rPr>
      </w:pPr>
      <w:r w:rsidRPr="008C55C1">
        <w:rPr>
          <w:rFonts w:eastAsia="等线"/>
          <w:lang w:val="x-none"/>
        </w:rPr>
        <w:t>-</w:t>
      </w:r>
      <w:r w:rsidRPr="008C55C1">
        <w:rPr>
          <w:rFonts w:eastAsia="等线"/>
          <w:lang w:val="x-none"/>
        </w:rPr>
        <w:tab/>
      </w:r>
      <w:r w:rsidRPr="008C55C1">
        <w:rPr>
          <w:rFonts w:eastAsia="等线"/>
          <w:lang w:val="en-US"/>
        </w:rPr>
        <w:t xml:space="preserve">otherwise, </w:t>
      </w:r>
      <w:r w:rsidRPr="008C55C1">
        <w:rPr>
          <w:rFonts w:eastAsia="等线"/>
          <w:lang w:val="x-none"/>
        </w:rPr>
        <w:t xml:space="preserve">the UE </w:t>
      </w:r>
      <w:r w:rsidR="005F6A54">
        <w:rPr>
          <w:rFonts w:eastAsia="等线"/>
          <w:lang w:val="x-none"/>
        </w:rPr>
        <w:t>uses</w:t>
      </w:r>
      <w:r w:rsidRPr="008C55C1">
        <w:rPr>
          <w:rFonts w:eastAsia="等线"/>
          <w:lang w:val="x-none"/>
        </w:rPr>
        <w:t xml:space="preserve"> </w:t>
      </w:r>
      <w:r w:rsidR="005F6A54">
        <w:rPr>
          <w:rFonts w:eastAsia="等线"/>
          <w:lang w:val="x-none"/>
        </w:rPr>
        <w:t xml:space="preserve">the </w:t>
      </w:r>
      <m:oMath>
        <m:r>
          <w:rPr>
            <w:rFonts w:ascii="Cambria Math" w:eastAsia="等线" w:hAnsi="Cambria Math"/>
          </w:rPr>
          <m:t xml:space="preserve"> </m:t>
        </m:r>
        <m:sSubSup>
          <m:sSubSupPr>
            <m:ctrlPr>
              <w:rPr>
                <w:rFonts w:ascii="Cambria Math" w:eastAsia="等线" w:hAnsi="Cambria Math"/>
                <w:i/>
              </w:rPr>
            </m:ctrlPr>
          </m:sSubSupPr>
          <m:e>
            <m:r>
              <w:rPr>
                <w:rFonts w:ascii="Cambria Math" w:eastAsia="等线" w:hAnsi="Cambria Math"/>
              </w:rPr>
              <m:t>P</m:t>
            </m:r>
          </m:e>
          <m:sub>
            <m:r>
              <w:rPr>
                <w:rFonts w:ascii="Cambria Math" w:eastAsia="等线" w:hAnsi="Cambria Math"/>
              </w:rPr>
              <m:t>Total</m:t>
            </m:r>
          </m:sub>
          <m:sup>
            <m:r>
              <w:rPr>
                <w:rFonts w:ascii="Cambria Math" w:eastAsia="等线" w:hAnsi="Cambria Math"/>
              </w:rPr>
              <m:t>NR-DC</m:t>
            </m:r>
          </m:sup>
        </m:sSubSup>
      </m:oMath>
      <w:r w:rsidR="005F6A54" w:rsidRPr="005F6A54">
        <w:rPr>
          <w:rFonts w:eastAsia="等线"/>
        </w:rPr>
        <w:t xml:space="preserve"> </w:t>
      </w:r>
      <w:r w:rsidR="005F6A54">
        <w:rPr>
          <w:rFonts w:eastAsia="等线"/>
        </w:rPr>
        <w:t xml:space="preserve">as the maximum transmission power </w:t>
      </w:r>
      <w:r w:rsidRPr="008C55C1">
        <w:rPr>
          <w:rFonts w:eastAsia="等线"/>
          <w:lang w:val="x-none"/>
        </w:rPr>
        <w:t xml:space="preserve">without considering </w:t>
      </w:r>
      <m:oMath>
        <m:sSub>
          <m:sSubPr>
            <m:ctrlPr>
              <w:rPr>
                <w:rFonts w:ascii="Cambria Math" w:eastAsia="等线" w:hAnsi="Cambria Math"/>
                <w:i/>
                <w:lang w:val="x-none"/>
              </w:rPr>
            </m:ctrlPr>
          </m:sSubPr>
          <m:e>
            <m:r>
              <w:rPr>
                <w:rFonts w:ascii="Cambria Math" w:eastAsia="等线"/>
                <w:lang w:val="x-none"/>
              </w:rPr>
              <m:t>P</m:t>
            </m:r>
          </m:e>
          <m:sub>
            <m:r>
              <m:rPr>
                <m:nor/>
              </m:rPr>
              <w:rPr>
                <w:rFonts w:ascii="Cambria Math" w:eastAsia="等线"/>
                <w:lang w:val="x-none"/>
              </w:rPr>
              <m:t>MCG</m:t>
            </m:r>
            <m:ctrlPr>
              <w:rPr>
                <w:rFonts w:ascii="Cambria Math" w:eastAsia="等线" w:hAnsi="Cambria Math"/>
                <w:lang w:val="x-none"/>
              </w:rPr>
            </m:ctrlPr>
          </m:sub>
        </m:sSub>
      </m:oMath>
      <w:r w:rsidRPr="008C55C1">
        <w:rPr>
          <w:rFonts w:eastAsia="等线"/>
          <w:lang w:val="x-none"/>
        </w:rPr>
        <w:t xml:space="preserve"> or </w:t>
      </w:r>
      <m:oMath>
        <m:sSub>
          <m:sSubPr>
            <m:ctrlPr>
              <w:rPr>
                <w:rFonts w:ascii="Cambria Math" w:eastAsia="等线" w:hAnsi="Cambria Math"/>
                <w:i/>
                <w:lang w:val="x-none"/>
              </w:rPr>
            </m:ctrlPr>
          </m:sSubPr>
          <m:e>
            <m:r>
              <w:rPr>
                <w:rFonts w:ascii="Cambria Math" w:eastAsia="等线"/>
                <w:lang w:val="x-none"/>
              </w:rPr>
              <m:t>P</m:t>
            </m:r>
          </m:e>
          <m:sub>
            <m:r>
              <m:rPr>
                <m:nor/>
              </m:rPr>
              <w:rPr>
                <w:rFonts w:ascii="Cambria Math" w:eastAsia="等线"/>
                <w:lang w:val="x-none"/>
              </w:rPr>
              <m:t>SCG</m:t>
            </m:r>
            <m:ctrlPr>
              <w:rPr>
                <w:rFonts w:ascii="Cambria Math" w:eastAsia="等线" w:hAnsi="Cambria Math"/>
                <w:lang w:val="x-none"/>
              </w:rPr>
            </m:ctrlPr>
          </m:sub>
        </m:sSub>
      </m:oMath>
      <w:r w:rsidRPr="008C55C1">
        <w:rPr>
          <w:rFonts w:eastAsia="等线"/>
          <w:lang w:val="x-none"/>
        </w:rPr>
        <w:t>, respectively</w:t>
      </w:r>
    </w:p>
    <w:p w14:paraId="02AED16B" w14:textId="7AF52822" w:rsidR="005F6A54" w:rsidRPr="008C55C1" w:rsidRDefault="005F6A54" w:rsidP="005F6A54">
      <w:pPr>
        <w:pStyle w:val="af9"/>
        <w:numPr>
          <w:ilvl w:val="0"/>
          <w:numId w:val="13"/>
        </w:numPr>
        <w:ind w:firstLineChars="0"/>
        <w:rPr>
          <w:rFonts w:eastAsia="等线"/>
        </w:rPr>
      </w:pPr>
      <w:r>
        <w:t xml:space="preserve">If a UE is provided </w:t>
      </w:r>
      <w:r w:rsidRPr="008C55C1">
        <w:rPr>
          <w:i/>
          <w:iCs/>
          <w:lang w:eastAsia="ja-JP"/>
        </w:rPr>
        <w:t>NR-DC-PC-mode</w:t>
      </w:r>
      <w:r>
        <w:rPr>
          <w:lang w:eastAsia="ja-JP"/>
        </w:rPr>
        <w:t xml:space="preserve"> = </w:t>
      </w:r>
      <w:r w:rsidRPr="008C55C1">
        <w:rPr>
          <w:rFonts w:eastAsia="等线"/>
          <w:i/>
          <w:lang w:eastAsia="ja-JP"/>
        </w:rPr>
        <w:t>Dynamic</w:t>
      </w:r>
      <w:r>
        <w:rPr>
          <w:lang w:eastAsia="ja-JP"/>
        </w:rPr>
        <w:t xml:space="preserve">, </w:t>
      </w:r>
    </w:p>
    <w:p w14:paraId="3183E70B" w14:textId="57A9582B" w:rsidR="008C55C1" w:rsidRDefault="00D16164" w:rsidP="008C55C1">
      <w:pPr>
        <w:ind w:left="540" w:hanging="270"/>
        <w:rPr>
          <w:rFonts w:eastAsia="等线"/>
          <w:lang w:eastAsia="zh-CN"/>
        </w:rPr>
      </w:pPr>
      <w:r>
        <w:rPr>
          <w:rFonts w:eastAsia="等线"/>
          <w:lang w:val="x-none"/>
        </w:rPr>
        <w:t>-</w:t>
      </w:r>
      <w:r>
        <w:rPr>
          <w:rFonts w:eastAsia="等线"/>
          <w:lang w:val="x-none"/>
        </w:rPr>
        <w:tab/>
      </w:r>
      <w:r w:rsidRPr="00D16164">
        <w:rPr>
          <w:rFonts w:eastAsia="等线"/>
          <w:lang w:val="x-none"/>
        </w:rPr>
        <w:t>If there is no overlapping transmission</w:t>
      </w:r>
      <w:r>
        <w:rPr>
          <w:rFonts w:eastAsia="等线"/>
          <w:lang w:val="x-none"/>
        </w:rPr>
        <w:t xml:space="preserve"> between MCG transmission and SCG transmission</w:t>
      </w:r>
      <w:r w:rsidRPr="00D16164">
        <w:rPr>
          <w:rFonts w:eastAsia="等线"/>
          <w:lang w:val="x-none"/>
        </w:rPr>
        <w:t xml:space="preserve">, maximum power on CG i is determined by RAN4 spec without considering </w:t>
      </w:r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/>
              </w:rPr>
              <m:t>P</m:t>
            </m:r>
          </m:e>
          <m:sub>
            <m:r>
              <m:rPr>
                <m:nor/>
              </m:rPr>
              <w:rPr>
                <w:rFonts w:ascii="Cambria Math" w:eastAsia="等线"/>
              </w:rPr>
              <m:t>MCG</m:t>
            </m:r>
            <m:ctrlPr>
              <w:rPr>
                <w:rFonts w:ascii="Cambria Math" w:eastAsia="等线" w:hAnsi="Cambria Math"/>
              </w:rPr>
            </m:ctrlPr>
          </m:sub>
        </m:sSub>
      </m:oMath>
      <w:r w:rsidRPr="008C55C1">
        <w:rPr>
          <w:rFonts w:eastAsia="等线"/>
        </w:rPr>
        <w:t xml:space="preserve"> and </w:t>
      </w:r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/>
              </w:rPr>
              <m:t>P</m:t>
            </m:r>
          </m:e>
          <m:sub>
            <m:r>
              <m:rPr>
                <m:nor/>
              </m:rPr>
              <w:rPr>
                <w:rFonts w:ascii="Cambria Math" w:eastAsia="等线"/>
              </w:rPr>
              <m:t>SCG</m:t>
            </m:r>
            <m:ctrlPr>
              <w:rPr>
                <w:rFonts w:ascii="Cambria Math" w:eastAsia="等线" w:hAnsi="Cambria Math"/>
              </w:rPr>
            </m:ctrlPr>
          </m:sub>
        </m:sSub>
      </m:oMath>
      <w:r>
        <w:rPr>
          <w:rFonts w:eastAsia="等线" w:hint="eastAsia"/>
          <w:lang w:eastAsia="zh-CN"/>
        </w:rPr>
        <w:t>.</w:t>
      </w:r>
    </w:p>
    <w:p w14:paraId="7617ED92" w14:textId="73B903C1" w:rsidR="00D16164" w:rsidRPr="008C55C1" w:rsidRDefault="008C55C1" w:rsidP="00D16164">
      <w:pPr>
        <w:ind w:left="540" w:hanging="270"/>
        <w:rPr>
          <w:rFonts w:eastAsia="等线"/>
          <w:lang w:val="x-none"/>
        </w:rPr>
      </w:pPr>
      <w:r w:rsidRPr="008C55C1">
        <w:rPr>
          <w:rFonts w:eastAsia="等线"/>
          <w:lang w:val="x-none"/>
        </w:rPr>
        <w:t>-</w:t>
      </w:r>
      <w:r w:rsidRPr="008C55C1">
        <w:rPr>
          <w:rFonts w:eastAsia="等线"/>
          <w:lang w:val="x-none"/>
        </w:rPr>
        <w:tab/>
      </w:r>
      <w:r w:rsidR="00D16164" w:rsidRPr="00D16164">
        <w:rPr>
          <w:rFonts w:eastAsia="等线"/>
          <w:lang w:val="x-none"/>
        </w:rPr>
        <w:t xml:space="preserve">If there is overlapping transmission, maximum power on </w:t>
      </w:r>
      <w:r w:rsidR="00D16164">
        <w:rPr>
          <w:rFonts w:eastAsia="等线"/>
          <w:lang w:val="x-none"/>
        </w:rPr>
        <w:t>MCG and SCG</w:t>
      </w:r>
      <w:r w:rsidR="00D16164" w:rsidRPr="00D16164">
        <w:rPr>
          <w:rFonts w:eastAsia="等线"/>
          <w:lang w:val="x-none"/>
        </w:rPr>
        <w:t xml:space="preserve"> is limited to </w:t>
      </w:r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/>
              </w:rPr>
              <m:t>P</m:t>
            </m:r>
          </m:e>
          <m:sub>
            <m:r>
              <m:rPr>
                <m:nor/>
              </m:rPr>
              <w:rPr>
                <w:rFonts w:ascii="Cambria Math" w:eastAsia="等线"/>
              </w:rPr>
              <m:t>MCG</m:t>
            </m:r>
            <m:ctrlPr>
              <w:rPr>
                <w:rFonts w:ascii="Cambria Math" w:eastAsia="等线" w:hAnsi="Cambria Math"/>
              </w:rPr>
            </m:ctrlPr>
          </m:sub>
        </m:sSub>
      </m:oMath>
      <w:r w:rsidR="00D16164" w:rsidRPr="008C55C1">
        <w:rPr>
          <w:rFonts w:eastAsia="等线"/>
        </w:rPr>
        <w:t xml:space="preserve"> </w:t>
      </w:r>
      <w:r w:rsidR="00D16164">
        <w:rPr>
          <w:rFonts w:eastAsia="等线"/>
        </w:rPr>
        <w:t>or</w:t>
      </w:r>
      <w:r w:rsidR="00D16164" w:rsidRPr="008C55C1">
        <w:rPr>
          <w:rFonts w:eastAsia="等线"/>
        </w:rPr>
        <w:t xml:space="preserve"> </w:t>
      </w:r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/>
              </w:rPr>
              <m:t>P</m:t>
            </m:r>
          </m:e>
          <m:sub>
            <m:r>
              <m:rPr>
                <m:nor/>
              </m:rPr>
              <w:rPr>
                <w:rFonts w:ascii="Cambria Math" w:eastAsia="等线"/>
              </w:rPr>
              <m:t>SCG</m:t>
            </m:r>
            <m:ctrlPr>
              <w:rPr>
                <w:rFonts w:ascii="Cambria Math" w:eastAsia="等线" w:hAnsi="Cambria Math"/>
              </w:rPr>
            </m:ctrlPr>
          </m:sub>
        </m:sSub>
      </m:oMath>
      <w:r w:rsidR="00D16164">
        <w:rPr>
          <w:rFonts w:eastAsia="等线"/>
          <w:lang w:eastAsia="zh-CN"/>
        </w:rPr>
        <w:t>,</w:t>
      </w:r>
      <w:r w:rsidR="00D16164" w:rsidRPr="00D16164">
        <w:rPr>
          <w:rFonts w:eastAsia="等线"/>
          <w:lang w:val="x-none"/>
        </w:rPr>
        <w:t xml:space="preserve"> </w:t>
      </w:r>
      <w:r w:rsidR="00D16164" w:rsidRPr="008C55C1">
        <w:rPr>
          <w:rFonts w:eastAsia="等线"/>
          <w:lang w:val="x-none"/>
        </w:rPr>
        <w:t>respectively</w:t>
      </w:r>
    </w:p>
    <w:p w14:paraId="1B032009" w14:textId="0F187474" w:rsidR="003517D4" w:rsidRDefault="00BF5CE3" w:rsidP="008D658C">
      <w:pPr>
        <w:rPr>
          <w:rFonts w:eastAsia="等线"/>
          <w:b/>
          <w:lang w:val="x-none"/>
        </w:rPr>
      </w:pPr>
      <w:r w:rsidRPr="00BF5CE3">
        <w:rPr>
          <w:rFonts w:eastAsiaTheme="minorEastAsia" w:hint="eastAsia"/>
          <w:b/>
          <w:lang w:val="x-none" w:eastAsia="zh-CN"/>
        </w:rPr>
        <w:t>O</w:t>
      </w:r>
      <w:r w:rsidRPr="00BF5CE3">
        <w:rPr>
          <w:rFonts w:eastAsiaTheme="minorEastAsia"/>
          <w:b/>
          <w:lang w:val="x-none" w:eastAsia="zh-CN"/>
        </w:rPr>
        <w:t xml:space="preserve">bservation 1: For the semi-static mode 2, the maximum power of UE in MCG and SCG is derived based on the </w:t>
      </w:r>
      <w:r w:rsidRPr="008C55C1">
        <w:rPr>
          <w:rFonts w:eastAsia="等线"/>
          <w:b/>
          <w:i/>
          <w:iCs/>
          <w:lang w:val="x-none"/>
        </w:rPr>
        <w:t>tdd</w:t>
      </w:r>
      <w:r w:rsidRPr="008C55C1">
        <w:rPr>
          <w:rFonts w:eastAsia="等线"/>
          <w:b/>
          <w:i/>
          <w:lang w:val="en-US"/>
        </w:rPr>
        <w:t>-</w:t>
      </w:r>
      <w:r w:rsidRPr="008C55C1">
        <w:rPr>
          <w:rFonts w:eastAsia="等线"/>
          <w:b/>
          <w:i/>
          <w:lang w:val="x-none"/>
        </w:rPr>
        <w:t>UL-DL-</w:t>
      </w:r>
      <w:r w:rsidRPr="008C55C1">
        <w:rPr>
          <w:rFonts w:eastAsia="等线"/>
          <w:b/>
          <w:i/>
          <w:lang w:val="en-US"/>
        </w:rPr>
        <w:t>C</w:t>
      </w:r>
      <w:r w:rsidRPr="008C55C1">
        <w:rPr>
          <w:rFonts w:eastAsia="等线"/>
          <w:b/>
          <w:i/>
          <w:lang w:val="x-none"/>
        </w:rPr>
        <w:t>onfiguration</w:t>
      </w:r>
      <w:r w:rsidRPr="008C55C1">
        <w:rPr>
          <w:rFonts w:eastAsia="等线"/>
          <w:b/>
          <w:i/>
          <w:lang w:val="en-US"/>
        </w:rPr>
        <w:t>C</w:t>
      </w:r>
      <w:r w:rsidRPr="008C55C1">
        <w:rPr>
          <w:rFonts w:eastAsia="等线"/>
          <w:b/>
          <w:i/>
          <w:lang w:val="x-none"/>
        </w:rPr>
        <w:t>ommon</w:t>
      </w:r>
      <w:r w:rsidRPr="008C55C1">
        <w:rPr>
          <w:rFonts w:eastAsia="等线"/>
          <w:b/>
          <w:lang w:val="x-none"/>
        </w:rPr>
        <w:t xml:space="preserve"> and </w:t>
      </w:r>
      <w:r w:rsidRPr="008C55C1">
        <w:rPr>
          <w:rFonts w:eastAsia="等线"/>
          <w:b/>
          <w:i/>
          <w:iCs/>
          <w:lang w:val="x-none"/>
        </w:rPr>
        <w:t>tdd</w:t>
      </w:r>
      <w:r w:rsidRPr="008C55C1">
        <w:rPr>
          <w:rFonts w:eastAsia="等线"/>
          <w:b/>
          <w:lang w:val="en-US"/>
        </w:rPr>
        <w:t>-</w:t>
      </w:r>
      <w:r w:rsidRPr="008C55C1">
        <w:rPr>
          <w:rFonts w:eastAsia="等线"/>
          <w:b/>
          <w:i/>
          <w:lang w:val="x-none"/>
        </w:rPr>
        <w:t>UL-DL-</w:t>
      </w:r>
      <w:r w:rsidRPr="008C55C1">
        <w:rPr>
          <w:rFonts w:eastAsia="等线"/>
          <w:b/>
          <w:i/>
          <w:lang w:val="en-US"/>
        </w:rPr>
        <w:t>C</w:t>
      </w:r>
      <w:r w:rsidRPr="008C55C1">
        <w:rPr>
          <w:rFonts w:eastAsia="等线"/>
          <w:b/>
          <w:i/>
          <w:lang w:val="x-none"/>
        </w:rPr>
        <w:t>onfiguration</w:t>
      </w:r>
      <w:r w:rsidRPr="008C55C1">
        <w:rPr>
          <w:rFonts w:eastAsia="等线"/>
          <w:b/>
          <w:i/>
          <w:lang w:val="en-US"/>
        </w:rPr>
        <w:t>D</w:t>
      </w:r>
      <w:r w:rsidRPr="008C55C1">
        <w:rPr>
          <w:rFonts w:eastAsia="等线"/>
          <w:b/>
          <w:i/>
          <w:lang w:val="x-none"/>
        </w:rPr>
        <w:t>edicated</w:t>
      </w:r>
      <w:r w:rsidRPr="00BF5CE3">
        <w:rPr>
          <w:rFonts w:eastAsia="等线"/>
          <w:b/>
          <w:lang w:val="x-none"/>
        </w:rPr>
        <w:t>.</w:t>
      </w:r>
    </w:p>
    <w:p w14:paraId="274BCAE6" w14:textId="100DC3DD" w:rsidR="00A128D6" w:rsidRDefault="00BF5CE3" w:rsidP="008D658C">
      <w:pPr>
        <w:rPr>
          <w:rFonts w:eastAsiaTheme="minorEastAsia"/>
          <w:lang w:val="x-none" w:eastAsia="zh-CN"/>
        </w:rPr>
      </w:pPr>
      <w:r w:rsidRPr="00BF5CE3">
        <w:rPr>
          <w:rFonts w:eastAsiaTheme="minorEastAsia"/>
          <w:lang w:val="x-none" w:eastAsia="zh-CN"/>
        </w:rPr>
        <w:lastRenderedPageBreak/>
        <w:t>According to the LS from RAN2,</w:t>
      </w:r>
      <w:r>
        <w:rPr>
          <w:rFonts w:eastAsiaTheme="minorEastAsia"/>
          <w:lang w:val="x-none" w:eastAsia="zh-CN"/>
        </w:rPr>
        <w:t xml:space="preserve"> i</w:t>
      </w:r>
      <w:r w:rsidRPr="00BF5CE3">
        <w:rPr>
          <w:rFonts w:eastAsiaTheme="minorEastAsia"/>
          <w:lang w:val="x-none" w:eastAsia="zh-CN"/>
        </w:rPr>
        <w:t xml:space="preserve">f MN and SN </w:t>
      </w:r>
      <w:r w:rsidR="004F339E">
        <w:rPr>
          <w:rFonts w:eastAsiaTheme="minorEastAsia"/>
          <w:lang w:val="en-US" w:eastAsia="zh-CN"/>
        </w:rPr>
        <w:t>are able to</w:t>
      </w:r>
      <w:r w:rsidRPr="00BF5CE3">
        <w:rPr>
          <w:rFonts w:eastAsiaTheme="minorEastAsia"/>
          <w:lang w:val="x-none" w:eastAsia="zh-CN"/>
        </w:rPr>
        <w:t xml:space="preserve"> </w:t>
      </w:r>
      <w:r w:rsidR="00CC5A38">
        <w:rPr>
          <w:rFonts w:eastAsiaTheme="minorEastAsia"/>
          <w:lang w:val="en-US" w:eastAsia="zh-CN"/>
        </w:rPr>
        <w:t>be aware of</w:t>
      </w:r>
      <w:r w:rsidRPr="00BF5CE3">
        <w:rPr>
          <w:rFonts w:eastAsiaTheme="minorEastAsia"/>
          <w:lang w:val="x-none" w:eastAsia="zh-CN"/>
        </w:rPr>
        <w:t xml:space="preserve"> the semi-static TDD pattern of the serving cells in each other, the SN/MN scheduler can know when the UE allocate</w:t>
      </w:r>
      <w:r w:rsidR="00CC5A38">
        <w:rPr>
          <w:rFonts w:eastAsiaTheme="minorEastAsia"/>
          <w:lang w:val="en-US" w:eastAsia="zh-CN"/>
        </w:rPr>
        <w:t>s</w:t>
      </w:r>
      <w:r w:rsidRPr="00BF5CE3">
        <w:rPr>
          <w:rFonts w:eastAsiaTheme="minorEastAsia"/>
          <w:lang w:val="x-none" w:eastAsia="zh-CN"/>
        </w:rPr>
        <w:t xml:space="preserve"> larger power for SCG/MCG transmission, and the corresponding UL performance </w:t>
      </w:r>
      <w:r w:rsidR="00CC5A38">
        <w:rPr>
          <w:rFonts w:eastAsiaTheme="minorEastAsia"/>
          <w:lang w:val="en-US" w:eastAsia="zh-CN"/>
        </w:rPr>
        <w:t>will</w:t>
      </w:r>
      <w:r w:rsidRPr="00BF5CE3">
        <w:rPr>
          <w:rFonts w:eastAsiaTheme="minorEastAsia"/>
          <w:lang w:val="x-none" w:eastAsia="zh-CN"/>
        </w:rPr>
        <w:t xml:space="preserve"> be improved.</w:t>
      </w:r>
      <w:r w:rsidR="00A128D6">
        <w:rPr>
          <w:rFonts w:eastAsiaTheme="minorEastAsia"/>
          <w:lang w:val="x-none" w:eastAsia="zh-CN"/>
        </w:rPr>
        <w:t xml:space="preserve"> </w:t>
      </w:r>
    </w:p>
    <w:p w14:paraId="010AF403" w14:textId="432514E9" w:rsidR="00A128D6" w:rsidRDefault="00A128D6" w:rsidP="008D658C">
      <w:pPr>
        <w:rPr>
          <w:rFonts w:eastAsiaTheme="minorEastAsia"/>
          <w:b/>
          <w:lang w:val="x-none" w:eastAsia="zh-CN"/>
        </w:rPr>
      </w:pPr>
      <w:r w:rsidRPr="00A128D6">
        <w:rPr>
          <w:rFonts w:eastAsiaTheme="minorEastAsia" w:hint="eastAsia"/>
          <w:b/>
          <w:lang w:val="x-none" w:eastAsia="zh-CN"/>
        </w:rPr>
        <w:t>O</w:t>
      </w:r>
      <w:r w:rsidRPr="00A128D6">
        <w:rPr>
          <w:rFonts w:eastAsiaTheme="minorEastAsia"/>
          <w:b/>
          <w:lang w:val="x-none" w:eastAsia="zh-CN"/>
        </w:rPr>
        <w:t>bservation 2: For the semi-static mode 2, the UL performance can be improved if the MN and SN know the semi-static TDD pattern of the serving cells for the UE.</w:t>
      </w:r>
    </w:p>
    <w:p w14:paraId="2EC2F444" w14:textId="2ACEBFF4" w:rsidR="00B1336F" w:rsidRDefault="00A128D6" w:rsidP="008D658C">
      <w:pPr>
        <w:rPr>
          <w:rFonts w:eastAsiaTheme="minorEastAsia"/>
          <w:lang w:val="x-none" w:eastAsia="zh-CN"/>
        </w:rPr>
      </w:pPr>
      <w:r w:rsidRPr="00A128D6">
        <w:rPr>
          <w:rFonts w:eastAsiaTheme="minorEastAsia"/>
          <w:lang w:val="x-none" w:eastAsia="zh-CN"/>
        </w:rPr>
        <w:t xml:space="preserve">In R16, RAN3 has supported the exchange of semi-static TDD pattern of </w:t>
      </w:r>
      <w:r>
        <w:rPr>
          <w:rFonts w:eastAsiaTheme="minorEastAsia"/>
          <w:lang w:val="x-none" w:eastAsia="zh-CN"/>
        </w:rPr>
        <w:t>all the</w:t>
      </w:r>
      <w:r w:rsidRPr="00A128D6">
        <w:rPr>
          <w:rFonts w:eastAsiaTheme="minorEastAsia"/>
          <w:lang w:val="x-none" w:eastAsia="zh-CN"/>
        </w:rPr>
        <w:t xml:space="preserve"> cells</w:t>
      </w:r>
      <w:r>
        <w:rPr>
          <w:rFonts w:eastAsiaTheme="minorEastAsia"/>
          <w:lang w:val="x-none" w:eastAsia="zh-CN"/>
        </w:rPr>
        <w:t xml:space="preserve"> in each node</w:t>
      </w:r>
      <w:r w:rsidRPr="00A128D6">
        <w:rPr>
          <w:rFonts w:eastAsiaTheme="minorEastAsia"/>
          <w:lang w:val="x-none" w:eastAsia="zh-CN"/>
        </w:rPr>
        <w:t xml:space="preserve"> in the Xn setup procedures</w:t>
      </w:r>
      <w:r w:rsidR="0049097E">
        <w:rPr>
          <w:rFonts w:eastAsiaTheme="minorEastAsia"/>
          <w:lang w:val="x-none" w:eastAsia="zh-CN"/>
        </w:rPr>
        <w:t xml:space="preserve"> </w:t>
      </w:r>
      <w:r w:rsidR="00666390">
        <w:rPr>
          <w:rFonts w:eastAsiaTheme="minorEastAsia"/>
          <w:lang w:val="en-US" w:eastAsia="zh-CN"/>
        </w:rPr>
        <w:t>by introducing</w:t>
      </w:r>
      <w:r w:rsidR="0049097E">
        <w:rPr>
          <w:rFonts w:eastAsiaTheme="minorEastAsia"/>
          <w:lang w:val="x-none" w:eastAsia="zh-CN"/>
        </w:rPr>
        <w:t xml:space="preserve"> the </w:t>
      </w:r>
      <w:r w:rsidR="0049097E" w:rsidRPr="0049097E">
        <w:rPr>
          <w:rFonts w:eastAsiaTheme="minorEastAsia"/>
          <w:i/>
          <w:lang w:val="x-none" w:eastAsia="zh-CN"/>
        </w:rPr>
        <w:t>Intended TDD DL-UL Configuration NR</w:t>
      </w:r>
      <w:r w:rsidR="0049097E">
        <w:rPr>
          <w:rFonts w:eastAsiaTheme="minorEastAsia"/>
          <w:i/>
          <w:lang w:val="x-none" w:eastAsia="zh-CN"/>
        </w:rPr>
        <w:t xml:space="preserve"> </w:t>
      </w:r>
      <w:r w:rsidR="0049097E" w:rsidRPr="0049097E">
        <w:rPr>
          <w:rFonts w:eastAsiaTheme="minorEastAsia"/>
          <w:lang w:val="x-none" w:eastAsia="zh-CN"/>
        </w:rPr>
        <w:t>IE</w:t>
      </w:r>
      <w:r>
        <w:rPr>
          <w:rFonts w:eastAsiaTheme="minorEastAsia"/>
          <w:lang w:val="x-none" w:eastAsia="zh-CN"/>
        </w:rPr>
        <w:t>.</w:t>
      </w:r>
      <w:r w:rsidR="000370DF">
        <w:rPr>
          <w:rFonts w:eastAsiaTheme="minorEastAsia"/>
          <w:lang w:val="x-none" w:eastAsia="zh-CN"/>
        </w:rPr>
        <w:t xml:space="preserve"> </w:t>
      </w:r>
      <w:r w:rsidR="00C33AA5">
        <w:rPr>
          <w:rFonts w:eastAsiaTheme="minorEastAsia"/>
          <w:lang w:val="en-US" w:eastAsia="zh-CN"/>
        </w:rPr>
        <w:t>However, t</w:t>
      </w:r>
      <w:r w:rsidR="000370DF">
        <w:rPr>
          <w:rFonts w:eastAsiaTheme="minorEastAsia"/>
          <w:lang w:val="x-none" w:eastAsia="zh-CN"/>
        </w:rPr>
        <w:t xml:space="preserve">he semi-static TDD pattern is not UE </w:t>
      </w:r>
      <w:r w:rsidR="000370DF" w:rsidRPr="000370DF">
        <w:rPr>
          <w:rFonts w:eastAsiaTheme="minorEastAsia"/>
          <w:lang w:val="x-none" w:eastAsia="zh-CN"/>
        </w:rPr>
        <w:t>specific</w:t>
      </w:r>
      <w:r>
        <w:rPr>
          <w:rFonts w:eastAsiaTheme="minorEastAsia"/>
          <w:lang w:val="x-none" w:eastAsia="zh-CN"/>
        </w:rPr>
        <w:t xml:space="preserve"> </w:t>
      </w:r>
      <w:r w:rsidR="000370DF">
        <w:rPr>
          <w:rFonts w:eastAsiaTheme="minorEastAsia"/>
          <w:lang w:val="x-none" w:eastAsia="zh-CN"/>
        </w:rPr>
        <w:t>information.</w:t>
      </w:r>
      <w:r w:rsidR="0049097E">
        <w:rPr>
          <w:rFonts w:eastAsiaTheme="minorEastAsia"/>
          <w:lang w:val="x-none" w:eastAsia="zh-CN"/>
        </w:rPr>
        <w:t xml:space="preserve"> </w:t>
      </w:r>
      <w:r w:rsidR="008F3829">
        <w:rPr>
          <w:rFonts w:eastAsiaTheme="minorEastAsia"/>
          <w:lang w:val="x-none" w:eastAsia="zh-CN"/>
        </w:rPr>
        <w:t xml:space="preserve">In our understanding, the TDD pattern configuration in this IE is equal </w:t>
      </w:r>
      <w:r w:rsidR="0012097B">
        <w:rPr>
          <w:rFonts w:eastAsiaTheme="minorEastAsia"/>
          <w:lang w:val="en-US" w:eastAsia="zh-CN"/>
        </w:rPr>
        <w:t xml:space="preserve">to </w:t>
      </w:r>
      <w:r w:rsidR="008F3829">
        <w:rPr>
          <w:rFonts w:eastAsiaTheme="minorEastAsia"/>
          <w:lang w:val="x-none" w:eastAsia="zh-CN"/>
        </w:rPr>
        <w:t>the configuration in</w:t>
      </w:r>
      <w:r w:rsidR="009D076B">
        <w:rPr>
          <w:rFonts w:eastAsiaTheme="minorEastAsia"/>
          <w:lang w:val="en-US" w:eastAsia="zh-CN"/>
        </w:rPr>
        <w:t xml:space="preserve"> the</w:t>
      </w:r>
      <w:r w:rsidR="008F3829" w:rsidRPr="008F3829">
        <w:rPr>
          <w:rFonts w:eastAsiaTheme="minorEastAsia"/>
          <w:i/>
          <w:lang w:val="x-none" w:eastAsia="zh-CN"/>
        </w:rPr>
        <w:t xml:space="preserve"> </w:t>
      </w:r>
      <w:r w:rsidR="008F3829" w:rsidRPr="0049097E">
        <w:rPr>
          <w:rFonts w:eastAsiaTheme="minorEastAsia"/>
          <w:i/>
          <w:lang w:val="x-none" w:eastAsia="zh-CN"/>
        </w:rPr>
        <w:t>tdd-UL-DL-ConfigurationCommon</w:t>
      </w:r>
      <w:r w:rsidR="008F3829">
        <w:rPr>
          <w:rFonts w:eastAsiaTheme="minorEastAsia"/>
          <w:i/>
          <w:lang w:val="x-none" w:eastAsia="zh-CN"/>
        </w:rPr>
        <w:t>.</w:t>
      </w:r>
      <w:r w:rsidR="008F3829">
        <w:rPr>
          <w:rFonts w:eastAsiaTheme="minorEastAsia"/>
          <w:lang w:val="x-none" w:eastAsia="zh-CN"/>
        </w:rPr>
        <w:t xml:space="preserve"> A</w:t>
      </w:r>
      <w:r w:rsidR="0049097E">
        <w:rPr>
          <w:rFonts w:eastAsiaTheme="minorEastAsia"/>
          <w:lang w:val="x-none" w:eastAsia="zh-CN"/>
        </w:rPr>
        <w:t>ccording to the RAN1 agreements, i</w:t>
      </w:r>
      <w:r w:rsidR="0049097E" w:rsidRPr="0049097E">
        <w:rPr>
          <w:rFonts w:eastAsiaTheme="minorEastAsia"/>
          <w:lang w:val="x-none" w:eastAsia="zh-CN"/>
        </w:rPr>
        <w:t xml:space="preserve">f the UE is additionally provided </w:t>
      </w:r>
      <w:r w:rsidR="0049097E" w:rsidRPr="0049097E">
        <w:rPr>
          <w:rFonts w:eastAsiaTheme="minorEastAsia"/>
          <w:i/>
          <w:lang w:val="x-none" w:eastAsia="zh-CN"/>
        </w:rPr>
        <w:t>tdd-UL-DL-ConfigurationDedicated</w:t>
      </w:r>
      <w:r w:rsidR="0049097E" w:rsidRPr="0049097E">
        <w:rPr>
          <w:rFonts w:eastAsiaTheme="minorEastAsia"/>
          <w:lang w:val="x-none" w:eastAsia="zh-CN"/>
        </w:rPr>
        <w:t xml:space="preserve">, the parameter </w:t>
      </w:r>
      <w:r w:rsidR="0049097E" w:rsidRPr="0049097E">
        <w:rPr>
          <w:rFonts w:eastAsiaTheme="minorEastAsia"/>
          <w:i/>
          <w:lang w:val="x-none" w:eastAsia="zh-CN"/>
        </w:rPr>
        <w:t>tdd-UL-DL-ConfigurationDedicated</w:t>
      </w:r>
      <w:r w:rsidR="0049097E" w:rsidRPr="0049097E">
        <w:rPr>
          <w:rFonts w:eastAsiaTheme="minorEastAsia"/>
          <w:lang w:val="x-none" w:eastAsia="zh-CN"/>
        </w:rPr>
        <w:t xml:space="preserve"> overrides flexible symbols per slot over the number of slots as provided by </w:t>
      </w:r>
      <w:r w:rsidR="0049097E" w:rsidRPr="0049097E">
        <w:rPr>
          <w:rFonts w:eastAsiaTheme="minorEastAsia"/>
          <w:i/>
          <w:lang w:val="x-none" w:eastAsia="zh-CN"/>
        </w:rPr>
        <w:t>tdd-UL-DL-ConfigurationCommon</w:t>
      </w:r>
      <w:r w:rsidR="0049097E" w:rsidRPr="0049097E">
        <w:rPr>
          <w:rFonts w:eastAsiaTheme="minorEastAsia"/>
          <w:lang w:val="x-none" w:eastAsia="zh-CN"/>
        </w:rPr>
        <w:t>.</w:t>
      </w:r>
      <w:r w:rsidR="000F561B">
        <w:rPr>
          <w:rFonts w:eastAsiaTheme="minorEastAsia"/>
          <w:lang w:val="x-none" w:eastAsia="zh-CN"/>
        </w:rPr>
        <w:t xml:space="preserve"> If the SN/MN </w:t>
      </w:r>
      <w:r w:rsidR="0049097E">
        <w:rPr>
          <w:rFonts w:eastAsiaTheme="minorEastAsia"/>
          <w:lang w:val="x-none" w:eastAsia="zh-CN"/>
        </w:rPr>
        <w:t xml:space="preserve">does not </w:t>
      </w:r>
      <w:r w:rsidR="000F561B">
        <w:rPr>
          <w:rFonts w:eastAsiaTheme="minorEastAsia"/>
          <w:lang w:val="x-none" w:eastAsia="zh-CN"/>
        </w:rPr>
        <w:t xml:space="preserve">use UE specific TDD pattern to </w:t>
      </w:r>
      <w:r w:rsidR="0049097E">
        <w:rPr>
          <w:rFonts w:eastAsiaTheme="minorEastAsia"/>
          <w:lang w:val="x-none" w:eastAsia="zh-CN"/>
        </w:rPr>
        <w:t xml:space="preserve">decide when the UE can allocate larger power for SCG/MCG transmission, the SN/MN </w:t>
      </w:r>
      <w:r w:rsidR="00DC3778">
        <w:rPr>
          <w:rFonts w:eastAsiaTheme="minorEastAsia"/>
          <w:lang w:val="en-US" w:eastAsia="zh-CN"/>
        </w:rPr>
        <w:t>will</w:t>
      </w:r>
      <w:r w:rsidR="0049097E">
        <w:rPr>
          <w:rFonts w:eastAsiaTheme="minorEastAsia"/>
          <w:lang w:val="x-none" w:eastAsia="zh-CN"/>
        </w:rPr>
        <w:t xml:space="preserve"> not </w:t>
      </w:r>
      <w:r w:rsidR="00BC4869">
        <w:rPr>
          <w:rFonts w:eastAsiaTheme="minorEastAsia"/>
          <w:lang w:val="en-US" w:eastAsia="zh-CN"/>
        </w:rPr>
        <w:t>make</w:t>
      </w:r>
      <w:r w:rsidR="0049097E">
        <w:rPr>
          <w:rFonts w:eastAsiaTheme="minorEastAsia"/>
          <w:lang w:val="x-none" w:eastAsia="zh-CN"/>
        </w:rPr>
        <w:t xml:space="preserve"> the accurate decidision. Then it </w:t>
      </w:r>
      <w:r w:rsidR="004F3FDC">
        <w:rPr>
          <w:rFonts w:eastAsiaTheme="minorEastAsia"/>
          <w:lang w:val="en-US" w:eastAsia="zh-CN"/>
        </w:rPr>
        <w:t>may</w:t>
      </w:r>
      <w:r w:rsidR="0049097E">
        <w:rPr>
          <w:rFonts w:eastAsiaTheme="minorEastAsia"/>
          <w:lang w:val="x-none" w:eastAsia="zh-CN"/>
        </w:rPr>
        <w:t xml:space="preserve"> impact the UL performance of the UE.</w:t>
      </w:r>
      <w:r w:rsidR="008F3829">
        <w:rPr>
          <w:rFonts w:eastAsiaTheme="minorEastAsia"/>
          <w:lang w:val="x-none" w:eastAsia="zh-CN"/>
        </w:rPr>
        <w:t xml:space="preserve"> Therefore we think the exchange of the semi-static TDD pattern should use the </w:t>
      </w:r>
      <w:r w:rsidR="008F3829" w:rsidRPr="008F3829">
        <w:rPr>
          <w:rFonts w:eastAsiaTheme="minorEastAsia"/>
          <w:lang w:val="x-none" w:eastAsia="zh-CN"/>
        </w:rPr>
        <w:t>UE-associated signalling</w:t>
      </w:r>
      <w:r w:rsidR="008F3829">
        <w:rPr>
          <w:rFonts w:eastAsiaTheme="minorEastAsia"/>
          <w:lang w:val="x-none" w:eastAsia="zh-CN"/>
        </w:rPr>
        <w:t xml:space="preserve"> and the TDD pattern </w:t>
      </w:r>
      <w:r w:rsidR="000F45DB">
        <w:rPr>
          <w:rFonts w:eastAsiaTheme="minorEastAsia"/>
          <w:lang w:val="en-US" w:eastAsia="zh-CN"/>
        </w:rPr>
        <w:t>could</w:t>
      </w:r>
      <w:r w:rsidR="008F3829">
        <w:rPr>
          <w:rFonts w:eastAsiaTheme="minorEastAsia"/>
          <w:lang w:val="x-none" w:eastAsia="zh-CN"/>
        </w:rPr>
        <w:t xml:space="preserve"> be the combination of  </w:t>
      </w:r>
      <w:r w:rsidR="008F3829" w:rsidRPr="0049097E">
        <w:rPr>
          <w:rFonts w:eastAsiaTheme="minorEastAsia"/>
          <w:i/>
          <w:lang w:val="x-none" w:eastAsia="zh-CN"/>
        </w:rPr>
        <w:t>tdd-UL-DL-ConfigurationCommon</w:t>
      </w:r>
      <w:r w:rsidR="008F3829">
        <w:rPr>
          <w:rFonts w:eastAsiaTheme="minorEastAsia"/>
          <w:i/>
          <w:lang w:val="x-none" w:eastAsia="zh-CN"/>
        </w:rPr>
        <w:t xml:space="preserve"> </w:t>
      </w:r>
      <w:r w:rsidR="008F3829" w:rsidRPr="008F3829">
        <w:rPr>
          <w:rFonts w:eastAsiaTheme="minorEastAsia"/>
          <w:lang w:val="x-none" w:eastAsia="zh-CN"/>
        </w:rPr>
        <w:t>and</w:t>
      </w:r>
      <w:r w:rsidR="008F3829">
        <w:rPr>
          <w:rFonts w:eastAsiaTheme="minorEastAsia"/>
          <w:i/>
          <w:lang w:val="x-none" w:eastAsia="zh-CN"/>
        </w:rPr>
        <w:t xml:space="preserve"> </w:t>
      </w:r>
      <w:r w:rsidR="008F3829" w:rsidRPr="0049097E">
        <w:rPr>
          <w:rFonts w:eastAsiaTheme="minorEastAsia"/>
          <w:i/>
          <w:lang w:val="x-none" w:eastAsia="zh-CN"/>
        </w:rPr>
        <w:t>tdd-UL-DL-Configuration</w:t>
      </w:r>
      <w:r w:rsidR="008F3829">
        <w:rPr>
          <w:rFonts w:eastAsiaTheme="minorEastAsia"/>
          <w:i/>
          <w:lang w:val="x-none" w:eastAsia="zh-CN"/>
        </w:rPr>
        <w:t>Dedicated.</w:t>
      </w:r>
    </w:p>
    <w:p w14:paraId="06DCFF4E" w14:textId="29DACA78" w:rsidR="00D76584" w:rsidRDefault="008F3829" w:rsidP="0049097E">
      <w:pPr>
        <w:rPr>
          <w:rFonts w:eastAsiaTheme="minorEastAsia"/>
          <w:b/>
          <w:lang w:val="x-none" w:eastAsia="zh-CN"/>
        </w:rPr>
      </w:pPr>
      <w:r w:rsidRPr="008F3829">
        <w:rPr>
          <w:rFonts w:eastAsiaTheme="minorEastAsia"/>
          <w:b/>
          <w:lang w:val="x-none" w:eastAsia="zh-CN"/>
        </w:rPr>
        <w:t>Proposal 1:</w:t>
      </w:r>
      <w:r w:rsidRPr="008F3829">
        <w:rPr>
          <w:b/>
        </w:rPr>
        <w:t xml:space="preserve"> The </w:t>
      </w:r>
      <w:r w:rsidRPr="008F3829">
        <w:rPr>
          <w:rFonts w:eastAsiaTheme="minorEastAsia"/>
          <w:b/>
          <w:lang w:val="x-none" w:eastAsia="zh-CN"/>
        </w:rPr>
        <w:t xml:space="preserve">exchange of the semi-static TDD pattern </w:t>
      </w:r>
      <w:r w:rsidR="00D76584">
        <w:rPr>
          <w:rFonts w:eastAsiaTheme="minorEastAsia"/>
          <w:b/>
          <w:lang w:val="x-none" w:eastAsia="zh-CN"/>
        </w:rPr>
        <w:t>use</w:t>
      </w:r>
      <w:r w:rsidR="008D5F55">
        <w:rPr>
          <w:rFonts w:eastAsiaTheme="minorEastAsia"/>
          <w:b/>
          <w:lang w:val="en-US" w:eastAsia="zh-CN"/>
        </w:rPr>
        <w:t>s</w:t>
      </w:r>
      <w:r w:rsidR="00D76584">
        <w:rPr>
          <w:rFonts w:eastAsiaTheme="minorEastAsia"/>
          <w:b/>
          <w:lang w:val="x-none" w:eastAsia="zh-CN"/>
        </w:rPr>
        <w:t xml:space="preserve"> the </w:t>
      </w:r>
      <w:r w:rsidRPr="008F3829">
        <w:rPr>
          <w:rFonts w:eastAsiaTheme="minorEastAsia"/>
          <w:b/>
          <w:lang w:val="x-none" w:eastAsia="zh-CN"/>
        </w:rPr>
        <w:t>UE-associated signalling</w:t>
      </w:r>
      <w:r w:rsidR="00D76584">
        <w:rPr>
          <w:rFonts w:eastAsiaTheme="minorEastAsia"/>
          <w:b/>
          <w:lang w:val="x-none" w:eastAsia="zh-CN"/>
        </w:rPr>
        <w:t xml:space="preserve">. </w:t>
      </w:r>
    </w:p>
    <w:p w14:paraId="3EC53263" w14:textId="38E0CF12" w:rsidR="0049097E" w:rsidRPr="008F3829" w:rsidRDefault="00D76584" w:rsidP="0049097E">
      <w:pPr>
        <w:rPr>
          <w:rFonts w:eastAsiaTheme="minorEastAsia"/>
          <w:b/>
          <w:lang w:val="x-none" w:eastAsia="zh-CN"/>
        </w:rPr>
      </w:pPr>
      <w:r>
        <w:rPr>
          <w:rFonts w:eastAsiaTheme="minorEastAsia"/>
          <w:b/>
          <w:lang w:val="x-none" w:eastAsia="zh-CN"/>
        </w:rPr>
        <w:t xml:space="preserve">Proposal 2: </w:t>
      </w:r>
      <w:r w:rsidR="008F3829">
        <w:rPr>
          <w:rFonts w:eastAsiaTheme="minorEastAsia"/>
          <w:b/>
          <w:lang w:val="x-none" w:eastAsia="zh-CN"/>
        </w:rPr>
        <w:t xml:space="preserve"> </w:t>
      </w:r>
      <w:r w:rsidRPr="008F3829">
        <w:rPr>
          <w:b/>
        </w:rPr>
        <w:t xml:space="preserve">The </w:t>
      </w:r>
      <w:r w:rsidRPr="008F3829">
        <w:rPr>
          <w:rFonts w:eastAsiaTheme="minorEastAsia"/>
          <w:b/>
          <w:lang w:val="x-none" w:eastAsia="zh-CN"/>
        </w:rPr>
        <w:t>exchange</w:t>
      </w:r>
      <w:r>
        <w:rPr>
          <w:rFonts w:eastAsiaTheme="minorEastAsia"/>
          <w:b/>
          <w:lang w:val="x-none" w:eastAsia="zh-CN"/>
        </w:rPr>
        <w:t xml:space="preserve">d TDD pattern </w:t>
      </w:r>
      <w:r w:rsidR="00372505">
        <w:rPr>
          <w:rFonts w:eastAsiaTheme="minorEastAsia"/>
          <w:b/>
          <w:lang w:val="en-US" w:eastAsia="zh-CN"/>
        </w:rPr>
        <w:t>would</w:t>
      </w:r>
      <w:r>
        <w:rPr>
          <w:rFonts w:eastAsiaTheme="minorEastAsia"/>
          <w:b/>
          <w:lang w:val="x-none" w:eastAsia="zh-CN"/>
        </w:rPr>
        <w:t xml:space="preserve"> be the combination of </w:t>
      </w:r>
      <w:r w:rsidRPr="00D76584">
        <w:rPr>
          <w:rFonts w:eastAsiaTheme="minorEastAsia"/>
          <w:b/>
          <w:i/>
          <w:lang w:val="x-none" w:eastAsia="zh-CN"/>
        </w:rPr>
        <w:t>tdd-UL-DL-ConfigurationCommon</w:t>
      </w:r>
      <w:r w:rsidRPr="00D76584">
        <w:rPr>
          <w:rFonts w:eastAsiaTheme="minorEastAsia"/>
          <w:b/>
          <w:lang w:val="x-none" w:eastAsia="zh-CN"/>
        </w:rPr>
        <w:t xml:space="preserve"> and </w:t>
      </w:r>
      <w:r w:rsidRPr="00D76584">
        <w:rPr>
          <w:rFonts w:eastAsiaTheme="minorEastAsia"/>
          <w:b/>
          <w:i/>
          <w:lang w:val="x-none" w:eastAsia="zh-CN"/>
        </w:rPr>
        <w:t>tdd-UL-DL-ConfigurationDedicated</w:t>
      </w:r>
      <w:r w:rsidRPr="00D76584">
        <w:rPr>
          <w:rFonts w:eastAsiaTheme="minorEastAsia"/>
          <w:b/>
          <w:lang w:val="x-none" w:eastAsia="zh-CN"/>
        </w:rPr>
        <w:t>.</w:t>
      </w:r>
    </w:p>
    <w:p w14:paraId="4F5DD682" w14:textId="31D4EB37" w:rsidR="0049097E" w:rsidRDefault="00D76584" w:rsidP="008D658C">
      <w:pPr>
        <w:rPr>
          <w:rFonts w:eastAsiaTheme="minorEastAsia"/>
          <w:lang w:val="x-none" w:eastAsia="zh-CN"/>
        </w:rPr>
      </w:pPr>
      <w:r>
        <w:rPr>
          <w:rFonts w:eastAsiaTheme="minorEastAsia"/>
          <w:lang w:val="x-none" w:eastAsia="zh-CN"/>
        </w:rPr>
        <w:t xml:space="preserve">According to the agreement </w:t>
      </w:r>
      <w:r w:rsidR="00BD45A3">
        <w:rPr>
          <w:rFonts w:eastAsiaTheme="minorEastAsia"/>
          <w:lang w:val="en-US" w:eastAsia="zh-CN"/>
        </w:rPr>
        <w:t>in</w:t>
      </w:r>
      <w:r>
        <w:rPr>
          <w:rFonts w:eastAsiaTheme="minorEastAsia"/>
          <w:lang w:val="x-none" w:eastAsia="zh-CN"/>
        </w:rPr>
        <w:t xml:space="preserve"> RAN1, the semi-static mode 2 is supported </w:t>
      </w:r>
      <w:r w:rsidRPr="00D76584">
        <w:rPr>
          <w:rFonts w:eastAsiaTheme="minorEastAsia"/>
          <w:lang w:val="x-none" w:eastAsia="zh-CN"/>
        </w:rPr>
        <w:t>only for synchronous NR-DC</w:t>
      </w:r>
      <w:r>
        <w:rPr>
          <w:rFonts w:eastAsiaTheme="minorEastAsia"/>
          <w:lang w:val="x-none" w:eastAsia="zh-CN"/>
        </w:rPr>
        <w:t xml:space="preserve">. </w:t>
      </w:r>
      <w:r w:rsidR="00C23FBE">
        <w:rPr>
          <w:rFonts w:eastAsiaTheme="minorEastAsia"/>
          <w:lang w:val="en-US" w:eastAsia="zh-CN"/>
        </w:rPr>
        <w:t>T</w:t>
      </w:r>
      <w:r>
        <w:rPr>
          <w:rFonts w:eastAsiaTheme="minorEastAsia"/>
          <w:lang w:val="x-none" w:eastAsia="zh-CN"/>
        </w:rPr>
        <w:t>he</w:t>
      </w:r>
      <w:r w:rsidR="00C23FBE">
        <w:rPr>
          <w:rFonts w:eastAsiaTheme="minorEastAsia"/>
          <w:lang w:val="x-none" w:eastAsia="zh-CN"/>
        </w:rPr>
        <w:t xml:space="preserve"> synchronous NR-DC only requires</w:t>
      </w:r>
      <w:r>
        <w:rPr>
          <w:rFonts w:eastAsiaTheme="minorEastAsia"/>
          <w:lang w:val="x-none" w:eastAsia="zh-CN"/>
        </w:rPr>
        <w:t xml:space="preserve"> slot boundary synchronisation according to the agreements from RAN4</w:t>
      </w:r>
      <w:r w:rsidR="00C23FBE">
        <w:rPr>
          <w:rFonts w:eastAsiaTheme="minorEastAsia"/>
          <w:lang w:val="en-US" w:eastAsia="zh-CN"/>
        </w:rPr>
        <w:t>,</w:t>
      </w:r>
      <w:r>
        <w:rPr>
          <w:rFonts w:eastAsiaTheme="minorEastAsia"/>
          <w:lang w:val="x-none" w:eastAsia="zh-CN"/>
        </w:rPr>
        <w:t xml:space="preserve"> that is why RAN4 and RAN2 support the SFTD measurement in R15.</w:t>
      </w:r>
      <w:r w:rsidR="00A537F4">
        <w:rPr>
          <w:rFonts w:eastAsiaTheme="minorEastAsia"/>
          <w:lang w:val="x-none" w:eastAsia="zh-CN"/>
        </w:rPr>
        <w:t xml:space="preserve"> According to the TS 38.331, the MN inform</w:t>
      </w:r>
      <w:r w:rsidR="009D3CF8">
        <w:rPr>
          <w:rFonts w:eastAsiaTheme="minorEastAsia"/>
          <w:lang w:val="en-US" w:eastAsia="zh-CN"/>
        </w:rPr>
        <w:t>s</w:t>
      </w:r>
      <w:r w:rsidR="00A537F4">
        <w:rPr>
          <w:rFonts w:eastAsiaTheme="minorEastAsia"/>
          <w:lang w:val="x-none" w:eastAsia="zh-CN"/>
        </w:rPr>
        <w:t xml:space="preserve"> the SN </w:t>
      </w:r>
      <w:r w:rsidR="009D3CF8">
        <w:rPr>
          <w:rFonts w:eastAsiaTheme="minorEastAsia"/>
          <w:lang w:val="en-US" w:eastAsia="zh-CN"/>
        </w:rPr>
        <w:t xml:space="preserve">of </w:t>
      </w:r>
      <w:r w:rsidR="00A537F4">
        <w:rPr>
          <w:rFonts w:eastAsiaTheme="minorEastAsia"/>
          <w:lang w:val="x-none" w:eastAsia="zh-CN"/>
        </w:rPr>
        <w:t>the SFTD between PCell and PSCell/other cells. The SFTD measurement res</w:t>
      </w:r>
      <w:r w:rsidR="000C7ED4">
        <w:rPr>
          <w:rFonts w:eastAsiaTheme="minorEastAsia"/>
          <w:lang w:val="x-none" w:eastAsia="zh-CN"/>
        </w:rPr>
        <w:t>ults include the PCIs of the PSCell/Other cells.</w:t>
      </w:r>
      <w:r w:rsidR="00A537F4">
        <w:rPr>
          <w:rFonts w:eastAsiaTheme="minorEastAsia"/>
          <w:lang w:val="x-none" w:eastAsia="zh-CN"/>
        </w:rPr>
        <w:t xml:space="preserve"> </w:t>
      </w:r>
      <w:r w:rsidR="000C7ED4">
        <w:rPr>
          <w:rFonts w:eastAsiaTheme="minorEastAsia"/>
          <w:lang w:val="x-none" w:eastAsia="zh-CN"/>
        </w:rPr>
        <w:t xml:space="preserve">In our understanding, the MN/SN decides whether there is one </w:t>
      </w:r>
      <w:r w:rsidR="000C7ED4" w:rsidRPr="008C55C1">
        <w:rPr>
          <w:rFonts w:eastAsia="等线"/>
          <w:lang w:val="x-none"/>
        </w:rPr>
        <w:t xml:space="preserve">transmission </w:t>
      </w:r>
      <w:r w:rsidR="000C7ED4" w:rsidRPr="008C55C1">
        <w:rPr>
          <w:rFonts w:eastAsia="等线"/>
          <w:lang w:val="en-US"/>
        </w:rPr>
        <w:t>overlapping</w:t>
      </w:r>
      <w:r w:rsidR="000C7ED4">
        <w:rPr>
          <w:rFonts w:eastAsiaTheme="minorEastAsia"/>
          <w:lang w:val="x-none" w:eastAsia="zh-CN"/>
        </w:rPr>
        <w:t xml:space="preserve"> between two cells based on the SFTD and the TDD pattern of these two cells. </w:t>
      </w:r>
      <w:r w:rsidR="006E697D">
        <w:rPr>
          <w:rFonts w:eastAsiaTheme="minorEastAsia"/>
          <w:lang w:val="en-US" w:eastAsia="zh-CN"/>
        </w:rPr>
        <w:t>Thus</w:t>
      </w:r>
      <w:r w:rsidR="00A537F4">
        <w:rPr>
          <w:rFonts w:eastAsiaTheme="minorEastAsia"/>
          <w:lang w:val="x-none" w:eastAsia="zh-CN"/>
        </w:rPr>
        <w:t xml:space="preserve"> </w:t>
      </w:r>
      <w:r w:rsidR="00E86653">
        <w:rPr>
          <w:rFonts w:eastAsiaTheme="minorEastAsia"/>
          <w:lang w:val="en-US" w:eastAsia="zh-CN"/>
        </w:rPr>
        <w:t xml:space="preserve">the PCIs should be included during </w:t>
      </w:r>
      <w:r w:rsidR="00A537F4">
        <w:rPr>
          <w:rFonts w:eastAsiaTheme="minorEastAsia"/>
          <w:lang w:val="x-none" w:eastAsia="zh-CN"/>
        </w:rPr>
        <w:t>the exchange of the semi-static TDD</w:t>
      </w:r>
      <w:r w:rsidR="00E86653">
        <w:rPr>
          <w:rFonts w:eastAsiaTheme="minorEastAsia"/>
          <w:lang w:val="x-none" w:eastAsia="zh-CN"/>
        </w:rPr>
        <w:t xml:space="preserve"> pattern information</w:t>
      </w:r>
      <w:r w:rsidR="000C7ED4">
        <w:rPr>
          <w:rFonts w:eastAsiaTheme="minorEastAsia"/>
          <w:lang w:val="x-none" w:eastAsia="zh-CN"/>
        </w:rPr>
        <w:t>.</w:t>
      </w:r>
    </w:p>
    <w:p w14:paraId="08224462" w14:textId="77777777" w:rsidR="000C7ED4" w:rsidRPr="000C7ED4" w:rsidRDefault="000C7ED4" w:rsidP="000C7E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5A61A4D" w14:textId="77777777" w:rsidR="000C7ED4" w:rsidRPr="000C7ED4" w:rsidRDefault="000C7ED4" w:rsidP="000C7E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C7ED4">
        <w:rPr>
          <w:rFonts w:ascii="Courier New" w:hAnsi="Courier New"/>
          <w:noProof/>
          <w:sz w:val="16"/>
          <w:lang w:eastAsia="en-GB"/>
        </w:rPr>
        <w:t xml:space="preserve">CG-ConfigInfo-IEs ::=           </w:t>
      </w:r>
      <w:r w:rsidRPr="000C7ED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C7ED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04BC660" w14:textId="77777777" w:rsidR="000C7ED4" w:rsidRPr="000C7ED4" w:rsidRDefault="000C7ED4" w:rsidP="000C7E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C7ED4">
        <w:rPr>
          <w:rFonts w:ascii="Courier New" w:hAnsi="Courier New"/>
          <w:noProof/>
          <w:sz w:val="16"/>
          <w:lang w:eastAsia="en-GB"/>
        </w:rPr>
        <w:t xml:space="preserve">    ue-CapabilityInfo               </w:t>
      </w:r>
      <w:r w:rsidRPr="000C7ED4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0C7ED4">
        <w:rPr>
          <w:rFonts w:ascii="Courier New" w:hAnsi="Courier New"/>
          <w:noProof/>
          <w:sz w:val="16"/>
          <w:lang w:eastAsia="en-GB"/>
        </w:rPr>
        <w:t xml:space="preserve"> </w:t>
      </w:r>
      <w:r w:rsidRPr="000C7ED4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0C7ED4">
        <w:rPr>
          <w:rFonts w:ascii="Courier New" w:hAnsi="Courier New"/>
          <w:noProof/>
          <w:sz w:val="16"/>
          <w:lang w:eastAsia="en-GB"/>
        </w:rPr>
        <w:t xml:space="preserve"> (CONTAINING UE-CapabilityRAT-ContainerList)          </w:t>
      </w:r>
      <w:r w:rsidRPr="000C7ED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C7ED4">
        <w:rPr>
          <w:rFonts w:ascii="Courier New" w:hAnsi="Courier New"/>
          <w:noProof/>
          <w:sz w:val="16"/>
          <w:lang w:eastAsia="en-GB"/>
        </w:rPr>
        <w:t>,</w:t>
      </w:r>
      <w:r w:rsidRPr="000C7ED4">
        <w:rPr>
          <w:rFonts w:ascii="Courier New" w:hAnsi="Courier New"/>
          <w:noProof/>
          <w:color w:val="808080"/>
          <w:sz w:val="16"/>
          <w:lang w:eastAsia="en-GB"/>
        </w:rPr>
        <w:t>-- Cond SN-AddMod</w:t>
      </w:r>
    </w:p>
    <w:p w14:paraId="260638E1" w14:textId="77777777" w:rsidR="000C7ED4" w:rsidRPr="000C7ED4" w:rsidRDefault="000C7ED4" w:rsidP="000C7E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C7ED4">
        <w:rPr>
          <w:rFonts w:ascii="Courier New" w:hAnsi="Courier New"/>
          <w:noProof/>
          <w:sz w:val="16"/>
          <w:lang w:eastAsia="en-GB"/>
        </w:rPr>
        <w:t xml:space="preserve">    candidateCellInfoListMN         MeasResultList2NR                                                 </w:t>
      </w:r>
      <w:r w:rsidRPr="000C7ED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C7ED4">
        <w:rPr>
          <w:rFonts w:ascii="Courier New" w:hAnsi="Courier New"/>
          <w:noProof/>
          <w:sz w:val="16"/>
          <w:lang w:eastAsia="en-GB"/>
        </w:rPr>
        <w:t>,</w:t>
      </w:r>
    </w:p>
    <w:p w14:paraId="57C0C7B5" w14:textId="77777777" w:rsidR="000C7ED4" w:rsidRPr="000C7ED4" w:rsidRDefault="000C7ED4" w:rsidP="000C7E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C7ED4">
        <w:rPr>
          <w:rFonts w:ascii="Courier New" w:hAnsi="Courier New"/>
          <w:noProof/>
          <w:sz w:val="16"/>
          <w:lang w:eastAsia="en-GB"/>
        </w:rPr>
        <w:t xml:space="preserve">    candidateCellInfoListSN         </w:t>
      </w:r>
      <w:r w:rsidRPr="000C7ED4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0C7ED4">
        <w:rPr>
          <w:rFonts w:ascii="Courier New" w:hAnsi="Courier New"/>
          <w:noProof/>
          <w:sz w:val="16"/>
          <w:lang w:eastAsia="en-GB"/>
        </w:rPr>
        <w:t xml:space="preserve"> </w:t>
      </w:r>
      <w:r w:rsidRPr="000C7ED4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0C7ED4">
        <w:rPr>
          <w:rFonts w:ascii="Courier New" w:hAnsi="Courier New"/>
          <w:noProof/>
          <w:sz w:val="16"/>
          <w:lang w:eastAsia="en-GB"/>
        </w:rPr>
        <w:t xml:space="preserve"> (CONTAINING MeasResultList2NR)                       </w:t>
      </w:r>
      <w:r w:rsidRPr="000C7ED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C7ED4">
        <w:rPr>
          <w:rFonts w:ascii="Courier New" w:hAnsi="Courier New"/>
          <w:noProof/>
          <w:sz w:val="16"/>
          <w:lang w:eastAsia="en-GB"/>
        </w:rPr>
        <w:t>,</w:t>
      </w:r>
    </w:p>
    <w:p w14:paraId="19BA5EE5" w14:textId="77777777" w:rsidR="000C7ED4" w:rsidRPr="000C7ED4" w:rsidRDefault="000C7ED4" w:rsidP="000C7E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C7ED4">
        <w:rPr>
          <w:rFonts w:ascii="Courier New" w:hAnsi="Courier New"/>
          <w:noProof/>
          <w:sz w:val="16"/>
          <w:shd w:val="clear" w:color="auto" w:fill="FFE599" w:themeFill="accent4" w:themeFillTint="66"/>
          <w:lang w:eastAsia="en-GB"/>
        </w:rPr>
        <w:t xml:space="preserve">    measResultCellListSFTD-NR       MeasResultCellListSFTD-NR</w:t>
      </w:r>
      <w:r w:rsidRPr="000C7ED4">
        <w:rPr>
          <w:rFonts w:ascii="Courier New" w:hAnsi="Courier New"/>
          <w:noProof/>
          <w:sz w:val="16"/>
          <w:lang w:eastAsia="en-GB"/>
        </w:rPr>
        <w:t xml:space="preserve">                                         </w:t>
      </w:r>
      <w:r w:rsidRPr="000C7ED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C7ED4">
        <w:rPr>
          <w:rFonts w:ascii="Courier New" w:hAnsi="Courier New"/>
          <w:noProof/>
          <w:sz w:val="16"/>
          <w:lang w:eastAsia="en-GB"/>
        </w:rPr>
        <w:t>,</w:t>
      </w:r>
    </w:p>
    <w:p w14:paraId="1DD73F80" w14:textId="77777777" w:rsidR="000C7ED4" w:rsidRPr="000C7ED4" w:rsidRDefault="000C7ED4" w:rsidP="000C7E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C7ED4">
        <w:rPr>
          <w:rFonts w:ascii="Courier New" w:hAnsi="Courier New"/>
          <w:noProof/>
          <w:sz w:val="16"/>
          <w:lang w:eastAsia="en-GB"/>
        </w:rPr>
        <w:t xml:space="preserve">    scgFailureInfo                  </w:t>
      </w:r>
      <w:r w:rsidRPr="000C7ED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C7ED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5ABCFD7" w14:textId="77777777" w:rsidR="000C7ED4" w:rsidRPr="000C7ED4" w:rsidRDefault="000C7ED4" w:rsidP="000C7E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C7ED4">
        <w:rPr>
          <w:rFonts w:ascii="Courier New" w:hAnsi="Courier New"/>
          <w:noProof/>
          <w:sz w:val="16"/>
          <w:lang w:eastAsia="en-GB"/>
        </w:rPr>
        <w:t xml:space="preserve">        failureType                     </w:t>
      </w:r>
      <w:r w:rsidRPr="000C7ED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C7ED4">
        <w:rPr>
          <w:rFonts w:ascii="Courier New" w:hAnsi="Courier New"/>
          <w:noProof/>
          <w:sz w:val="16"/>
          <w:lang w:eastAsia="en-GB"/>
        </w:rPr>
        <w:t xml:space="preserve"> { t310-Expiry, randomAccessProblem,</w:t>
      </w:r>
    </w:p>
    <w:p w14:paraId="0B5149BE" w14:textId="77777777" w:rsidR="000C7ED4" w:rsidRPr="000C7ED4" w:rsidRDefault="000C7ED4" w:rsidP="000C7E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C7ED4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rlc-MaxNumRetx, synchReconfigFailure-SCG,</w:t>
      </w:r>
    </w:p>
    <w:p w14:paraId="4886C14F" w14:textId="77777777" w:rsidR="000C7ED4" w:rsidRPr="000C7ED4" w:rsidRDefault="000C7ED4" w:rsidP="000C7E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C7ED4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scg-reconfigFailure,</w:t>
      </w:r>
    </w:p>
    <w:p w14:paraId="74B2D1E2" w14:textId="77777777" w:rsidR="000C7ED4" w:rsidRPr="000C7ED4" w:rsidRDefault="000C7ED4" w:rsidP="000C7E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C7ED4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srb3-IntegrityFailure},</w:t>
      </w:r>
    </w:p>
    <w:p w14:paraId="0B2AB14F" w14:textId="77777777" w:rsidR="000C7ED4" w:rsidRPr="000C7ED4" w:rsidRDefault="000C7ED4" w:rsidP="000C7E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C7ED4">
        <w:rPr>
          <w:rFonts w:ascii="Courier New" w:hAnsi="Courier New"/>
          <w:noProof/>
          <w:sz w:val="16"/>
          <w:lang w:eastAsia="en-GB"/>
        </w:rPr>
        <w:t xml:space="preserve">        measResultSCG                   </w:t>
      </w:r>
      <w:r w:rsidRPr="000C7ED4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0C7ED4">
        <w:rPr>
          <w:rFonts w:ascii="Courier New" w:hAnsi="Courier New"/>
          <w:noProof/>
          <w:sz w:val="16"/>
          <w:lang w:eastAsia="en-GB"/>
        </w:rPr>
        <w:t xml:space="preserve"> </w:t>
      </w:r>
      <w:r w:rsidRPr="000C7ED4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0C7ED4">
        <w:rPr>
          <w:rFonts w:ascii="Courier New" w:hAnsi="Courier New"/>
          <w:noProof/>
          <w:sz w:val="16"/>
          <w:lang w:eastAsia="en-GB"/>
        </w:rPr>
        <w:t xml:space="preserve"> (CONTAINING MeasResultSCG-Failure)</w:t>
      </w:r>
    </w:p>
    <w:p w14:paraId="7FE0CDE1" w14:textId="77777777" w:rsidR="000C7ED4" w:rsidRPr="000C7ED4" w:rsidRDefault="000C7ED4" w:rsidP="000C7E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C7ED4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</w:t>
      </w:r>
      <w:r w:rsidRPr="000C7ED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C7ED4">
        <w:rPr>
          <w:rFonts w:ascii="Courier New" w:hAnsi="Courier New"/>
          <w:noProof/>
          <w:sz w:val="16"/>
          <w:lang w:eastAsia="en-GB"/>
        </w:rPr>
        <w:t>,</w:t>
      </w:r>
    </w:p>
    <w:p w14:paraId="6E473B0E" w14:textId="77777777" w:rsidR="000C7ED4" w:rsidRPr="000C7ED4" w:rsidRDefault="000C7ED4" w:rsidP="000C7E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C7ED4">
        <w:rPr>
          <w:rFonts w:ascii="Courier New" w:hAnsi="Courier New"/>
          <w:noProof/>
          <w:sz w:val="16"/>
          <w:lang w:eastAsia="en-GB"/>
        </w:rPr>
        <w:t xml:space="preserve">    configRestrictInfo              ConfigRestrictInfoSCG                                             </w:t>
      </w:r>
      <w:r w:rsidRPr="000C7ED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C7ED4">
        <w:rPr>
          <w:rFonts w:ascii="Courier New" w:hAnsi="Courier New"/>
          <w:noProof/>
          <w:sz w:val="16"/>
          <w:lang w:eastAsia="en-GB"/>
        </w:rPr>
        <w:t>,</w:t>
      </w:r>
    </w:p>
    <w:p w14:paraId="3DB16DEA" w14:textId="77777777" w:rsidR="000C7ED4" w:rsidRPr="000C7ED4" w:rsidRDefault="000C7ED4" w:rsidP="000C7E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C7ED4">
        <w:rPr>
          <w:rFonts w:ascii="Courier New" w:hAnsi="Courier New"/>
          <w:noProof/>
          <w:sz w:val="16"/>
          <w:lang w:eastAsia="en-GB"/>
        </w:rPr>
        <w:t xml:space="preserve">    drx-InfoMCG                     DRX-Info                                                          </w:t>
      </w:r>
      <w:r w:rsidRPr="000C7ED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C7ED4">
        <w:rPr>
          <w:rFonts w:ascii="Courier New" w:hAnsi="Courier New"/>
          <w:noProof/>
          <w:sz w:val="16"/>
          <w:lang w:eastAsia="en-GB"/>
        </w:rPr>
        <w:t>,</w:t>
      </w:r>
    </w:p>
    <w:p w14:paraId="5AD27E27" w14:textId="77777777" w:rsidR="000C7ED4" w:rsidRPr="000C7ED4" w:rsidRDefault="000C7ED4" w:rsidP="000C7E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C7ED4">
        <w:rPr>
          <w:rFonts w:ascii="Courier New" w:hAnsi="Courier New"/>
          <w:noProof/>
          <w:sz w:val="16"/>
          <w:lang w:eastAsia="en-GB"/>
        </w:rPr>
        <w:t xml:space="preserve">    measConfigMN                    MeasConfigMN                                                      </w:t>
      </w:r>
      <w:r w:rsidRPr="000C7ED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C7ED4">
        <w:rPr>
          <w:rFonts w:ascii="Courier New" w:hAnsi="Courier New"/>
          <w:noProof/>
          <w:sz w:val="16"/>
          <w:lang w:eastAsia="en-GB"/>
        </w:rPr>
        <w:t>,</w:t>
      </w:r>
    </w:p>
    <w:p w14:paraId="583E7755" w14:textId="77777777" w:rsidR="000C7ED4" w:rsidRPr="000C7ED4" w:rsidRDefault="000C7ED4" w:rsidP="000C7E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C7ED4">
        <w:rPr>
          <w:rFonts w:ascii="Courier New" w:hAnsi="Courier New"/>
          <w:noProof/>
          <w:sz w:val="16"/>
          <w:lang w:eastAsia="en-GB"/>
        </w:rPr>
        <w:t xml:space="preserve">    sourceConfigSCG                 </w:t>
      </w:r>
      <w:r w:rsidRPr="000C7ED4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0C7ED4">
        <w:rPr>
          <w:rFonts w:ascii="Courier New" w:hAnsi="Courier New"/>
          <w:noProof/>
          <w:sz w:val="16"/>
          <w:lang w:eastAsia="en-GB"/>
        </w:rPr>
        <w:t xml:space="preserve"> </w:t>
      </w:r>
      <w:r w:rsidRPr="000C7ED4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0C7ED4">
        <w:rPr>
          <w:rFonts w:ascii="Courier New" w:hAnsi="Courier New"/>
          <w:noProof/>
          <w:sz w:val="16"/>
          <w:lang w:eastAsia="en-GB"/>
        </w:rPr>
        <w:t xml:space="preserve"> (CONTAINING RRCReconfiguration)                      </w:t>
      </w:r>
      <w:r w:rsidRPr="000C7ED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C7ED4">
        <w:rPr>
          <w:rFonts w:ascii="Courier New" w:hAnsi="Courier New"/>
          <w:noProof/>
          <w:sz w:val="16"/>
          <w:lang w:eastAsia="en-GB"/>
        </w:rPr>
        <w:t>,</w:t>
      </w:r>
    </w:p>
    <w:p w14:paraId="6F74D78F" w14:textId="77777777" w:rsidR="000C7ED4" w:rsidRPr="000C7ED4" w:rsidRDefault="000C7ED4" w:rsidP="000C7E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C7ED4">
        <w:rPr>
          <w:rFonts w:ascii="Courier New" w:hAnsi="Courier New"/>
          <w:noProof/>
          <w:sz w:val="16"/>
          <w:lang w:eastAsia="en-GB"/>
        </w:rPr>
        <w:t xml:space="preserve">    scg-RB-Config                   </w:t>
      </w:r>
      <w:r w:rsidRPr="000C7ED4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0C7ED4">
        <w:rPr>
          <w:rFonts w:ascii="Courier New" w:hAnsi="Courier New"/>
          <w:noProof/>
          <w:sz w:val="16"/>
          <w:lang w:eastAsia="en-GB"/>
        </w:rPr>
        <w:t xml:space="preserve"> </w:t>
      </w:r>
      <w:r w:rsidRPr="000C7ED4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0C7ED4">
        <w:rPr>
          <w:rFonts w:ascii="Courier New" w:hAnsi="Courier New"/>
          <w:noProof/>
          <w:sz w:val="16"/>
          <w:lang w:eastAsia="en-GB"/>
        </w:rPr>
        <w:t xml:space="preserve"> (CONTAINING RadioBearerConfig)                       </w:t>
      </w:r>
      <w:r w:rsidRPr="000C7ED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C7ED4">
        <w:rPr>
          <w:rFonts w:ascii="Courier New" w:hAnsi="Courier New"/>
          <w:noProof/>
          <w:sz w:val="16"/>
          <w:lang w:eastAsia="en-GB"/>
        </w:rPr>
        <w:t>,</w:t>
      </w:r>
    </w:p>
    <w:p w14:paraId="707E876D" w14:textId="77777777" w:rsidR="000C7ED4" w:rsidRPr="000C7ED4" w:rsidRDefault="000C7ED4" w:rsidP="000C7E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C7ED4">
        <w:rPr>
          <w:rFonts w:ascii="Courier New" w:hAnsi="Courier New"/>
          <w:noProof/>
          <w:sz w:val="16"/>
          <w:lang w:eastAsia="en-GB"/>
        </w:rPr>
        <w:t xml:space="preserve">    mcg-RB-Config                   </w:t>
      </w:r>
      <w:r w:rsidRPr="000C7ED4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0C7ED4">
        <w:rPr>
          <w:rFonts w:ascii="Courier New" w:hAnsi="Courier New"/>
          <w:noProof/>
          <w:sz w:val="16"/>
          <w:lang w:eastAsia="en-GB"/>
        </w:rPr>
        <w:t xml:space="preserve"> </w:t>
      </w:r>
      <w:r w:rsidRPr="000C7ED4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0C7ED4">
        <w:rPr>
          <w:rFonts w:ascii="Courier New" w:hAnsi="Courier New"/>
          <w:noProof/>
          <w:sz w:val="16"/>
          <w:lang w:eastAsia="en-GB"/>
        </w:rPr>
        <w:t xml:space="preserve"> (CONTAINING RadioBearerConfig)                       </w:t>
      </w:r>
      <w:r w:rsidRPr="000C7ED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C7ED4">
        <w:rPr>
          <w:rFonts w:ascii="Courier New" w:hAnsi="Courier New"/>
          <w:noProof/>
          <w:sz w:val="16"/>
          <w:lang w:eastAsia="en-GB"/>
        </w:rPr>
        <w:t>,</w:t>
      </w:r>
    </w:p>
    <w:p w14:paraId="411E51D1" w14:textId="77777777" w:rsidR="000C7ED4" w:rsidRPr="000C7ED4" w:rsidRDefault="000C7ED4" w:rsidP="000C7E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C7ED4">
        <w:rPr>
          <w:rFonts w:ascii="Courier New" w:hAnsi="Courier New"/>
          <w:noProof/>
          <w:sz w:val="16"/>
          <w:lang w:eastAsia="en-GB"/>
        </w:rPr>
        <w:t xml:space="preserve">    mrdc-AssistanceInfo             MRDC-AssistanceInfo                                               </w:t>
      </w:r>
      <w:r w:rsidRPr="000C7ED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C7ED4">
        <w:rPr>
          <w:rFonts w:ascii="Courier New" w:hAnsi="Courier New"/>
          <w:noProof/>
          <w:sz w:val="16"/>
          <w:lang w:eastAsia="en-GB"/>
        </w:rPr>
        <w:t>,</w:t>
      </w:r>
    </w:p>
    <w:p w14:paraId="43358416" w14:textId="77777777" w:rsidR="000C7ED4" w:rsidRPr="000C7ED4" w:rsidRDefault="000C7ED4" w:rsidP="000C7E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C7ED4">
        <w:rPr>
          <w:rFonts w:ascii="Courier New" w:hAnsi="Courier New"/>
          <w:noProof/>
          <w:sz w:val="16"/>
          <w:lang w:eastAsia="en-GB"/>
        </w:rPr>
        <w:t xml:space="preserve">    nonCriticalExtension            CG-ConfigInfo-v1540-IEs                                           </w:t>
      </w:r>
      <w:r w:rsidRPr="000C7ED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7190C91" w14:textId="77777777" w:rsidR="000C7ED4" w:rsidRPr="000C7ED4" w:rsidRDefault="000C7ED4" w:rsidP="000C7E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C7ED4">
        <w:rPr>
          <w:rFonts w:ascii="Courier New" w:hAnsi="Courier New"/>
          <w:noProof/>
          <w:sz w:val="16"/>
          <w:lang w:eastAsia="en-GB"/>
        </w:rPr>
        <w:t>}</w:t>
      </w:r>
    </w:p>
    <w:p w14:paraId="78756AD2" w14:textId="77777777" w:rsidR="000C7ED4" w:rsidRDefault="000C7ED4" w:rsidP="00B1336F">
      <w:pPr>
        <w:pStyle w:val="afa"/>
        <w:jc w:val="both"/>
        <w:rPr>
          <w:lang w:eastAsia="zh-CN"/>
        </w:rPr>
      </w:pPr>
    </w:p>
    <w:p w14:paraId="34EF3E11" w14:textId="77777777" w:rsidR="000C7ED4" w:rsidRPr="000C7ED4" w:rsidRDefault="000C7ED4" w:rsidP="000C7E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C7ED4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592CEB7D" w14:textId="77777777" w:rsidR="000C7ED4" w:rsidRPr="000C7ED4" w:rsidRDefault="000C7ED4" w:rsidP="000C7E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C7ED4">
        <w:rPr>
          <w:rFonts w:ascii="Courier New" w:hAnsi="Courier New"/>
          <w:noProof/>
          <w:color w:val="808080"/>
          <w:sz w:val="16"/>
          <w:lang w:eastAsia="en-GB"/>
        </w:rPr>
        <w:t>-- TAG-MEASRESULTCELLLISTSFTD-NR-START</w:t>
      </w:r>
    </w:p>
    <w:p w14:paraId="2B530808" w14:textId="77777777" w:rsidR="000C7ED4" w:rsidRPr="000C7ED4" w:rsidRDefault="000C7ED4" w:rsidP="000C7E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B67EAC8" w14:textId="77777777" w:rsidR="000C7ED4" w:rsidRPr="000C7ED4" w:rsidRDefault="000C7ED4" w:rsidP="000C7E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C7ED4">
        <w:rPr>
          <w:rFonts w:ascii="Courier New" w:hAnsi="Courier New"/>
          <w:noProof/>
          <w:sz w:val="16"/>
          <w:lang w:eastAsia="en-GB"/>
        </w:rPr>
        <w:lastRenderedPageBreak/>
        <w:t xml:space="preserve">MeasResultCellListSFTD-NR ::=          </w:t>
      </w:r>
      <w:r w:rsidRPr="000C7ED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C7ED4">
        <w:rPr>
          <w:rFonts w:ascii="Courier New" w:hAnsi="Courier New"/>
          <w:noProof/>
          <w:sz w:val="16"/>
          <w:lang w:eastAsia="en-GB"/>
        </w:rPr>
        <w:t xml:space="preserve"> (</w:t>
      </w:r>
      <w:r w:rsidRPr="000C7ED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0C7ED4">
        <w:rPr>
          <w:rFonts w:ascii="Courier New" w:hAnsi="Courier New"/>
          <w:noProof/>
          <w:sz w:val="16"/>
          <w:lang w:eastAsia="en-GB"/>
        </w:rPr>
        <w:t xml:space="preserve"> (1..maxCellSFTD))</w:t>
      </w:r>
      <w:r w:rsidRPr="000C7ED4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0C7ED4">
        <w:rPr>
          <w:rFonts w:ascii="Courier New" w:hAnsi="Courier New"/>
          <w:noProof/>
          <w:sz w:val="16"/>
          <w:lang w:eastAsia="en-GB"/>
        </w:rPr>
        <w:t xml:space="preserve"> MeasResultCellSFTD-NR</w:t>
      </w:r>
    </w:p>
    <w:p w14:paraId="4CA6C642" w14:textId="77777777" w:rsidR="000C7ED4" w:rsidRPr="000C7ED4" w:rsidRDefault="000C7ED4" w:rsidP="000C7E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510B662" w14:textId="77777777" w:rsidR="000C7ED4" w:rsidRPr="000C7ED4" w:rsidRDefault="000C7ED4" w:rsidP="000C7E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shd w:val="clear" w:color="auto" w:fill="FFE599" w:themeFill="accent4" w:themeFillTint="66"/>
          <w:lang w:eastAsia="en-GB"/>
        </w:rPr>
      </w:pPr>
      <w:r w:rsidRPr="000C7ED4">
        <w:rPr>
          <w:rFonts w:ascii="Courier New" w:hAnsi="Courier New"/>
          <w:noProof/>
          <w:sz w:val="16"/>
          <w:shd w:val="clear" w:color="auto" w:fill="FFE599" w:themeFill="accent4" w:themeFillTint="66"/>
          <w:lang w:eastAsia="en-GB"/>
        </w:rPr>
        <w:t xml:space="preserve">MeasResultCellSFTD-NR ::=              </w:t>
      </w:r>
      <w:r w:rsidRPr="000C7ED4">
        <w:rPr>
          <w:rFonts w:ascii="Courier New" w:hAnsi="Courier New"/>
          <w:noProof/>
          <w:color w:val="993366"/>
          <w:sz w:val="16"/>
          <w:shd w:val="clear" w:color="auto" w:fill="FFE599" w:themeFill="accent4" w:themeFillTint="66"/>
          <w:lang w:eastAsia="en-GB"/>
        </w:rPr>
        <w:t>SEQUENCE</w:t>
      </w:r>
      <w:r w:rsidRPr="000C7ED4">
        <w:rPr>
          <w:rFonts w:ascii="Courier New" w:hAnsi="Courier New"/>
          <w:noProof/>
          <w:sz w:val="16"/>
          <w:shd w:val="clear" w:color="auto" w:fill="FFE599" w:themeFill="accent4" w:themeFillTint="66"/>
          <w:lang w:eastAsia="en-GB"/>
        </w:rPr>
        <w:t xml:space="preserve"> {</w:t>
      </w:r>
    </w:p>
    <w:p w14:paraId="5D31905C" w14:textId="77777777" w:rsidR="000C7ED4" w:rsidRPr="000C7ED4" w:rsidRDefault="000C7ED4" w:rsidP="000C7E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shd w:val="clear" w:color="auto" w:fill="FFE599" w:themeFill="accent4" w:themeFillTint="66"/>
          <w:lang w:eastAsia="en-GB"/>
        </w:rPr>
      </w:pPr>
      <w:r w:rsidRPr="000C7ED4">
        <w:rPr>
          <w:rFonts w:ascii="Courier New" w:hAnsi="Courier New"/>
          <w:noProof/>
          <w:sz w:val="16"/>
          <w:shd w:val="clear" w:color="auto" w:fill="FFE599" w:themeFill="accent4" w:themeFillTint="66"/>
          <w:lang w:eastAsia="en-GB"/>
        </w:rPr>
        <w:t xml:space="preserve">    physCellId                            PhysCellId,</w:t>
      </w:r>
    </w:p>
    <w:p w14:paraId="517C138E" w14:textId="77777777" w:rsidR="000C7ED4" w:rsidRPr="000C7ED4" w:rsidRDefault="000C7ED4" w:rsidP="000C7E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C7ED4">
        <w:rPr>
          <w:rFonts w:ascii="Courier New" w:hAnsi="Courier New"/>
          <w:noProof/>
          <w:sz w:val="16"/>
          <w:lang w:eastAsia="en-GB"/>
        </w:rPr>
        <w:t xml:space="preserve">    sfn-OffsetResult                      </w:t>
      </w:r>
      <w:r w:rsidRPr="000C7ED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C7ED4">
        <w:rPr>
          <w:rFonts w:ascii="Courier New" w:hAnsi="Courier New"/>
          <w:noProof/>
          <w:sz w:val="16"/>
          <w:lang w:eastAsia="en-GB"/>
        </w:rPr>
        <w:t xml:space="preserve"> (0..1023),</w:t>
      </w:r>
    </w:p>
    <w:p w14:paraId="20070B46" w14:textId="77777777" w:rsidR="000C7ED4" w:rsidRPr="000C7ED4" w:rsidRDefault="000C7ED4" w:rsidP="000C7E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C7ED4">
        <w:rPr>
          <w:rFonts w:ascii="Courier New" w:hAnsi="Courier New"/>
          <w:noProof/>
          <w:sz w:val="16"/>
          <w:lang w:eastAsia="en-GB"/>
        </w:rPr>
        <w:t xml:space="preserve">    frameBoundaryOffsetResult             </w:t>
      </w:r>
      <w:r w:rsidRPr="000C7ED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C7ED4">
        <w:rPr>
          <w:rFonts w:ascii="Courier New" w:hAnsi="Courier New"/>
          <w:noProof/>
          <w:sz w:val="16"/>
          <w:lang w:eastAsia="en-GB"/>
        </w:rPr>
        <w:t xml:space="preserve"> (-30720..30719),</w:t>
      </w:r>
    </w:p>
    <w:p w14:paraId="49484A5B" w14:textId="77777777" w:rsidR="000C7ED4" w:rsidRPr="000C7ED4" w:rsidRDefault="000C7ED4" w:rsidP="000C7E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C7ED4">
        <w:rPr>
          <w:rFonts w:ascii="Courier New" w:hAnsi="Courier New"/>
          <w:noProof/>
          <w:sz w:val="16"/>
          <w:lang w:eastAsia="en-GB"/>
        </w:rPr>
        <w:t xml:space="preserve">    rsrp-Result                           RSRP-Range                      </w:t>
      </w:r>
      <w:r w:rsidRPr="000C7ED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5595B4C" w14:textId="77777777" w:rsidR="000C7ED4" w:rsidRPr="000C7ED4" w:rsidRDefault="000C7ED4" w:rsidP="000C7E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C7ED4">
        <w:rPr>
          <w:rFonts w:ascii="Courier New" w:hAnsi="Courier New"/>
          <w:noProof/>
          <w:sz w:val="16"/>
          <w:lang w:eastAsia="en-GB"/>
        </w:rPr>
        <w:t>}</w:t>
      </w:r>
    </w:p>
    <w:p w14:paraId="00107570" w14:textId="77777777" w:rsidR="000C7ED4" w:rsidRPr="000C7ED4" w:rsidRDefault="000C7ED4" w:rsidP="000C7E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27602DC" w14:textId="77777777" w:rsidR="000C7ED4" w:rsidRPr="000C7ED4" w:rsidRDefault="000C7ED4" w:rsidP="000C7E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C7ED4">
        <w:rPr>
          <w:rFonts w:ascii="Courier New" w:hAnsi="Courier New"/>
          <w:noProof/>
          <w:color w:val="808080"/>
          <w:sz w:val="16"/>
          <w:lang w:eastAsia="en-GB"/>
        </w:rPr>
        <w:t>-- TAG-MEASRESULTCELLLISTSFTD-NR-STOP</w:t>
      </w:r>
    </w:p>
    <w:p w14:paraId="54587C1A" w14:textId="77777777" w:rsidR="000C7ED4" w:rsidRPr="000C7ED4" w:rsidRDefault="000C7ED4" w:rsidP="000C7ED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C7ED4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4B8FF4B9" w14:textId="77777777" w:rsidR="000C7ED4" w:rsidRDefault="000C7ED4" w:rsidP="00B1336F">
      <w:pPr>
        <w:pStyle w:val="afa"/>
        <w:jc w:val="both"/>
        <w:rPr>
          <w:lang w:eastAsia="zh-CN"/>
        </w:rPr>
      </w:pPr>
    </w:p>
    <w:p w14:paraId="18EEAD78" w14:textId="4727CB3A" w:rsidR="000C7ED4" w:rsidRPr="000C7ED4" w:rsidRDefault="000C7ED4" w:rsidP="000C7ED4">
      <w:pPr>
        <w:rPr>
          <w:lang w:val="x-none" w:eastAsia="zh-CN"/>
        </w:rPr>
      </w:pPr>
      <w:r>
        <w:rPr>
          <w:rFonts w:eastAsiaTheme="minorEastAsia"/>
          <w:b/>
          <w:lang w:val="x-none" w:eastAsia="zh-CN"/>
        </w:rPr>
        <w:t xml:space="preserve">Proposal 3:  </w:t>
      </w:r>
      <w:r w:rsidRPr="008F3829">
        <w:rPr>
          <w:b/>
        </w:rPr>
        <w:t xml:space="preserve">The </w:t>
      </w:r>
      <w:r w:rsidRPr="008F3829">
        <w:rPr>
          <w:rFonts w:eastAsiaTheme="minorEastAsia"/>
          <w:b/>
          <w:lang w:val="x-none" w:eastAsia="zh-CN"/>
        </w:rPr>
        <w:t>exchange</w:t>
      </w:r>
      <w:r>
        <w:rPr>
          <w:rFonts w:eastAsiaTheme="minorEastAsia"/>
          <w:b/>
          <w:lang w:val="x-none" w:eastAsia="zh-CN"/>
        </w:rPr>
        <w:t>d TDD pattern information should include the PCIs of each cell.</w:t>
      </w:r>
    </w:p>
    <w:p w14:paraId="6F91E8C6" w14:textId="77777777" w:rsidR="000C7ED4" w:rsidRDefault="000C7ED4" w:rsidP="000C7ED4">
      <w:pPr>
        <w:rPr>
          <w:i/>
        </w:rPr>
      </w:pPr>
      <w:r w:rsidRPr="008D658C">
        <w:rPr>
          <w:rFonts w:eastAsiaTheme="minorEastAsia" w:hint="eastAsia"/>
          <w:lang w:eastAsia="zh-CN"/>
        </w:rPr>
        <w:t xml:space="preserve">In </w:t>
      </w:r>
      <w:r w:rsidRPr="008D658C">
        <w:rPr>
          <w:rFonts w:eastAsiaTheme="minorEastAsia"/>
          <w:lang w:eastAsia="zh-CN"/>
        </w:rPr>
        <w:t xml:space="preserve">(NG) </w:t>
      </w:r>
      <w:r w:rsidRPr="008D658C">
        <w:rPr>
          <w:rFonts w:eastAsiaTheme="minorEastAsia" w:hint="eastAsia"/>
          <w:lang w:eastAsia="zh-CN"/>
        </w:rPr>
        <w:t>EN-DC</w:t>
      </w:r>
      <w:r w:rsidRPr="008D658C">
        <w:rPr>
          <w:rFonts w:eastAsiaTheme="minorEastAsia"/>
          <w:lang w:eastAsia="zh-CN"/>
        </w:rPr>
        <w:t xml:space="preserve">, for FR1 in MCG +FR1 in SCG, the semi-static power sharing is supported. RAN2 agreed that </w:t>
      </w:r>
      <w:r w:rsidRPr="008D658C">
        <w:t xml:space="preserve">the MN sends the max power for NR (i.e. the </w:t>
      </w:r>
      <w:r w:rsidRPr="008D658C">
        <w:rPr>
          <w:i/>
        </w:rPr>
        <w:t>p-maxNR-FR1</w:t>
      </w:r>
      <w:r w:rsidRPr="008D658C">
        <w:t xml:space="preserve">), the max power for E-UTRA (i.e. the </w:t>
      </w:r>
      <w:r w:rsidRPr="008D658C">
        <w:rPr>
          <w:i/>
        </w:rPr>
        <w:t>p-maxEUTRA</w:t>
      </w:r>
      <w:r w:rsidRPr="008D658C">
        <w:t xml:space="preserve">), the max power of UE (i.e. the </w:t>
      </w:r>
      <w:r w:rsidRPr="008D658C">
        <w:rPr>
          <w:i/>
        </w:rPr>
        <w:t>p-maxUE-FR1</w:t>
      </w:r>
      <w:r w:rsidRPr="008D658C">
        <w:t xml:space="preserve">) to the SN in the </w:t>
      </w:r>
      <w:r w:rsidRPr="008D658C">
        <w:rPr>
          <w:i/>
        </w:rPr>
        <w:t>CG-ConfigInfo</w:t>
      </w:r>
      <w:r w:rsidRPr="008D658C">
        <w:t>.</w:t>
      </w:r>
      <w:r w:rsidRPr="008D658C">
        <w:rPr>
          <w:rFonts w:eastAsiaTheme="minorEastAsia"/>
          <w:lang w:eastAsia="zh-CN"/>
        </w:rPr>
        <w:t xml:space="preserve"> After the SN addition, </w:t>
      </w:r>
      <w:r w:rsidRPr="008D658C">
        <w:t xml:space="preserve">the SN can also request a new max power value (using </w:t>
      </w:r>
      <w:r w:rsidRPr="008D658C">
        <w:rPr>
          <w:i/>
        </w:rPr>
        <w:t>requestedP-MaxFR1</w:t>
      </w:r>
      <w:r w:rsidRPr="008D658C">
        <w:t xml:space="preserve">) for the SCG in the </w:t>
      </w:r>
      <w:r w:rsidRPr="008D658C">
        <w:rPr>
          <w:i/>
        </w:rPr>
        <w:t>CG-Config</w:t>
      </w:r>
      <w:r w:rsidRPr="008D658C">
        <w:t xml:space="preserve">. In RAN3, the DU can request the </w:t>
      </w:r>
      <w:r w:rsidRPr="008D658C">
        <w:rPr>
          <w:i/>
        </w:rPr>
        <w:t>requestedP-MaxFR1</w:t>
      </w:r>
      <w:r w:rsidRPr="008D658C">
        <w:t xml:space="preserve"> for the SCG in the</w:t>
      </w:r>
      <w:r>
        <w:rPr>
          <w:i/>
        </w:rPr>
        <w:t xml:space="preserve"> DU to CU RRC Information</w:t>
      </w:r>
      <w:r w:rsidRPr="008D658C">
        <w:rPr>
          <w:i/>
        </w:rPr>
        <w:t>.</w:t>
      </w:r>
    </w:p>
    <w:p w14:paraId="4B9BD7F5" w14:textId="77777777" w:rsidR="000C7ED4" w:rsidRPr="008D658C" w:rsidRDefault="000C7ED4" w:rsidP="000C7ED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4" w:name="_Toc29893048"/>
      <w:bookmarkStart w:id="5" w:name="_Toc36556985"/>
      <w:r w:rsidRPr="008D658C">
        <w:rPr>
          <w:rFonts w:ascii="Arial" w:hAnsi="Arial"/>
          <w:sz w:val="24"/>
          <w:lang w:eastAsia="zh-CN"/>
        </w:rPr>
        <w:t>9.3.1.26</w:t>
      </w:r>
      <w:r w:rsidRPr="008D658C">
        <w:rPr>
          <w:rFonts w:ascii="Arial" w:hAnsi="Arial"/>
          <w:sz w:val="24"/>
          <w:lang w:eastAsia="zh-CN"/>
        </w:rPr>
        <w:tab/>
        <w:t>DU to CU RRC Information</w:t>
      </w:r>
      <w:bookmarkEnd w:id="4"/>
      <w:bookmarkEnd w:id="5"/>
    </w:p>
    <w:p w14:paraId="34B8BEBA" w14:textId="77777777" w:rsidR="000C7ED4" w:rsidRPr="008D658C" w:rsidRDefault="000C7ED4" w:rsidP="000C7ED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8D658C">
        <w:rPr>
          <w:lang w:eastAsia="zh-CN"/>
        </w:rPr>
        <w:t>This IE contains the RRC Information that are sent from the gNB-DU to the gNB-CU.</w:t>
      </w: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 w:rsidR="000C7ED4" w:rsidRPr="008D658C" w14:paraId="48B74C52" w14:textId="77777777" w:rsidTr="004E4204">
        <w:tc>
          <w:tcPr>
            <w:tcW w:w="2209" w:type="dxa"/>
          </w:tcPr>
          <w:p w14:paraId="2E79AE8D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8D658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992" w:type="dxa"/>
          </w:tcPr>
          <w:p w14:paraId="0D2A2DEB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8D658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263049EB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8D658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75" w:type="dxa"/>
          </w:tcPr>
          <w:p w14:paraId="25908308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8D658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2694" w:type="dxa"/>
          </w:tcPr>
          <w:p w14:paraId="33FF8866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8D658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6D207743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8D658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118C26C0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8D658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0C7ED4" w:rsidRPr="008D658C" w14:paraId="6BCB5DEF" w14:textId="77777777" w:rsidTr="004E4204">
        <w:tc>
          <w:tcPr>
            <w:tcW w:w="2209" w:type="dxa"/>
          </w:tcPr>
          <w:p w14:paraId="3AF7C4F3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D658C">
              <w:rPr>
                <w:rFonts w:ascii="Arial" w:hAnsi="Arial"/>
                <w:sz w:val="18"/>
                <w:lang w:eastAsia="zh-CN"/>
              </w:rPr>
              <w:t>CellGroupConfig</w:t>
            </w:r>
          </w:p>
        </w:tc>
        <w:tc>
          <w:tcPr>
            <w:tcW w:w="992" w:type="dxa"/>
          </w:tcPr>
          <w:p w14:paraId="4E4B6BFA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D658C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851" w:type="dxa"/>
          </w:tcPr>
          <w:p w14:paraId="3E7A3D86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2970023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D658C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25ED4357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8D658C">
              <w:rPr>
                <w:rFonts w:ascii="Arial" w:eastAsia="Malgun Gothic" w:hAnsi="Arial"/>
                <w:sz w:val="18"/>
                <w:lang w:eastAsia="en-GB"/>
              </w:rPr>
              <w:t>CellGroupConfig, as defined in TS 38.331 [8].</w:t>
            </w:r>
          </w:p>
        </w:tc>
        <w:tc>
          <w:tcPr>
            <w:tcW w:w="1275" w:type="dxa"/>
          </w:tcPr>
          <w:p w14:paraId="1A3D2791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14:paraId="372399AD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</w:tc>
      </w:tr>
      <w:tr w:rsidR="000C7ED4" w:rsidRPr="008D658C" w14:paraId="50A6111A" w14:textId="77777777" w:rsidTr="004E4204">
        <w:tc>
          <w:tcPr>
            <w:tcW w:w="2209" w:type="dxa"/>
          </w:tcPr>
          <w:p w14:paraId="73DF7CBA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D658C">
              <w:rPr>
                <w:rFonts w:ascii="Arial" w:hAnsi="Arial"/>
                <w:sz w:val="18"/>
                <w:lang w:eastAsia="zh-CN"/>
              </w:rPr>
              <w:t>MeasGapConfig</w:t>
            </w:r>
          </w:p>
        </w:tc>
        <w:tc>
          <w:tcPr>
            <w:tcW w:w="992" w:type="dxa"/>
          </w:tcPr>
          <w:p w14:paraId="5FC0E2C8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D658C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05C8EC33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081A1654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8D658C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6BD75806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8D658C">
              <w:rPr>
                <w:rFonts w:ascii="Arial" w:eastAsia="Malgun Gothic" w:hAnsi="Arial"/>
                <w:sz w:val="18"/>
                <w:lang w:eastAsia="en-GB"/>
              </w:rPr>
              <w:t>MeasGapConfig as defined in TS 38.331 [8].</w:t>
            </w:r>
          </w:p>
          <w:p w14:paraId="3F58D145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8D658C">
              <w:rPr>
                <w:rFonts w:ascii="Arial" w:eastAsia="Malgun Gothic" w:hAnsi="Arial"/>
                <w:sz w:val="18"/>
                <w:lang w:eastAsia="en-GB"/>
              </w:rPr>
              <w:t>For EN-DC</w:t>
            </w:r>
            <w:r w:rsidRPr="008D658C">
              <w:rPr>
                <w:rFonts w:ascii="Arial" w:hAnsi="Arial"/>
                <w:sz w:val="18"/>
                <w:szCs w:val="18"/>
                <w:lang w:eastAsia="zh-CN"/>
              </w:rPr>
              <w:t>/NGEN-DC</w:t>
            </w:r>
            <w:r w:rsidRPr="008D658C">
              <w:rPr>
                <w:rFonts w:ascii="Arial" w:eastAsia="Malgun Gothic" w:hAnsi="Arial"/>
                <w:sz w:val="18"/>
                <w:lang w:eastAsia="en-GB"/>
              </w:rPr>
              <w:t xml:space="preserve"> operation, includes the gap for FR2, as requested by the gNB-CU via MeasConfig IE. </w:t>
            </w:r>
          </w:p>
          <w:p w14:paraId="4D611DE8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  <w:p w14:paraId="21C51EF5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8D658C">
              <w:rPr>
                <w:rFonts w:ascii="Arial" w:eastAsia="Malgun Gothic" w:hAnsi="Arial"/>
                <w:sz w:val="18"/>
                <w:lang w:eastAsia="en-GB"/>
              </w:rPr>
              <w:t xml:space="preserve">For </w:t>
            </w:r>
            <w:r w:rsidRPr="008D658C">
              <w:rPr>
                <w:rFonts w:ascii="Arial" w:hAnsi="Arial"/>
                <w:sz w:val="18"/>
                <w:szCs w:val="18"/>
                <w:lang w:eastAsia="zh-CN"/>
              </w:rPr>
              <w:t>NG-RAN,NE-DC and MN for NR-NR DC</w:t>
            </w:r>
            <w:r w:rsidRPr="008D658C">
              <w:rPr>
                <w:rFonts w:ascii="Arial" w:eastAsia="Malgun Gothic" w:hAnsi="Arial"/>
                <w:sz w:val="18"/>
                <w:lang w:eastAsia="en-GB"/>
              </w:rPr>
              <w:t>, includes the gap(s) for FR1 and/or FR2, as requested by the gNB-CU via MeasConfig IE and according to the requested gap type (per-UE or per-FR).</w:t>
            </w:r>
          </w:p>
        </w:tc>
        <w:tc>
          <w:tcPr>
            <w:tcW w:w="1275" w:type="dxa"/>
          </w:tcPr>
          <w:p w14:paraId="22415008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14:paraId="3EA81122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</w:tc>
      </w:tr>
      <w:tr w:rsidR="000C7ED4" w:rsidRPr="008D658C" w14:paraId="6F77E81D" w14:textId="77777777" w:rsidTr="004E4204">
        <w:tc>
          <w:tcPr>
            <w:tcW w:w="2209" w:type="dxa"/>
            <w:shd w:val="clear" w:color="auto" w:fill="FFE599" w:themeFill="accent4" w:themeFillTint="66"/>
          </w:tcPr>
          <w:p w14:paraId="0DEB04CA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D658C">
              <w:rPr>
                <w:rFonts w:ascii="Arial" w:hAnsi="Arial"/>
                <w:sz w:val="18"/>
                <w:lang w:eastAsia="zh-CN"/>
              </w:rPr>
              <w:t>Requested P-MaxFR1</w:t>
            </w:r>
          </w:p>
        </w:tc>
        <w:tc>
          <w:tcPr>
            <w:tcW w:w="992" w:type="dxa"/>
            <w:shd w:val="clear" w:color="auto" w:fill="FFE599" w:themeFill="accent4" w:themeFillTint="66"/>
          </w:tcPr>
          <w:p w14:paraId="0C2373E8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D658C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shd w:val="clear" w:color="auto" w:fill="FFE599" w:themeFill="accent4" w:themeFillTint="66"/>
          </w:tcPr>
          <w:p w14:paraId="47223970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shd w:val="clear" w:color="auto" w:fill="FFE599" w:themeFill="accent4" w:themeFillTint="66"/>
          </w:tcPr>
          <w:p w14:paraId="07025356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8D658C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shd w:val="clear" w:color="auto" w:fill="FFE599" w:themeFill="accent4" w:themeFillTint="66"/>
          </w:tcPr>
          <w:p w14:paraId="7F43AEF4" w14:textId="77777777" w:rsidR="000C7ED4" w:rsidRPr="008D658C" w:rsidRDefault="000C7ED4" w:rsidP="004E4204">
            <w:pPr>
              <w:keepNext/>
              <w:keepLines/>
              <w:shd w:val="clear" w:color="auto" w:fill="FFE599" w:themeFill="accent4" w:themeFillTint="66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8D658C">
              <w:rPr>
                <w:rFonts w:ascii="Arial" w:eastAsia="Malgun Gothic" w:hAnsi="Arial"/>
                <w:sz w:val="18"/>
                <w:lang w:eastAsia="en-GB"/>
              </w:rPr>
              <w:t xml:space="preserve">requestedP-MaxFR1, as defined in TS 38.331 [8]. </w:t>
            </w:r>
          </w:p>
          <w:p w14:paraId="629BC6FE" w14:textId="77777777" w:rsidR="000C7ED4" w:rsidRPr="008D658C" w:rsidRDefault="000C7ED4" w:rsidP="004E4204">
            <w:pPr>
              <w:keepNext/>
              <w:keepLines/>
              <w:shd w:val="clear" w:color="auto" w:fill="FFE599" w:themeFill="accent4" w:themeFillTint="66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8D658C">
              <w:rPr>
                <w:rFonts w:ascii="Arial" w:eastAsia="Malgun Gothic" w:hAnsi="Arial"/>
                <w:sz w:val="18"/>
                <w:lang w:eastAsia="en-GB"/>
              </w:rPr>
              <w:t>For EN-DC and NGEN-DC operation, this IE should be included.</w:t>
            </w:r>
          </w:p>
        </w:tc>
        <w:tc>
          <w:tcPr>
            <w:tcW w:w="1275" w:type="dxa"/>
          </w:tcPr>
          <w:p w14:paraId="0D2DDDF6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14:paraId="33A8D81F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</w:tc>
      </w:tr>
      <w:tr w:rsidR="000C7ED4" w:rsidRPr="008D658C" w14:paraId="246F0723" w14:textId="77777777" w:rsidTr="004E4204">
        <w:tc>
          <w:tcPr>
            <w:tcW w:w="2209" w:type="dxa"/>
          </w:tcPr>
          <w:p w14:paraId="66108BFB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D658C">
              <w:rPr>
                <w:rFonts w:ascii="Arial" w:hAnsi="Arial"/>
                <w:sz w:val="18"/>
                <w:lang w:eastAsia="zh-CN"/>
              </w:rPr>
              <w:t>DRX Long Cycle Start Offset</w:t>
            </w:r>
          </w:p>
        </w:tc>
        <w:tc>
          <w:tcPr>
            <w:tcW w:w="992" w:type="dxa"/>
          </w:tcPr>
          <w:p w14:paraId="23D7084F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D658C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0B66764D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4D512E7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8D658C">
              <w:rPr>
                <w:rFonts w:ascii="Arial" w:eastAsia="Yu Mincho" w:hAnsi="Arial"/>
                <w:sz w:val="18"/>
                <w:lang w:eastAsia="ja-JP"/>
              </w:rPr>
              <w:t>INTEGER</w:t>
            </w:r>
            <w:r w:rsidRPr="008D658C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8D658C">
              <w:rPr>
                <w:rFonts w:ascii="Arial" w:eastAsia="Yu Mincho" w:hAnsi="Arial"/>
                <w:sz w:val="18"/>
                <w:lang w:eastAsia="ja-JP"/>
              </w:rPr>
              <w:t>(0..10239)</w:t>
            </w:r>
          </w:p>
        </w:tc>
        <w:tc>
          <w:tcPr>
            <w:tcW w:w="2694" w:type="dxa"/>
          </w:tcPr>
          <w:p w14:paraId="2D432B32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D658C">
              <w:rPr>
                <w:rFonts w:ascii="Arial" w:hAnsi="Arial"/>
                <w:sz w:val="18"/>
                <w:lang w:eastAsia="zh-CN"/>
              </w:rPr>
              <w:t>Identical to the value of the drx-LongCycleStartOffset IE within the DRX-Config as defined in TS 38.331 [8].</w:t>
            </w:r>
          </w:p>
          <w:p w14:paraId="04DCD9A3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D658C">
              <w:rPr>
                <w:rFonts w:ascii="Arial" w:hAnsi="Arial"/>
                <w:sz w:val="18"/>
                <w:lang w:val="en-US" w:eastAsia="zh-CN"/>
              </w:rPr>
              <w:t>This field is not used in NR-DC.</w:t>
            </w:r>
          </w:p>
        </w:tc>
        <w:tc>
          <w:tcPr>
            <w:tcW w:w="1275" w:type="dxa"/>
          </w:tcPr>
          <w:p w14:paraId="2795E5BC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C9B1485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C7ED4" w:rsidRPr="008D658C" w14:paraId="10C3604E" w14:textId="77777777" w:rsidTr="004E4204">
        <w:tc>
          <w:tcPr>
            <w:tcW w:w="2209" w:type="dxa"/>
          </w:tcPr>
          <w:p w14:paraId="527194DE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D658C">
              <w:rPr>
                <w:rFonts w:ascii="Arial" w:hAnsi="Arial"/>
                <w:sz w:val="18"/>
                <w:lang w:eastAsia="zh-CN"/>
              </w:rPr>
              <w:t>Selected BandCombinationIndex</w:t>
            </w:r>
          </w:p>
        </w:tc>
        <w:tc>
          <w:tcPr>
            <w:tcW w:w="992" w:type="dxa"/>
          </w:tcPr>
          <w:p w14:paraId="6A68E99A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D658C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55D6BACC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9C8F5A2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8D658C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1D84134F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8D658C">
              <w:rPr>
                <w:rFonts w:ascii="Arial" w:eastAsia="Malgun Gothic" w:hAnsi="Arial"/>
                <w:sz w:val="18"/>
                <w:lang w:eastAsia="en-GB"/>
              </w:rPr>
              <w:t xml:space="preserve">BandCombinationIndex, as defined in TS 38.331 [8]. </w:t>
            </w:r>
          </w:p>
          <w:p w14:paraId="6EE56DCD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D658C">
              <w:rPr>
                <w:rFonts w:ascii="Arial" w:eastAsia="Malgun Gothic" w:hAnsi="Arial"/>
                <w:sz w:val="18"/>
                <w:lang w:eastAsia="en-GB"/>
              </w:rPr>
              <w:t>For (NG)EN-DC and NR DC operation, this IE should be included so that gNB-CU is informed of the selected Band Combination.</w:t>
            </w:r>
          </w:p>
        </w:tc>
        <w:tc>
          <w:tcPr>
            <w:tcW w:w="1275" w:type="dxa"/>
          </w:tcPr>
          <w:p w14:paraId="72B242D6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D658C">
              <w:rPr>
                <w:rFonts w:ascii="Arial" w:eastAsia="Malgun Gothic" w:hAnsi="Arial"/>
                <w:sz w:val="18"/>
                <w:lang w:eastAsia="en-GB"/>
              </w:rPr>
              <w:t>YES</w:t>
            </w:r>
          </w:p>
        </w:tc>
        <w:tc>
          <w:tcPr>
            <w:tcW w:w="1134" w:type="dxa"/>
          </w:tcPr>
          <w:p w14:paraId="3BBB0534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D658C">
              <w:rPr>
                <w:rFonts w:ascii="Arial" w:eastAsia="Malgun Gothic" w:hAnsi="Arial"/>
                <w:sz w:val="18"/>
                <w:lang w:eastAsia="en-GB"/>
              </w:rPr>
              <w:t>ignore</w:t>
            </w:r>
          </w:p>
        </w:tc>
      </w:tr>
      <w:tr w:rsidR="000C7ED4" w:rsidRPr="008D658C" w14:paraId="60D14089" w14:textId="77777777" w:rsidTr="004E4204">
        <w:tc>
          <w:tcPr>
            <w:tcW w:w="2209" w:type="dxa"/>
          </w:tcPr>
          <w:p w14:paraId="32523D98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D658C">
              <w:rPr>
                <w:rFonts w:ascii="Arial" w:hAnsi="Arial"/>
                <w:sz w:val="18"/>
                <w:lang w:eastAsia="zh-CN"/>
              </w:rPr>
              <w:t>Selected FeatureSetEntryIndex</w:t>
            </w:r>
          </w:p>
        </w:tc>
        <w:tc>
          <w:tcPr>
            <w:tcW w:w="992" w:type="dxa"/>
          </w:tcPr>
          <w:p w14:paraId="1811BEF9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D658C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7BD80642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9750DD6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8D658C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0AA087F6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8D658C">
              <w:rPr>
                <w:rFonts w:ascii="Arial" w:eastAsia="Malgun Gothic" w:hAnsi="Arial"/>
                <w:sz w:val="18"/>
                <w:lang w:eastAsia="en-GB"/>
              </w:rPr>
              <w:t xml:space="preserve">FeatureSetEntryIndex, as defined in TS 38.331 [8]. </w:t>
            </w:r>
          </w:p>
          <w:p w14:paraId="4B8CAB34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D658C">
              <w:rPr>
                <w:rFonts w:ascii="Arial" w:eastAsia="Malgun Gothic" w:hAnsi="Arial"/>
                <w:sz w:val="18"/>
                <w:lang w:eastAsia="en-GB"/>
              </w:rPr>
              <w:t>For (NG)EN-DC and NR DC operation, this IE should be included so that gNB-CU is informed of the selected FeatureSet.</w:t>
            </w:r>
          </w:p>
        </w:tc>
        <w:tc>
          <w:tcPr>
            <w:tcW w:w="1275" w:type="dxa"/>
          </w:tcPr>
          <w:p w14:paraId="6E90C4A0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D658C">
              <w:rPr>
                <w:rFonts w:ascii="Arial" w:eastAsia="Malgun Gothic" w:hAnsi="Arial"/>
                <w:sz w:val="18"/>
                <w:lang w:eastAsia="en-GB"/>
              </w:rPr>
              <w:t>YES</w:t>
            </w:r>
          </w:p>
        </w:tc>
        <w:tc>
          <w:tcPr>
            <w:tcW w:w="1134" w:type="dxa"/>
          </w:tcPr>
          <w:p w14:paraId="42D42D0E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D658C">
              <w:rPr>
                <w:rFonts w:ascii="Arial" w:eastAsia="Malgun Gothic" w:hAnsi="Arial"/>
                <w:sz w:val="18"/>
                <w:lang w:eastAsia="en-GB"/>
              </w:rPr>
              <w:t>ignore</w:t>
            </w:r>
          </w:p>
        </w:tc>
      </w:tr>
      <w:tr w:rsidR="000C7ED4" w:rsidRPr="008D658C" w14:paraId="0E4A1B27" w14:textId="77777777" w:rsidTr="004E4204">
        <w:tc>
          <w:tcPr>
            <w:tcW w:w="2209" w:type="dxa"/>
          </w:tcPr>
          <w:p w14:paraId="56A5A86D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D658C">
              <w:rPr>
                <w:rFonts w:ascii="Arial" w:hAnsi="Arial"/>
                <w:sz w:val="18"/>
                <w:lang w:eastAsia="zh-CN"/>
              </w:rPr>
              <w:t>P</w:t>
            </w:r>
            <w:r w:rsidRPr="008D658C">
              <w:rPr>
                <w:rFonts w:ascii="Arial" w:hAnsi="Arial"/>
                <w:sz w:val="18"/>
                <w:lang w:eastAsia="en-GB"/>
              </w:rPr>
              <w:t>h-InfoSCG</w:t>
            </w:r>
          </w:p>
        </w:tc>
        <w:tc>
          <w:tcPr>
            <w:tcW w:w="992" w:type="dxa"/>
          </w:tcPr>
          <w:p w14:paraId="2C3B4394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D658C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</w:tcPr>
          <w:p w14:paraId="789C4068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1D5FC61A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8D658C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7E3F91B5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8D658C">
              <w:rPr>
                <w:rFonts w:ascii="Arial" w:hAnsi="Arial"/>
                <w:sz w:val="18"/>
                <w:lang w:eastAsia="en-GB"/>
              </w:rPr>
              <w:t>PH-TypeListSCG</w:t>
            </w:r>
            <w:r w:rsidRPr="008D658C">
              <w:rPr>
                <w:rFonts w:ascii="Arial" w:hAnsi="Arial"/>
                <w:sz w:val="18"/>
                <w:lang w:eastAsia="zh-CN"/>
              </w:rPr>
              <w:t xml:space="preserve">, as defined in TS 38.331 [8].For MR-DC, this IE should be included so that </w:t>
            </w:r>
            <w:r w:rsidRPr="008D658C">
              <w:rPr>
                <w:rFonts w:ascii="Arial" w:eastAsia="Malgun Gothic" w:hAnsi="Arial"/>
                <w:sz w:val="18"/>
                <w:lang w:eastAsia="en-GB"/>
              </w:rPr>
              <w:t>gNB-CU is informed of the</w:t>
            </w:r>
            <w:r w:rsidRPr="008D658C">
              <w:rPr>
                <w:rFonts w:ascii="Arial" w:hAnsi="Arial"/>
                <w:sz w:val="18"/>
                <w:lang w:eastAsia="zh-CN"/>
              </w:rPr>
              <w:t xml:space="preserve"> Power Headroom type for each serving cell in SN.</w:t>
            </w:r>
          </w:p>
        </w:tc>
        <w:tc>
          <w:tcPr>
            <w:tcW w:w="1275" w:type="dxa"/>
          </w:tcPr>
          <w:p w14:paraId="67C5CAC8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D658C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2A014894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</w:rPr>
            </w:pPr>
            <w:r w:rsidRPr="008D658C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C7ED4" w:rsidRPr="008D658C" w14:paraId="3A1F8DB9" w14:textId="77777777" w:rsidTr="004E4204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6249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D658C">
              <w:rPr>
                <w:rFonts w:ascii="Arial" w:hAnsi="Arial"/>
                <w:sz w:val="18"/>
                <w:lang w:eastAsia="zh-CN"/>
              </w:rPr>
              <w:t>Requested BandCombinationIndex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706C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D658C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BA47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DD81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8D658C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C820C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658C">
              <w:rPr>
                <w:rFonts w:ascii="Arial" w:hAnsi="Arial"/>
                <w:sz w:val="18"/>
                <w:lang w:eastAsia="en-GB"/>
              </w:rPr>
              <w:t xml:space="preserve">BandCombinationIndex, as defined in TS 38.331 [8]. </w:t>
            </w:r>
          </w:p>
          <w:p w14:paraId="5625B437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658C">
              <w:rPr>
                <w:rFonts w:ascii="Arial" w:hAnsi="Arial"/>
                <w:sz w:val="18"/>
                <w:lang w:eastAsia="en-GB"/>
              </w:rPr>
              <w:t>This IE is used for the gNB-DU to request a new Band Combination.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821C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D658C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6E19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D658C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C7ED4" w:rsidRPr="008D658C" w14:paraId="6FCA7660" w14:textId="77777777" w:rsidTr="004E4204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C779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D658C">
              <w:rPr>
                <w:rFonts w:ascii="Arial" w:hAnsi="Arial"/>
                <w:sz w:val="18"/>
                <w:lang w:eastAsia="zh-CN"/>
              </w:rPr>
              <w:t>Requested FeatureSetEntryIndex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61EC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D658C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62F7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7B77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8D658C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66FC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658C">
              <w:rPr>
                <w:rFonts w:ascii="Arial" w:hAnsi="Arial"/>
                <w:sz w:val="18"/>
                <w:lang w:eastAsia="en-GB"/>
              </w:rPr>
              <w:t xml:space="preserve">FeatureSetEntryIndex, as defined in TS 38.331 [8]. </w:t>
            </w:r>
          </w:p>
          <w:p w14:paraId="1C57BAD3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658C">
              <w:rPr>
                <w:rFonts w:ascii="Arial" w:hAnsi="Arial"/>
                <w:sz w:val="18"/>
                <w:lang w:eastAsia="en-GB"/>
              </w:rPr>
              <w:t>This IE is used for the gNB-DU to request a new Feature Set.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EBFE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D658C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6A14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D658C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C7ED4" w:rsidRPr="008D658C" w14:paraId="3E13EFC1" w14:textId="77777777" w:rsidTr="004E4204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3D68" w14:textId="77777777" w:rsidR="000C7ED4" w:rsidRPr="008D658C" w:rsidDel="002750A9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D658C">
              <w:rPr>
                <w:rFonts w:ascii="Arial" w:hAnsi="Arial"/>
                <w:sz w:val="18"/>
                <w:lang w:eastAsia="zh-CN"/>
              </w:rPr>
              <w:t>DRX 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946C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D658C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E4AD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9AD7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8D658C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E35A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658C">
              <w:rPr>
                <w:rFonts w:ascii="Arial" w:hAnsi="Arial"/>
                <w:sz w:val="18"/>
                <w:lang w:eastAsia="en-GB"/>
              </w:rPr>
              <w:t>DRX-Config, as defined in TS 38.331 [8].</w:t>
            </w:r>
          </w:p>
          <w:p w14:paraId="6865C4D7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658C">
              <w:rPr>
                <w:rFonts w:ascii="Arial" w:hAnsi="Arial"/>
                <w:sz w:val="18"/>
                <w:lang w:eastAsia="en-GB"/>
              </w:rPr>
              <w:t>This field is only used in NR-DC.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6172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D658C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01721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D658C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C7ED4" w:rsidRPr="008D658C" w14:paraId="391A0197" w14:textId="77777777" w:rsidTr="004E4204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A3BF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D658C">
              <w:rPr>
                <w:rFonts w:ascii="Arial" w:hAnsi="Arial"/>
                <w:sz w:val="18"/>
                <w:lang w:eastAsia="zh-CN"/>
              </w:rPr>
              <w:t>PDCCH BlindDetectionSCG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87B0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D658C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58B5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F5A5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8D658C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5EE7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658C">
              <w:rPr>
                <w:rFonts w:ascii="Arial" w:hAnsi="Arial"/>
                <w:sz w:val="18"/>
                <w:lang w:eastAsia="en-GB"/>
              </w:rPr>
              <w:t>pdcch-BlindDetectionSCG, as defined in TS 38.331 [8].</w:t>
            </w:r>
            <w:r w:rsidRPr="008D658C">
              <w:rPr>
                <w:rFonts w:ascii="Arial" w:hAnsi="Arial" w:hint="eastAsia"/>
                <w:sz w:val="18"/>
                <w:lang w:eastAsia="zh-CN"/>
              </w:rPr>
              <w:t xml:space="preserve"> This IE is used between the MgNB-DU and the MgNB-CU.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CB50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D658C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9E99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D658C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C7ED4" w:rsidRPr="008D658C" w14:paraId="26B82CFD" w14:textId="77777777" w:rsidTr="004E4204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C590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D658C">
              <w:rPr>
                <w:rFonts w:ascii="Arial" w:hAnsi="Arial" w:hint="eastAsia"/>
                <w:sz w:val="18"/>
                <w:lang w:eastAsia="zh-CN"/>
              </w:rPr>
              <w:lastRenderedPageBreak/>
              <w:t xml:space="preserve">Requested </w:t>
            </w:r>
            <w:r w:rsidRPr="008D658C">
              <w:rPr>
                <w:rFonts w:ascii="Arial" w:hAnsi="Arial"/>
                <w:sz w:val="18"/>
                <w:lang w:eastAsia="zh-CN"/>
              </w:rPr>
              <w:t>PDCCH BlindDetectionSCG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F8A1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D658C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3817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B116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8D658C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4D97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658C">
              <w:rPr>
                <w:rFonts w:ascii="Arial" w:hAnsi="Arial"/>
                <w:sz w:val="18"/>
                <w:lang w:eastAsia="en-GB"/>
              </w:rPr>
              <w:t>requestedPDCCH-BlindDetectionSCG, as defined in TS 38.331 [8].</w:t>
            </w:r>
            <w:r w:rsidRPr="008D658C">
              <w:rPr>
                <w:rFonts w:ascii="Arial" w:hAnsi="Arial" w:hint="eastAsia"/>
                <w:sz w:val="18"/>
                <w:lang w:eastAsia="en-GB"/>
              </w:rPr>
              <w:t xml:space="preserve"> This IE is used between the </w:t>
            </w:r>
            <w:r w:rsidRPr="008D658C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8D658C">
              <w:rPr>
                <w:rFonts w:ascii="Arial" w:hAnsi="Arial" w:hint="eastAsia"/>
                <w:sz w:val="18"/>
                <w:lang w:eastAsia="en-GB"/>
              </w:rPr>
              <w:t xml:space="preserve">gNB-DU and the </w:t>
            </w:r>
            <w:r w:rsidRPr="008D658C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8D658C">
              <w:rPr>
                <w:rFonts w:ascii="Arial" w:hAnsi="Arial" w:hint="eastAsia"/>
                <w:sz w:val="18"/>
                <w:lang w:eastAsia="en-GB"/>
              </w:rPr>
              <w:t>gNB-CU.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8753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D658C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6374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D658C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C7ED4" w:rsidRPr="008D658C" w14:paraId="270412BD" w14:textId="77777777" w:rsidTr="004E4204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A335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D658C">
              <w:rPr>
                <w:rFonts w:ascii="Arial" w:hAnsi="Arial"/>
                <w:sz w:val="18"/>
                <w:lang w:eastAsia="zh-CN"/>
              </w:rPr>
              <w:t>Ph-InfoMCG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CBB2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D658C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4249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B41A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8D658C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0B28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658C">
              <w:rPr>
                <w:rFonts w:ascii="Arial" w:hAnsi="Arial"/>
                <w:sz w:val="18"/>
                <w:lang w:eastAsia="en-GB"/>
              </w:rPr>
              <w:t>PH-TypeList</w:t>
            </w:r>
            <w:r w:rsidRPr="008D658C">
              <w:rPr>
                <w:rFonts w:ascii="Arial" w:hAnsi="Arial"/>
                <w:sz w:val="18"/>
                <w:lang w:eastAsia="zh-CN"/>
              </w:rPr>
              <w:t>M</w:t>
            </w:r>
            <w:r w:rsidRPr="008D658C">
              <w:rPr>
                <w:rFonts w:ascii="Arial" w:hAnsi="Arial"/>
                <w:sz w:val="18"/>
                <w:lang w:eastAsia="en-GB"/>
              </w:rPr>
              <w:t>CG, as defined in TS 38.331 [8].</w:t>
            </w:r>
            <w:r w:rsidRPr="008D658C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8D658C">
              <w:rPr>
                <w:rFonts w:ascii="Arial" w:hAnsi="Arial"/>
                <w:sz w:val="18"/>
                <w:lang w:eastAsia="en-GB"/>
              </w:rPr>
              <w:t xml:space="preserve">For MR-DC, this IE should be included so that gNB-CU is informed of the Power Headroom type for each serving cell in </w:t>
            </w:r>
            <w:r w:rsidRPr="008D658C">
              <w:rPr>
                <w:rFonts w:ascii="Arial" w:hAnsi="Arial"/>
                <w:sz w:val="18"/>
                <w:lang w:eastAsia="zh-CN"/>
              </w:rPr>
              <w:t>M</w:t>
            </w:r>
            <w:r w:rsidRPr="008D658C">
              <w:rPr>
                <w:rFonts w:ascii="Arial" w:hAnsi="Arial" w:hint="eastAsia"/>
                <w:sz w:val="18"/>
                <w:lang w:eastAsia="zh-CN"/>
              </w:rPr>
              <w:t>CG</w:t>
            </w:r>
            <w:r w:rsidRPr="008D658C">
              <w:rPr>
                <w:rFonts w:ascii="Arial" w:hAnsi="Arial"/>
                <w:sz w:val="18"/>
                <w:lang w:eastAsia="en-GB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E2D5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D658C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F566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D658C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C7ED4" w:rsidRPr="008D658C" w14:paraId="6071FFBD" w14:textId="77777777" w:rsidTr="004E4204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977A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D658C">
              <w:rPr>
                <w:rFonts w:ascii="Arial" w:hAnsi="Arial"/>
                <w:sz w:val="18"/>
                <w:lang w:eastAsia="zh-CN"/>
              </w:rPr>
              <w:t>MeasGapSharingConfig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13B7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D658C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18A4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61828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8D658C">
              <w:rPr>
                <w:rFonts w:ascii="Arial" w:eastAsia="Yu Mincho" w:hAnsi="Arial"/>
                <w:sz w:val="18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826F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D658C">
              <w:rPr>
                <w:rFonts w:ascii="Arial" w:eastAsia="Malgun Gothic" w:hAnsi="Arial"/>
                <w:sz w:val="18"/>
                <w:lang w:eastAsia="en-GB"/>
              </w:rPr>
              <w:t>MeasGapSharingConfig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B63D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D658C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1ACD" w14:textId="77777777" w:rsidR="000C7ED4" w:rsidRPr="008D658C" w:rsidRDefault="000C7ED4" w:rsidP="004E42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D658C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</w:tbl>
    <w:p w14:paraId="106CEAA0" w14:textId="77777777" w:rsidR="000C7ED4" w:rsidRDefault="000C7ED4" w:rsidP="000C7ED4">
      <w:pPr>
        <w:rPr>
          <w:i/>
        </w:rPr>
      </w:pPr>
    </w:p>
    <w:p w14:paraId="3D71C45B" w14:textId="46737776" w:rsidR="000C7ED4" w:rsidRPr="008D658C" w:rsidRDefault="000C7ED4" w:rsidP="000C7ED4">
      <w:pPr>
        <w:rPr>
          <w:rFonts w:eastAsiaTheme="minorEastAsia"/>
          <w:lang w:eastAsia="zh-CN"/>
        </w:rPr>
      </w:pPr>
      <w:r w:rsidRPr="008D658C">
        <w:rPr>
          <w:rFonts w:hint="eastAsia"/>
          <w:b/>
        </w:rPr>
        <w:t xml:space="preserve">Observation </w:t>
      </w:r>
      <w:r>
        <w:rPr>
          <w:b/>
        </w:rPr>
        <w:t>3</w:t>
      </w:r>
      <w:r w:rsidRPr="008D658C">
        <w:rPr>
          <w:rFonts w:hint="eastAsia"/>
          <w:b/>
        </w:rPr>
        <w:t>:</w:t>
      </w:r>
      <w:r w:rsidRPr="008D658C">
        <w:rPr>
          <w:b/>
        </w:rPr>
        <w:t xml:space="preserve"> In EN-DC, the DU </w:t>
      </w:r>
      <w:r w:rsidR="00770AE1">
        <w:rPr>
          <w:b/>
        </w:rPr>
        <w:t>is allowed to</w:t>
      </w:r>
      <w:r w:rsidRPr="008D658C">
        <w:rPr>
          <w:b/>
        </w:rPr>
        <w:t xml:space="preserve"> request the new max power value (using </w:t>
      </w:r>
      <w:r w:rsidRPr="008D658C">
        <w:rPr>
          <w:b/>
          <w:i/>
        </w:rPr>
        <w:t>requestedP-MaxFR1</w:t>
      </w:r>
      <w:r w:rsidRPr="008D658C">
        <w:rPr>
          <w:b/>
        </w:rPr>
        <w:t xml:space="preserve">) in the </w:t>
      </w:r>
      <w:r w:rsidRPr="008D658C">
        <w:rPr>
          <w:b/>
          <w:i/>
        </w:rPr>
        <w:t>DU to CU RRC Information</w:t>
      </w:r>
      <w:r w:rsidRPr="008D658C">
        <w:rPr>
          <w:b/>
        </w:rPr>
        <w:t>.</w:t>
      </w:r>
    </w:p>
    <w:p w14:paraId="4A88BC12" w14:textId="480E7DC7" w:rsidR="003517D4" w:rsidRDefault="003517D4" w:rsidP="008D658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the last meeting, RAN2 has agreed that the SN can also request the new max power value </w:t>
      </w:r>
      <w:r w:rsidRPr="003517D4">
        <w:rPr>
          <w:i/>
        </w:rPr>
        <w:t>requestedP-MaxFR1</w:t>
      </w:r>
      <w:r>
        <w:rPr>
          <w:rFonts w:eastAsiaTheme="minorEastAsia"/>
          <w:lang w:eastAsia="zh-CN"/>
        </w:rPr>
        <w:t xml:space="preserve"> and </w:t>
      </w:r>
      <w:r w:rsidRPr="003517D4">
        <w:rPr>
          <w:i/>
        </w:rPr>
        <w:t>requestedP-MaxFR</w:t>
      </w:r>
      <w:r>
        <w:rPr>
          <w:i/>
        </w:rPr>
        <w:t xml:space="preserve">2 </w:t>
      </w:r>
      <w:r>
        <w:rPr>
          <w:rFonts w:eastAsiaTheme="minorEastAsia"/>
          <w:lang w:eastAsia="zh-CN"/>
        </w:rPr>
        <w:t xml:space="preserve">for the serving cells the UE </w:t>
      </w:r>
      <w:r w:rsidR="005B2430">
        <w:rPr>
          <w:rFonts w:eastAsiaTheme="minorEastAsia"/>
          <w:lang w:eastAsia="zh-CN"/>
        </w:rPr>
        <w:t>use</w:t>
      </w:r>
      <w:r>
        <w:rPr>
          <w:rFonts w:eastAsiaTheme="minorEastAsia"/>
          <w:lang w:eastAsia="zh-CN"/>
        </w:rPr>
        <w:t xml:space="preserve"> in SCG for the FR1 and FR2, respectively.</w:t>
      </w:r>
      <w:r w:rsidR="000C7ED4">
        <w:rPr>
          <w:rFonts w:eastAsiaTheme="minorEastAsia"/>
          <w:lang w:eastAsia="zh-CN"/>
        </w:rPr>
        <w:t xml:space="preserve"> Therefore we think the DU also </w:t>
      </w:r>
      <w:r w:rsidR="007D3522">
        <w:rPr>
          <w:rFonts w:eastAsiaTheme="minorEastAsia"/>
          <w:lang w:eastAsia="zh-CN"/>
        </w:rPr>
        <w:t>should</w:t>
      </w:r>
      <w:r w:rsidR="00B53358">
        <w:rPr>
          <w:rFonts w:eastAsiaTheme="minorEastAsia"/>
          <w:lang w:eastAsia="zh-CN"/>
        </w:rPr>
        <w:t xml:space="preserve"> be </w:t>
      </w:r>
      <w:r w:rsidR="0066370C">
        <w:rPr>
          <w:rFonts w:eastAsiaTheme="minorEastAsia"/>
          <w:lang w:eastAsia="zh-CN"/>
        </w:rPr>
        <w:t>able</w:t>
      </w:r>
      <w:bookmarkStart w:id="6" w:name="_GoBack"/>
      <w:bookmarkEnd w:id="6"/>
      <w:r w:rsidR="00B53358">
        <w:rPr>
          <w:rFonts w:eastAsiaTheme="minorEastAsia"/>
          <w:lang w:eastAsia="zh-CN"/>
        </w:rPr>
        <w:t xml:space="preserve"> to</w:t>
      </w:r>
      <w:r w:rsidR="000C7ED4">
        <w:rPr>
          <w:rFonts w:eastAsiaTheme="minorEastAsia"/>
          <w:lang w:eastAsia="zh-CN"/>
        </w:rPr>
        <w:t xml:space="preserve"> request the new max power value for NR-DC.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1"/>
      </w:tblGrid>
      <w:tr w:rsidR="003517D4" w:rsidRPr="003517D4" w14:paraId="71728E71" w14:textId="77777777" w:rsidTr="003517D4">
        <w:tc>
          <w:tcPr>
            <w:tcW w:w="10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D077C" w14:textId="77777777" w:rsidR="003517D4" w:rsidRPr="003517D4" w:rsidRDefault="003517D4" w:rsidP="003517D4">
            <w:pPr>
              <w:keepNext/>
              <w:keepLines/>
              <w:spacing w:after="0"/>
              <w:rPr>
                <w:rFonts w:ascii="Arial" w:eastAsia="宋体" w:hAnsi="Arial"/>
                <w:b/>
                <w:i/>
                <w:sz w:val="18"/>
                <w:lang w:eastAsia="ja-JP"/>
              </w:rPr>
            </w:pPr>
            <w:r w:rsidRPr="003517D4">
              <w:rPr>
                <w:rFonts w:ascii="Arial" w:eastAsia="宋体" w:hAnsi="Arial"/>
                <w:b/>
                <w:i/>
                <w:sz w:val="18"/>
                <w:lang w:eastAsia="ja-JP"/>
              </w:rPr>
              <w:t>requestedP-MaxFR1</w:t>
            </w:r>
          </w:p>
          <w:p w14:paraId="3BD4E56E" w14:textId="77777777" w:rsidR="003517D4" w:rsidRPr="003517D4" w:rsidRDefault="003517D4" w:rsidP="003517D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3517D4">
              <w:rPr>
                <w:rFonts w:ascii="Arial" w:eastAsia="宋体" w:hAnsi="Arial"/>
                <w:sz w:val="18"/>
                <w:lang w:eastAsia="ja-JP"/>
              </w:rPr>
              <w:t>Requested value for the maximum power for the serving cells on frequency range 1 (FR1) in this secondary cell group (see TS 38.104 [12]) the UE can use in NR SCG.</w:t>
            </w:r>
          </w:p>
        </w:tc>
      </w:tr>
      <w:tr w:rsidR="003517D4" w:rsidRPr="003517D4" w14:paraId="0E18FA4A" w14:textId="77777777" w:rsidTr="003517D4">
        <w:tc>
          <w:tcPr>
            <w:tcW w:w="10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6AF4" w14:textId="77777777" w:rsidR="003517D4" w:rsidRPr="003517D4" w:rsidRDefault="003517D4" w:rsidP="003517D4">
            <w:pPr>
              <w:keepNext/>
              <w:keepLines/>
              <w:spacing w:after="0"/>
              <w:rPr>
                <w:rFonts w:ascii="Arial" w:eastAsia="宋体" w:hAnsi="Arial"/>
                <w:b/>
                <w:i/>
                <w:sz w:val="18"/>
                <w:szCs w:val="24"/>
                <w:lang w:val="en-US" w:eastAsia="ja-JP"/>
              </w:rPr>
            </w:pPr>
            <w:r w:rsidRPr="003517D4">
              <w:rPr>
                <w:rFonts w:ascii="Arial" w:eastAsia="宋体" w:hAnsi="Arial"/>
                <w:b/>
                <w:i/>
                <w:sz w:val="18"/>
                <w:szCs w:val="24"/>
                <w:lang w:val="en-US" w:eastAsia="ja-JP"/>
              </w:rPr>
              <w:t>requestedP-MaxFR2</w:t>
            </w:r>
          </w:p>
          <w:p w14:paraId="7A46EDAD" w14:textId="77777777" w:rsidR="003517D4" w:rsidRPr="003517D4" w:rsidRDefault="003517D4" w:rsidP="003517D4">
            <w:pPr>
              <w:keepNext/>
              <w:keepLines/>
              <w:spacing w:after="0"/>
              <w:rPr>
                <w:rFonts w:ascii="Arial" w:eastAsia="宋体" w:hAnsi="Arial"/>
                <w:b/>
                <w:i/>
                <w:sz w:val="18"/>
                <w:lang w:eastAsia="ja-JP"/>
              </w:rPr>
            </w:pPr>
            <w:r w:rsidRPr="003517D4">
              <w:rPr>
                <w:rFonts w:ascii="Arial" w:eastAsia="宋体" w:hAnsi="Arial"/>
                <w:sz w:val="18"/>
                <w:lang w:eastAsia="ja-JP"/>
              </w:rPr>
              <w:t>Requested value for the maximum power for the serving cells on frequency range 2 (FR2) in this secondary cell group the UE can use in NR SCG. This field is only used in NR-DC.</w:t>
            </w:r>
          </w:p>
        </w:tc>
      </w:tr>
    </w:tbl>
    <w:p w14:paraId="6429C6D0" w14:textId="77777777" w:rsidR="003517D4" w:rsidRDefault="003517D4" w:rsidP="008D658C">
      <w:pPr>
        <w:rPr>
          <w:rFonts w:eastAsiaTheme="minorEastAsia"/>
          <w:lang w:eastAsia="zh-CN"/>
        </w:rPr>
      </w:pPr>
    </w:p>
    <w:p w14:paraId="616CA5D9" w14:textId="21A11F11" w:rsidR="00E17EA4" w:rsidRPr="008D658C" w:rsidRDefault="00E17EA4" w:rsidP="00E17EA4">
      <w:pPr>
        <w:rPr>
          <w:rFonts w:eastAsiaTheme="minorEastAsia"/>
          <w:lang w:eastAsia="zh-CN"/>
        </w:rPr>
      </w:pPr>
      <w:r>
        <w:rPr>
          <w:b/>
        </w:rPr>
        <w:t>Proposal</w:t>
      </w:r>
      <w:r w:rsidRPr="008D658C">
        <w:rPr>
          <w:rFonts w:hint="eastAsia"/>
          <w:b/>
        </w:rPr>
        <w:t xml:space="preserve"> </w:t>
      </w:r>
      <w:r>
        <w:rPr>
          <w:b/>
        </w:rPr>
        <w:t>4</w:t>
      </w:r>
      <w:r w:rsidRPr="008D658C">
        <w:rPr>
          <w:rFonts w:hint="eastAsia"/>
          <w:b/>
        </w:rPr>
        <w:t>:</w:t>
      </w:r>
      <w:r w:rsidRPr="008D658C">
        <w:rPr>
          <w:b/>
        </w:rPr>
        <w:t xml:space="preserve"> </w:t>
      </w:r>
      <w:r>
        <w:rPr>
          <w:b/>
        </w:rPr>
        <w:t>The DU can request the new max power value (</w:t>
      </w:r>
      <w:r w:rsidRPr="008D658C">
        <w:rPr>
          <w:b/>
          <w:i/>
        </w:rPr>
        <w:t>requestedP-MaxFR1</w:t>
      </w:r>
      <w:r>
        <w:rPr>
          <w:b/>
          <w:i/>
        </w:rPr>
        <w:t xml:space="preserve"> and </w:t>
      </w:r>
      <w:r w:rsidRPr="008D658C">
        <w:rPr>
          <w:b/>
          <w:i/>
        </w:rPr>
        <w:t>requestedP-MaxFR</w:t>
      </w:r>
      <w:r>
        <w:rPr>
          <w:b/>
          <w:i/>
        </w:rPr>
        <w:t>2</w:t>
      </w:r>
      <w:r>
        <w:rPr>
          <w:b/>
        </w:rPr>
        <w:t>) in NR-DC</w:t>
      </w:r>
      <w:r w:rsidR="00D94017">
        <w:rPr>
          <w:b/>
        </w:rPr>
        <w:t>.</w:t>
      </w:r>
    </w:p>
    <w:bookmarkEnd w:id="2"/>
    <w:bookmarkEnd w:id="3"/>
    <w:p w14:paraId="77C0762B" w14:textId="204829FF" w:rsidR="00326166" w:rsidRPr="007D3E81" w:rsidRDefault="008C31B4" w:rsidP="001A1F92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2D82525F" w14:textId="77777777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</w:t>
      </w:r>
      <w:r w:rsidR="00324C91">
        <w:rPr>
          <w:lang w:eastAsia="zh-CN"/>
        </w:rPr>
        <w:t>d</w:t>
      </w:r>
      <w:r w:rsidR="006129B9">
        <w:rPr>
          <w:lang w:eastAsia="zh-CN"/>
        </w:rPr>
        <w:t>ocument</w:t>
      </w:r>
      <w:r>
        <w:rPr>
          <w:lang w:eastAsia="zh-CN"/>
        </w:rPr>
        <w:t xml:space="preserve">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14:paraId="3D1CCB67" w14:textId="77777777" w:rsidR="00E85A7F" w:rsidRDefault="00E85A7F" w:rsidP="00E85A7F">
      <w:pPr>
        <w:rPr>
          <w:rFonts w:eastAsia="等线"/>
          <w:b/>
          <w:lang w:val="x-none"/>
        </w:rPr>
      </w:pPr>
      <w:r w:rsidRPr="00BF5CE3">
        <w:rPr>
          <w:rFonts w:eastAsiaTheme="minorEastAsia" w:hint="eastAsia"/>
          <w:b/>
          <w:lang w:val="x-none" w:eastAsia="zh-CN"/>
        </w:rPr>
        <w:t>O</w:t>
      </w:r>
      <w:r w:rsidRPr="00BF5CE3">
        <w:rPr>
          <w:rFonts w:eastAsiaTheme="minorEastAsia"/>
          <w:b/>
          <w:lang w:val="x-none" w:eastAsia="zh-CN"/>
        </w:rPr>
        <w:t xml:space="preserve">bservation 1: For the semi-static mode 2, the maximum power of UE in MCG and SCG is derived based on the </w:t>
      </w:r>
      <w:r w:rsidRPr="008C55C1">
        <w:rPr>
          <w:rFonts w:eastAsia="等线"/>
          <w:b/>
          <w:i/>
          <w:iCs/>
          <w:lang w:val="x-none"/>
        </w:rPr>
        <w:t>tdd</w:t>
      </w:r>
      <w:r w:rsidRPr="008C55C1">
        <w:rPr>
          <w:rFonts w:eastAsia="等线"/>
          <w:b/>
          <w:i/>
          <w:lang w:val="en-US"/>
        </w:rPr>
        <w:t>-</w:t>
      </w:r>
      <w:r w:rsidRPr="008C55C1">
        <w:rPr>
          <w:rFonts w:eastAsia="等线"/>
          <w:b/>
          <w:i/>
          <w:lang w:val="x-none"/>
        </w:rPr>
        <w:t>UL-DL-</w:t>
      </w:r>
      <w:r w:rsidRPr="008C55C1">
        <w:rPr>
          <w:rFonts w:eastAsia="等线"/>
          <w:b/>
          <w:i/>
          <w:lang w:val="en-US"/>
        </w:rPr>
        <w:t>C</w:t>
      </w:r>
      <w:r w:rsidRPr="008C55C1">
        <w:rPr>
          <w:rFonts w:eastAsia="等线"/>
          <w:b/>
          <w:i/>
          <w:lang w:val="x-none"/>
        </w:rPr>
        <w:t>onfiguration</w:t>
      </w:r>
      <w:r w:rsidRPr="008C55C1">
        <w:rPr>
          <w:rFonts w:eastAsia="等线"/>
          <w:b/>
          <w:i/>
          <w:lang w:val="en-US"/>
        </w:rPr>
        <w:t>C</w:t>
      </w:r>
      <w:r w:rsidRPr="008C55C1">
        <w:rPr>
          <w:rFonts w:eastAsia="等线"/>
          <w:b/>
          <w:i/>
          <w:lang w:val="x-none"/>
        </w:rPr>
        <w:t>ommon</w:t>
      </w:r>
      <w:r w:rsidRPr="008C55C1">
        <w:rPr>
          <w:rFonts w:eastAsia="等线"/>
          <w:b/>
          <w:lang w:val="x-none"/>
        </w:rPr>
        <w:t xml:space="preserve"> and </w:t>
      </w:r>
      <w:r w:rsidRPr="008C55C1">
        <w:rPr>
          <w:rFonts w:eastAsia="等线"/>
          <w:b/>
          <w:i/>
          <w:iCs/>
          <w:lang w:val="x-none"/>
        </w:rPr>
        <w:t>tdd</w:t>
      </w:r>
      <w:r w:rsidRPr="008C55C1">
        <w:rPr>
          <w:rFonts w:eastAsia="等线"/>
          <w:b/>
          <w:lang w:val="en-US"/>
        </w:rPr>
        <w:t>-</w:t>
      </w:r>
      <w:r w:rsidRPr="008C55C1">
        <w:rPr>
          <w:rFonts w:eastAsia="等线"/>
          <w:b/>
          <w:i/>
          <w:lang w:val="x-none"/>
        </w:rPr>
        <w:t>UL-DL-</w:t>
      </w:r>
      <w:r w:rsidRPr="008C55C1">
        <w:rPr>
          <w:rFonts w:eastAsia="等线"/>
          <w:b/>
          <w:i/>
          <w:lang w:val="en-US"/>
        </w:rPr>
        <w:t>C</w:t>
      </w:r>
      <w:r w:rsidRPr="008C55C1">
        <w:rPr>
          <w:rFonts w:eastAsia="等线"/>
          <w:b/>
          <w:i/>
          <w:lang w:val="x-none"/>
        </w:rPr>
        <w:t>onfiguration</w:t>
      </w:r>
      <w:r w:rsidRPr="008C55C1">
        <w:rPr>
          <w:rFonts w:eastAsia="等线"/>
          <w:b/>
          <w:i/>
          <w:lang w:val="en-US"/>
        </w:rPr>
        <w:t>D</w:t>
      </w:r>
      <w:r w:rsidRPr="008C55C1">
        <w:rPr>
          <w:rFonts w:eastAsia="等线"/>
          <w:b/>
          <w:i/>
          <w:lang w:val="x-none"/>
        </w:rPr>
        <w:t>edicated</w:t>
      </w:r>
      <w:r w:rsidRPr="00BF5CE3">
        <w:rPr>
          <w:rFonts w:eastAsia="等线"/>
          <w:b/>
          <w:lang w:val="x-none"/>
        </w:rPr>
        <w:t>.</w:t>
      </w:r>
    </w:p>
    <w:p w14:paraId="0CAE4B55" w14:textId="77777777" w:rsidR="00CF040C" w:rsidRDefault="00CF040C" w:rsidP="00CF040C">
      <w:pPr>
        <w:rPr>
          <w:rFonts w:eastAsiaTheme="minorEastAsia"/>
          <w:b/>
          <w:lang w:val="x-none" w:eastAsia="zh-CN"/>
        </w:rPr>
      </w:pPr>
      <w:r w:rsidRPr="00A128D6">
        <w:rPr>
          <w:rFonts w:eastAsiaTheme="minorEastAsia" w:hint="eastAsia"/>
          <w:b/>
          <w:lang w:val="x-none" w:eastAsia="zh-CN"/>
        </w:rPr>
        <w:t>O</w:t>
      </w:r>
      <w:r w:rsidRPr="00A128D6">
        <w:rPr>
          <w:rFonts w:eastAsiaTheme="minorEastAsia"/>
          <w:b/>
          <w:lang w:val="x-none" w:eastAsia="zh-CN"/>
        </w:rPr>
        <w:t>bservation 2: For the semi-static mode 2, the UL performance can be improved if the MN and SN know the semi-static TDD pattern of the serving cells for the UE.</w:t>
      </w:r>
    </w:p>
    <w:p w14:paraId="06662885" w14:textId="77777777" w:rsidR="004B61D3" w:rsidRPr="008D658C" w:rsidRDefault="004B61D3" w:rsidP="004B61D3">
      <w:pPr>
        <w:rPr>
          <w:rFonts w:eastAsiaTheme="minorEastAsia"/>
          <w:lang w:eastAsia="zh-CN"/>
        </w:rPr>
      </w:pPr>
      <w:bookmarkStart w:id="7" w:name="_Toc423020280"/>
      <w:bookmarkEnd w:id="7"/>
      <w:r w:rsidRPr="008D658C">
        <w:rPr>
          <w:rFonts w:hint="eastAsia"/>
          <w:b/>
        </w:rPr>
        <w:t xml:space="preserve">Observation </w:t>
      </w:r>
      <w:r>
        <w:rPr>
          <w:b/>
        </w:rPr>
        <w:t>3</w:t>
      </w:r>
      <w:r w:rsidRPr="008D658C">
        <w:rPr>
          <w:rFonts w:hint="eastAsia"/>
          <w:b/>
        </w:rPr>
        <w:t>:</w:t>
      </w:r>
      <w:r w:rsidRPr="008D658C">
        <w:rPr>
          <w:b/>
        </w:rPr>
        <w:t xml:space="preserve"> In EN-DC, the DU </w:t>
      </w:r>
      <w:r>
        <w:rPr>
          <w:b/>
        </w:rPr>
        <w:t>is allowed to</w:t>
      </w:r>
      <w:r w:rsidRPr="008D658C">
        <w:rPr>
          <w:b/>
        </w:rPr>
        <w:t xml:space="preserve"> request the new max power value (using </w:t>
      </w:r>
      <w:r w:rsidRPr="008D658C">
        <w:rPr>
          <w:b/>
          <w:i/>
        </w:rPr>
        <w:t>requestedP-MaxFR1</w:t>
      </w:r>
      <w:r w:rsidRPr="008D658C">
        <w:rPr>
          <w:b/>
        </w:rPr>
        <w:t xml:space="preserve">) in the </w:t>
      </w:r>
      <w:r w:rsidRPr="008D658C">
        <w:rPr>
          <w:b/>
          <w:i/>
        </w:rPr>
        <w:t>DU to CU RRC Information</w:t>
      </w:r>
      <w:r w:rsidRPr="008D658C">
        <w:rPr>
          <w:b/>
        </w:rPr>
        <w:t>.</w:t>
      </w:r>
    </w:p>
    <w:p w14:paraId="2BD5D211" w14:textId="77777777" w:rsidR="00E169C9" w:rsidRDefault="00E169C9" w:rsidP="00E169C9">
      <w:pPr>
        <w:rPr>
          <w:rFonts w:eastAsiaTheme="minorEastAsia"/>
          <w:b/>
          <w:lang w:val="x-none" w:eastAsia="zh-CN"/>
        </w:rPr>
      </w:pPr>
      <w:r w:rsidRPr="008F3829">
        <w:rPr>
          <w:rFonts w:eastAsiaTheme="minorEastAsia"/>
          <w:b/>
          <w:lang w:val="x-none" w:eastAsia="zh-CN"/>
        </w:rPr>
        <w:t>Proposal 1:</w:t>
      </w:r>
      <w:r w:rsidRPr="008F3829">
        <w:rPr>
          <w:b/>
        </w:rPr>
        <w:t xml:space="preserve"> The </w:t>
      </w:r>
      <w:r w:rsidRPr="008F3829">
        <w:rPr>
          <w:rFonts w:eastAsiaTheme="minorEastAsia"/>
          <w:b/>
          <w:lang w:val="x-none" w:eastAsia="zh-CN"/>
        </w:rPr>
        <w:t xml:space="preserve">exchange of the semi-static TDD pattern </w:t>
      </w:r>
      <w:r>
        <w:rPr>
          <w:rFonts w:eastAsiaTheme="minorEastAsia"/>
          <w:b/>
          <w:lang w:val="x-none" w:eastAsia="zh-CN"/>
        </w:rPr>
        <w:t>use</w:t>
      </w:r>
      <w:r>
        <w:rPr>
          <w:rFonts w:eastAsiaTheme="minorEastAsia"/>
          <w:b/>
          <w:lang w:val="en-US" w:eastAsia="zh-CN"/>
        </w:rPr>
        <w:t>s</w:t>
      </w:r>
      <w:r>
        <w:rPr>
          <w:rFonts w:eastAsiaTheme="minorEastAsia"/>
          <w:b/>
          <w:lang w:val="x-none" w:eastAsia="zh-CN"/>
        </w:rPr>
        <w:t xml:space="preserve"> the </w:t>
      </w:r>
      <w:r w:rsidRPr="008F3829">
        <w:rPr>
          <w:rFonts w:eastAsiaTheme="minorEastAsia"/>
          <w:b/>
          <w:lang w:val="x-none" w:eastAsia="zh-CN"/>
        </w:rPr>
        <w:t>UE-associated signalling</w:t>
      </w:r>
      <w:r>
        <w:rPr>
          <w:rFonts w:eastAsiaTheme="minorEastAsia"/>
          <w:b/>
          <w:lang w:val="x-none" w:eastAsia="zh-CN"/>
        </w:rPr>
        <w:t xml:space="preserve">. </w:t>
      </w:r>
    </w:p>
    <w:p w14:paraId="44E89F62" w14:textId="77777777" w:rsidR="00E169C9" w:rsidRPr="008F3829" w:rsidRDefault="00E169C9" w:rsidP="00E169C9">
      <w:pPr>
        <w:rPr>
          <w:rFonts w:eastAsiaTheme="minorEastAsia"/>
          <w:b/>
          <w:lang w:val="x-none" w:eastAsia="zh-CN"/>
        </w:rPr>
      </w:pPr>
      <w:r>
        <w:rPr>
          <w:rFonts w:eastAsiaTheme="minorEastAsia"/>
          <w:b/>
          <w:lang w:val="x-none" w:eastAsia="zh-CN"/>
        </w:rPr>
        <w:t xml:space="preserve">Proposal 2:  </w:t>
      </w:r>
      <w:r w:rsidRPr="008F3829">
        <w:rPr>
          <w:b/>
        </w:rPr>
        <w:t xml:space="preserve">The </w:t>
      </w:r>
      <w:r w:rsidRPr="008F3829">
        <w:rPr>
          <w:rFonts w:eastAsiaTheme="minorEastAsia"/>
          <w:b/>
          <w:lang w:val="x-none" w:eastAsia="zh-CN"/>
        </w:rPr>
        <w:t>exchange</w:t>
      </w:r>
      <w:r>
        <w:rPr>
          <w:rFonts w:eastAsiaTheme="minorEastAsia"/>
          <w:b/>
          <w:lang w:val="x-none" w:eastAsia="zh-CN"/>
        </w:rPr>
        <w:t xml:space="preserve">d TDD pattern </w:t>
      </w:r>
      <w:r>
        <w:rPr>
          <w:rFonts w:eastAsiaTheme="minorEastAsia"/>
          <w:b/>
          <w:lang w:val="en-US" w:eastAsia="zh-CN"/>
        </w:rPr>
        <w:t>would</w:t>
      </w:r>
      <w:r>
        <w:rPr>
          <w:rFonts w:eastAsiaTheme="minorEastAsia"/>
          <w:b/>
          <w:lang w:val="x-none" w:eastAsia="zh-CN"/>
        </w:rPr>
        <w:t xml:space="preserve"> be the combination of </w:t>
      </w:r>
      <w:r w:rsidRPr="00D76584">
        <w:rPr>
          <w:rFonts w:eastAsiaTheme="minorEastAsia"/>
          <w:b/>
          <w:i/>
          <w:lang w:val="x-none" w:eastAsia="zh-CN"/>
        </w:rPr>
        <w:t>tdd-UL-DL-ConfigurationCommon</w:t>
      </w:r>
      <w:r w:rsidRPr="00D76584">
        <w:rPr>
          <w:rFonts w:eastAsiaTheme="minorEastAsia"/>
          <w:b/>
          <w:lang w:val="x-none" w:eastAsia="zh-CN"/>
        </w:rPr>
        <w:t xml:space="preserve"> and </w:t>
      </w:r>
      <w:r w:rsidRPr="00D76584">
        <w:rPr>
          <w:rFonts w:eastAsiaTheme="minorEastAsia"/>
          <w:b/>
          <w:i/>
          <w:lang w:val="x-none" w:eastAsia="zh-CN"/>
        </w:rPr>
        <w:t>tdd-UL-DL-ConfigurationDedicated</w:t>
      </w:r>
      <w:r w:rsidRPr="00D76584">
        <w:rPr>
          <w:rFonts w:eastAsiaTheme="minorEastAsia"/>
          <w:b/>
          <w:lang w:val="x-none" w:eastAsia="zh-CN"/>
        </w:rPr>
        <w:t>.</w:t>
      </w:r>
    </w:p>
    <w:p w14:paraId="111513E6" w14:textId="77777777" w:rsidR="00203B44" w:rsidRPr="000C7ED4" w:rsidRDefault="00203B44" w:rsidP="00203B44">
      <w:pPr>
        <w:rPr>
          <w:lang w:val="x-none" w:eastAsia="zh-CN"/>
        </w:rPr>
      </w:pPr>
      <w:r>
        <w:rPr>
          <w:rFonts w:eastAsiaTheme="minorEastAsia"/>
          <w:b/>
          <w:lang w:val="x-none" w:eastAsia="zh-CN"/>
        </w:rPr>
        <w:t xml:space="preserve">Proposal 3:  </w:t>
      </w:r>
      <w:r w:rsidRPr="008F3829">
        <w:rPr>
          <w:b/>
        </w:rPr>
        <w:t xml:space="preserve">The </w:t>
      </w:r>
      <w:r w:rsidRPr="008F3829">
        <w:rPr>
          <w:rFonts w:eastAsiaTheme="minorEastAsia"/>
          <w:b/>
          <w:lang w:val="x-none" w:eastAsia="zh-CN"/>
        </w:rPr>
        <w:t>exchange</w:t>
      </w:r>
      <w:r>
        <w:rPr>
          <w:rFonts w:eastAsiaTheme="minorEastAsia"/>
          <w:b/>
          <w:lang w:val="x-none" w:eastAsia="zh-CN"/>
        </w:rPr>
        <w:t>d TDD pattern information should include the PCIs of each cell.</w:t>
      </w:r>
    </w:p>
    <w:p w14:paraId="333210CF" w14:textId="77777777" w:rsidR="00203B44" w:rsidRPr="008D658C" w:rsidRDefault="00203B44" w:rsidP="00203B44">
      <w:pPr>
        <w:rPr>
          <w:rFonts w:eastAsiaTheme="minorEastAsia"/>
          <w:lang w:eastAsia="zh-CN"/>
        </w:rPr>
      </w:pPr>
      <w:r>
        <w:rPr>
          <w:b/>
        </w:rPr>
        <w:t>Proposal</w:t>
      </w:r>
      <w:r w:rsidRPr="008D658C">
        <w:rPr>
          <w:rFonts w:hint="eastAsia"/>
          <w:b/>
        </w:rPr>
        <w:t xml:space="preserve"> </w:t>
      </w:r>
      <w:r>
        <w:rPr>
          <w:b/>
        </w:rPr>
        <w:t>4</w:t>
      </w:r>
      <w:r w:rsidRPr="008D658C">
        <w:rPr>
          <w:rFonts w:hint="eastAsia"/>
          <w:b/>
        </w:rPr>
        <w:t>:</w:t>
      </w:r>
      <w:r w:rsidRPr="008D658C">
        <w:rPr>
          <w:b/>
        </w:rPr>
        <w:t xml:space="preserve"> </w:t>
      </w:r>
      <w:r>
        <w:rPr>
          <w:b/>
        </w:rPr>
        <w:t>The DU can request the new max power value (</w:t>
      </w:r>
      <w:r w:rsidRPr="008D658C">
        <w:rPr>
          <w:b/>
          <w:i/>
        </w:rPr>
        <w:t>requestedP-MaxFR1</w:t>
      </w:r>
      <w:r>
        <w:rPr>
          <w:b/>
          <w:i/>
        </w:rPr>
        <w:t xml:space="preserve"> and </w:t>
      </w:r>
      <w:r w:rsidRPr="008D658C">
        <w:rPr>
          <w:b/>
          <w:i/>
        </w:rPr>
        <w:t>requestedP-MaxFR</w:t>
      </w:r>
      <w:r>
        <w:rPr>
          <w:b/>
          <w:i/>
        </w:rPr>
        <w:t>2</w:t>
      </w:r>
      <w:r>
        <w:rPr>
          <w:b/>
        </w:rPr>
        <w:t>) in NR-DC.</w:t>
      </w:r>
    </w:p>
    <w:p w14:paraId="4AF9FB51" w14:textId="07C1C725" w:rsidR="000806BE" w:rsidRPr="00505F1E" w:rsidRDefault="000806BE" w:rsidP="000806BE">
      <w:pPr>
        <w:rPr>
          <w:lang w:eastAsia="zh-CN"/>
        </w:rPr>
      </w:pPr>
      <w:r w:rsidRPr="00505F1E">
        <w:rPr>
          <w:rFonts w:hint="eastAsia"/>
          <w:lang w:eastAsia="zh-CN"/>
        </w:rPr>
        <w:t>T</w:t>
      </w:r>
      <w:r w:rsidRPr="00505F1E">
        <w:rPr>
          <w:lang w:eastAsia="zh-CN"/>
        </w:rPr>
        <w:t xml:space="preserve">he corresponding CRs for </w:t>
      </w:r>
      <w:r w:rsidR="007E4AC4">
        <w:rPr>
          <w:lang w:eastAsia="zh-CN"/>
        </w:rPr>
        <w:t>X</w:t>
      </w:r>
      <w:r w:rsidR="008C31B4">
        <w:rPr>
          <w:lang w:eastAsia="zh-CN"/>
        </w:rPr>
        <w:t>n</w:t>
      </w:r>
      <w:r w:rsidR="007E4AC4">
        <w:rPr>
          <w:lang w:eastAsia="zh-CN"/>
        </w:rPr>
        <w:t>AP</w:t>
      </w:r>
      <w:r w:rsidR="00E17EA4">
        <w:rPr>
          <w:lang w:eastAsia="zh-CN"/>
        </w:rPr>
        <w:t xml:space="preserve"> and F1AP</w:t>
      </w:r>
      <w:r w:rsidR="007E4AC4">
        <w:rPr>
          <w:lang w:eastAsia="zh-CN"/>
        </w:rPr>
        <w:t xml:space="preserve"> are provided in </w:t>
      </w:r>
      <w:r w:rsidR="00E17EA4">
        <w:rPr>
          <w:lang w:eastAsia="zh-CN"/>
        </w:rPr>
        <w:t>[2]</w:t>
      </w:r>
      <w:r w:rsidRPr="00505F1E">
        <w:rPr>
          <w:lang w:eastAsia="zh-CN"/>
        </w:rPr>
        <w:t xml:space="preserve"> and [</w:t>
      </w:r>
      <w:r w:rsidR="00E17EA4">
        <w:rPr>
          <w:lang w:eastAsia="zh-CN"/>
        </w:rPr>
        <w:t>3</w:t>
      </w:r>
      <w:r w:rsidRPr="00505F1E">
        <w:rPr>
          <w:lang w:eastAsia="zh-CN"/>
        </w:rPr>
        <w:t>].</w:t>
      </w:r>
      <w:r w:rsidR="00E17EA4">
        <w:rPr>
          <w:lang w:eastAsia="zh-CN"/>
        </w:rPr>
        <w:t xml:space="preserve"> Also </w:t>
      </w:r>
      <w:r w:rsidR="000606DE">
        <w:rPr>
          <w:lang w:eastAsia="zh-CN"/>
        </w:rPr>
        <w:t>a draft</w:t>
      </w:r>
      <w:r w:rsidR="00E17EA4">
        <w:rPr>
          <w:lang w:eastAsia="zh-CN"/>
        </w:rPr>
        <w:t xml:space="preserve"> reply LS to RAN2 </w:t>
      </w:r>
      <w:r w:rsidR="00371DDB">
        <w:rPr>
          <w:lang w:eastAsia="zh-CN"/>
        </w:rPr>
        <w:t xml:space="preserve">is </w:t>
      </w:r>
      <w:r w:rsidR="00E17EA4">
        <w:rPr>
          <w:lang w:eastAsia="zh-CN"/>
        </w:rPr>
        <w:t>in [4]</w:t>
      </w:r>
      <w:r w:rsidR="00371DDB">
        <w:rPr>
          <w:lang w:eastAsia="zh-CN"/>
        </w:rPr>
        <w:t>.</w:t>
      </w:r>
    </w:p>
    <w:p w14:paraId="465E49B5" w14:textId="42D18AD8" w:rsidR="0001565F" w:rsidRPr="007D3E81" w:rsidRDefault="008C31B4" w:rsidP="0013204A">
      <w:pPr>
        <w:pStyle w:val="10"/>
      </w:pPr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14:paraId="50422808" w14:textId="700178F8" w:rsidR="00E17EA4" w:rsidRDefault="00E17EA4" w:rsidP="00E17EA4">
      <w:pPr>
        <w:numPr>
          <w:ilvl w:val="0"/>
          <w:numId w:val="9"/>
        </w:numPr>
        <w:rPr>
          <w:lang w:eastAsia="zh-CN"/>
        </w:rPr>
      </w:pPr>
      <w:r>
        <w:rPr>
          <w:rFonts w:eastAsiaTheme="minorEastAsia"/>
          <w:lang w:eastAsia="zh-CN"/>
        </w:rPr>
        <w:t>R</w:t>
      </w:r>
      <w:r w:rsidRPr="00E17EA4">
        <w:rPr>
          <w:rFonts w:eastAsiaTheme="minorEastAsia"/>
          <w:lang w:eastAsia="zh-CN"/>
        </w:rPr>
        <w:t>2-2001759</w:t>
      </w:r>
      <w:r w:rsidR="00CA5F21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 w:rsidRPr="00E17EA4">
        <w:rPr>
          <w:rFonts w:eastAsiaTheme="minorEastAsia"/>
          <w:lang w:eastAsia="zh-CN"/>
        </w:rPr>
        <w:t>LS on TDD pattern exchange for NR-DC power control</w:t>
      </w:r>
      <w:r>
        <w:rPr>
          <w:rFonts w:eastAsiaTheme="minorEastAsia"/>
          <w:lang w:eastAsia="zh-CN"/>
        </w:rPr>
        <w:t>,</w:t>
      </w:r>
      <w:r w:rsidR="00CA5F21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RAN2</w:t>
      </w:r>
    </w:p>
    <w:p w14:paraId="50E303A4" w14:textId="1E97E2C1" w:rsidR="00505F1E" w:rsidRPr="00CA5F21" w:rsidRDefault="00CA5F21" w:rsidP="00CA5F21">
      <w:pPr>
        <w:numPr>
          <w:ilvl w:val="0"/>
          <w:numId w:val="9"/>
        </w:numPr>
        <w:rPr>
          <w:rFonts w:eastAsiaTheme="minorEastAsia"/>
          <w:lang w:eastAsia="zh-CN"/>
        </w:rPr>
      </w:pPr>
      <w:r w:rsidRPr="00CA5F21">
        <w:rPr>
          <w:rFonts w:eastAsiaTheme="minorEastAsia"/>
          <w:lang w:eastAsia="zh-CN"/>
        </w:rPr>
        <w:lastRenderedPageBreak/>
        <w:t>R3-202218</w:t>
      </w:r>
      <w:r>
        <w:rPr>
          <w:rFonts w:eastAsiaTheme="minorEastAsia"/>
          <w:lang w:eastAsia="zh-CN"/>
        </w:rPr>
        <w:t xml:space="preserve">, </w:t>
      </w:r>
      <w:r w:rsidRPr="00CA5F21">
        <w:rPr>
          <w:rFonts w:eastAsiaTheme="minorEastAsia"/>
          <w:lang w:eastAsia="zh-CN"/>
        </w:rPr>
        <w:t>Support of NR-DC Power Control</w:t>
      </w:r>
      <w:r w:rsidR="0065614C" w:rsidRPr="00CA5F21">
        <w:rPr>
          <w:rFonts w:eastAsiaTheme="minorEastAsia"/>
          <w:lang w:eastAsia="zh-CN"/>
        </w:rPr>
        <w:t xml:space="preserve">, </w:t>
      </w:r>
      <w:r w:rsidR="00E17EA4" w:rsidRPr="00CA5F21">
        <w:rPr>
          <w:rFonts w:eastAsiaTheme="minorEastAsia"/>
          <w:lang w:eastAsia="zh-CN"/>
        </w:rPr>
        <w:t>Huawei</w:t>
      </w:r>
    </w:p>
    <w:p w14:paraId="50446F93" w14:textId="3FE7DE50" w:rsidR="00782BB0" w:rsidRPr="00CA5F21" w:rsidRDefault="00782BB0" w:rsidP="00782BB0">
      <w:pPr>
        <w:numPr>
          <w:ilvl w:val="0"/>
          <w:numId w:val="9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R3-202219, </w:t>
      </w:r>
      <w:r w:rsidRPr="00CA5F21">
        <w:rPr>
          <w:rFonts w:eastAsiaTheme="minorEastAsia"/>
          <w:lang w:eastAsia="zh-CN"/>
        </w:rPr>
        <w:t>Support of NR-DC Power Control, Huawei</w:t>
      </w:r>
    </w:p>
    <w:p w14:paraId="51155758" w14:textId="405942A8" w:rsidR="00EF7E31" w:rsidRPr="00580E0E" w:rsidRDefault="00782BB0" w:rsidP="00580E0E">
      <w:pPr>
        <w:numPr>
          <w:ilvl w:val="0"/>
          <w:numId w:val="9"/>
        </w:numPr>
        <w:rPr>
          <w:rFonts w:eastAsiaTheme="minorEastAsia"/>
          <w:lang w:eastAsia="zh-CN"/>
        </w:rPr>
      </w:pPr>
      <w:r w:rsidRPr="00CA5F21">
        <w:rPr>
          <w:rFonts w:eastAsiaTheme="minorEastAsia"/>
          <w:lang w:eastAsia="zh-CN"/>
        </w:rPr>
        <w:t>R3-2022</w:t>
      </w:r>
      <w:r>
        <w:rPr>
          <w:rFonts w:eastAsiaTheme="minorEastAsia"/>
          <w:lang w:eastAsia="zh-CN"/>
        </w:rPr>
        <w:t xml:space="preserve">20, </w:t>
      </w:r>
      <w:r w:rsidRPr="00782BB0">
        <w:rPr>
          <w:rFonts w:eastAsiaTheme="minorEastAsia"/>
          <w:lang w:eastAsia="zh-CN"/>
        </w:rPr>
        <w:t>[DRAFT] Reply LS on TDD pattern exchange for NR-DC power control</w:t>
      </w:r>
      <w:r w:rsidRPr="00CA5F21">
        <w:rPr>
          <w:rFonts w:eastAsiaTheme="minorEastAsia"/>
          <w:lang w:eastAsia="zh-CN"/>
        </w:rPr>
        <w:t>, Huawei</w:t>
      </w:r>
    </w:p>
    <w:sectPr w:rsidR="00EF7E31" w:rsidRPr="00580E0E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51E314" w14:textId="77777777" w:rsidR="004309E7" w:rsidRDefault="004309E7">
      <w:r>
        <w:separator/>
      </w:r>
    </w:p>
  </w:endnote>
  <w:endnote w:type="continuationSeparator" w:id="0">
    <w:p w14:paraId="53F92153" w14:textId="77777777" w:rsidR="004309E7" w:rsidRDefault="00430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B596C" w14:textId="77777777" w:rsidR="00EE66E8" w:rsidRDefault="00EE66E8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A376C1" w14:textId="77777777" w:rsidR="004309E7" w:rsidRDefault="004309E7">
      <w:r>
        <w:separator/>
      </w:r>
    </w:p>
  </w:footnote>
  <w:footnote w:type="continuationSeparator" w:id="0">
    <w:p w14:paraId="5F673F0C" w14:textId="77777777" w:rsidR="004309E7" w:rsidRDefault="004309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812559"/>
    <w:multiLevelType w:val="hybridMultilevel"/>
    <w:tmpl w:val="B3C65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2172E3"/>
    <w:multiLevelType w:val="multilevel"/>
    <w:tmpl w:val="93021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ED56810"/>
    <w:multiLevelType w:val="hybridMultilevel"/>
    <w:tmpl w:val="C9345924"/>
    <w:lvl w:ilvl="0" w:tplc="39221820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A34518"/>
    <w:multiLevelType w:val="hybridMultilevel"/>
    <w:tmpl w:val="694E6100"/>
    <w:lvl w:ilvl="0" w:tplc="C8A6FEAA">
      <w:start w:val="1"/>
      <w:numFmt w:val="decimal"/>
      <w:pStyle w:val="Proposal"/>
      <w:lvlText w:val="Proposal %1: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2"/>
  </w:num>
  <w:num w:numId="4">
    <w:abstractNumId w:val="11"/>
  </w:num>
  <w:num w:numId="5">
    <w:abstractNumId w:val="0"/>
  </w:num>
  <w:num w:numId="6">
    <w:abstractNumId w:val="3"/>
  </w:num>
  <w:num w:numId="7">
    <w:abstractNumId w:val="9"/>
  </w:num>
  <w:num w:numId="8">
    <w:abstractNumId w:val="10"/>
  </w:num>
  <w:num w:numId="9">
    <w:abstractNumId w:val="6"/>
  </w:num>
  <w:num w:numId="10">
    <w:abstractNumId w:val="8"/>
  </w:num>
  <w:num w:numId="11">
    <w:abstractNumId w:val="5"/>
  </w:num>
  <w:num w:numId="12">
    <w:abstractNumId w:val="4"/>
  </w:num>
  <w:num w:numId="13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intFractionalCharacterWidth/>
  <w:bordersDoNotSurroundHeader/>
  <w:bordersDoNotSurroundFooter/>
  <w:hideSpellingErrors/>
  <w:hideGrammatical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6D2"/>
    <w:rsid w:val="00023E5C"/>
    <w:rsid w:val="00025434"/>
    <w:rsid w:val="0002747B"/>
    <w:rsid w:val="00027DC3"/>
    <w:rsid w:val="00031567"/>
    <w:rsid w:val="00032AB8"/>
    <w:rsid w:val="0003419C"/>
    <w:rsid w:val="000346B7"/>
    <w:rsid w:val="000357E9"/>
    <w:rsid w:val="000370DF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0A98"/>
    <w:rsid w:val="00052018"/>
    <w:rsid w:val="000520DD"/>
    <w:rsid w:val="0005476A"/>
    <w:rsid w:val="00054CEB"/>
    <w:rsid w:val="00057F83"/>
    <w:rsid w:val="000606DE"/>
    <w:rsid w:val="00061B84"/>
    <w:rsid w:val="000622D3"/>
    <w:rsid w:val="00062A3B"/>
    <w:rsid w:val="00064173"/>
    <w:rsid w:val="000655EF"/>
    <w:rsid w:val="00070CDD"/>
    <w:rsid w:val="0007281B"/>
    <w:rsid w:val="00072E5D"/>
    <w:rsid w:val="00072EDF"/>
    <w:rsid w:val="000737BB"/>
    <w:rsid w:val="00073C97"/>
    <w:rsid w:val="00075247"/>
    <w:rsid w:val="00076E9F"/>
    <w:rsid w:val="000806BE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6664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2D46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C7ED4"/>
    <w:rsid w:val="000D0344"/>
    <w:rsid w:val="000D286B"/>
    <w:rsid w:val="000D3B23"/>
    <w:rsid w:val="000D468C"/>
    <w:rsid w:val="000D5EC9"/>
    <w:rsid w:val="000E02F8"/>
    <w:rsid w:val="000E13C9"/>
    <w:rsid w:val="000E301C"/>
    <w:rsid w:val="000E30DA"/>
    <w:rsid w:val="000E3370"/>
    <w:rsid w:val="000E33C3"/>
    <w:rsid w:val="000E4329"/>
    <w:rsid w:val="000E558F"/>
    <w:rsid w:val="000E7C81"/>
    <w:rsid w:val="000F025B"/>
    <w:rsid w:val="000F1FC4"/>
    <w:rsid w:val="000F2EBD"/>
    <w:rsid w:val="000F343A"/>
    <w:rsid w:val="000F41C7"/>
    <w:rsid w:val="000F446E"/>
    <w:rsid w:val="000F45DB"/>
    <w:rsid w:val="000F5047"/>
    <w:rsid w:val="000F561B"/>
    <w:rsid w:val="000F6965"/>
    <w:rsid w:val="000F6E6D"/>
    <w:rsid w:val="000F798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39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097B"/>
    <w:rsid w:val="00121CA2"/>
    <w:rsid w:val="0012227B"/>
    <w:rsid w:val="001227E7"/>
    <w:rsid w:val="0012305B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2485"/>
    <w:rsid w:val="00144AA6"/>
    <w:rsid w:val="0014638D"/>
    <w:rsid w:val="0015093A"/>
    <w:rsid w:val="00150FD5"/>
    <w:rsid w:val="00152608"/>
    <w:rsid w:val="001551A2"/>
    <w:rsid w:val="0015526C"/>
    <w:rsid w:val="001559E1"/>
    <w:rsid w:val="00157372"/>
    <w:rsid w:val="0016006A"/>
    <w:rsid w:val="0016044E"/>
    <w:rsid w:val="00160DF5"/>
    <w:rsid w:val="001636D5"/>
    <w:rsid w:val="00163EEC"/>
    <w:rsid w:val="00165014"/>
    <w:rsid w:val="00165CE2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19D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3B44"/>
    <w:rsid w:val="00203BD0"/>
    <w:rsid w:val="002042A1"/>
    <w:rsid w:val="00204AFA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27A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7195"/>
    <w:rsid w:val="002578D8"/>
    <w:rsid w:val="002613A5"/>
    <w:rsid w:val="00267881"/>
    <w:rsid w:val="002723F2"/>
    <w:rsid w:val="00273821"/>
    <w:rsid w:val="00273862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5ED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1FF5"/>
    <w:rsid w:val="002F4309"/>
    <w:rsid w:val="002F4657"/>
    <w:rsid w:val="002F55B2"/>
    <w:rsid w:val="002F6B54"/>
    <w:rsid w:val="002F7A88"/>
    <w:rsid w:val="003001D0"/>
    <w:rsid w:val="003016C4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C91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140"/>
    <w:rsid w:val="00351711"/>
    <w:rsid w:val="003517D4"/>
    <w:rsid w:val="00351B7B"/>
    <w:rsid w:val="00351BCD"/>
    <w:rsid w:val="00352A6B"/>
    <w:rsid w:val="00352C1A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58D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DDB"/>
    <w:rsid w:val="00371EED"/>
    <w:rsid w:val="00372505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48B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09E7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21E4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6F17"/>
    <w:rsid w:val="0047739E"/>
    <w:rsid w:val="004822A4"/>
    <w:rsid w:val="00483D3E"/>
    <w:rsid w:val="00483ED7"/>
    <w:rsid w:val="004865D5"/>
    <w:rsid w:val="00486D5B"/>
    <w:rsid w:val="004905B3"/>
    <w:rsid w:val="0049097E"/>
    <w:rsid w:val="0049166A"/>
    <w:rsid w:val="00491C2A"/>
    <w:rsid w:val="00491F4A"/>
    <w:rsid w:val="00492263"/>
    <w:rsid w:val="00492450"/>
    <w:rsid w:val="004926AC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7B2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61D3"/>
    <w:rsid w:val="004B73E3"/>
    <w:rsid w:val="004C0007"/>
    <w:rsid w:val="004C14E9"/>
    <w:rsid w:val="004C158C"/>
    <w:rsid w:val="004C4FA4"/>
    <w:rsid w:val="004C5480"/>
    <w:rsid w:val="004C5649"/>
    <w:rsid w:val="004C702B"/>
    <w:rsid w:val="004C7705"/>
    <w:rsid w:val="004D0597"/>
    <w:rsid w:val="004D221A"/>
    <w:rsid w:val="004D244F"/>
    <w:rsid w:val="004D309B"/>
    <w:rsid w:val="004D5606"/>
    <w:rsid w:val="004D6157"/>
    <w:rsid w:val="004D679B"/>
    <w:rsid w:val="004E118E"/>
    <w:rsid w:val="004E1D68"/>
    <w:rsid w:val="004E22D6"/>
    <w:rsid w:val="004E6920"/>
    <w:rsid w:val="004E7914"/>
    <w:rsid w:val="004E7EAF"/>
    <w:rsid w:val="004F0D89"/>
    <w:rsid w:val="004F268C"/>
    <w:rsid w:val="004F2ABD"/>
    <w:rsid w:val="004F2B49"/>
    <w:rsid w:val="004F2C82"/>
    <w:rsid w:val="004F30D4"/>
    <w:rsid w:val="004F339E"/>
    <w:rsid w:val="004F3427"/>
    <w:rsid w:val="004F34D4"/>
    <w:rsid w:val="004F3BBB"/>
    <w:rsid w:val="004F3FDC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5F1E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CE0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A2D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0E0E"/>
    <w:rsid w:val="0058102B"/>
    <w:rsid w:val="00582309"/>
    <w:rsid w:val="005831DD"/>
    <w:rsid w:val="00583D3F"/>
    <w:rsid w:val="0058472F"/>
    <w:rsid w:val="005848DA"/>
    <w:rsid w:val="00584912"/>
    <w:rsid w:val="005865D8"/>
    <w:rsid w:val="00586A9F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430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5F6A54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1DAC"/>
    <w:rsid w:val="006129B9"/>
    <w:rsid w:val="00613865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8B3"/>
    <w:rsid w:val="00647E1E"/>
    <w:rsid w:val="00652E41"/>
    <w:rsid w:val="00653D47"/>
    <w:rsid w:val="0065407D"/>
    <w:rsid w:val="00654A1C"/>
    <w:rsid w:val="0065614C"/>
    <w:rsid w:val="00656298"/>
    <w:rsid w:val="0066041B"/>
    <w:rsid w:val="006617A8"/>
    <w:rsid w:val="00661F1C"/>
    <w:rsid w:val="006631D6"/>
    <w:rsid w:val="006631D9"/>
    <w:rsid w:val="0066370C"/>
    <w:rsid w:val="006645D7"/>
    <w:rsid w:val="00664C7E"/>
    <w:rsid w:val="0066605D"/>
    <w:rsid w:val="006660C6"/>
    <w:rsid w:val="00666390"/>
    <w:rsid w:val="00666395"/>
    <w:rsid w:val="0066678D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3BCA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A4B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819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697D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816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56E3C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0AE1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233B"/>
    <w:rsid w:val="00782BB0"/>
    <w:rsid w:val="00783003"/>
    <w:rsid w:val="007831B3"/>
    <w:rsid w:val="00783551"/>
    <w:rsid w:val="0078572C"/>
    <w:rsid w:val="00785739"/>
    <w:rsid w:val="00791FF6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0762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39F"/>
    <w:rsid w:val="007C1493"/>
    <w:rsid w:val="007C16F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52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2A5D"/>
    <w:rsid w:val="007E3B8F"/>
    <w:rsid w:val="007E4AC4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D2F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3FB"/>
    <w:rsid w:val="00890994"/>
    <w:rsid w:val="00890C7C"/>
    <w:rsid w:val="00890F8C"/>
    <w:rsid w:val="008922C2"/>
    <w:rsid w:val="00892701"/>
    <w:rsid w:val="008946B7"/>
    <w:rsid w:val="00897872"/>
    <w:rsid w:val="008A02D6"/>
    <w:rsid w:val="008A0411"/>
    <w:rsid w:val="008A07B6"/>
    <w:rsid w:val="008A2E74"/>
    <w:rsid w:val="008A4B74"/>
    <w:rsid w:val="008A58C6"/>
    <w:rsid w:val="008A600B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1B4"/>
    <w:rsid w:val="008C320D"/>
    <w:rsid w:val="008C53F3"/>
    <w:rsid w:val="008C55C1"/>
    <w:rsid w:val="008C7645"/>
    <w:rsid w:val="008C7D0D"/>
    <w:rsid w:val="008D0901"/>
    <w:rsid w:val="008D1335"/>
    <w:rsid w:val="008D1CC6"/>
    <w:rsid w:val="008D2C81"/>
    <w:rsid w:val="008D54BC"/>
    <w:rsid w:val="008D54D3"/>
    <w:rsid w:val="008D5F55"/>
    <w:rsid w:val="008D5FF6"/>
    <w:rsid w:val="008D61A3"/>
    <w:rsid w:val="008D62F9"/>
    <w:rsid w:val="008D658C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829"/>
    <w:rsid w:val="008F3C0D"/>
    <w:rsid w:val="008F4441"/>
    <w:rsid w:val="008F5B85"/>
    <w:rsid w:val="008F77B1"/>
    <w:rsid w:val="008F797E"/>
    <w:rsid w:val="008F7CD0"/>
    <w:rsid w:val="00900ECE"/>
    <w:rsid w:val="00901388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18A8"/>
    <w:rsid w:val="00915FD3"/>
    <w:rsid w:val="00916611"/>
    <w:rsid w:val="009173E2"/>
    <w:rsid w:val="0091792E"/>
    <w:rsid w:val="00920974"/>
    <w:rsid w:val="009222D0"/>
    <w:rsid w:val="00922D7C"/>
    <w:rsid w:val="009239BB"/>
    <w:rsid w:val="0092516E"/>
    <w:rsid w:val="00925EC4"/>
    <w:rsid w:val="00926114"/>
    <w:rsid w:val="00927857"/>
    <w:rsid w:val="00931E63"/>
    <w:rsid w:val="00932114"/>
    <w:rsid w:val="00932AE1"/>
    <w:rsid w:val="00933A77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4AC"/>
    <w:rsid w:val="00943AAA"/>
    <w:rsid w:val="009459C7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049"/>
    <w:rsid w:val="009B6FA1"/>
    <w:rsid w:val="009C3424"/>
    <w:rsid w:val="009C387A"/>
    <w:rsid w:val="009C3C1E"/>
    <w:rsid w:val="009C3F6D"/>
    <w:rsid w:val="009C4FD9"/>
    <w:rsid w:val="009C5FA0"/>
    <w:rsid w:val="009D0574"/>
    <w:rsid w:val="009D076B"/>
    <w:rsid w:val="009D119A"/>
    <w:rsid w:val="009D3199"/>
    <w:rsid w:val="009D3CF8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9F6D6D"/>
    <w:rsid w:val="00A007DD"/>
    <w:rsid w:val="00A03496"/>
    <w:rsid w:val="00A0622B"/>
    <w:rsid w:val="00A06BFC"/>
    <w:rsid w:val="00A07ACA"/>
    <w:rsid w:val="00A10593"/>
    <w:rsid w:val="00A10749"/>
    <w:rsid w:val="00A11DA6"/>
    <w:rsid w:val="00A128D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37F4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4EC2"/>
    <w:rsid w:val="00AD530D"/>
    <w:rsid w:val="00AD69E0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228E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D86"/>
    <w:rsid w:val="00B07FFB"/>
    <w:rsid w:val="00B11673"/>
    <w:rsid w:val="00B12191"/>
    <w:rsid w:val="00B13226"/>
    <w:rsid w:val="00B1336F"/>
    <w:rsid w:val="00B134CB"/>
    <w:rsid w:val="00B13CBD"/>
    <w:rsid w:val="00B140DB"/>
    <w:rsid w:val="00B15481"/>
    <w:rsid w:val="00B15ABB"/>
    <w:rsid w:val="00B15B9E"/>
    <w:rsid w:val="00B16238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A68"/>
    <w:rsid w:val="00B27C79"/>
    <w:rsid w:val="00B27F94"/>
    <w:rsid w:val="00B30D09"/>
    <w:rsid w:val="00B30EC1"/>
    <w:rsid w:val="00B31E2B"/>
    <w:rsid w:val="00B31ED2"/>
    <w:rsid w:val="00B32FB7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3C06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358"/>
    <w:rsid w:val="00B53790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4869"/>
    <w:rsid w:val="00BC5AC5"/>
    <w:rsid w:val="00BC5D29"/>
    <w:rsid w:val="00BC6C4E"/>
    <w:rsid w:val="00BC7455"/>
    <w:rsid w:val="00BD0E0B"/>
    <w:rsid w:val="00BD279D"/>
    <w:rsid w:val="00BD36FB"/>
    <w:rsid w:val="00BD45A3"/>
    <w:rsid w:val="00BD5AE8"/>
    <w:rsid w:val="00BD5E3C"/>
    <w:rsid w:val="00BD64F8"/>
    <w:rsid w:val="00BE0FD3"/>
    <w:rsid w:val="00BE1993"/>
    <w:rsid w:val="00BE1DC7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401D"/>
    <w:rsid w:val="00BF5CE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3FBE"/>
    <w:rsid w:val="00C2412B"/>
    <w:rsid w:val="00C2448E"/>
    <w:rsid w:val="00C24E1D"/>
    <w:rsid w:val="00C322F9"/>
    <w:rsid w:val="00C33600"/>
    <w:rsid w:val="00C33AA5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1B40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31D0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3719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5F21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5A38"/>
    <w:rsid w:val="00CC6082"/>
    <w:rsid w:val="00CC6C6E"/>
    <w:rsid w:val="00CC76E6"/>
    <w:rsid w:val="00CC7FD1"/>
    <w:rsid w:val="00CC7FFB"/>
    <w:rsid w:val="00CD01E6"/>
    <w:rsid w:val="00CD05C8"/>
    <w:rsid w:val="00CD06B3"/>
    <w:rsid w:val="00CD06F2"/>
    <w:rsid w:val="00CD1A92"/>
    <w:rsid w:val="00CD1F55"/>
    <w:rsid w:val="00CD69CD"/>
    <w:rsid w:val="00CD6ED2"/>
    <w:rsid w:val="00CD6F51"/>
    <w:rsid w:val="00CE0A18"/>
    <w:rsid w:val="00CE15A0"/>
    <w:rsid w:val="00CE1A22"/>
    <w:rsid w:val="00CE2781"/>
    <w:rsid w:val="00CE33DA"/>
    <w:rsid w:val="00CE3BE7"/>
    <w:rsid w:val="00CE3C10"/>
    <w:rsid w:val="00CE5D62"/>
    <w:rsid w:val="00CE6634"/>
    <w:rsid w:val="00CE6EDE"/>
    <w:rsid w:val="00CF040C"/>
    <w:rsid w:val="00CF0BD5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105"/>
    <w:rsid w:val="00D12684"/>
    <w:rsid w:val="00D129E1"/>
    <w:rsid w:val="00D13AF7"/>
    <w:rsid w:val="00D14BDC"/>
    <w:rsid w:val="00D1547D"/>
    <w:rsid w:val="00D15834"/>
    <w:rsid w:val="00D15D1D"/>
    <w:rsid w:val="00D16164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586C"/>
    <w:rsid w:val="00D65BD9"/>
    <w:rsid w:val="00D66566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359"/>
    <w:rsid w:val="00D74B6B"/>
    <w:rsid w:val="00D760A8"/>
    <w:rsid w:val="00D76584"/>
    <w:rsid w:val="00D76CB8"/>
    <w:rsid w:val="00D77A26"/>
    <w:rsid w:val="00D80C65"/>
    <w:rsid w:val="00D8495E"/>
    <w:rsid w:val="00D9074A"/>
    <w:rsid w:val="00D9097D"/>
    <w:rsid w:val="00D94017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0AE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339C"/>
    <w:rsid w:val="00DC3778"/>
    <w:rsid w:val="00DC57BD"/>
    <w:rsid w:val="00DC6355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129"/>
    <w:rsid w:val="00DD5AE1"/>
    <w:rsid w:val="00DD7542"/>
    <w:rsid w:val="00DE009E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4CC2"/>
    <w:rsid w:val="00E10018"/>
    <w:rsid w:val="00E10F6B"/>
    <w:rsid w:val="00E119DC"/>
    <w:rsid w:val="00E12F74"/>
    <w:rsid w:val="00E139CA"/>
    <w:rsid w:val="00E15C46"/>
    <w:rsid w:val="00E169C9"/>
    <w:rsid w:val="00E16BCC"/>
    <w:rsid w:val="00E16F1D"/>
    <w:rsid w:val="00E17EA4"/>
    <w:rsid w:val="00E214EB"/>
    <w:rsid w:val="00E22AFD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5E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A7F"/>
    <w:rsid w:val="00E85C54"/>
    <w:rsid w:val="00E86653"/>
    <w:rsid w:val="00E86828"/>
    <w:rsid w:val="00E86925"/>
    <w:rsid w:val="00E86E33"/>
    <w:rsid w:val="00E87423"/>
    <w:rsid w:val="00E901C9"/>
    <w:rsid w:val="00E91C6C"/>
    <w:rsid w:val="00E922A3"/>
    <w:rsid w:val="00E97139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07B"/>
    <w:rsid w:val="00EC7C1B"/>
    <w:rsid w:val="00ED00C2"/>
    <w:rsid w:val="00ED17A9"/>
    <w:rsid w:val="00ED58D4"/>
    <w:rsid w:val="00ED5D30"/>
    <w:rsid w:val="00ED5E68"/>
    <w:rsid w:val="00ED74BC"/>
    <w:rsid w:val="00EE1449"/>
    <w:rsid w:val="00EE21FF"/>
    <w:rsid w:val="00EE39D6"/>
    <w:rsid w:val="00EE41D1"/>
    <w:rsid w:val="00EE4A13"/>
    <w:rsid w:val="00EE4CB7"/>
    <w:rsid w:val="00EE5C23"/>
    <w:rsid w:val="00EE66E8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EF7E31"/>
    <w:rsid w:val="00F0018C"/>
    <w:rsid w:val="00F008A4"/>
    <w:rsid w:val="00F00AA8"/>
    <w:rsid w:val="00F0378D"/>
    <w:rsid w:val="00F03ED5"/>
    <w:rsid w:val="00F04AE3"/>
    <w:rsid w:val="00F076F4"/>
    <w:rsid w:val="00F10B16"/>
    <w:rsid w:val="00F10DEC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211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0F7F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18DA"/>
    <w:rsid w:val="00FC283B"/>
    <w:rsid w:val="00FC29D1"/>
    <w:rsid w:val="00FC46A4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3BCB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10D756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Hyperlink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Char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5456E5"/>
    <w:pPr>
      <w:outlineLvl w:val="5"/>
    </w:pPr>
  </w:style>
  <w:style w:type="paragraph" w:styleId="7">
    <w:name w:val="heading 7"/>
    <w:basedOn w:val="H6"/>
    <w:next w:val="a2"/>
    <w:link w:val="7Char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link w:val="9Char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link w:val="H6Char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uiPriority w:val="39"/>
    <w:rsid w:val="005456E5"/>
    <w:pPr>
      <w:ind w:left="1701" w:hanging="1701"/>
    </w:pPr>
  </w:style>
  <w:style w:type="paragraph" w:styleId="42">
    <w:name w:val="toc 4"/>
    <w:basedOn w:val="30"/>
    <w:uiPriority w:val="39"/>
    <w:rsid w:val="005456E5"/>
    <w:pPr>
      <w:ind w:left="1418" w:hanging="1418"/>
    </w:pPr>
  </w:style>
  <w:style w:type="paragraph" w:styleId="30">
    <w:name w:val="toc 3"/>
    <w:basedOn w:val="22"/>
    <w:uiPriority w:val="39"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uiPriority w:val="39"/>
    <w:rsid w:val="005456E5"/>
    <w:pPr>
      <w:ind w:left="1985" w:hanging="1985"/>
    </w:pPr>
  </w:style>
  <w:style w:type="paragraph" w:styleId="70">
    <w:name w:val="toc 7"/>
    <w:basedOn w:val="60"/>
    <w:next w:val="a2"/>
    <w:uiPriority w:val="39"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2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qFormat/>
    <w:rsid w:val="005456E5"/>
    <w:rPr>
      <w:color w:val="0563C1"/>
      <w:u w:val="single"/>
    </w:rPr>
  </w:style>
  <w:style w:type="character" w:styleId="ae">
    <w:name w:val="annotation reference"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3"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5"/>
    <w:rPr>
      <w:b/>
      <w:bCs/>
    </w:rPr>
  </w:style>
  <w:style w:type="paragraph" w:styleId="af3">
    <w:name w:val="Document Map"/>
    <w:basedOn w:val="a2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4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customStyle="1" w:styleId="Doc-text2">
    <w:name w:val="Doc-text2"/>
    <w:basedOn w:val="a2"/>
    <w:link w:val="Doc-text2Char"/>
    <w:qFormat/>
    <w:rsid w:val="007C139F"/>
    <w:pPr>
      <w:widowControl w:val="0"/>
      <w:tabs>
        <w:tab w:val="left" w:pos="1622"/>
      </w:tabs>
      <w:spacing w:after="0"/>
      <w:ind w:left="1622" w:hanging="363"/>
      <w:jc w:val="both"/>
    </w:pPr>
    <w:rPr>
      <w:rFonts w:asciiTheme="minorHAnsi" w:eastAsia="MS Mincho" w:hAnsiTheme="minorHAnsi" w:cstheme="minorBidi"/>
      <w:kern w:val="2"/>
      <w:sz w:val="21"/>
      <w:szCs w:val="24"/>
      <w:lang w:val="en-US" w:eastAsia="en-GB"/>
    </w:rPr>
  </w:style>
  <w:style w:type="character" w:customStyle="1" w:styleId="Doc-text2Char">
    <w:name w:val="Doc-text2 Char"/>
    <w:link w:val="Doc-text2"/>
    <w:qFormat/>
    <w:locked/>
    <w:rsid w:val="007C139F"/>
    <w:rPr>
      <w:rFonts w:asciiTheme="minorHAnsi" w:hAnsiTheme="minorHAnsi" w:cstheme="minorBidi"/>
      <w:kern w:val="2"/>
      <w:sz w:val="21"/>
      <w:szCs w:val="24"/>
      <w:lang w:eastAsia="en-GB"/>
    </w:rPr>
  </w:style>
  <w:style w:type="paragraph" w:styleId="af9">
    <w:name w:val="List Paragraph"/>
    <w:basedOn w:val="a2"/>
    <w:link w:val="Char7"/>
    <w:uiPriority w:val="34"/>
    <w:qFormat/>
    <w:rsid w:val="00B30EC1"/>
    <w:pPr>
      <w:ind w:firstLineChars="200" w:firstLine="420"/>
    </w:pPr>
  </w:style>
  <w:style w:type="numbering" w:customStyle="1" w:styleId="14">
    <w:name w:val="无列表1"/>
    <w:next w:val="a5"/>
    <w:uiPriority w:val="99"/>
    <w:semiHidden/>
    <w:unhideWhenUsed/>
    <w:rsid w:val="00EF7E31"/>
  </w:style>
  <w:style w:type="paragraph" w:styleId="25">
    <w:name w:val="List Number 2"/>
    <w:basedOn w:val="a1"/>
    <w:rsid w:val="00EF7E31"/>
    <w:pPr>
      <w:numPr>
        <w:numId w:val="0"/>
      </w:numPr>
      <w:ind w:left="851" w:hanging="284"/>
    </w:pPr>
  </w:style>
  <w:style w:type="paragraph" w:styleId="26">
    <w:name w:val="List Bullet 2"/>
    <w:basedOn w:val="aa"/>
    <w:rsid w:val="00EF7E31"/>
    <w:pPr>
      <w:ind w:left="851" w:hanging="284"/>
    </w:pPr>
  </w:style>
  <w:style w:type="paragraph" w:styleId="32">
    <w:name w:val="List Bullet 3"/>
    <w:basedOn w:val="26"/>
    <w:rsid w:val="00EF7E31"/>
    <w:pPr>
      <w:ind w:left="1135"/>
    </w:pPr>
  </w:style>
  <w:style w:type="paragraph" w:styleId="52">
    <w:name w:val="List Bullet 5"/>
    <w:basedOn w:val="40"/>
    <w:rsid w:val="00EF7E31"/>
    <w:pPr>
      <w:numPr>
        <w:numId w:val="0"/>
      </w:numPr>
      <w:ind w:left="1702" w:hanging="284"/>
    </w:pPr>
  </w:style>
  <w:style w:type="numbering" w:customStyle="1" w:styleId="110">
    <w:name w:val="无列表11"/>
    <w:next w:val="a5"/>
    <w:uiPriority w:val="99"/>
    <w:semiHidden/>
    <w:unhideWhenUsed/>
    <w:rsid w:val="00EF7E31"/>
  </w:style>
  <w:style w:type="character" w:customStyle="1" w:styleId="3Char">
    <w:name w:val="标题 3 Char"/>
    <w:basedOn w:val="a3"/>
    <w:link w:val="3"/>
    <w:rsid w:val="00EF7E31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basedOn w:val="a3"/>
    <w:link w:val="41"/>
    <w:rsid w:val="00EF7E31"/>
    <w:rPr>
      <w:rFonts w:ascii="Arial" w:eastAsia="Times New Roman" w:hAnsi="Arial"/>
      <w:sz w:val="24"/>
      <w:lang w:val="en-GB"/>
    </w:rPr>
  </w:style>
  <w:style w:type="character" w:customStyle="1" w:styleId="5Char">
    <w:name w:val="标题 5 Char"/>
    <w:basedOn w:val="a3"/>
    <w:link w:val="5"/>
    <w:rsid w:val="00EF7E31"/>
    <w:rPr>
      <w:rFonts w:ascii="Arial" w:eastAsia="Times New Roman" w:hAnsi="Arial"/>
      <w:sz w:val="22"/>
      <w:lang w:val="en-GB"/>
    </w:rPr>
  </w:style>
  <w:style w:type="character" w:customStyle="1" w:styleId="6Char">
    <w:name w:val="标题 6 Char"/>
    <w:basedOn w:val="a3"/>
    <w:link w:val="6"/>
    <w:rsid w:val="00EF7E31"/>
    <w:rPr>
      <w:rFonts w:ascii="Arial" w:eastAsia="Times New Roman" w:hAnsi="Arial"/>
      <w:lang w:val="en-GB"/>
    </w:rPr>
  </w:style>
  <w:style w:type="character" w:customStyle="1" w:styleId="7Char">
    <w:name w:val="标题 7 Char"/>
    <w:basedOn w:val="a3"/>
    <w:link w:val="7"/>
    <w:rsid w:val="00EF7E31"/>
    <w:rPr>
      <w:rFonts w:ascii="Arial" w:eastAsia="Times New Roman" w:hAnsi="Arial"/>
      <w:lang w:val="en-GB"/>
    </w:rPr>
  </w:style>
  <w:style w:type="character" w:customStyle="1" w:styleId="8Char">
    <w:name w:val="标题 8 Char"/>
    <w:basedOn w:val="a3"/>
    <w:link w:val="8"/>
    <w:rsid w:val="00EF7E31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3"/>
    <w:link w:val="9"/>
    <w:rsid w:val="00EF7E31"/>
    <w:rPr>
      <w:rFonts w:ascii="Arial" w:eastAsia="Times New Roman" w:hAnsi="Arial"/>
      <w:sz w:val="36"/>
      <w:lang w:val="en-GB"/>
    </w:rPr>
  </w:style>
  <w:style w:type="character" w:customStyle="1" w:styleId="Char1">
    <w:name w:val="脚注文本 Char"/>
    <w:basedOn w:val="a3"/>
    <w:link w:val="a9"/>
    <w:rsid w:val="00EF7E31"/>
    <w:rPr>
      <w:rFonts w:eastAsia="Times New Roman"/>
      <w:sz w:val="16"/>
      <w:lang w:val="en-GB"/>
    </w:rPr>
  </w:style>
  <w:style w:type="character" w:customStyle="1" w:styleId="Char3">
    <w:name w:val="批注文字 Char"/>
    <w:basedOn w:val="a3"/>
    <w:link w:val="af"/>
    <w:rsid w:val="00EF7E31"/>
    <w:rPr>
      <w:rFonts w:eastAsia="Times New Roman"/>
      <w:lang w:val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3"/>
    <w:link w:val="a7"/>
    <w:locked/>
    <w:rsid w:val="00EF7E31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3"/>
    <w:semiHidden/>
    <w:rsid w:val="00EF7E31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2">
    <w:name w:val="页脚 Char"/>
    <w:basedOn w:val="a3"/>
    <w:link w:val="ac"/>
    <w:rsid w:val="00EF7E31"/>
    <w:rPr>
      <w:rFonts w:ascii="Arial" w:eastAsia="Times New Roman" w:hAnsi="Arial"/>
      <w:b/>
      <w:i/>
      <w:noProof/>
      <w:sz w:val="18"/>
      <w:lang w:val="en-GB" w:eastAsia="ja-JP"/>
    </w:rPr>
  </w:style>
  <w:style w:type="paragraph" w:styleId="afa">
    <w:name w:val="Body Text"/>
    <w:basedOn w:val="a2"/>
    <w:link w:val="Char8"/>
    <w:unhideWhenUsed/>
    <w:rsid w:val="00EF7E31"/>
    <w:pPr>
      <w:overflowPunct w:val="0"/>
      <w:autoSpaceDE w:val="0"/>
      <w:autoSpaceDN w:val="0"/>
      <w:adjustRightInd w:val="0"/>
    </w:pPr>
    <w:rPr>
      <w:rFonts w:eastAsia="宋体"/>
      <w:lang w:val="x-none" w:eastAsia="en-GB"/>
    </w:rPr>
  </w:style>
  <w:style w:type="character" w:customStyle="1" w:styleId="Char8">
    <w:name w:val="正文文本 Char"/>
    <w:basedOn w:val="a3"/>
    <w:link w:val="afa"/>
    <w:rsid w:val="00EF7E31"/>
    <w:rPr>
      <w:rFonts w:eastAsia="宋体"/>
      <w:lang w:val="x-none" w:eastAsia="en-GB"/>
    </w:rPr>
  </w:style>
  <w:style w:type="character" w:customStyle="1" w:styleId="Char6">
    <w:name w:val="文档结构图 Char"/>
    <w:basedOn w:val="a3"/>
    <w:link w:val="af3"/>
    <w:rsid w:val="00EF7E31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Char5">
    <w:name w:val="批注主题 Char"/>
    <w:basedOn w:val="Char3"/>
    <w:link w:val="af2"/>
    <w:rsid w:val="00EF7E31"/>
    <w:rPr>
      <w:rFonts w:eastAsia="Times New Roman"/>
      <w:b/>
      <w:bCs/>
      <w:lang w:val="en-GB"/>
    </w:rPr>
  </w:style>
  <w:style w:type="paragraph" w:styleId="afb">
    <w:name w:val="Revision"/>
    <w:uiPriority w:val="99"/>
    <w:semiHidden/>
    <w:rsid w:val="00EF7E31"/>
    <w:rPr>
      <w:rFonts w:eastAsia="宋体"/>
      <w:lang w:val="en-GB" w:eastAsia="en-GB"/>
    </w:rPr>
  </w:style>
  <w:style w:type="character" w:customStyle="1" w:styleId="H6Char">
    <w:name w:val="H6 Char"/>
    <w:link w:val="H6"/>
    <w:locked/>
    <w:rsid w:val="00EF7E31"/>
    <w:rPr>
      <w:rFonts w:ascii="Arial" w:eastAsia="Times New Roman" w:hAnsi="Arial"/>
      <w:lang w:val="en-GB"/>
    </w:rPr>
  </w:style>
  <w:style w:type="character" w:customStyle="1" w:styleId="TALChar">
    <w:name w:val="TAL Char"/>
    <w:qFormat/>
    <w:locked/>
    <w:rsid w:val="00EF7E31"/>
    <w:rPr>
      <w:rFonts w:ascii="Arial" w:hAnsi="Arial"/>
      <w:sz w:val="18"/>
      <w:lang w:val="en-GB" w:eastAsia="en-US"/>
    </w:rPr>
  </w:style>
  <w:style w:type="character" w:customStyle="1" w:styleId="B1Char">
    <w:name w:val="B1 Char"/>
    <w:locked/>
    <w:rsid w:val="00EF7E31"/>
    <w:rPr>
      <w:rFonts w:ascii="Times New Roman" w:hAnsi="Times New Roman"/>
      <w:lang w:val="en-GB" w:eastAsia="en-US"/>
    </w:rPr>
  </w:style>
  <w:style w:type="character" w:customStyle="1" w:styleId="StandardZchn">
    <w:name w:val="Standard Zchn"/>
    <w:link w:val="Standard1"/>
    <w:locked/>
    <w:rsid w:val="00EF7E31"/>
    <w:rPr>
      <w:szCs w:val="22"/>
      <w:lang w:val="en-GB" w:eastAsia="en-GB"/>
    </w:rPr>
  </w:style>
  <w:style w:type="paragraph" w:customStyle="1" w:styleId="Standard1">
    <w:name w:val="Standard1"/>
    <w:basedOn w:val="a2"/>
    <w:link w:val="StandardZchn"/>
    <w:rsid w:val="00EF7E31"/>
    <w:pPr>
      <w:overflowPunct w:val="0"/>
      <w:autoSpaceDE w:val="0"/>
      <w:autoSpaceDN w:val="0"/>
      <w:adjustRightInd w:val="0"/>
      <w:spacing w:after="120"/>
    </w:pPr>
    <w:rPr>
      <w:rFonts w:eastAsia="MS Mincho"/>
      <w:szCs w:val="22"/>
      <w:lang w:eastAsia="en-GB"/>
    </w:rPr>
  </w:style>
  <w:style w:type="paragraph" w:customStyle="1" w:styleId="pl0">
    <w:name w:val="pl"/>
    <w:basedOn w:val="a2"/>
    <w:rsid w:val="00EF7E31"/>
    <w:pPr>
      <w:overflowPunct w:val="0"/>
      <w:autoSpaceDE w:val="0"/>
      <w:autoSpaceDN w:val="0"/>
      <w:adjustRightInd w:val="0"/>
      <w:spacing w:after="0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2"/>
    <w:rsid w:val="00EF7E31"/>
    <w:pPr>
      <w:overflowPunct w:val="0"/>
      <w:autoSpaceDE w:val="0"/>
      <w:autoSpaceDN w:val="0"/>
      <w:adjustRightInd w:val="0"/>
      <w:ind w:left="1135" w:hanging="284"/>
    </w:pPr>
    <w:rPr>
      <w:rFonts w:eastAsia="宋体"/>
      <w:lang w:eastAsia="en-GB"/>
    </w:rPr>
  </w:style>
  <w:style w:type="paragraph" w:customStyle="1" w:styleId="SpecText">
    <w:name w:val="SpecText"/>
    <w:basedOn w:val="a2"/>
    <w:rsid w:val="00EF7E31"/>
    <w:pPr>
      <w:overflowPunct w:val="0"/>
      <w:autoSpaceDE w:val="0"/>
      <w:autoSpaceDN w:val="0"/>
      <w:adjustRightInd w:val="0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EF7E3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</w:pPr>
    <w:rPr>
      <w:rFonts w:ascii="Times" w:hAnsi="Times"/>
      <w:sz w:val="24"/>
      <w:lang w:val="en-US" w:eastAsia="en-GB"/>
    </w:rPr>
  </w:style>
  <w:style w:type="paragraph" w:customStyle="1" w:styleId="StyleTALLeft075cm">
    <w:name w:val="Style TAL + Left:  075 cm"/>
    <w:basedOn w:val="TAL"/>
    <w:rsid w:val="00EF7E31"/>
    <w:pPr>
      <w:overflowPunct w:val="0"/>
      <w:autoSpaceDE w:val="0"/>
      <w:autoSpaceDN w:val="0"/>
      <w:adjustRightInd w:val="0"/>
      <w:ind w:left="425"/>
    </w:pPr>
    <w:rPr>
      <w:rFonts w:eastAsia="宋体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F7E31"/>
    <w:pPr>
      <w:overflowPunct w:val="0"/>
      <w:autoSpaceDE w:val="0"/>
      <w:autoSpaceDN w:val="0"/>
      <w:adjustRightInd w:val="0"/>
      <w:ind w:left="567"/>
    </w:pPr>
    <w:rPr>
      <w:rFonts w:eastAsia="宋体" w:cs="Arial"/>
      <w:szCs w:val="18"/>
      <w:lang w:eastAsia="en-GB"/>
    </w:rPr>
  </w:style>
  <w:style w:type="paragraph" w:customStyle="1" w:styleId="TALLeft125cm">
    <w:name w:val="TAL + Left: 125 cm"/>
    <w:basedOn w:val="StyleTALLeft075cm"/>
    <w:rsid w:val="00EF7E31"/>
    <w:pPr>
      <w:kinsoku w:val="0"/>
      <w:overflowPunct/>
      <w:autoSpaceDE/>
      <w:autoSpaceDN/>
      <w:adjustRightInd/>
      <w:ind w:left="709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EF7E31"/>
    <w:pPr>
      <w:ind w:left="851"/>
    </w:pPr>
    <w:rPr>
      <w:rFonts w:eastAsia="Batang"/>
    </w:rPr>
  </w:style>
  <w:style w:type="character" w:customStyle="1" w:styleId="PLCharCharCharCharCharCharCharChar">
    <w:name w:val="PL Char Char Char Char Char Char Char Char"/>
    <w:link w:val="PLCharCharCharCharCharCharChar"/>
    <w:locked/>
    <w:rsid w:val="00EF7E31"/>
    <w:rPr>
      <w:rFonts w:ascii="Courier New" w:eastAsia="宋体" w:hAnsi="Courier New" w:cs="Courier New"/>
      <w:noProof/>
      <w:sz w:val="16"/>
      <w:lang w:val="en-GB" w:eastAsia="en-GB"/>
    </w:rPr>
  </w:style>
  <w:style w:type="paragraph" w:customStyle="1" w:styleId="PLCharCharCharCharCharCharChar">
    <w:name w:val="PL Char Char Char Char Char Char Char"/>
    <w:link w:val="PLCharCharCharCharCharCharCharChar"/>
    <w:rsid w:val="00EF7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宋体" w:hAnsi="Courier New" w:cs="Courier New"/>
      <w:noProof/>
      <w:sz w:val="16"/>
      <w:lang w:val="en-GB" w:eastAsia="en-GB"/>
    </w:rPr>
  </w:style>
  <w:style w:type="character" w:customStyle="1" w:styleId="TFZchn">
    <w:name w:val="TF Zchn"/>
    <w:link w:val="TF"/>
    <w:locked/>
    <w:rsid w:val="00EF7E31"/>
    <w:rPr>
      <w:rFonts w:ascii="Arial" w:eastAsia="Times New Roman" w:hAnsi="Arial"/>
      <w:b/>
      <w:lang w:val="en-GB"/>
    </w:rPr>
  </w:style>
  <w:style w:type="character" w:customStyle="1" w:styleId="msoins0">
    <w:name w:val="msoins"/>
    <w:basedOn w:val="a3"/>
    <w:rsid w:val="00EF7E31"/>
  </w:style>
  <w:style w:type="character" w:customStyle="1" w:styleId="msoins1">
    <w:name w:val="msoins1"/>
    <w:basedOn w:val="a3"/>
    <w:rsid w:val="00EF7E31"/>
  </w:style>
  <w:style w:type="character" w:customStyle="1" w:styleId="TFChar">
    <w:name w:val="TF Char"/>
    <w:qFormat/>
    <w:rsid w:val="00EF7E31"/>
    <w:rPr>
      <w:rFonts w:ascii="Arial" w:eastAsia="宋体" w:hAnsi="Arial" w:cs="Arial" w:hint="default"/>
      <w:b/>
      <w:bCs w:val="0"/>
      <w:lang w:val="en-GB" w:eastAsia="en-US" w:bidi="ar-SA"/>
    </w:rPr>
  </w:style>
  <w:style w:type="character" w:customStyle="1" w:styleId="B1Zchn">
    <w:name w:val="B1 Zchn"/>
    <w:locked/>
    <w:rsid w:val="00EF7E31"/>
    <w:rPr>
      <w:lang w:val="en-GB" w:eastAsia="en-US" w:bidi="ar-SA"/>
    </w:rPr>
  </w:style>
  <w:style w:type="character" w:customStyle="1" w:styleId="TACChar">
    <w:name w:val="TAC Char"/>
    <w:basedOn w:val="TALChar"/>
    <w:link w:val="TAC"/>
    <w:locked/>
    <w:rsid w:val="00EF7E31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7E31"/>
    <w:rPr>
      <w:rFonts w:ascii="Arial" w:eastAsia="Times New Roman" w:hAnsi="Arial"/>
      <w:b/>
      <w:sz w:val="18"/>
      <w:lang w:val="en-GB"/>
    </w:rPr>
  </w:style>
  <w:style w:type="character" w:customStyle="1" w:styleId="TAHCar">
    <w:name w:val="TAH Car"/>
    <w:rsid w:val="00EF7E31"/>
    <w:rPr>
      <w:rFonts w:ascii="Arial" w:hAnsi="Arial" w:cs="Arial" w:hint="default"/>
      <w:b/>
      <w:bCs w:val="0"/>
      <w:sz w:val="18"/>
      <w:lang w:val="en-GB" w:eastAsia="en-US"/>
    </w:rPr>
  </w:style>
  <w:style w:type="table" w:customStyle="1" w:styleId="15">
    <w:name w:val="网格型1"/>
    <w:basedOn w:val="a4"/>
    <w:next w:val="af4"/>
    <w:rsid w:val="00EF7E31"/>
    <w:rPr>
      <w:rFonts w:ascii="CG Times (WN)" w:eastAsia="Times New Roman" w:hAnsi="CG Times (WN)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型11"/>
    <w:basedOn w:val="a4"/>
    <w:rsid w:val="00EF7E31"/>
    <w:rPr>
      <w:rFonts w:eastAsia="宋体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7">
    <w:name w:val="无列表2"/>
    <w:next w:val="a5"/>
    <w:uiPriority w:val="99"/>
    <w:semiHidden/>
    <w:unhideWhenUsed/>
    <w:rsid w:val="00EF7E31"/>
  </w:style>
  <w:style w:type="table" w:customStyle="1" w:styleId="28">
    <w:name w:val="网格型2"/>
    <w:basedOn w:val="a4"/>
    <w:next w:val="af4"/>
    <w:rsid w:val="00EF7E31"/>
    <w:rPr>
      <w:rFonts w:eastAsia="宋体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5"/>
    <w:uiPriority w:val="99"/>
    <w:semiHidden/>
    <w:unhideWhenUsed/>
    <w:rsid w:val="00EF7E31"/>
  </w:style>
  <w:style w:type="numbering" w:customStyle="1" w:styleId="120">
    <w:name w:val="无列表12"/>
    <w:next w:val="a5"/>
    <w:uiPriority w:val="99"/>
    <w:semiHidden/>
    <w:unhideWhenUsed/>
    <w:rsid w:val="00EF7E31"/>
  </w:style>
  <w:style w:type="table" w:customStyle="1" w:styleId="34">
    <w:name w:val="网格型3"/>
    <w:basedOn w:val="a4"/>
    <w:next w:val="af4"/>
    <w:rsid w:val="00EF7E31"/>
    <w:rPr>
      <w:rFonts w:ascii="CG Times (WN)" w:eastAsia="Times New Roman" w:hAnsi="CG Times (WN)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网格型12"/>
    <w:basedOn w:val="a4"/>
    <w:rsid w:val="00EF7E31"/>
    <w:rPr>
      <w:rFonts w:eastAsia="宋体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无列表21"/>
    <w:next w:val="a5"/>
    <w:uiPriority w:val="99"/>
    <w:semiHidden/>
    <w:unhideWhenUsed/>
    <w:rsid w:val="00EF7E31"/>
  </w:style>
  <w:style w:type="table" w:customStyle="1" w:styleId="211">
    <w:name w:val="网格型21"/>
    <w:basedOn w:val="a4"/>
    <w:next w:val="af4"/>
    <w:rsid w:val="00EF7E31"/>
    <w:rPr>
      <w:rFonts w:eastAsia="宋体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rstChange">
    <w:name w:val="First Change"/>
    <w:basedOn w:val="a2"/>
    <w:rsid w:val="009434AC"/>
    <w:pPr>
      <w:jc w:val="center"/>
    </w:pPr>
    <w:rPr>
      <w:color w:val="FF0000"/>
    </w:rPr>
  </w:style>
  <w:style w:type="character" w:styleId="afc">
    <w:name w:val="Emphasis"/>
    <w:qFormat/>
    <w:rsid w:val="009434AC"/>
    <w:rPr>
      <w:i/>
      <w:iCs/>
    </w:rPr>
  </w:style>
  <w:style w:type="character" w:customStyle="1" w:styleId="B2Char">
    <w:name w:val="B2 Char"/>
    <w:link w:val="B2"/>
    <w:rsid w:val="009434AC"/>
    <w:rPr>
      <w:rFonts w:eastAsia="Times New Roman"/>
      <w:lang w:val="en-GB"/>
    </w:rPr>
  </w:style>
  <w:style w:type="character" w:customStyle="1" w:styleId="TALLeft100cmCharChar">
    <w:name w:val="TAL + Left:  1;00 cm Char Char"/>
    <w:link w:val="TALLeft1"/>
    <w:rsid w:val="009434AC"/>
    <w:rPr>
      <w:rFonts w:ascii="Arial" w:eastAsia="宋体" w:hAnsi="Arial" w:cs="Arial"/>
      <w:sz w:val="18"/>
      <w:szCs w:val="18"/>
      <w:lang w:val="en-GB" w:eastAsia="en-GB"/>
    </w:rPr>
  </w:style>
  <w:style w:type="paragraph" w:styleId="HTML">
    <w:name w:val="HTML Preformatted"/>
    <w:basedOn w:val="a2"/>
    <w:link w:val="HTMLChar"/>
    <w:uiPriority w:val="99"/>
    <w:unhideWhenUsed/>
    <w:rsid w:val="009434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Char">
    <w:name w:val="HTML 预设格式 Char"/>
    <w:basedOn w:val="a3"/>
    <w:link w:val="HTML"/>
    <w:uiPriority w:val="99"/>
    <w:rsid w:val="009434AC"/>
    <w:rPr>
      <w:rFonts w:ascii="Courier New" w:eastAsia="Times New Roman" w:hAnsi="Courier New" w:cs="Courier New"/>
      <w:lang w:eastAsia="en-GB"/>
    </w:rPr>
  </w:style>
  <w:style w:type="paragraph" w:customStyle="1" w:styleId="tal0">
    <w:name w:val="tal"/>
    <w:basedOn w:val="a2"/>
    <w:rsid w:val="009434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9434AC"/>
    <w:rPr>
      <w:color w:val="808080"/>
      <w:shd w:val="clear" w:color="auto" w:fill="E6E6E6"/>
    </w:rPr>
  </w:style>
  <w:style w:type="character" w:customStyle="1" w:styleId="NOZchn">
    <w:name w:val="NO Zchn"/>
    <w:locked/>
    <w:rsid w:val="009434AC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2"/>
    <w:rsid w:val="009434A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9"/>
    <w:uiPriority w:val="34"/>
    <w:qFormat/>
    <w:rsid w:val="009434AC"/>
    <w:rPr>
      <w:rFonts w:eastAsia="Times New Roman"/>
      <w:lang w:val="en-GB"/>
    </w:rPr>
  </w:style>
  <w:style w:type="numbering" w:customStyle="1" w:styleId="44">
    <w:name w:val="无列表4"/>
    <w:next w:val="a5"/>
    <w:uiPriority w:val="99"/>
    <w:semiHidden/>
    <w:unhideWhenUsed/>
    <w:rsid w:val="009434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07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1917</TotalTime>
  <Pages>6</Pages>
  <Words>2014</Words>
  <Characters>11483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13471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163</cp:revision>
  <cp:lastPrinted>2009-04-22T07:01:00Z</cp:lastPrinted>
  <dcterms:created xsi:type="dcterms:W3CDTF">2019-09-03T13:03:00Z</dcterms:created>
  <dcterms:modified xsi:type="dcterms:W3CDTF">2020-04-10T05:36:00Z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(3)fuUsktB8NFQdsQaDYKQLar4UOEKGnTk879gyOKCaqqz5QHAihKnizaGClksZnY7yFk/KHn0F
EzKB3AqVeDlk3V48tFZ4RXNmFNeiGRUAs7hlViQtNDDte7uxXyJ/2hEcgrE+bKC8VWRyFJxc
v7zlKMTFQ3KgG8wcUaK8FahrRzNGgk3BFTwhMnClEeD6O2MvUzLjm4TLqksGIbk8vfUIGu9k
ifpm4IDf/KLymCYQl6</vt:lpwstr>
  </property>
  <property fmtid="{D5CDD505-2E9C-101B-9397-08002B2CF9AE}" pid="17" name="_2015_ms_pID_7253431">
    <vt:lpwstr>irZwP0mdOk5tiqQW6iLTvwCvjoZc1+gdKcvb5OErnqxMTyoFCJ/kMl
dS3NofQYUyxVIoB9klOHl2xwxkaVjPV4tUXp/i1AjurJHpn+e8f6aMI3xh8mXd7LgYGPQDfM
L1uTk3JY/U9L87cb9oLGaX8zYaKS/PDN54f07E9XDqNI/+JoJ4Cjn7QCW3R2Gh8DkNBcpfW0
JDLno10b7hrIp+Lx74+ADok7pHnEFlOs2tO4</vt:lpwstr>
  </property>
  <property fmtid="{D5CDD505-2E9C-101B-9397-08002B2CF9AE}" pid="18" name="_2015_ms_pID_7253432">
    <vt:lpwstr>Kp/Wwq7Qw2+baW0GKXmVLxg=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