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050" w:rsidRPr="002977F5" w:rsidRDefault="00642050" w:rsidP="00642050">
      <w:pPr>
        <w:pStyle w:val="Header"/>
        <w:tabs>
          <w:tab w:val="clear" w:pos="4536"/>
          <w:tab w:val="left" w:pos="1800"/>
        </w:tabs>
        <w:spacing w:afterLines="50" w:line="300" w:lineRule="atLeast"/>
        <w:ind w:left="1800" w:hanging="1800"/>
        <w:rPr>
          <w:rFonts w:eastAsia="宋体" w:cs="Arial"/>
          <w:sz w:val="22"/>
          <w:szCs w:val="22"/>
          <w:lang w:eastAsia="zh-CN"/>
        </w:rPr>
      </w:pPr>
      <w:bookmarkStart w:id="0" w:name="OLE_LINK1"/>
      <w:bookmarkStart w:id="1" w:name="OLE_LINK2"/>
      <w:r w:rsidRPr="0014336A">
        <w:rPr>
          <w:rFonts w:cs="Arial"/>
          <w:sz w:val="22"/>
          <w:szCs w:val="22"/>
        </w:rPr>
        <w:t>3GPP TSG-RAN WG2 #</w:t>
      </w:r>
      <w:r w:rsidRPr="00012484">
        <w:rPr>
          <w:rFonts w:cs="Arial"/>
          <w:sz w:val="22"/>
          <w:szCs w:val="22"/>
        </w:rPr>
        <w:t xml:space="preserve"> NR Ad hoc 0118</w:t>
      </w:r>
      <w:r w:rsidRPr="009D0930">
        <w:rPr>
          <w:rFonts w:eastAsia="宋体" w:cs="Arial" w:hint="eastAsia"/>
          <w:sz w:val="22"/>
          <w:szCs w:val="22"/>
          <w:lang w:eastAsia="zh-CN"/>
        </w:rPr>
        <w:tab/>
      </w:r>
      <w:r w:rsidRPr="009D0930">
        <w:rPr>
          <w:rFonts w:cs="Arial"/>
          <w:sz w:val="22"/>
          <w:szCs w:val="22"/>
        </w:rPr>
        <w:t>R2-180017</w:t>
      </w:r>
      <w:r w:rsidRPr="002977F5">
        <w:rPr>
          <w:rFonts w:eastAsia="宋体" w:cs="Arial" w:hint="eastAsia"/>
          <w:sz w:val="22"/>
          <w:szCs w:val="22"/>
          <w:lang w:eastAsia="zh-CN"/>
        </w:rPr>
        <w:t>1</w:t>
      </w:r>
    </w:p>
    <w:p w:rsidR="00642050" w:rsidRPr="00073BE2" w:rsidRDefault="00642050" w:rsidP="00642050">
      <w:pPr>
        <w:pStyle w:val="Header"/>
        <w:tabs>
          <w:tab w:val="clear" w:pos="4536"/>
          <w:tab w:val="left" w:pos="1800"/>
        </w:tabs>
        <w:spacing w:afterLines="50" w:line="300" w:lineRule="atLeast"/>
        <w:ind w:left="1800" w:hanging="1800"/>
        <w:rPr>
          <w:rFonts w:eastAsia="宋体" w:cs="Arial"/>
          <w:sz w:val="22"/>
          <w:szCs w:val="22"/>
          <w:lang w:eastAsia="zh-CN"/>
        </w:rPr>
      </w:pPr>
      <w:r>
        <w:rPr>
          <w:rFonts w:eastAsia="宋体" w:cs="Arial"/>
          <w:sz w:val="22"/>
          <w:szCs w:val="22"/>
          <w:lang w:eastAsia="zh-CN"/>
        </w:rPr>
        <w:t xml:space="preserve">Vancouver, </w:t>
      </w:r>
      <w:r>
        <w:rPr>
          <w:rFonts w:eastAsia="宋体" w:cs="Arial" w:hint="eastAsia"/>
          <w:sz w:val="22"/>
          <w:szCs w:val="22"/>
          <w:lang w:eastAsia="zh-CN"/>
        </w:rPr>
        <w:t>Canada</w:t>
      </w:r>
      <w:r w:rsidRPr="0014336A">
        <w:rPr>
          <w:rFonts w:cs="Arial" w:hint="eastAsia"/>
          <w:sz w:val="22"/>
          <w:szCs w:val="22"/>
        </w:rPr>
        <w:t xml:space="preserve">, </w:t>
      </w:r>
      <w:r>
        <w:rPr>
          <w:rFonts w:eastAsia="宋体" w:cs="Arial"/>
          <w:sz w:val="22"/>
          <w:szCs w:val="22"/>
          <w:lang w:eastAsia="zh-CN"/>
        </w:rPr>
        <w:t>2</w:t>
      </w:r>
      <w:r>
        <w:rPr>
          <w:rFonts w:eastAsia="宋体" w:cs="Arial" w:hint="eastAsia"/>
          <w:sz w:val="22"/>
          <w:szCs w:val="22"/>
          <w:lang w:eastAsia="zh-CN"/>
        </w:rPr>
        <w:t>2Jan</w:t>
      </w:r>
      <w:r w:rsidRPr="0014336A">
        <w:rPr>
          <w:rFonts w:cs="Arial"/>
          <w:sz w:val="22"/>
          <w:szCs w:val="22"/>
        </w:rPr>
        <w:t xml:space="preserve"> - </w:t>
      </w:r>
      <w:r>
        <w:rPr>
          <w:rFonts w:eastAsia="宋体" w:cs="Arial" w:hint="eastAsia"/>
          <w:sz w:val="22"/>
          <w:szCs w:val="22"/>
          <w:lang w:eastAsia="zh-CN"/>
        </w:rPr>
        <w:t>26</w:t>
      </w:r>
      <w:r w:rsidRPr="00073BE2">
        <w:rPr>
          <w:rFonts w:eastAsia="宋体" w:cs="Arial" w:hint="eastAsia"/>
          <w:sz w:val="22"/>
          <w:szCs w:val="22"/>
          <w:lang w:eastAsia="zh-CN"/>
        </w:rPr>
        <w:t>Jan</w:t>
      </w:r>
      <w:r w:rsidRPr="0014336A">
        <w:rPr>
          <w:rFonts w:cs="Arial"/>
          <w:sz w:val="22"/>
          <w:szCs w:val="22"/>
        </w:rPr>
        <w:t xml:space="preserve"> 201</w:t>
      </w:r>
      <w:r w:rsidRPr="00073BE2">
        <w:rPr>
          <w:rFonts w:eastAsia="宋体" w:cs="Arial" w:hint="eastAsia"/>
          <w:sz w:val="22"/>
          <w:szCs w:val="22"/>
          <w:lang w:eastAsia="zh-CN"/>
        </w:rPr>
        <w:t>8</w:t>
      </w:r>
    </w:p>
    <w:bookmarkEnd w:id="0"/>
    <w:bookmarkEnd w:id="1"/>
    <w:p w:rsidR="00642050" w:rsidRPr="003F3150" w:rsidRDefault="00642050" w:rsidP="00642050">
      <w:pPr>
        <w:pStyle w:val="Header"/>
        <w:spacing w:afterLines="50" w:line="300" w:lineRule="atLeast"/>
        <w:rPr>
          <w:rFonts w:cs="Arial"/>
          <w:sz w:val="22"/>
          <w:szCs w:val="22"/>
        </w:rPr>
      </w:pPr>
    </w:p>
    <w:p w:rsidR="00642050" w:rsidRPr="00076E3A" w:rsidRDefault="00642050" w:rsidP="00642050">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642050" w:rsidRPr="00856DC7" w:rsidRDefault="00642050" w:rsidP="00642050">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Pr="00856DC7">
        <w:rPr>
          <w:rFonts w:ascii="CG Times (WN)" w:eastAsia="宋体" w:hAnsi="CG Times (WN)" w:hint="eastAsia"/>
          <w:lang w:eastAsia="zh-CN"/>
        </w:rPr>
        <w:t xml:space="preserve">PDCP </w:t>
      </w:r>
      <w:r w:rsidRPr="00856DC7">
        <w:rPr>
          <w:rFonts w:ascii="CG Times (WN)" w:eastAsia="宋体" w:hAnsi="CG Times (WN)"/>
          <w:lang w:eastAsia="zh-CN"/>
        </w:rPr>
        <w:t xml:space="preserve">operation </w:t>
      </w:r>
      <w:r w:rsidR="00C40C80">
        <w:rPr>
          <w:rFonts w:ascii="CG Times (WN)" w:eastAsia="宋体" w:hAnsi="CG Times (WN)"/>
          <w:lang w:eastAsia="zh-CN"/>
        </w:rPr>
        <w:t xml:space="preserve">and configuration </w:t>
      </w:r>
      <w:r w:rsidRPr="00856DC7">
        <w:rPr>
          <w:rFonts w:ascii="CG Times (WN)" w:eastAsia="宋体" w:hAnsi="CG Times (WN)"/>
          <w:lang w:eastAsia="zh-CN"/>
        </w:rPr>
        <w:t>for duplication</w:t>
      </w:r>
    </w:p>
    <w:p w:rsidR="00642050" w:rsidRPr="003F1372" w:rsidRDefault="00642050" w:rsidP="00642050">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Pr>
          <w:rFonts w:eastAsia="宋体" w:cs="Arial"/>
          <w:sz w:val="22"/>
          <w:szCs w:val="22"/>
          <w:lang w:eastAsia="zh-CN"/>
        </w:rPr>
        <w:t>10</w:t>
      </w:r>
      <w:r>
        <w:rPr>
          <w:rFonts w:eastAsia="宋体" w:cs="Arial" w:hint="eastAsia"/>
          <w:sz w:val="22"/>
          <w:szCs w:val="22"/>
          <w:lang w:eastAsia="zh-CN"/>
        </w:rPr>
        <w:t>.</w:t>
      </w:r>
      <w:r>
        <w:rPr>
          <w:rFonts w:eastAsia="宋体" w:cs="Arial"/>
          <w:sz w:val="22"/>
          <w:szCs w:val="22"/>
          <w:lang w:eastAsia="zh-CN"/>
        </w:rPr>
        <w:t>3</w:t>
      </w:r>
      <w:r>
        <w:rPr>
          <w:rFonts w:eastAsia="宋体" w:cs="Arial" w:hint="eastAsia"/>
          <w:sz w:val="22"/>
          <w:szCs w:val="22"/>
          <w:lang w:eastAsia="zh-CN"/>
        </w:rPr>
        <w:t>.</w:t>
      </w:r>
      <w:r w:rsidR="003B6138">
        <w:rPr>
          <w:rFonts w:eastAsia="宋体" w:cs="Arial"/>
          <w:sz w:val="22"/>
          <w:szCs w:val="22"/>
          <w:lang w:eastAsia="zh-CN"/>
        </w:rPr>
        <w:t>3</w:t>
      </w:r>
      <w:r>
        <w:rPr>
          <w:rFonts w:eastAsia="宋体" w:cs="Arial"/>
          <w:sz w:val="22"/>
          <w:szCs w:val="22"/>
          <w:lang w:eastAsia="zh-CN"/>
        </w:rPr>
        <w:t>.</w:t>
      </w:r>
      <w:r w:rsidR="003B6138">
        <w:rPr>
          <w:rFonts w:eastAsia="宋体" w:cs="Arial"/>
          <w:sz w:val="22"/>
          <w:szCs w:val="22"/>
          <w:lang w:eastAsia="zh-CN"/>
        </w:rPr>
        <w:t>5</w:t>
      </w:r>
    </w:p>
    <w:p w:rsidR="00642050" w:rsidRPr="00B81B31" w:rsidRDefault="00642050" w:rsidP="00642050">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642050" w:rsidRPr="00E2577D" w:rsidRDefault="00642050" w:rsidP="00642050">
      <w:pPr>
        <w:pBdr>
          <w:bottom w:val="single" w:sz="4" w:space="1" w:color="auto"/>
        </w:pBdr>
        <w:tabs>
          <w:tab w:val="left" w:pos="2552"/>
        </w:tabs>
        <w:spacing w:afterLines="50" w:line="300" w:lineRule="atLeast"/>
      </w:pPr>
    </w:p>
    <w:p w:rsidR="00642050" w:rsidRPr="00D62F40" w:rsidRDefault="00642050" w:rsidP="00642050">
      <w:pPr>
        <w:pStyle w:val="Heading1"/>
        <w:spacing w:afterLines="50" w:line="300" w:lineRule="atLeast"/>
        <w:rPr>
          <w:szCs w:val="28"/>
        </w:rPr>
      </w:pPr>
      <w:bookmarkStart w:id="5" w:name="_Ref503084135"/>
      <w:bookmarkStart w:id="6" w:name="OLE_LINK27"/>
      <w:bookmarkStart w:id="7" w:name="OLE_LINK28"/>
      <w:r w:rsidRPr="00D62F40">
        <w:rPr>
          <w:szCs w:val="28"/>
        </w:rPr>
        <w:t>Introduction</w:t>
      </w:r>
      <w:bookmarkEnd w:id="5"/>
    </w:p>
    <w:p w:rsidR="00642050" w:rsidRDefault="00642050" w:rsidP="00642050">
      <w:pPr>
        <w:pStyle w:val="BodyText"/>
        <w:rPr>
          <w:lang w:eastAsia="zh-CN"/>
        </w:rPr>
      </w:pPr>
      <w:r>
        <w:rPr>
          <w:lang w:eastAsia="zh-CN"/>
        </w:rPr>
        <w:t xml:space="preserve">Packet duplication was introduced for NR during the study item, where it was agreed to be implemented in the PDCP sub-layer, associated with two independent RLC entities. As a result, the main aspect of the duplication captured in the PDCP TS </w:t>
      </w:r>
      <w:r>
        <w:rPr>
          <w:lang w:eastAsia="zh-CN"/>
        </w:rPr>
        <w:fldChar w:fldCharType="begin"/>
      </w:r>
      <w:r>
        <w:rPr>
          <w:lang w:eastAsia="zh-CN"/>
        </w:rPr>
        <w:instrText xml:space="preserve"> REF _Ref484943431 \h </w:instrText>
      </w:r>
      <w:r>
        <w:rPr>
          <w:lang w:eastAsia="zh-CN"/>
        </w:rPr>
      </w:r>
      <w:r>
        <w:rPr>
          <w:lang w:eastAsia="zh-CN"/>
        </w:rPr>
        <w:fldChar w:fldCharType="separate"/>
      </w:r>
      <w:r>
        <w:t>[</w:t>
      </w:r>
      <w:r>
        <w:rPr>
          <w:noProof/>
        </w:rPr>
        <w:t>1</w:t>
      </w:r>
      <w:r>
        <w:rPr>
          <w:lang w:eastAsia="zh-CN"/>
        </w:rPr>
        <w:fldChar w:fldCharType="end"/>
      </w:r>
      <w:r>
        <w:rPr>
          <w:lang w:eastAsia="zh-CN"/>
        </w:rPr>
        <w:t>] is related to the duplication operation in the data plane. In RAN2#99, it was agreed to address DC duplication under the split bearer umbrella:</w:t>
      </w:r>
    </w:p>
    <w:p w:rsidR="00642050" w:rsidRDefault="00642050" w:rsidP="00642050">
      <w:pPr>
        <w:pStyle w:val="Doc-text2"/>
        <w:pBdr>
          <w:top w:val="single" w:sz="4" w:space="1" w:color="auto"/>
          <w:left w:val="single" w:sz="4" w:space="4" w:color="auto"/>
          <w:bottom w:val="single" w:sz="4" w:space="1" w:color="auto"/>
          <w:right w:val="single" w:sz="4" w:space="4" w:color="auto"/>
        </w:pBdr>
      </w:pPr>
      <w:r>
        <w:t>Agreements</w:t>
      </w:r>
    </w:p>
    <w:p w:rsidR="00642050" w:rsidRPr="00470549" w:rsidRDefault="00642050" w:rsidP="00642050">
      <w:pPr>
        <w:pStyle w:val="Doc-text2"/>
        <w:pBdr>
          <w:top w:val="single" w:sz="4" w:space="1" w:color="auto"/>
          <w:left w:val="single" w:sz="4" w:space="4" w:color="auto"/>
          <w:bottom w:val="single" w:sz="4" w:space="1" w:color="auto"/>
          <w:right w:val="single" w:sz="4" w:space="4" w:color="auto"/>
        </w:pBdr>
      </w:pPr>
      <w:r w:rsidRPr="00470549">
        <w:t>1.</w:t>
      </w:r>
      <w:r w:rsidRPr="00470549">
        <w:tab/>
        <w:t xml:space="preserve">For DC, when DRB duplication is deactivated via MAC CE, the UE falls back to the split bearer operation.  Once de-activated we rely on split bearer operation and configuration.  </w:t>
      </w:r>
    </w:p>
    <w:p w:rsidR="00642050" w:rsidRDefault="00642050" w:rsidP="00642050">
      <w:pPr>
        <w:pStyle w:val="BodyText"/>
        <w:spacing w:before="120"/>
        <w:rPr>
          <w:lang w:eastAsia="zh-CN"/>
        </w:rPr>
      </w:pPr>
      <w:r>
        <w:rPr>
          <w:lang w:eastAsia="zh-CN"/>
        </w:rPr>
        <w:t>Then, although the duplication topic was not further discussed during the last two RAN2 meetings (#99bis/100) to focus on completing Rel15 phase 1, some decisions were made on the split bearer that also simplify the handling of the duplication function in PDCP:</w:t>
      </w:r>
    </w:p>
    <w:p w:rsidR="00642050" w:rsidRPr="0074171B" w:rsidRDefault="00642050" w:rsidP="00642050">
      <w:pPr>
        <w:pStyle w:val="Doc-text2"/>
        <w:pBdr>
          <w:top w:val="single" w:sz="4" w:space="1" w:color="auto"/>
          <w:left w:val="single" w:sz="4" w:space="4" w:color="auto"/>
          <w:bottom w:val="single" w:sz="4" w:space="1" w:color="auto"/>
          <w:right w:val="single" w:sz="4" w:space="4" w:color="auto"/>
        </w:pBdr>
      </w:pPr>
      <w:r>
        <w:rPr>
          <w:lang w:eastAsia="zh-CN"/>
        </w:rPr>
        <w:t xml:space="preserve">RAN2#100: </w:t>
      </w:r>
      <w:r>
        <w:t>Agreements [CBF]</w:t>
      </w:r>
    </w:p>
    <w:p w:rsidR="00642050" w:rsidRDefault="00642050" w:rsidP="00642050">
      <w:pPr>
        <w:pStyle w:val="Doc-text2"/>
        <w:numPr>
          <w:ilvl w:val="0"/>
          <w:numId w:val="42"/>
        </w:numPr>
        <w:pBdr>
          <w:top w:val="single" w:sz="4" w:space="1" w:color="auto"/>
          <w:left w:val="single" w:sz="4" w:space="4" w:color="auto"/>
          <w:bottom w:val="single" w:sz="4" w:space="1" w:color="auto"/>
          <w:right w:val="single" w:sz="4" w:space="4" w:color="auto"/>
        </w:pBdr>
      </w:pPr>
      <w:r w:rsidRPr="0074171B">
        <w:t xml:space="preserve">For split bearers, </w:t>
      </w:r>
      <w:r>
        <w:t xml:space="preserve">instead of </w:t>
      </w:r>
      <w:r w:rsidRPr="00344869">
        <w:rPr>
          <w:i/>
        </w:rPr>
        <w:t>ul-DataSplitDRB-ViaSCG,</w:t>
      </w:r>
      <w:r w:rsidRPr="0074171B">
        <w:t xml:space="preserve"> use generic name</w:t>
      </w:r>
      <w:r w:rsidRPr="00344869">
        <w:rPr>
          <w:i/>
        </w:rPr>
        <w:t xml:space="preserve">primaryPath </w:t>
      </w:r>
      <w:r w:rsidRPr="0074171B">
        <w:t>to indicate the</w:t>
      </w:r>
      <w:r>
        <w:t xml:space="preserve"> preferred RLC entity.   The RLC entities can be in the same cell group or different cell groups. A RLC type IE is not needed.  The presence of the IE </w:t>
      </w:r>
      <w:r w:rsidRPr="00344869">
        <w:rPr>
          <w:i/>
        </w:rPr>
        <w:t>primaryPath</w:t>
      </w:r>
      <w:r>
        <w:t xml:space="preserve"> is sufficient.  </w:t>
      </w:r>
    </w:p>
    <w:p w:rsidR="00642050" w:rsidRDefault="00642050" w:rsidP="00642050">
      <w:pPr>
        <w:pStyle w:val="Doc-text2"/>
        <w:numPr>
          <w:ilvl w:val="0"/>
          <w:numId w:val="42"/>
        </w:numPr>
        <w:pBdr>
          <w:top w:val="single" w:sz="4" w:space="1" w:color="auto"/>
          <w:left w:val="single" w:sz="4" w:space="4" w:color="auto"/>
          <w:bottom w:val="single" w:sz="4" w:space="1" w:color="auto"/>
          <w:right w:val="single" w:sz="4" w:space="4" w:color="auto"/>
        </w:pBdr>
      </w:pPr>
      <w:r w:rsidRPr="00C52719">
        <w:t>For split bearers, call the MAC entity as “MAC entity associated with primary/secondary RLC”.</w:t>
      </w:r>
    </w:p>
    <w:p w:rsidR="00642050" w:rsidRPr="0074171B" w:rsidRDefault="00642050" w:rsidP="00642050">
      <w:pPr>
        <w:pStyle w:val="Doc-text2"/>
        <w:numPr>
          <w:ilvl w:val="0"/>
          <w:numId w:val="42"/>
        </w:numPr>
        <w:pBdr>
          <w:top w:val="single" w:sz="4" w:space="1" w:color="auto"/>
          <w:left w:val="single" w:sz="4" w:space="4" w:color="auto"/>
          <w:bottom w:val="single" w:sz="4" w:space="1" w:color="auto"/>
          <w:right w:val="single" w:sz="4" w:space="4" w:color="auto"/>
        </w:pBdr>
      </w:pPr>
      <w:r w:rsidRPr="00C52719">
        <w:t>For split bearers, use infinity value of ul-DataSplitThreshold</w:t>
      </w:r>
      <w:r>
        <w:t xml:space="preserve"> to realize UL path restriction</w:t>
      </w:r>
    </w:p>
    <w:p w:rsidR="00642050" w:rsidRDefault="00642050" w:rsidP="00642050">
      <w:pPr>
        <w:pStyle w:val="BodyText"/>
        <w:spacing w:before="120"/>
        <w:rPr>
          <w:lang w:val="en-GB" w:eastAsia="zh-CN"/>
        </w:rPr>
      </w:pPr>
      <w:r>
        <w:rPr>
          <w:lang w:val="en-GB" w:eastAsia="zh-CN"/>
        </w:rPr>
        <w:t>Specifically, the above use of generic terms primary/secondary allowed capturing the duplication feature in the PDCP transmitter without distinguishing between DC and CA duplication with the following text:</w:t>
      </w:r>
    </w:p>
    <w:p w:rsidR="00642050" w:rsidRDefault="00642050" w:rsidP="00642050">
      <w:pPr>
        <w:pStyle w:val="BodyText"/>
        <w:spacing w:before="120"/>
        <w:rPr>
          <w:lang w:val="en-GB" w:eastAsia="zh-CN"/>
        </w:rPr>
      </w:pPr>
      <w:r w:rsidRPr="00CC60EC">
        <w:rPr>
          <w:lang w:val="en-GB" w:eastAsia="zh-CN"/>
        </w:rPr>
      </w:r>
      <w:r w:rsidR="00714305">
        <w:rPr>
          <w:lang w:val="en-GB" w:eastAsia="zh-CN"/>
        </w:rPr>
        <w:pict>
          <v:shapetype id="_x0000_t202" coordsize="21600,21600" o:spt="202" path="m,l,21600r21600,l21600,xe">
            <v:stroke joinstyle="miter"/>
            <v:path gradientshapeok="t" o:connecttype="rect"/>
          </v:shapetype>
          <v:shape id="_x0000_s1034" type="#_x0000_t202" style="width:458.15pt;height:264.5pt;mso-position-horizontal-relative:char;mso-position-vertical-relative:line;mso-width-relative:margin;mso-height-relative:margin" strokeweight=".5pt">
            <v:textbox style="mso-next-textbox:#_x0000_s1034">
              <w:txbxContent>
                <w:p w:rsidR="00642050" w:rsidRDefault="00642050" w:rsidP="00642050">
                  <w:pPr>
                    <w:spacing w:before="120" w:after="60"/>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642050" w:rsidRPr="00714305" w:rsidRDefault="00642050" w:rsidP="00642050">
                  <w:pPr>
                    <w:pStyle w:val="B1"/>
                    <w:spacing w:before="120" w:after="60"/>
                    <w:rPr>
                      <w:rFonts w:ascii="Times New Roman" w:hAnsi="Times New Roman" w:cs="Times New Roman"/>
                      <w:sz w:val="20"/>
                      <w:lang w:eastAsia="ko-KR"/>
                    </w:rPr>
                  </w:pPr>
                  <w:r>
                    <w:rPr>
                      <w:rFonts w:hint="eastAsia"/>
                      <w:lang w:eastAsia="ko-KR"/>
                    </w:rPr>
                    <w:t>-</w:t>
                  </w:r>
                  <w:r w:rsidRPr="00714305">
                    <w:rPr>
                      <w:rFonts w:ascii="Times New Roman" w:hAnsi="Times New Roman" w:cs="Times New Roman"/>
                      <w:sz w:val="20"/>
                      <w:lang w:eastAsia="ko-KR"/>
                    </w:rPr>
                    <w:tab/>
                    <w:t>if the transmitting PDCP entity is associated with one RLC entity:</w:t>
                  </w:r>
                </w:p>
                <w:p w:rsidR="00642050" w:rsidRPr="00714305" w:rsidRDefault="00642050" w:rsidP="00642050">
                  <w:pPr>
                    <w:pStyle w:val="B2"/>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submit the PDCP Data PDU to the associated RLC entity;</w:t>
                  </w:r>
                </w:p>
                <w:p w:rsidR="00642050" w:rsidRPr="00714305" w:rsidRDefault="00642050" w:rsidP="00642050">
                  <w:pPr>
                    <w:pStyle w:val="B1"/>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 xml:space="preserve">else, if the transmitting PDCP entity is associated </w:t>
                  </w:r>
                  <w:r w:rsidRPr="00714305">
                    <w:rPr>
                      <w:rFonts w:ascii="Times New Roman" w:hAnsi="Times New Roman" w:cs="Times New Roman"/>
                      <w:sz w:val="20"/>
                      <w:highlight w:val="yellow"/>
                      <w:lang w:eastAsia="ko-KR"/>
                    </w:rPr>
                    <w:t>with two RLC entities</w:t>
                  </w:r>
                  <w:r w:rsidRPr="00714305">
                    <w:rPr>
                      <w:rFonts w:ascii="Times New Roman" w:hAnsi="Times New Roman" w:cs="Times New Roman"/>
                      <w:sz w:val="20"/>
                      <w:lang w:eastAsia="ko-KR"/>
                    </w:rPr>
                    <w:t>:</w:t>
                  </w:r>
                </w:p>
                <w:p w:rsidR="00642050" w:rsidRPr="00714305" w:rsidRDefault="00642050" w:rsidP="00642050">
                  <w:pPr>
                    <w:pStyle w:val="B2"/>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 xml:space="preserve">if </w:t>
                  </w:r>
                  <w:r w:rsidRPr="00714305">
                    <w:rPr>
                      <w:rFonts w:ascii="Times New Roman" w:hAnsi="Times New Roman" w:cs="Times New Roman"/>
                      <w:i/>
                      <w:sz w:val="20"/>
                      <w:lang w:eastAsia="ko-KR"/>
                    </w:rPr>
                    <w:t>pdcpD</w:t>
                  </w:r>
                  <w:r w:rsidRPr="00714305">
                    <w:rPr>
                      <w:rFonts w:ascii="Times New Roman" w:hAnsi="Times New Roman" w:cs="Times New Roman"/>
                      <w:i/>
                      <w:sz w:val="20"/>
                    </w:rPr>
                    <w:t>uplication</w:t>
                  </w:r>
                  <w:r w:rsidRPr="00714305">
                    <w:rPr>
                      <w:rFonts w:ascii="Times New Roman" w:hAnsi="Times New Roman" w:cs="Times New Roman"/>
                      <w:sz w:val="20"/>
                      <w:lang w:eastAsia="ko-KR"/>
                    </w:rPr>
                    <w:t xml:space="preserve"> is configured and </w:t>
                  </w:r>
                  <w:r w:rsidRPr="00714305">
                    <w:rPr>
                      <w:rFonts w:ascii="Times New Roman" w:hAnsi="Times New Roman" w:cs="Times New Roman"/>
                      <w:sz w:val="20"/>
                    </w:rPr>
                    <w:t>activated:</w:t>
                  </w:r>
                </w:p>
                <w:p w:rsidR="00642050" w:rsidRPr="00714305" w:rsidRDefault="00642050" w:rsidP="00642050">
                  <w:pPr>
                    <w:pStyle w:val="B3"/>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duplicate the PDCP Data PDU and submit the PDCP Data PDU to both associated RLC entities;</w:t>
                  </w:r>
                </w:p>
                <w:p w:rsidR="00642050" w:rsidRPr="00714305" w:rsidRDefault="00642050" w:rsidP="00642050">
                  <w:pPr>
                    <w:pStyle w:val="B2"/>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 xml:space="preserve">else, if </w:t>
                  </w:r>
                  <w:r w:rsidRPr="00714305">
                    <w:rPr>
                      <w:rFonts w:ascii="Times New Roman" w:hAnsi="Times New Roman" w:cs="Times New Roman"/>
                      <w:i/>
                      <w:sz w:val="20"/>
                      <w:lang w:eastAsia="ko-KR"/>
                    </w:rPr>
                    <w:t>pdcpD</w:t>
                  </w:r>
                  <w:r w:rsidRPr="00714305">
                    <w:rPr>
                      <w:rFonts w:ascii="Times New Roman" w:hAnsi="Times New Roman" w:cs="Times New Roman"/>
                      <w:i/>
                      <w:sz w:val="20"/>
                    </w:rPr>
                    <w:t>uplication</w:t>
                  </w:r>
                  <w:r w:rsidRPr="00714305">
                    <w:rPr>
                      <w:rFonts w:ascii="Times New Roman" w:hAnsi="Times New Roman" w:cs="Times New Roman"/>
                      <w:sz w:val="20"/>
                      <w:lang w:eastAsia="ko-KR"/>
                    </w:rPr>
                    <w:t xml:space="preserve"> is configured but not </w:t>
                  </w:r>
                  <w:r w:rsidRPr="00714305">
                    <w:rPr>
                      <w:rFonts w:ascii="Times New Roman" w:hAnsi="Times New Roman" w:cs="Times New Roman"/>
                      <w:sz w:val="20"/>
                    </w:rPr>
                    <w:t>activated</w:t>
                  </w:r>
                  <w:r w:rsidRPr="00714305">
                    <w:rPr>
                      <w:rFonts w:ascii="Times New Roman" w:hAnsi="Times New Roman" w:cs="Times New Roman"/>
                      <w:sz w:val="20"/>
                      <w:lang w:eastAsia="ko-KR"/>
                    </w:rPr>
                    <w:t>:</w:t>
                  </w:r>
                </w:p>
                <w:p w:rsidR="00642050" w:rsidRPr="00714305" w:rsidRDefault="00642050" w:rsidP="00642050">
                  <w:pPr>
                    <w:pStyle w:val="B3"/>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 xml:space="preserve">submit the PDCP Data PDU to the </w:t>
                  </w:r>
                  <w:r w:rsidRPr="00714305">
                    <w:rPr>
                      <w:rFonts w:ascii="Times New Roman" w:hAnsi="Times New Roman" w:cs="Times New Roman"/>
                      <w:sz w:val="20"/>
                      <w:highlight w:val="yellow"/>
                      <w:lang w:eastAsia="ko-KR"/>
                    </w:rPr>
                    <w:t>primary</w:t>
                  </w:r>
                  <w:r w:rsidRPr="00714305">
                    <w:rPr>
                      <w:rFonts w:ascii="Times New Roman" w:hAnsi="Times New Roman" w:cs="Times New Roman"/>
                      <w:sz w:val="20"/>
                      <w:lang w:eastAsia="ko-KR"/>
                    </w:rPr>
                    <w:t xml:space="preserve"> RLC entity;</w:t>
                  </w:r>
                </w:p>
                <w:p w:rsidR="00642050" w:rsidRPr="00714305" w:rsidRDefault="00642050" w:rsidP="00642050">
                  <w:pPr>
                    <w:pStyle w:val="B2"/>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else:</w:t>
                  </w:r>
                </w:p>
                <w:p w:rsidR="00642050" w:rsidRPr="00714305" w:rsidRDefault="00642050" w:rsidP="00642050">
                  <w:pPr>
                    <w:pStyle w:val="B3"/>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 xml:space="preserve">if the total amount of PDCP data volume and RLC data volume pending for initial transmission (as specified in TS 36.322 [5]) in the two associated RLC entities is less than </w:t>
                  </w:r>
                  <w:r w:rsidRPr="00714305">
                    <w:rPr>
                      <w:rFonts w:ascii="Times New Roman" w:hAnsi="Times New Roman" w:cs="Times New Roman"/>
                      <w:i/>
                      <w:sz w:val="20"/>
                      <w:lang w:eastAsia="ko-KR"/>
                    </w:rPr>
                    <w:t>ul-DataSplitThreshold</w:t>
                  </w:r>
                  <w:r w:rsidRPr="00714305">
                    <w:rPr>
                      <w:rFonts w:ascii="Times New Roman" w:hAnsi="Times New Roman" w:cs="Times New Roman"/>
                      <w:sz w:val="20"/>
                      <w:lang w:eastAsia="ko-KR"/>
                    </w:rPr>
                    <w:t>:</w:t>
                  </w:r>
                </w:p>
                <w:p w:rsidR="00642050" w:rsidRPr="00714305" w:rsidRDefault="00642050" w:rsidP="00642050">
                  <w:pPr>
                    <w:pStyle w:val="B4"/>
                    <w:spacing w:before="120" w:after="60"/>
                    <w:rPr>
                      <w:rFonts w:ascii="Times New Roman" w:hAnsi="Times New Roman" w:cs="Times New Roman"/>
                      <w:sz w:val="20"/>
                      <w:lang w:eastAsia="ko-KR"/>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 xml:space="preserve">submit the PDCP Data PDU to the </w:t>
                  </w:r>
                  <w:r w:rsidRPr="00714305">
                    <w:rPr>
                      <w:rFonts w:ascii="Times New Roman" w:hAnsi="Times New Roman" w:cs="Times New Roman"/>
                      <w:sz w:val="20"/>
                      <w:highlight w:val="yellow"/>
                      <w:lang w:eastAsia="ko-KR"/>
                    </w:rPr>
                    <w:t>primary</w:t>
                  </w:r>
                  <w:r w:rsidRPr="00714305">
                    <w:rPr>
                      <w:rFonts w:ascii="Times New Roman" w:hAnsi="Times New Roman" w:cs="Times New Roman"/>
                      <w:sz w:val="20"/>
                      <w:lang w:eastAsia="ko-KR"/>
                    </w:rPr>
                    <w:t xml:space="preserve"> RLC entity;</w:t>
                  </w:r>
                </w:p>
                <w:p w:rsidR="00642050" w:rsidRPr="00714305" w:rsidRDefault="00642050" w:rsidP="00642050">
                  <w:pPr>
                    <w:pStyle w:val="B3"/>
                    <w:spacing w:before="120" w:after="60"/>
                    <w:rPr>
                      <w:rFonts w:ascii="Times New Roman" w:hAnsi="Times New Roman" w:cs="Times New Roman"/>
                      <w:sz w:val="20"/>
                      <w:lang w:eastAsia="ko-KR"/>
                    </w:rPr>
                  </w:pPr>
                  <w:r>
                    <w:rPr>
                      <w:lang w:eastAsia="ko-KR"/>
                    </w:rPr>
                    <w:t>-</w:t>
                  </w:r>
                  <w:r w:rsidRPr="00714305">
                    <w:rPr>
                      <w:rFonts w:ascii="Times New Roman" w:hAnsi="Times New Roman" w:cs="Times New Roman"/>
                      <w:sz w:val="20"/>
                      <w:lang w:eastAsia="ko-KR"/>
                    </w:rPr>
                    <w:tab/>
                    <w:t>else:</w:t>
                  </w:r>
                </w:p>
                <w:p w:rsidR="00642050" w:rsidRPr="00714305" w:rsidRDefault="00642050" w:rsidP="00642050">
                  <w:pPr>
                    <w:pStyle w:val="B4"/>
                    <w:spacing w:before="120" w:after="60"/>
                    <w:rPr>
                      <w:rFonts w:ascii="Times New Roman" w:hAnsi="Times New Roman" w:cs="Times New Roman"/>
                      <w:sz w:val="20"/>
                    </w:rPr>
                  </w:pPr>
                  <w:r w:rsidRPr="00714305">
                    <w:rPr>
                      <w:rFonts w:ascii="Times New Roman" w:hAnsi="Times New Roman" w:cs="Times New Roman"/>
                      <w:sz w:val="20"/>
                      <w:lang w:eastAsia="ko-KR"/>
                    </w:rPr>
                    <w:t>-</w:t>
                  </w:r>
                  <w:r w:rsidRPr="00714305">
                    <w:rPr>
                      <w:rFonts w:ascii="Times New Roman" w:hAnsi="Times New Roman" w:cs="Times New Roman"/>
                      <w:sz w:val="20"/>
                      <w:lang w:eastAsia="ko-KR"/>
                    </w:rPr>
                    <w:tab/>
                    <w:t xml:space="preserve">submit the PDCP Data PDU to either the </w:t>
                  </w:r>
                  <w:r w:rsidRPr="00714305">
                    <w:rPr>
                      <w:rFonts w:ascii="Times New Roman" w:hAnsi="Times New Roman" w:cs="Times New Roman"/>
                      <w:sz w:val="20"/>
                      <w:highlight w:val="yellow"/>
                      <w:lang w:eastAsia="ko-KR"/>
                    </w:rPr>
                    <w:t>primary</w:t>
                  </w:r>
                  <w:r w:rsidRPr="00714305">
                    <w:rPr>
                      <w:rFonts w:ascii="Times New Roman" w:hAnsi="Times New Roman" w:cs="Times New Roman"/>
                      <w:sz w:val="20"/>
                      <w:lang w:eastAsia="ko-KR"/>
                    </w:rPr>
                    <w:t xml:space="preserve"> RLC entity or the </w:t>
                  </w:r>
                  <w:r w:rsidRPr="00714305">
                    <w:rPr>
                      <w:rFonts w:ascii="Times New Roman" w:hAnsi="Times New Roman" w:cs="Times New Roman"/>
                      <w:sz w:val="20"/>
                      <w:highlight w:val="yellow"/>
                      <w:lang w:eastAsia="ko-KR"/>
                    </w:rPr>
                    <w:t>secondary</w:t>
                  </w:r>
                  <w:r w:rsidRPr="00714305">
                    <w:rPr>
                      <w:rFonts w:ascii="Times New Roman" w:hAnsi="Times New Roman" w:cs="Times New Roman"/>
                      <w:sz w:val="20"/>
                      <w:lang w:eastAsia="ko-KR"/>
                    </w:rPr>
                    <w:t xml:space="preserve"> RLC entity.</w:t>
                  </w:r>
                </w:p>
              </w:txbxContent>
            </v:textbox>
            <w10:wrap type="none"/>
            <w10:anchorlock/>
          </v:shape>
        </w:pict>
      </w:r>
    </w:p>
    <w:p w:rsidR="00642050" w:rsidRDefault="00642050" w:rsidP="00642050">
      <w:pPr>
        <w:pStyle w:val="BodyText"/>
        <w:spacing w:before="120"/>
        <w:rPr>
          <w:lang w:val="en-GB" w:eastAsia="zh-CN"/>
        </w:rPr>
      </w:pPr>
      <w:r>
        <w:rPr>
          <w:lang w:val="en-GB" w:eastAsia="zh-CN"/>
        </w:rPr>
        <w:t>From the above, PDCP transmitter only cares if it is associated with two RLC entities, not if they are from different or same CG.</w:t>
      </w:r>
    </w:p>
    <w:p w:rsidR="00642050" w:rsidRDefault="00642050" w:rsidP="00642050">
      <w:pPr>
        <w:pStyle w:val="BodyText"/>
        <w:spacing w:before="120"/>
        <w:rPr>
          <w:lang w:eastAsia="zh-CN"/>
        </w:rPr>
      </w:pPr>
      <w:r>
        <w:rPr>
          <w:lang w:val="en-GB" w:eastAsia="zh-CN"/>
        </w:rPr>
        <w:t xml:space="preserve">However, </w:t>
      </w:r>
      <w:r>
        <w:rPr>
          <w:lang w:eastAsia="zh-CN"/>
        </w:rPr>
        <w:t>duplication still has some further outstanding issues on the PDCP which we address in this contribution, namely:</w:t>
      </w:r>
    </w:p>
    <w:p w:rsidR="00642050" w:rsidRPr="00F81DBB" w:rsidRDefault="00642050" w:rsidP="00642050">
      <w:pPr>
        <w:pStyle w:val="BodyText"/>
        <w:numPr>
          <w:ilvl w:val="0"/>
          <w:numId w:val="43"/>
        </w:numPr>
        <w:rPr>
          <w:rFonts w:eastAsia="Malgun Gothic"/>
          <w:lang w:eastAsia="ko-KR"/>
        </w:rPr>
      </w:pPr>
      <w:r>
        <w:rPr>
          <w:lang w:eastAsia="zh-CN"/>
        </w:rPr>
        <w:t>Configuration of the initial state</w:t>
      </w:r>
    </w:p>
    <w:p w:rsidR="00642050" w:rsidRPr="00A51DE0" w:rsidRDefault="00642050" w:rsidP="00642050">
      <w:pPr>
        <w:pStyle w:val="BodyText"/>
        <w:numPr>
          <w:ilvl w:val="0"/>
          <w:numId w:val="43"/>
        </w:numPr>
        <w:rPr>
          <w:rFonts w:eastAsia="Malgun Gothic"/>
          <w:lang w:eastAsia="ko-KR"/>
        </w:rPr>
      </w:pPr>
      <w:r>
        <w:rPr>
          <w:rFonts w:eastAsia="Malgun Gothic"/>
          <w:lang w:eastAsia="ko-KR"/>
        </w:rPr>
        <w:t>UE behavior upon duplication activation;</w:t>
      </w:r>
    </w:p>
    <w:p w:rsidR="00642050" w:rsidRPr="008B024A" w:rsidRDefault="00642050" w:rsidP="00642050">
      <w:pPr>
        <w:pStyle w:val="BodyText"/>
        <w:numPr>
          <w:ilvl w:val="0"/>
          <w:numId w:val="43"/>
        </w:numPr>
        <w:rPr>
          <w:rFonts w:eastAsia="Malgun Gothic"/>
          <w:lang w:eastAsia="ko-KR"/>
        </w:rPr>
      </w:pPr>
      <w:r>
        <w:rPr>
          <w:lang w:eastAsia="zh-CN"/>
        </w:rPr>
        <w:t>D</w:t>
      </w:r>
      <w:r w:rsidRPr="008B024A">
        <w:rPr>
          <w:lang w:eastAsia="zh-CN"/>
        </w:rPr>
        <w:t>ata volume calculation</w:t>
      </w:r>
      <w:r>
        <w:rPr>
          <w:lang w:eastAsia="zh-CN"/>
        </w:rPr>
        <w:t>;</w:t>
      </w:r>
    </w:p>
    <w:p w:rsidR="00642050" w:rsidRDefault="00642050" w:rsidP="00642050">
      <w:pPr>
        <w:pStyle w:val="BodyText"/>
        <w:numPr>
          <w:ilvl w:val="0"/>
          <w:numId w:val="43"/>
        </w:numPr>
        <w:rPr>
          <w:rFonts w:eastAsia="Malgun Gothic"/>
          <w:lang w:eastAsia="ko-KR"/>
        </w:rPr>
      </w:pPr>
      <w:r w:rsidRPr="00E25E54">
        <w:rPr>
          <w:lang w:eastAsia="zh-CN"/>
        </w:rPr>
        <w:t xml:space="preserve">UE behavior </w:t>
      </w:r>
      <w:r>
        <w:rPr>
          <w:lang w:eastAsia="zh-CN"/>
        </w:rPr>
        <w:t xml:space="preserve">upon acknowledged </w:t>
      </w:r>
      <w:r w:rsidRPr="00E25E54">
        <w:rPr>
          <w:lang w:eastAsia="zh-CN"/>
        </w:rPr>
        <w:t xml:space="preserve">PDCP PDU </w:t>
      </w:r>
      <w:r>
        <w:rPr>
          <w:lang w:eastAsia="zh-CN"/>
        </w:rPr>
        <w:t>in either leg;</w:t>
      </w:r>
    </w:p>
    <w:p w:rsidR="00642050" w:rsidRPr="00DF2224" w:rsidRDefault="00642050" w:rsidP="00642050">
      <w:pPr>
        <w:pStyle w:val="Heading1"/>
        <w:spacing w:afterLines="50" w:line="300" w:lineRule="atLeast"/>
        <w:rPr>
          <w:szCs w:val="28"/>
        </w:rPr>
      </w:pPr>
      <w:r w:rsidRPr="00DF2224">
        <w:rPr>
          <w:szCs w:val="28"/>
        </w:rPr>
        <w:t>Discussion</w:t>
      </w:r>
    </w:p>
    <w:p w:rsidR="00642050" w:rsidRPr="008B024A" w:rsidRDefault="00642050" w:rsidP="00642050">
      <w:pPr>
        <w:pStyle w:val="Heading2"/>
        <w:tabs>
          <w:tab w:val="clear" w:pos="-806"/>
          <w:tab w:val="num" w:pos="567"/>
        </w:tabs>
        <w:ind w:left="567"/>
        <w:rPr>
          <w:rFonts w:eastAsia="宋体"/>
        </w:rPr>
      </w:pPr>
      <w:r>
        <w:rPr>
          <w:rFonts w:eastAsia="Malgun Gothic"/>
          <w:lang w:eastAsia="ko-KR"/>
        </w:rPr>
        <w:t>Initial state</w:t>
      </w:r>
    </w:p>
    <w:p w:rsidR="00642050" w:rsidRDefault="00642050" w:rsidP="00642050">
      <w:pPr>
        <w:pStyle w:val="BodyText"/>
        <w:spacing w:afterLines="50"/>
        <w:rPr>
          <w:rFonts w:eastAsia="宋体"/>
          <w:lang w:val="en-GB" w:eastAsia="zh-CN"/>
        </w:rPr>
      </w:pPr>
      <w:r>
        <w:rPr>
          <w:rFonts w:eastAsia="宋体"/>
          <w:lang w:val="en-GB" w:eastAsia="zh-CN"/>
        </w:rPr>
        <w:t xml:space="preserve">In RAN2#AD HOC6, it was agreed that MAC CE will be used to activate/deactivate PDCP duplication. </w:t>
      </w:r>
    </w:p>
    <w:p w:rsidR="00642050" w:rsidRDefault="00642050" w:rsidP="00642050">
      <w:pPr>
        <w:pStyle w:val="Doc-text2"/>
        <w:pBdr>
          <w:top w:val="single" w:sz="4" w:space="1" w:color="auto"/>
          <w:left w:val="single" w:sz="4" w:space="4" w:color="auto"/>
          <w:bottom w:val="single" w:sz="4" w:space="1" w:color="auto"/>
          <w:right w:val="single" w:sz="4" w:space="4" w:color="auto"/>
        </w:pBdr>
      </w:pPr>
      <w:r>
        <w:t>Agreements:</w:t>
      </w:r>
    </w:p>
    <w:p w:rsidR="00642050" w:rsidRDefault="00642050" w:rsidP="00642050">
      <w:pPr>
        <w:pStyle w:val="Doc-text2"/>
        <w:pBdr>
          <w:top w:val="single" w:sz="4" w:space="1" w:color="auto"/>
          <w:left w:val="single" w:sz="4" w:space="4" w:color="auto"/>
          <w:bottom w:val="single" w:sz="4" w:space="1" w:color="auto"/>
          <w:right w:val="single" w:sz="4" w:space="4" w:color="auto"/>
        </w:pBdr>
      </w:pPr>
      <w:bookmarkStart w:id="8" w:name="OLE_LINK19"/>
      <w:bookmarkStart w:id="9" w:name="OLE_LINK20"/>
      <w:r>
        <w:t>1:</w:t>
      </w:r>
      <w:r>
        <w:tab/>
        <w:t>MAC CE enables per DRB control of activation/deactivation of packet duplication for DRBs with packet duplication configured by RRC.</w:t>
      </w:r>
    </w:p>
    <w:bookmarkEnd w:id="8"/>
    <w:bookmarkEnd w:id="9"/>
    <w:p w:rsidR="00642050" w:rsidRDefault="00642050" w:rsidP="00642050">
      <w:pPr>
        <w:pStyle w:val="Doc-text2"/>
      </w:pPr>
    </w:p>
    <w:p w:rsidR="00642050" w:rsidRDefault="00642050" w:rsidP="00642050">
      <w:pPr>
        <w:pStyle w:val="BodyText"/>
        <w:spacing w:afterLines="50"/>
        <w:rPr>
          <w:rFonts w:eastAsia="宋体"/>
          <w:lang w:val="en-GB" w:eastAsia="zh-CN"/>
        </w:rPr>
      </w:pPr>
      <w:r>
        <w:rPr>
          <w:rFonts w:eastAsia="宋体"/>
          <w:lang w:val="en-GB" w:eastAsia="zh-CN"/>
        </w:rPr>
        <w:t xml:space="preserve">In RAN2#98, it was agreed that RRC will be used to configure the PDCP duplication, but the initial state and whether the initial state can be signalled is FFS. </w:t>
      </w:r>
    </w:p>
    <w:p w:rsidR="00642050" w:rsidRDefault="00642050" w:rsidP="00714305">
      <w:pPr>
        <w:pStyle w:val="Doc-text2"/>
        <w:keepNext/>
        <w:keepLines/>
        <w:pBdr>
          <w:top w:val="single" w:sz="4" w:space="1" w:color="auto"/>
          <w:left w:val="single" w:sz="4" w:space="4" w:color="auto"/>
          <w:bottom w:val="single" w:sz="4" w:space="1" w:color="auto"/>
          <w:right w:val="single" w:sz="4" w:space="4" w:color="auto"/>
        </w:pBdr>
        <w:ind w:left="1613" w:hanging="360"/>
      </w:pPr>
      <w:r>
        <w:lastRenderedPageBreak/>
        <w:t>Agreements</w:t>
      </w:r>
    </w:p>
    <w:p w:rsidR="00642050" w:rsidRDefault="00642050" w:rsidP="00714305">
      <w:pPr>
        <w:pStyle w:val="Doc-text2"/>
        <w:keepNext/>
        <w:keepLines/>
        <w:pBdr>
          <w:top w:val="single" w:sz="4" w:space="1" w:color="auto"/>
          <w:left w:val="single" w:sz="4" w:space="4" w:color="auto"/>
          <w:bottom w:val="single" w:sz="4" w:space="1" w:color="auto"/>
          <w:right w:val="single" w:sz="4" w:space="4" w:color="auto"/>
        </w:pBdr>
        <w:ind w:left="1613" w:hanging="360"/>
      </w:pPr>
      <w:r>
        <w:t>1</w:t>
      </w:r>
      <w:r>
        <w:tab/>
        <w:t>UL PDCP duplication is configurable per DRB and, for NR-NR DC case, per SRB.</w:t>
      </w:r>
    </w:p>
    <w:p w:rsidR="00642050" w:rsidRDefault="00642050" w:rsidP="00714305">
      <w:pPr>
        <w:pStyle w:val="Doc-text2"/>
        <w:keepNext/>
        <w:keepLines/>
        <w:pBdr>
          <w:top w:val="single" w:sz="4" w:space="1" w:color="auto"/>
          <w:left w:val="single" w:sz="4" w:space="4" w:color="auto"/>
          <w:bottom w:val="single" w:sz="4" w:space="1" w:color="auto"/>
          <w:right w:val="single" w:sz="4" w:space="4" w:color="auto"/>
        </w:pBdr>
        <w:ind w:left="1613" w:hanging="360"/>
      </w:pPr>
    </w:p>
    <w:p w:rsidR="00642050" w:rsidRDefault="00642050" w:rsidP="00714305">
      <w:pPr>
        <w:pStyle w:val="Doc-text2"/>
        <w:keepNext/>
        <w:keepLines/>
        <w:pBdr>
          <w:top w:val="single" w:sz="4" w:space="1" w:color="auto"/>
          <w:left w:val="single" w:sz="4" w:space="4" w:color="auto"/>
          <w:bottom w:val="single" w:sz="4" w:space="1" w:color="auto"/>
          <w:right w:val="single" w:sz="4" w:space="4" w:color="auto"/>
        </w:pBdr>
        <w:ind w:left="1613" w:hanging="360"/>
      </w:pPr>
      <w:r>
        <w:t>FFS whether the initial state of the UL PDCP duplication (duplication active or not active and if not active which leg is used) is a default or whether the initial state can be signalled by RRC</w:t>
      </w:r>
    </w:p>
    <w:p w:rsidR="00642050" w:rsidRDefault="00642050" w:rsidP="00714305">
      <w:pPr>
        <w:pStyle w:val="Doc-text2"/>
        <w:keepNext/>
        <w:keepLines/>
        <w:pBdr>
          <w:top w:val="single" w:sz="4" w:space="1" w:color="auto"/>
          <w:left w:val="single" w:sz="4" w:space="4" w:color="auto"/>
          <w:bottom w:val="single" w:sz="4" w:space="1" w:color="auto"/>
          <w:right w:val="single" w:sz="4" w:space="4" w:color="auto"/>
        </w:pBdr>
        <w:ind w:left="1613" w:hanging="360"/>
      </w:pPr>
    </w:p>
    <w:p w:rsidR="00642050" w:rsidRDefault="00642050" w:rsidP="00714305">
      <w:pPr>
        <w:pStyle w:val="Doc-text2"/>
        <w:keepNext/>
        <w:keepLines/>
        <w:pBdr>
          <w:top w:val="single" w:sz="4" w:space="1" w:color="auto"/>
          <w:left w:val="single" w:sz="4" w:space="4" w:color="auto"/>
          <w:bottom w:val="single" w:sz="4" w:space="1" w:color="auto"/>
          <w:right w:val="single" w:sz="4" w:space="4" w:color="auto"/>
        </w:pBdr>
        <w:ind w:left="1613" w:hanging="360"/>
      </w:pPr>
      <w:r>
        <w:t>2</w:t>
      </w:r>
      <w:r>
        <w:tab/>
        <w:t>RAN2 will attempt to define at least one mechanism to start/stop PDCP duplication more quickly and with less signalling overhead compared to RRC reconfiguration.</w:t>
      </w:r>
    </w:p>
    <w:p w:rsidR="00642050" w:rsidRDefault="00642050" w:rsidP="00642050">
      <w:pPr>
        <w:pStyle w:val="Doc-text2"/>
      </w:pPr>
    </w:p>
    <w:p w:rsidR="00642050" w:rsidRDefault="00642050" w:rsidP="00642050">
      <w:pPr>
        <w:pStyle w:val="BodyText"/>
        <w:spacing w:afterLines="50"/>
      </w:pPr>
      <w:r>
        <w:rPr>
          <w:rFonts w:eastAsia="宋体"/>
          <w:lang w:val="en-GB" w:eastAsia="zh-CN"/>
        </w:rPr>
        <w:t xml:space="preserve">Form the above agreements, we can see that the configuration and activation/de-activation of PDCP duplication is very much like the association of RRC and MAC in carrier aggregation. In CA, it is RRC who provides configuration and MAC CE activates/de-activation CA. So there are three options to address whether </w:t>
      </w:r>
      <w:r>
        <w:t>the initial state of the UL PDCP duplication (duplication active or not active and if not active which leg is used) is a default or whether the initial state can be signaled by RRC:</w:t>
      </w:r>
    </w:p>
    <w:p w:rsidR="00642050" w:rsidRPr="00977D50" w:rsidRDefault="00642050" w:rsidP="00642050">
      <w:pPr>
        <w:pStyle w:val="BodyText"/>
        <w:spacing w:afterLines="50"/>
      </w:pPr>
      <w:r>
        <w:t>Option 1: PDCP duplication is deactivated as default configuration by RRC</w:t>
      </w:r>
    </w:p>
    <w:p w:rsidR="00642050" w:rsidRPr="00977D50" w:rsidRDefault="00642050" w:rsidP="00642050">
      <w:pPr>
        <w:pStyle w:val="BodyText"/>
        <w:spacing w:afterLines="50"/>
      </w:pPr>
      <w:r>
        <w:t xml:space="preserve">Option </w:t>
      </w:r>
      <w:r w:rsidRPr="00977D50">
        <w:rPr>
          <w:rFonts w:hint="eastAsia"/>
        </w:rPr>
        <w:t>2</w:t>
      </w:r>
      <w:r w:rsidRPr="00977D50">
        <w:t>:</w:t>
      </w:r>
      <w:r>
        <w:t>PDCP duplication is activated as default configuration by RRC</w:t>
      </w:r>
    </w:p>
    <w:p w:rsidR="00642050" w:rsidRDefault="00642050" w:rsidP="00642050">
      <w:pPr>
        <w:pStyle w:val="BodyText"/>
        <w:spacing w:afterLines="50"/>
      </w:pPr>
      <w:r>
        <w:t xml:space="preserve">Option </w:t>
      </w:r>
      <w:r w:rsidRPr="00977D50">
        <w:rPr>
          <w:rFonts w:hint="eastAsia"/>
        </w:rPr>
        <w:t>3</w:t>
      </w:r>
      <w:r w:rsidRPr="00977D50">
        <w:t>: the initial state is signaled by RRC</w:t>
      </w:r>
    </w:p>
    <w:p w:rsidR="00642050" w:rsidRDefault="00642050" w:rsidP="00642050">
      <w:pPr>
        <w:pStyle w:val="BodyText"/>
        <w:spacing w:afterLines="50"/>
      </w:pPr>
      <w:r>
        <w:t>Option 3 is likely the combination of option 1 and option 2. Some of the URLLC services need the PDCP duplication available as soon as the PDCP duplication is configured. Therefore in this scenario, MAC CE activation brings unnecessary delay. However not all the duplication scenarios require PDCP duplication available as soon as the PDCP duplication is configured. PDCP duplication may be configured but only activated when the gNB estimates it becomes necessary. So we think the initial state of duplication should be configured by RRC.</w:t>
      </w:r>
    </w:p>
    <w:p w:rsidR="00642050" w:rsidRDefault="00642050" w:rsidP="00642050">
      <w:pPr>
        <w:pStyle w:val="BodyText"/>
        <w:spacing w:before="240" w:afterLines="50"/>
        <w:rPr>
          <w:rFonts w:eastAsia="宋体"/>
          <w:b/>
          <w:lang w:val="en-GB" w:eastAsia="zh-CN"/>
        </w:rPr>
      </w:pPr>
      <w:r w:rsidRPr="00163C1B">
        <w:rPr>
          <w:rFonts w:eastAsia="宋体" w:hint="eastAsia"/>
          <w:b/>
          <w:lang w:val="en-GB" w:eastAsia="zh-CN"/>
        </w:rPr>
        <w:t xml:space="preserve">Proposal </w:t>
      </w:r>
      <w:r>
        <w:rPr>
          <w:rFonts w:eastAsia="宋体"/>
          <w:b/>
          <w:lang w:val="en-GB" w:eastAsia="zh-CN"/>
        </w:rPr>
        <w:t>1</w:t>
      </w:r>
      <w:r w:rsidRPr="00163C1B">
        <w:rPr>
          <w:rFonts w:eastAsia="宋体" w:hint="eastAsia"/>
          <w:b/>
          <w:lang w:val="en-GB" w:eastAsia="zh-CN"/>
        </w:rPr>
        <w:t xml:space="preserve">: </w:t>
      </w:r>
      <w:r>
        <w:rPr>
          <w:rFonts w:eastAsia="宋体"/>
          <w:b/>
          <w:lang w:val="en-GB" w:eastAsia="zh-CN"/>
        </w:rPr>
        <w:t>T</w:t>
      </w:r>
      <w:r w:rsidRPr="00D334A7">
        <w:rPr>
          <w:rFonts w:eastAsia="宋体"/>
          <w:b/>
          <w:lang w:val="en-GB" w:eastAsia="zh-CN"/>
        </w:rPr>
        <w:t>he initial state of duplication is signa</w:t>
      </w:r>
      <w:r>
        <w:rPr>
          <w:rFonts w:eastAsia="宋体"/>
          <w:b/>
          <w:lang w:val="en-GB" w:eastAsia="zh-CN"/>
        </w:rPr>
        <w:t>l</w:t>
      </w:r>
      <w:r w:rsidRPr="00D334A7">
        <w:rPr>
          <w:rFonts w:eastAsia="宋体"/>
          <w:b/>
          <w:lang w:val="en-GB" w:eastAsia="zh-CN"/>
        </w:rPr>
        <w:t>led by RRC</w:t>
      </w:r>
      <w:r>
        <w:rPr>
          <w:rFonts w:eastAsia="宋体" w:hint="eastAsia"/>
          <w:b/>
          <w:lang w:val="en-GB" w:eastAsia="zh-CN"/>
        </w:rPr>
        <w:t xml:space="preserve">. </w:t>
      </w:r>
    </w:p>
    <w:p w:rsidR="00642050" w:rsidRPr="008B024A" w:rsidRDefault="00642050" w:rsidP="00642050">
      <w:pPr>
        <w:pStyle w:val="Heading2"/>
        <w:tabs>
          <w:tab w:val="clear" w:pos="-806"/>
          <w:tab w:val="num" w:pos="567"/>
        </w:tabs>
        <w:ind w:left="567"/>
        <w:rPr>
          <w:rFonts w:eastAsia="宋体"/>
        </w:rPr>
      </w:pPr>
      <w:r>
        <w:rPr>
          <w:rFonts w:eastAsia="Malgun Gothic"/>
          <w:lang w:eastAsia="ko-KR"/>
        </w:rPr>
        <w:t>UE behavior upon duplication activation</w:t>
      </w:r>
      <w:bookmarkStart w:id="10" w:name="_GoBack"/>
      <w:bookmarkEnd w:id="10"/>
    </w:p>
    <w:p w:rsidR="00642050" w:rsidRDefault="00642050" w:rsidP="00642050">
      <w:pPr>
        <w:pStyle w:val="BodyText"/>
      </w:pPr>
      <w:r>
        <w:rPr>
          <w:lang w:eastAsia="zh-CN"/>
        </w:rPr>
        <w:t>At duplication activation, the baseline behavior is that PDCP duplicates the very next PDCP PDU it submits to lower layers. However PDCP PDU processing is non-real-time and, as mentioned above, it is left to implementation how many SDUs PDCP processes in advance for RLC, if not all available. Therefore, given the activation/de-activation was given to MAC to enable a tight control, it makes sense that upon reception of an activation MAC CE, all pending data for transmission of the relevant logical channels</w:t>
      </w:r>
      <w:r>
        <w:t xml:space="preserve"> start being duplicated. In principle, this should mean all newly produced PDCP PDUs, but also all pending RLC data of the </w:t>
      </w:r>
      <w:r w:rsidRPr="00A51DE0">
        <w:rPr>
          <w:i/>
        </w:rPr>
        <w:t>primary</w:t>
      </w:r>
      <w:r>
        <w:t xml:space="preserve"> RLC. </w:t>
      </w:r>
      <w:r w:rsidRPr="00A312A9">
        <w:t xml:space="preserve">As shown in </w:t>
      </w:r>
      <w:fldSimple w:instr=" REF _Ref503097884 \h  \* MERGEFORMAT ">
        <w:r w:rsidRPr="00A312A9">
          <w:t xml:space="preserve">Figure </w:t>
        </w:r>
        <w:r w:rsidRPr="00A312A9">
          <w:rPr>
            <w:noProof/>
          </w:rPr>
          <w:t>1</w:t>
        </w:r>
      </w:fldSimple>
      <w:r w:rsidRPr="00A312A9">
        <w:t>, such “RLC data” is</w:t>
      </w:r>
      <w:r>
        <w:t xml:space="preserve"> made of both RLC SDUs and pre-processed RLC PDUs. Since the latter have already been assigned an RLC SN, it can be left to UE implementation to duplicate, via re-assigning an SN, such PDUs to the secondary RLC entity, but this should be transparent to (not captured in) the specification. Unlike for pre-processed RLC PDUs, it can be straightforward to duplicate pending RLC SDUs from the primary leg input buffer to the secondary leg input buffer. However, even though it reduces to a simple operation from implementation perspective, this would require, if captured in the specification, to formalize some communication between RLC entities and to let RLC support the duplication feature, at least for those pending SDUs. As a result, for the sake of keeping a clear and simple L2 stack model, we prefer not to capture this RLC SDU duplication in the specification and stick to duplicating “</w:t>
      </w:r>
      <w:r w:rsidRPr="00A51DE0">
        <w:rPr>
          <w:i/>
        </w:rPr>
        <w:t>the PDCP Data PDUs that have not been submitted to lower layers</w:t>
      </w:r>
      <w:r>
        <w:t>”.</w:t>
      </w:r>
    </w:p>
    <w:p w:rsidR="00642050" w:rsidRDefault="00642050" w:rsidP="00642050">
      <w:pPr>
        <w:pStyle w:val="BodyText"/>
        <w:jc w:val="center"/>
        <w:rPr>
          <w:rFonts w:eastAsia="宋体"/>
          <w:b/>
          <w:lang w:eastAsia="zh-CN"/>
        </w:rPr>
      </w:pPr>
      <w:r w:rsidRPr="001107BE">
        <w:rPr>
          <w:rFonts w:eastAsia="宋体"/>
          <w:b/>
          <w:lang w:eastAsia="zh-CN"/>
        </w:rPr>
        <w:object w:dxaOrig="11864" w:dyaOrig="6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2.8pt;height:206.2pt" o:ole="">
            <v:imagedata r:id="rId8" o:title=""/>
          </v:shape>
          <o:OLEObject Type="Embed" ProgID="Visio.Drawing.11" ShapeID="_x0000_i1026" DrawAspect="Content" ObjectID="_1577214814" r:id="rId9"/>
        </w:object>
      </w:r>
    </w:p>
    <w:p w:rsidR="00642050" w:rsidRDefault="00642050" w:rsidP="00642050">
      <w:pPr>
        <w:pStyle w:val="Caption"/>
        <w:jc w:val="center"/>
        <w:rPr>
          <w:b/>
          <w:lang w:eastAsia="zh-CN"/>
        </w:rPr>
      </w:pPr>
      <w:bookmarkStart w:id="11" w:name="_Ref503097884"/>
      <w:r w:rsidRPr="00A51DE0">
        <w:rPr>
          <w:b/>
        </w:rPr>
        <w:t xml:space="preserve">Figure </w:t>
      </w:r>
      <w:r w:rsidRPr="00A51DE0">
        <w:rPr>
          <w:b/>
        </w:rPr>
        <w:fldChar w:fldCharType="begin"/>
      </w:r>
      <w:r w:rsidRPr="00A51DE0">
        <w:rPr>
          <w:b/>
        </w:rPr>
        <w:instrText xml:space="preserve"> SEQ Figure \* ARABIC </w:instrText>
      </w:r>
      <w:r w:rsidRPr="00A51DE0">
        <w:rPr>
          <w:b/>
        </w:rPr>
        <w:fldChar w:fldCharType="separate"/>
      </w:r>
      <w:r w:rsidRPr="00A51DE0">
        <w:rPr>
          <w:b/>
          <w:noProof/>
        </w:rPr>
        <w:t>1</w:t>
      </w:r>
      <w:r w:rsidRPr="00A51DE0">
        <w:rPr>
          <w:b/>
        </w:rPr>
        <w:fldChar w:fldCharType="end"/>
      </w:r>
      <w:bookmarkEnd w:id="11"/>
      <w:r>
        <w:rPr>
          <w:b/>
        </w:rPr>
        <w:t>: UE behaviour upon duplication activation</w:t>
      </w:r>
    </w:p>
    <w:p w:rsidR="00642050" w:rsidRPr="00FA431C" w:rsidRDefault="00642050" w:rsidP="00642050">
      <w:pPr>
        <w:pStyle w:val="BodyText"/>
        <w:rPr>
          <w:rFonts w:eastAsia="宋体"/>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sidRPr="001E4CB1">
        <w:rPr>
          <w:rFonts w:eastAsia="宋体"/>
          <w:b/>
          <w:lang w:eastAsia="zh-CN"/>
        </w:rPr>
        <w:t>Upon duplication activation by MAC, all pending data for transmission of the relevant logical channels start being duplicated, including all newly produced PDCP PDUs</w:t>
      </w:r>
      <w:r>
        <w:rPr>
          <w:rFonts w:eastAsia="宋体"/>
          <w:b/>
          <w:lang w:eastAsia="zh-CN"/>
        </w:rPr>
        <w:t xml:space="preserve"> and pending </w:t>
      </w:r>
      <w:r w:rsidRPr="00FA431C">
        <w:rPr>
          <w:rFonts w:eastAsia="宋体"/>
          <w:b/>
          <w:lang w:eastAsia="zh-CN"/>
        </w:rPr>
        <w:t>PDCP Data PDUs that have not been submitted to lower layers</w:t>
      </w:r>
      <w:r>
        <w:rPr>
          <w:rFonts w:eastAsia="宋体"/>
          <w:b/>
          <w:lang w:eastAsia="zh-CN"/>
        </w:rPr>
        <w:t>.</w:t>
      </w:r>
    </w:p>
    <w:p w:rsidR="00642050" w:rsidRPr="00A51DE0" w:rsidRDefault="00642050" w:rsidP="00642050">
      <w:pPr>
        <w:pStyle w:val="BodyText"/>
        <w:rPr>
          <w:rFonts w:eastAsia="宋体"/>
          <w:lang w:eastAsia="zh-CN"/>
        </w:rPr>
      </w:pPr>
      <w:r w:rsidRPr="00A51DE0">
        <w:rPr>
          <w:rFonts w:eastAsia="宋体"/>
          <w:lang w:eastAsia="zh-CN"/>
        </w:rPr>
        <w:t>On</w:t>
      </w:r>
      <w:r>
        <w:rPr>
          <w:rFonts w:eastAsia="宋体"/>
          <w:lang w:eastAsia="zh-CN"/>
        </w:rPr>
        <w:t xml:space="preserve"> the other hand, as mentioned above, it should be straightforward for a UE to implement the RLC SDU duplication and transfer to the other RLC entity buffer, which would also contribute to improve the performance since more pending data is being duplicated. Therefore a note should be added to allow such implementation.</w:t>
      </w:r>
    </w:p>
    <w:p w:rsidR="00642050" w:rsidRPr="0057087E" w:rsidRDefault="00642050" w:rsidP="00642050">
      <w:pPr>
        <w:pStyle w:val="BodyText"/>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xml:space="preserve">: </w:t>
      </w:r>
      <w:r>
        <w:rPr>
          <w:rFonts w:eastAsia="宋体"/>
          <w:b/>
          <w:lang w:eastAsia="zh-CN"/>
        </w:rPr>
        <w:t>Normalization text shall not capture that, upon duplication activation, p</w:t>
      </w:r>
      <w:r w:rsidRPr="001E4CB1">
        <w:rPr>
          <w:rFonts w:eastAsia="宋体"/>
          <w:b/>
          <w:lang w:eastAsia="zh-CN"/>
        </w:rPr>
        <w:t xml:space="preserve">ending RLC SDUs of the </w:t>
      </w:r>
      <w:r>
        <w:rPr>
          <w:rFonts w:eastAsia="宋体"/>
          <w:b/>
          <w:lang w:eastAsia="zh-CN"/>
        </w:rPr>
        <w:t>primary</w:t>
      </w:r>
      <w:r w:rsidRPr="001E4CB1">
        <w:rPr>
          <w:rFonts w:eastAsia="宋体"/>
          <w:b/>
          <w:lang w:eastAsia="zh-CN"/>
        </w:rPr>
        <w:t xml:space="preserve"> RLC entity</w:t>
      </w:r>
      <w:r>
        <w:rPr>
          <w:rFonts w:eastAsia="宋体"/>
          <w:b/>
          <w:lang w:eastAsia="zh-CN"/>
        </w:rPr>
        <w:t xml:space="preserve"> </w:t>
      </w:r>
      <w:r>
        <w:rPr>
          <w:b/>
        </w:rPr>
        <w:t xml:space="preserve">should </w:t>
      </w:r>
      <w:r>
        <w:rPr>
          <w:rFonts w:eastAsia="宋体" w:hint="eastAsia"/>
          <w:b/>
          <w:lang w:eastAsia="zh-CN"/>
        </w:rPr>
        <w:t>be duplicated</w:t>
      </w:r>
      <w:r>
        <w:rPr>
          <w:rFonts w:eastAsia="宋体"/>
          <w:b/>
          <w:lang w:eastAsia="zh-CN"/>
        </w:rPr>
        <w:t xml:space="preserve"> to the secondary RLC entity, but a note should clarify this can be left to UE implementation</w:t>
      </w:r>
      <w:r>
        <w:rPr>
          <w:rFonts w:eastAsia="宋体" w:hint="eastAsia"/>
          <w:b/>
          <w:lang w:eastAsia="zh-CN"/>
        </w:rPr>
        <w:t>.</w:t>
      </w:r>
    </w:p>
    <w:p w:rsidR="00642050" w:rsidRDefault="00642050" w:rsidP="00642050">
      <w:pPr>
        <w:pStyle w:val="Heading2"/>
        <w:tabs>
          <w:tab w:val="clear" w:pos="-806"/>
          <w:tab w:val="num" w:pos="567"/>
        </w:tabs>
        <w:ind w:left="567"/>
        <w:rPr>
          <w:rFonts w:eastAsia="宋体"/>
        </w:rPr>
      </w:pPr>
      <w:bookmarkStart w:id="12" w:name="_Ref503110597"/>
      <w:r>
        <w:rPr>
          <w:rFonts w:eastAsia="宋体"/>
        </w:rPr>
        <w:t>Data volume calculation</w:t>
      </w:r>
      <w:bookmarkEnd w:id="12"/>
    </w:p>
    <w:p w:rsidR="00642050" w:rsidRDefault="00642050" w:rsidP="00642050">
      <w:pPr>
        <w:pStyle w:val="BodyText"/>
      </w:pPr>
      <w:r>
        <w:rPr>
          <w:lang w:eastAsia="zh-CN"/>
        </w:rPr>
        <w:t xml:space="preserve">Since duplication is not yet supported in the phase 1 of Rel 15 specifications, the current procedure for data volume calculation is restricted to the split bearer case, when the PDCP is associated with two RLC entities </w:t>
      </w:r>
      <w:r>
        <w:rPr>
          <w:lang w:eastAsia="zh-CN"/>
        </w:rPr>
        <w:fldChar w:fldCharType="begin"/>
      </w:r>
      <w:r>
        <w:rPr>
          <w:lang w:eastAsia="zh-CN"/>
        </w:rPr>
        <w:instrText xml:space="preserve"> REF _Ref484943431 \h </w:instrText>
      </w:r>
      <w:r>
        <w:rPr>
          <w:lang w:eastAsia="zh-CN"/>
        </w:rPr>
      </w:r>
      <w:r>
        <w:rPr>
          <w:lang w:eastAsia="zh-CN"/>
        </w:rPr>
        <w:fldChar w:fldCharType="separate"/>
      </w:r>
      <w:r>
        <w:t>[</w:t>
      </w:r>
      <w:r>
        <w:rPr>
          <w:noProof/>
        </w:rPr>
        <w:t>1</w:t>
      </w:r>
      <w:r>
        <w:rPr>
          <w:lang w:eastAsia="zh-CN"/>
        </w:rPr>
        <w:fldChar w:fldCharType="end"/>
      </w:r>
      <w:r>
        <w:rPr>
          <w:lang w:eastAsia="zh-CN"/>
        </w:rPr>
        <w:t>]:</w:t>
      </w:r>
    </w:p>
    <w:p w:rsidR="00642050" w:rsidRDefault="00642050" w:rsidP="00642050">
      <w:pPr>
        <w:pStyle w:val="BodyText"/>
        <w:rPr>
          <w:lang w:val="en-GB"/>
        </w:rPr>
      </w:pPr>
      <w:r w:rsidRPr="00CC60EC">
        <w:rPr>
          <w:lang w:val="en-GB" w:eastAsia="zh-CN"/>
        </w:rPr>
      </w:r>
      <w:r>
        <w:rPr>
          <w:lang w:val="en-GB" w:eastAsia="zh-CN"/>
        </w:rPr>
        <w:pict>
          <v:shape id="_x0000_s1033" type="#_x0000_t202" style="width:458.15pt;height:230pt;mso-position-horizontal-relative:char;mso-position-vertical-relative:line;mso-width-relative:margin;mso-height-relative:margin" strokeweight=".5pt">
            <v:textbox style="mso-next-textbox:#_x0000_s1033">
              <w:txbxContent>
                <w:p w:rsidR="00642050" w:rsidRPr="00A51DE0" w:rsidRDefault="00642050" w:rsidP="00642050">
                  <w:pPr>
                    <w:pStyle w:val="Heading2"/>
                    <w:numPr>
                      <w:ilvl w:val="0"/>
                      <w:numId w:val="0"/>
                    </w:numPr>
                    <w:spacing w:after="240"/>
                    <w:rPr>
                      <w:b w:val="0"/>
                      <w:sz w:val="32"/>
                      <w:lang w:eastAsia="ko-KR"/>
                    </w:rPr>
                  </w:pPr>
                  <w:bookmarkStart w:id="13" w:name="_Toc477873870"/>
                  <w:bookmarkStart w:id="14" w:name="_Toc478029706"/>
                  <w:bookmarkStart w:id="15" w:name="_Toc486851299"/>
                  <w:bookmarkStart w:id="16" w:name="_Toc500837812"/>
                  <w:r w:rsidRPr="00A51DE0">
                    <w:rPr>
                      <w:b w:val="0"/>
                      <w:sz w:val="32"/>
                    </w:rPr>
                    <w:t>5.6</w:t>
                  </w:r>
                  <w:r w:rsidRPr="00A51DE0">
                    <w:rPr>
                      <w:b w:val="0"/>
                      <w:sz w:val="32"/>
                    </w:rPr>
                    <w:tab/>
                  </w:r>
                  <w:r w:rsidRPr="00A51DE0">
                    <w:rPr>
                      <w:b w:val="0"/>
                      <w:sz w:val="32"/>
                      <w:lang w:eastAsia="ko-KR"/>
                    </w:rPr>
                    <w:t>Data volume calculation</w:t>
                  </w:r>
                  <w:bookmarkEnd w:id="13"/>
                  <w:bookmarkEnd w:id="14"/>
                  <w:bookmarkEnd w:id="15"/>
                  <w:bookmarkEnd w:id="16"/>
                </w:p>
                <w:p w:rsidR="00642050" w:rsidRDefault="00642050" w:rsidP="00642050">
                  <w:r>
                    <w:t>[…]</w:t>
                  </w:r>
                </w:p>
                <w:p w:rsidR="00642050" w:rsidRDefault="00642050" w:rsidP="00642050"/>
                <w:p w:rsidR="00642050" w:rsidRDefault="00642050" w:rsidP="00642050">
                  <w:pPr>
                    <w:spacing w:after="180"/>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the UE shall:</w:t>
                  </w:r>
                </w:p>
                <w:p w:rsidR="00642050" w:rsidRPr="00642050" w:rsidRDefault="00642050" w:rsidP="00642050">
                  <w:pPr>
                    <w:pStyle w:val="B1"/>
                    <w:spacing w:after="240"/>
                    <w:rPr>
                      <w:rFonts w:ascii="Times New Roman" w:hAnsi="Times New Roman" w:cs="Times New Roman"/>
                      <w:sz w:val="20"/>
                      <w:lang w:eastAsia="ko-KR"/>
                    </w:rPr>
                  </w:pPr>
                  <w:r>
                    <w:rPr>
                      <w:lang w:eastAsia="ko-KR"/>
                    </w:rPr>
                    <w:t>-</w:t>
                  </w:r>
                  <w:r w:rsidRPr="00642050">
                    <w:rPr>
                      <w:rFonts w:ascii="Times New Roman" w:hAnsi="Times New Roman" w:cs="Times New Roman"/>
                      <w:sz w:val="20"/>
                      <w:lang w:eastAsia="ko-KR"/>
                    </w:rPr>
                    <w:tab/>
                    <w:t xml:space="preserve">if the total amount of PDCP data volume and RLC data volume pending for initial transmission (as specified in TS 36.322 [5]) in the two associated RLC entities is less than </w:t>
                  </w:r>
                  <w:r w:rsidRPr="00642050">
                    <w:rPr>
                      <w:rFonts w:ascii="Times New Roman" w:hAnsi="Times New Roman" w:cs="Times New Roman"/>
                      <w:i/>
                      <w:sz w:val="20"/>
                      <w:lang w:eastAsia="ko-KR"/>
                    </w:rPr>
                    <w:t>ul-DataSplitThreshold</w:t>
                  </w:r>
                  <w:r w:rsidRPr="00642050">
                    <w:rPr>
                      <w:rFonts w:ascii="Times New Roman" w:hAnsi="Times New Roman" w:cs="Times New Roman"/>
                      <w:sz w:val="20"/>
                      <w:lang w:eastAsia="ko-KR"/>
                    </w:rPr>
                    <w:t>:</w:t>
                  </w:r>
                </w:p>
                <w:p w:rsidR="00642050" w:rsidRPr="00642050" w:rsidRDefault="00642050" w:rsidP="00642050">
                  <w:pPr>
                    <w:pStyle w:val="B2"/>
                    <w:rPr>
                      <w:rFonts w:ascii="Times New Roman" w:hAnsi="Times New Roman" w:cs="Times New Roman"/>
                      <w:sz w:val="20"/>
                    </w:rPr>
                  </w:pPr>
                  <w:r w:rsidRPr="00642050">
                    <w:rPr>
                      <w:rFonts w:ascii="Times New Roman" w:hAnsi="Times New Roman" w:cs="Times New Roman"/>
                      <w:sz w:val="20"/>
                    </w:rPr>
                    <w:t>-</w:t>
                  </w:r>
                  <w:r w:rsidRPr="00642050">
                    <w:rPr>
                      <w:rFonts w:ascii="Times New Roman" w:hAnsi="Times New Roman" w:cs="Times New Roman"/>
                      <w:sz w:val="20"/>
                    </w:rPr>
                    <w:tab/>
                    <w:t>indicate the PDCP data volume to the MAC entity associated with the primary RLC entity;</w:t>
                  </w:r>
                </w:p>
                <w:p w:rsidR="00642050" w:rsidRPr="00642050" w:rsidRDefault="00642050" w:rsidP="00642050">
                  <w:pPr>
                    <w:pStyle w:val="B2"/>
                    <w:rPr>
                      <w:rFonts w:ascii="Times New Roman" w:hAnsi="Times New Roman" w:cs="Times New Roman"/>
                      <w:sz w:val="20"/>
                    </w:rPr>
                  </w:pPr>
                  <w:r w:rsidRPr="00642050">
                    <w:rPr>
                      <w:rFonts w:ascii="Times New Roman" w:hAnsi="Times New Roman" w:cs="Times New Roman"/>
                      <w:sz w:val="20"/>
                    </w:rPr>
                    <w:t>-</w:t>
                  </w:r>
                  <w:r w:rsidRPr="00642050">
                    <w:rPr>
                      <w:rFonts w:ascii="Times New Roman" w:hAnsi="Times New Roman" w:cs="Times New Roman"/>
                      <w:sz w:val="20"/>
                    </w:rPr>
                    <w:tab/>
                    <w:t>indicate the PDCP data volume as 0 to the MAC entity associated with the secondary RLC entity;</w:t>
                  </w:r>
                </w:p>
                <w:p w:rsidR="00642050" w:rsidRPr="00642050" w:rsidRDefault="00642050" w:rsidP="00642050">
                  <w:pPr>
                    <w:pStyle w:val="B1"/>
                    <w:rPr>
                      <w:rFonts w:ascii="Times New Roman" w:hAnsi="Times New Roman" w:cs="Times New Roman"/>
                      <w:sz w:val="20"/>
                    </w:rPr>
                  </w:pPr>
                  <w:r w:rsidRPr="00642050">
                    <w:rPr>
                      <w:rFonts w:ascii="Times New Roman" w:hAnsi="Times New Roman" w:cs="Times New Roman"/>
                      <w:sz w:val="20"/>
                      <w:lang w:eastAsia="ko-KR"/>
                    </w:rPr>
                    <w:t>-</w:t>
                  </w:r>
                  <w:r w:rsidRPr="00642050">
                    <w:rPr>
                      <w:rFonts w:ascii="Times New Roman" w:hAnsi="Times New Roman" w:cs="Times New Roman"/>
                      <w:sz w:val="20"/>
                      <w:lang w:eastAsia="ko-KR"/>
                    </w:rPr>
                    <w:tab/>
                    <w:t>else:</w:t>
                  </w:r>
                </w:p>
                <w:p w:rsidR="00642050" w:rsidRPr="00642050" w:rsidRDefault="00642050" w:rsidP="00642050">
                  <w:pPr>
                    <w:pStyle w:val="B2"/>
                    <w:rPr>
                      <w:rFonts w:ascii="Times New Roman" w:hAnsi="Times New Roman" w:cs="Times New Roman"/>
                      <w:sz w:val="20"/>
                      <w:lang w:eastAsia="ko-KR"/>
                    </w:rPr>
                  </w:pPr>
                  <w:r w:rsidRPr="00642050">
                    <w:rPr>
                      <w:rFonts w:ascii="Times New Roman" w:hAnsi="Times New Roman" w:cs="Times New Roman"/>
                      <w:sz w:val="20"/>
                    </w:rPr>
                    <w:t>-</w:t>
                  </w:r>
                  <w:r w:rsidRPr="00642050">
                    <w:rPr>
                      <w:rFonts w:ascii="Times New Roman" w:hAnsi="Times New Roman" w:cs="Times New Roman"/>
                      <w:sz w:val="20"/>
                      <w:lang w:eastAsia="ko-KR"/>
                    </w:rPr>
                    <w:tab/>
                  </w:r>
                  <w:r w:rsidRPr="00642050">
                    <w:rPr>
                      <w:rFonts w:ascii="Times New Roman" w:hAnsi="Times New Roman" w:cs="Times New Roman"/>
                      <w:sz w:val="20"/>
                    </w:rPr>
                    <w:t xml:space="preserve">indicate the PDCP data volume to </w:t>
                  </w:r>
                  <w:r w:rsidRPr="00642050">
                    <w:rPr>
                      <w:rFonts w:ascii="Times New Roman" w:hAnsi="Times New Roman" w:cs="Times New Roman"/>
                      <w:sz w:val="20"/>
                      <w:lang w:eastAsia="ko-KR"/>
                    </w:rPr>
                    <w:t xml:space="preserve">both the </w:t>
                  </w:r>
                  <w:r w:rsidRPr="00642050">
                    <w:rPr>
                      <w:rFonts w:ascii="Times New Roman" w:hAnsi="Times New Roman" w:cs="Times New Roman"/>
                      <w:sz w:val="20"/>
                    </w:rPr>
                    <w:t>MAC entity associated with the primary RLC entity and the MAC entity associated with the secondary RLC entity.</w:t>
                  </w:r>
                </w:p>
                <w:p w:rsidR="00642050" w:rsidRPr="003125F3" w:rsidRDefault="00642050" w:rsidP="00642050">
                  <w:pPr>
                    <w:pStyle w:val="B4"/>
                    <w:spacing w:before="120" w:after="60"/>
                  </w:pPr>
                </w:p>
              </w:txbxContent>
            </v:textbox>
            <w10:wrap type="none"/>
            <w10:anchorlock/>
          </v:shape>
        </w:pict>
      </w:r>
    </w:p>
    <w:p w:rsidR="00642050" w:rsidRDefault="00642050" w:rsidP="00642050">
      <w:pPr>
        <w:spacing w:after="180"/>
        <w:jc w:val="both"/>
      </w:pPr>
      <w:r>
        <w:t xml:space="preserve">Since, when activated, duplication ignores the </w:t>
      </w:r>
      <w:r>
        <w:rPr>
          <w:i/>
          <w:lang w:eastAsia="ko-KR"/>
        </w:rPr>
        <w:t>ul-DataSplitThreshold</w:t>
      </w:r>
      <w:r>
        <w:t xml:space="preserve">, it is clear that the above procedure requires an additional conditional statement to address the case where duplication is configured and activated, with different statements depending on whether the </w:t>
      </w:r>
      <w:r w:rsidRPr="00DA5D5F">
        <w:t xml:space="preserve">primary </w:t>
      </w:r>
      <w:r>
        <w:t xml:space="preserve">and secondary </w:t>
      </w:r>
      <w:r w:rsidRPr="00DA5D5F">
        <w:t>RLC entit</w:t>
      </w:r>
      <w:r>
        <w:t xml:space="preserve">ies </w:t>
      </w:r>
      <w:r w:rsidRPr="00DA5D5F">
        <w:t xml:space="preserve">are associated to </w:t>
      </w:r>
      <w:r>
        <w:t xml:space="preserve">the same (CA) or </w:t>
      </w:r>
      <w:r w:rsidRPr="00DA5D5F">
        <w:t xml:space="preserve">different </w:t>
      </w:r>
      <w:r>
        <w:t xml:space="preserve">(DC) </w:t>
      </w:r>
      <w:r w:rsidRPr="00DA5D5F">
        <w:t>MAC entities</w:t>
      </w:r>
      <w:r>
        <w:t>. This can be captured with the following text addition (in red):</w:t>
      </w:r>
    </w:p>
    <w:p w:rsidR="00642050" w:rsidRDefault="00642050" w:rsidP="00642050">
      <w:pPr>
        <w:spacing w:after="180"/>
        <w:rPr>
          <w:lang w:eastAsia="zh-CN"/>
        </w:rPr>
      </w:pPr>
      <w:r w:rsidRPr="00CC60EC">
        <w:rPr>
          <w:lang w:val="en-GB" w:eastAsia="zh-CN"/>
        </w:rPr>
      </w:r>
      <w:r w:rsidRPr="00CC60EC">
        <w:rPr>
          <w:lang w:val="en-GB" w:eastAsia="zh-CN"/>
        </w:rPr>
        <w:pict>
          <v:shape id="_x0000_s1032" type="#_x0000_t202" style="width:458.15pt;height:362.4pt;mso-position-horizontal-relative:char;mso-position-vertical-relative:line;mso-width-relative:margin;mso-height-relative:margin" strokeweight=".5pt">
            <v:textbox style="mso-next-textbox:#_x0000_s1032">
              <w:txbxContent>
                <w:p w:rsidR="00642050" w:rsidRPr="004B50DD" w:rsidRDefault="00642050" w:rsidP="00642050">
                  <w:pPr>
                    <w:pStyle w:val="Heading2"/>
                    <w:numPr>
                      <w:ilvl w:val="0"/>
                      <w:numId w:val="0"/>
                    </w:numPr>
                    <w:spacing w:after="240"/>
                    <w:rPr>
                      <w:b w:val="0"/>
                      <w:sz w:val="32"/>
                      <w:lang w:eastAsia="ko-KR"/>
                    </w:rPr>
                  </w:pPr>
                  <w:r w:rsidRPr="004B50DD">
                    <w:rPr>
                      <w:b w:val="0"/>
                      <w:sz w:val="32"/>
                    </w:rPr>
                    <w:t>5.6</w:t>
                  </w:r>
                  <w:r w:rsidRPr="004B50DD">
                    <w:rPr>
                      <w:b w:val="0"/>
                      <w:sz w:val="32"/>
                    </w:rPr>
                    <w:tab/>
                  </w:r>
                  <w:r w:rsidRPr="004B50DD">
                    <w:rPr>
                      <w:rFonts w:hint="eastAsia"/>
                      <w:b w:val="0"/>
                      <w:sz w:val="32"/>
                      <w:lang w:eastAsia="ko-KR"/>
                    </w:rPr>
                    <w:t>Data volume calculation</w:t>
                  </w:r>
                </w:p>
                <w:p w:rsidR="00642050" w:rsidRDefault="00642050" w:rsidP="00642050">
                  <w:r>
                    <w:t>[…]</w:t>
                  </w:r>
                </w:p>
                <w:p w:rsidR="00642050" w:rsidRDefault="00642050" w:rsidP="00642050"/>
                <w:p w:rsidR="00642050" w:rsidRDefault="00642050" w:rsidP="00642050">
                  <w:pPr>
                    <w:spacing w:after="180"/>
                  </w:pPr>
                  <w:r w:rsidRPr="00787726">
                    <w:t>If the transmitting</w:t>
                  </w:r>
                  <w:r>
                    <w:t xml:space="preserve"> PDCP entity is associated with two RLC entities, when indicating the PDCP data volume to a MAC </w:t>
                  </w:r>
                  <w:r>
                    <w:rPr>
                      <w:lang w:eastAsia="ko-KR"/>
                    </w:rPr>
                    <w:t>entity for BSR triggering and Buffer Size calculation (as specified in TS 36.321 [4])</w:t>
                  </w:r>
                  <w:r>
                    <w:t>, the UE shall:</w:t>
                  </w:r>
                </w:p>
                <w:p w:rsidR="00642050" w:rsidRPr="00642050" w:rsidRDefault="00642050" w:rsidP="00642050">
                  <w:pPr>
                    <w:pStyle w:val="B2"/>
                    <w:ind w:left="568"/>
                    <w:rPr>
                      <w:rFonts w:ascii="Times New Roman" w:hAnsi="Times New Roman" w:cs="Times New Roman"/>
                      <w:color w:val="FF0000"/>
                      <w:sz w:val="20"/>
                      <w:lang w:eastAsia="ko-KR"/>
                    </w:rPr>
                  </w:pPr>
                  <w:r w:rsidRPr="00787726">
                    <w:rPr>
                      <w:lang w:eastAsia="ko-KR"/>
                    </w:rPr>
                    <w:t>-</w:t>
                  </w:r>
                  <w:r w:rsidRPr="00642050">
                    <w:rPr>
                      <w:rFonts w:ascii="Times New Roman" w:hAnsi="Times New Roman" w:cs="Times New Roman"/>
                      <w:sz w:val="20"/>
                      <w:lang w:eastAsia="ko-KR"/>
                    </w:rPr>
                    <w:tab/>
                  </w:r>
                  <w:r w:rsidRPr="00642050">
                    <w:rPr>
                      <w:rFonts w:ascii="Times New Roman" w:hAnsi="Times New Roman" w:cs="Times New Roman"/>
                      <w:color w:val="FF0000"/>
                      <w:sz w:val="20"/>
                      <w:lang w:eastAsia="ko-KR"/>
                    </w:rPr>
                    <w:t xml:space="preserve">if </w:t>
                  </w:r>
                  <w:r w:rsidRPr="00642050">
                    <w:rPr>
                      <w:rFonts w:ascii="Times New Roman" w:hAnsi="Times New Roman" w:cs="Times New Roman"/>
                      <w:i/>
                      <w:color w:val="FF0000"/>
                      <w:sz w:val="20"/>
                      <w:lang w:eastAsia="ko-KR"/>
                    </w:rPr>
                    <w:t>pdcpD</w:t>
                  </w:r>
                  <w:r w:rsidRPr="00642050">
                    <w:rPr>
                      <w:rFonts w:ascii="Times New Roman" w:hAnsi="Times New Roman" w:cs="Times New Roman"/>
                      <w:i/>
                      <w:color w:val="FF0000"/>
                      <w:sz w:val="20"/>
                    </w:rPr>
                    <w:t>uplication</w:t>
                  </w:r>
                  <w:r w:rsidRPr="00642050">
                    <w:rPr>
                      <w:rFonts w:ascii="Times New Roman" w:hAnsi="Times New Roman" w:cs="Times New Roman"/>
                      <w:color w:val="FF0000"/>
                      <w:sz w:val="20"/>
                      <w:lang w:eastAsia="ko-KR"/>
                    </w:rPr>
                    <w:t xml:space="preserve"> is configured and </w:t>
                  </w:r>
                  <w:r w:rsidRPr="00642050">
                    <w:rPr>
                      <w:rFonts w:ascii="Times New Roman" w:hAnsi="Times New Roman" w:cs="Times New Roman"/>
                      <w:color w:val="FF0000"/>
                      <w:sz w:val="20"/>
                    </w:rPr>
                    <w:t>activated:</w:t>
                  </w:r>
                </w:p>
                <w:p w:rsidR="00642050" w:rsidRPr="00642050" w:rsidRDefault="00642050" w:rsidP="00642050">
                  <w:pPr>
                    <w:pStyle w:val="B2"/>
                    <w:rPr>
                      <w:rFonts w:ascii="Times New Roman" w:hAnsi="Times New Roman" w:cs="Times New Roman"/>
                      <w:color w:val="FF0000"/>
                      <w:sz w:val="20"/>
                      <w:lang w:eastAsia="ko-KR"/>
                    </w:rPr>
                  </w:pPr>
                  <w:r w:rsidRPr="00642050">
                    <w:rPr>
                      <w:rFonts w:ascii="Times New Roman" w:hAnsi="Times New Roman" w:cs="Times New Roman"/>
                      <w:color w:val="FF0000"/>
                      <w:sz w:val="20"/>
                    </w:rPr>
                    <w:t>-</w:t>
                  </w:r>
                  <w:r w:rsidRPr="00642050">
                    <w:rPr>
                      <w:rFonts w:ascii="Times New Roman" w:hAnsi="Times New Roman" w:cs="Times New Roman"/>
                      <w:color w:val="FF0000"/>
                      <w:sz w:val="20"/>
                      <w:lang w:eastAsia="ko-KR"/>
                    </w:rPr>
                    <w:tab/>
                    <w:t xml:space="preserve">if </w:t>
                  </w:r>
                  <w:r w:rsidRPr="00642050">
                    <w:rPr>
                      <w:rFonts w:ascii="Times New Roman" w:hAnsi="Times New Roman" w:cs="Times New Roman"/>
                      <w:color w:val="FF0000"/>
                      <w:sz w:val="20"/>
                    </w:rPr>
                    <w:t>the primary RLC entity and the secondary RLC entity are associated to different MAC entities:</w:t>
                  </w:r>
                </w:p>
                <w:p w:rsidR="00642050" w:rsidRPr="00642050" w:rsidRDefault="00642050" w:rsidP="00642050">
                  <w:pPr>
                    <w:pStyle w:val="B2"/>
                    <w:rPr>
                      <w:rFonts w:ascii="Times New Roman" w:hAnsi="Times New Roman" w:cs="Times New Roman"/>
                      <w:color w:val="FF0000"/>
                      <w:sz w:val="20"/>
                    </w:rPr>
                  </w:pPr>
                  <w:r w:rsidRPr="00642050">
                    <w:rPr>
                      <w:rFonts w:ascii="Times New Roman" w:hAnsi="Times New Roman" w:cs="Times New Roman"/>
                      <w:color w:val="FF0000"/>
                      <w:sz w:val="20"/>
                      <w:lang w:eastAsia="ko-KR"/>
                    </w:rPr>
                    <w:tab/>
                    <w:t xml:space="preserve">-   </w:t>
                  </w:r>
                  <w:r w:rsidRPr="00642050">
                    <w:rPr>
                      <w:rFonts w:ascii="Times New Roman" w:hAnsi="Times New Roman" w:cs="Times New Roman"/>
                      <w:color w:val="FF0000"/>
                      <w:sz w:val="20"/>
                    </w:rPr>
                    <w:t xml:space="preserve">indicate the PDCP data volume to </w:t>
                  </w:r>
                  <w:r w:rsidRPr="00642050">
                    <w:rPr>
                      <w:rFonts w:ascii="Times New Roman" w:hAnsi="Times New Roman" w:cs="Times New Roman"/>
                      <w:color w:val="FF0000"/>
                      <w:sz w:val="20"/>
                      <w:lang w:eastAsia="ko-KR"/>
                    </w:rPr>
                    <w:t xml:space="preserve">both the </w:t>
                  </w:r>
                  <w:r w:rsidRPr="00642050">
                    <w:rPr>
                      <w:rFonts w:ascii="Times New Roman" w:hAnsi="Times New Roman" w:cs="Times New Roman"/>
                      <w:color w:val="FF0000"/>
                      <w:sz w:val="20"/>
                    </w:rPr>
                    <w:t>MAC entity associated with the primary RLC entity and the MAC entity associated with the secondary RLC entity.</w:t>
                  </w:r>
                </w:p>
                <w:p w:rsidR="00642050" w:rsidRPr="00642050" w:rsidRDefault="00642050" w:rsidP="00642050">
                  <w:pPr>
                    <w:pStyle w:val="B2"/>
                    <w:rPr>
                      <w:rFonts w:ascii="Times New Roman" w:hAnsi="Times New Roman" w:cs="Times New Roman"/>
                      <w:color w:val="FF0000"/>
                      <w:sz w:val="20"/>
                    </w:rPr>
                  </w:pPr>
                  <w:r w:rsidRPr="00642050">
                    <w:rPr>
                      <w:rFonts w:ascii="Times New Roman" w:hAnsi="Times New Roman" w:cs="Times New Roman"/>
                      <w:color w:val="FF0000"/>
                      <w:sz w:val="20"/>
                    </w:rPr>
                    <w:t>-    else:</w:t>
                  </w:r>
                </w:p>
                <w:p w:rsidR="00642050" w:rsidRPr="00642050" w:rsidRDefault="00642050" w:rsidP="00642050">
                  <w:pPr>
                    <w:pStyle w:val="B2"/>
                    <w:rPr>
                      <w:rFonts w:ascii="Times New Roman" w:hAnsi="Times New Roman" w:cs="Times New Roman"/>
                      <w:color w:val="FF0000"/>
                      <w:sz w:val="20"/>
                      <w:lang w:eastAsia="ko-KR"/>
                    </w:rPr>
                  </w:pPr>
                  <w:r w:rsidRPr="00642050">
                    <w:rPr>
                      <w:rFonts w:ascii="Times New Roman" w:hAnsi="Times New Roman" w:cs="Times New Roman"/>
                      <w:color w:val="FF0000"/>
                      <w:sz w:val="20"/>
                      <w:lang w:eastAsia="ko-KR"/>
                    </w:rPr>
                    <w:t xml:space="preserve">-   </w:t>
                  </w:r>
                  <w:r w:rsidRPr="00642050">
                    <w:rPr>
                      <w:rFonts w:ascii="Times New Roman" w:hAnsi="Times New Roman" w:cs="Times New Roman"/>
                      <w:color w:val="FF0000"/>
                      <w:sz w:val="20"/>
                    </w:rPr>
                    <w:t xml:space="preserve">indicate the PDCP data volume to </w:t>
                  </w:r>
                  <w:r w:rsidRPr="00642050">
                    <w:rPr>
                      <w:rFonts w:ascii="Times New Roman" w:hAnsi="Times New Roman" w:cs="Times New Roman"/>
                      <w:color w:val="FF0000"/>
                      <w:sz w:val="20"/>
                      <w:lang w:eastAsia="ko-KR"/>
                    </w:rPr>
                    <w:t xml:space="preserve">the </w:t>
                  </w:r>
                  <w:r w:rsidRPr="00642050">
                    <w:rPr>
                      <w:rFonts w:ascii="Times New Roman" w:hAnsi="Times New Roman" w:cs="Times New Roman"/>
                      <w:color w:val="FF0000"/>
                      <w:sz w:val="20"/>
                    </w:rPr>
                    <w:t>MAC entity associated with both the primary and secondary RLC entities.</w:t>
                  </w:r>
                </w:p>
                <w:p w:rsidR="00642050" w:rsidRPr="00642050" w:rsidRDefault="00642050" w:rsidP="00642050">
                  <w:pPr>
                    <w:pStyle w:val="B1"/>
                    <w:spacing w:after="240"/>
                    <w:rPr>
                      <w:rFonts w:ascii="Times New Roman" w:hAnsi="Times New Roman" w:cs="Times New Roman"/>
                      <w:sz w:val="20"/>
                      <w:lang w:eastAsia="ko-KR"/>
                    </w:rPr>
                  </w:pPr>
                  <w:r w:rsidRPr="00642050">
                    <w:rPr>
                      <w:rFonts w:ascii="Times New Roman" w:hAnsi="Times New Roman" w:cs="Times New Roman"/>
                      <w:color w:val="FF0000"/>
                      <w:sz w:val="20"/>
                      <w:lang w:eastAsia="ko-KR"/>
                    </w:rPr>
                    <w:t>-</w:t>
                  </w:r>
                  <w:r w:rsidRPr="00642050">
                    <w:rPr>
                      <w:rFonts w:ascii="Times New Roman" w:hAnsi="Times New Roman" w:cs="Times New Roman"/>
                      <w:color w:val="FF0000"/>
                      <w:sz w:val="20"/>
                      <w:lang w:eastAsia="ko-KR"/>
                    </w:rPr>
                    <w:tab/>
                    <w:t>else</w:t>
                  </w:r>
                  <w:r w:rsidRPr="00642050">
                    <w:rPr>
                      <w:rFonts w:ascii="Times New Roman" w:hAnsi="Times New Roman" w:cs="Times New Roman"/>
                      <w:sz w:val="20"/>
                      <w:lang w:eastAsia="ko-KR"/>
                    </w:rPr>
                    <w:t xml:space="preserve"> if the total amount of PDCP data volume and RLC data volume pending for initial transmission (as specified in TS 36.322 [5]) in the two associated RLC entities is less than </w:t>
                  </w:r>
                  <w:r w:rsidRPr="00642050">
                    <w:rPr>
                      <w:rFonts w:ascii="Times New Roman" w:hAnsi="Times New Roman" w:cs="Times New Roman"/>
                      <w:i/>
                      <w:sz w:val="20"/>
                      <w:lang w:eastAsia="ko-KR"/>
                    </w:rPr>
                    <w:t>ul-DataSplitThreshold</w:t>
                  </w:r>
                  <w:r w:rsidRPr="00642050">
                    <w:rPr>
                      <w:rFonts w:ascii="Times New Roman" w:hAnsi="Times New Roman" w:cs="Times New Roman"/>
                      <w:sz w:val="20"/>
                      <w:lang w:eastAsia="ko-KR"/>
                    </w:rPr>
                    <w:t>:</w:t>
                  </w:r>
                </w:p>
                <w:p w:rsidR="00642050" w:rsidRPr="00642050" w:rsidRDefault="00642050" w:rsidP="00642050">
                  <w:pPr>
                    <w:pStyle w:val="B2"/>
                    <w:rPr>
                      <w:rFonts w:ascii="Times New Roman" w:hAnsi="Times New Roman" w:cs="Times New Roman"/>
                      <w:sz w:val="20"/>
                    </w:rPr>
                  </w:pPr>
                  <w:r w:rsidRPr="00642050">
                    <w:rPr>
                      <w:rFonts w:ascii="Times New Roman" w:hAnsi="Times New Roman" w:cs="Times New Roman"/>
                      <w:sz w:val="20"/>
                    </w:rPr>
                    <w:t>-</w:t>
                  </w:r>
                  <w:r w:rsidRPr="00642050">
                    <w:rPr>
                      <w:rFonts w:ascii="Times New Roman" w:hAnsi="Times New Roman" w:cs="Times New Roman"/>
                      <w:sz w:val="20"/>
                    </w:rPr>
                    <w:tab/>
                    <w:t>indicate the PDCP data volume to the MAC entity associated with the primary RLC entity;</w:t>
                  </w:r>
                </w:p>
                <w:p w:rsidR="00642050" w:rsidRDefault="00642050" w:rsidP="00642050">
                  <w:pPr>
                    <w:pStyle w:val="B2"/>
                  </w:pPr>
                  <w:r w:rsidRPr="00642050">
                    <w:rPr>
                      <w:rFonts w:ascii="Times New Roman" w:hAnsi="Times New Roman" w:cs="Times New Roman"/>
                      <w:sz w:val="20"/>
                    </w:rPr>
                    <w:t>-</w:t>
                  </w:r>
                  <w:r w:rsidRPr="00642050">
                    <w:rPr>
                      <w:rFonts w:ascii="Times New Roman" w:hAnsi="Times New Roman" w:cs="Times New Roman"/>
                      <w:sz w:val="20"/>
                    </w:rPr>
                    <w:tab/>
                    <w:t>indicate the PDCP data volume as 0 to the MAC entity associated with the secondary RLC entity;</w:t>
                  </w:r>
                </w:p>
                <w:p w:rsidR="00642050" w:rsidRPr="00642050" w:rsidRDefault="00642050" w:rsidP="00642050">
                  <w:pPr>
                    <w:pStyle w:val="B1"/>
                    <w:rPr>
                      <w:rFonts w:ascii="Times New Roman" w:hAnsi="Times New Roman" w:cs="Times New Roman"/>
                      <w:sz w:val="20"/>
                    </w:rPr>
                  </w:pPr>
                  <w:r>
                    <w:rPr>
                      <w:lang w:eastAsia="ko-KR"/>
                    </w:rPr>
                    <w:t>-</w:t>
                  </w:r>
                  <w:r w:rsidRPr="00642050">
                    <w:rPr>
                      <w:rFonts w:ascii="Times New Roman" w:hAnsi="Times New Roman" w:cs="Times New Roman"/>
                      <w:sz w:val="20"/>
                      <w:lang w:eastAsia="ko-KR"/>
                    </w:rPr>
                    <w:tab/>
                    <w:t>else:</w:t>
                  </w:r>
                </w:p>
                <w:p w:rsidR="00642050" w:rsidRPr="00642050" w:rsidRDefault="00642050" w:rsidP="00642050">
                  <w:pPr>
                    <w:pStyle w:val="B2"/>
                    <w:rPr>
                      <w:rFonts w:ascii="Times New Roman" w:hAnsi="Times New Roman" w:cs="Times New Roman"/>
                      <w:sz w:val="20"/>
                      <w:lang w:eastAsia="ko-KR"/>
                    </w:rPr>
                  </w:pPr>
                  <w:r w:rsidRPr="00642050">
                    <w:rPr>
                      <w:rFonts w:ascii="Times New Roman" w:hAnsi="Times New Roman" w:cs="Times New Roman"/>
                      <w:sz w:val="20"/>
                    </w:rPr>
                    <w:t>-</w:t>
                  </w:r>
                  <w:r w:rsidRPr="00642050">
                    <w:rPr>
                      <w:rFonts w:ascii="Times New Roman" w:hAnsi="Times New Roman" w:cs="Times New Roman"/>
                      <w:sz w:val="20"/>
                      <w:lang w:eastAsia="ko-KR"/>
                    </w:rPr>
                    <w:tab/>
                  </w:r>
                  <w:r w:rsidRPr="00642050">
                    <w:rPr>
                      <w:rFonts w:ascii="Times New Roman" w:hAnsi="Times New Roman" w:cs="Times New Roman"/>
                      <w:sz w:val="20"/>
                    </w:rPr>
                    <w:t xml:space="preserve">indicate the PDCP data volume to </w:t>
                  </w:r>
                  <w:r w:rsidRPr="00642050">
                    <w:rPr>
                      <w:rFonts w:ascii="Times New Roman" w:hAnsi="Times New Roman" w:cs="Times New Roman"/>
                      <w:sz w:val="20"/>
                      <w:lang w:eastAsia="ko-KR"/>
                    </w:rPr>
                    <w:t xml:space="preserve">both the </w:t>
                  </w:r>
                  <w:r w:rsidRPr="00642050">
                    <w:rPr>
                      <w:rFonts w:ascii="Times New Roman" w:hAnsi="Times New Roman" w:cs="Times New Roman"/>
                      <w:sz w:val="20"/>
                    </w:rPr>
                    <w:t>MAC entity associated with the primary RLC entity and the MAC entity associated with the secondary RLC entity.</w:t>
                  </w:r>
                </w:p>
                <w:p w:rsidR="00642050" w:rsidRPr="003125F3" w:rsidRDefault="00642050" w:rsidP="00642050">
                  <w:pPr>
                    <w:pStyle w:val="B4"/>
                    <w:spacing w:before="120" w:after="60"/>
                  </w:pPr>
                </w:p>
              </w:txbxContent>
            </v:textbox>
            <w10:wrap type="none"/>
            <w10:anchorlock/>
          </v:shape>
        </w:pict>
      </w:r>
    </w:p>
    <w:p w:rsidR="00642050" w:rsidRDefault="00642050" w:rsidP="00642050">
      <w:pPr>
        <w:pStyle w:val="BodyText"/>
        <w:rPr>
          <w:rFonts w:eastAsia="宋体"/>
          <w:b/>
          <w:lang w:eastAsia="zh-CN"/>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w:t>
      </w:r>
      <w:r>
        <w:rPr>
          <w:rFonts w:eastAsia="宋体"/>
          <w:b/>
          <w:lang w:eastAsia="zh-CN"/>
        </w:rPr>
        <w:t>The PDCP data volume calculation should be upgraded to account for the case where duplication is configured and activated, per the above text proposal.</w:t>
      </w:r>
    </w:p>
    <w:p w:rsidR="00642050" w:rsidRPr="008B024A" w:rsidRDefault="00642050" w:rsidP="00642050">
      <w:pPr>
        <w:pStyle w:val="Heading2"/>
        <w:tabs>
          <w:tab w:val="clear" w:pos="-806"/>
          <w:tab w:val="num" w:pos="567"/>
        </w:tabs>
        <w:ind w:left="567"/>
        <w:rPr>
          <w:rFonts w:eastAsia="宋体"/>
        </w:rPr>
      </w:pPr>
      <w:r>
        <w:rPr>
          <w:rFonts w:eastAsia="Malgun Gothic"/>
          <w:lang w:eastAsia="ko-KR"/>
        </w:rPr>
        <w:t>UE behavior upon acknowledged PDCP PDU</w:t>
      </w:r>
    </w:p>
    <w:p w:rsidR="00642050" w:rsidRPr="00DC39BC" w:rsidRDefault="00642050" w:rsidP="00642050">
      <w:pPr>
        <w:pStyle w:val="BodyText"/>
        <w:spacing w:before="240"/>
        <w:rPr>
          <w:lang w:eastAsia="zh-CN"/>
        </w:rPr>
      </w:pPr>
      <w:r w:rsidRPr="00D60809">
        <w:rPr>
          <w:rFonts w:eastAsia="宋体"/>
          <w:lang w:val="en-GB" w:eastAsia="zh-CN"/>
        </w:rPr>
        <w:t xml:space="preserve">In a typical </w:t>
      </w:r>
      <w:r>
        <w:rPr>
          <w:rFonts w:eastAsia="宋体"/>
          <w:lang w:val="en-GB" w:eastAsia="zh-CN"/>
        </w:rPr>
        <w:t xml:space="preserve">PDCP duplication operation procedure, the PDCP entity delivers a PDCP PDU to RLC entities of both primary and secondary legs. It is then possible that, for example, the primary leg is granted and transmits a PDCP PDU while the secondary RLC entity has not yet transmitted the duplicated copy due to a lack of grant. Then, the PDCP PDU transmitted in the primary leg is acknowledged by RLC status report or HARQ ACK even ahead of the transmission of its duplicated copy in the secondary leg. Clearly in this case, </w:t>
      </w:r>
      <w:r w:rsidRPr="000B7716">
        <w:rPr>
          <w:rFonts w:eastAsia="宋体" w:hint="eastAsia"/>
          <w:lang w:val="en-GB" w:eastAsia="zh-CN"/>
        </w:rPr>
        <w:t xml:space="preserve">the </w:t>
      </w:r>
      <w:r>
        <w:rPr>
          <w:rFonts w:eastAsia="宋体"/>
          <w:lang w:val="en-GB" w:eastAsia="zh-CN"/>
        </w:rPr>
        <w:t xml:space="preserve">PDCP transmitter can be made aware by implementation of the successful reception of the PDU. </w:t>
      </w:r>
      <w:r w:rsidRPr="000B7716">
        <w:rPr>
          <w:rFonts w:eastAsia="宋体" w:hint="eastAsia"/>
          <w:lang w:val="en-GB" w:eastAsia="zh-CN"/>
        </w:rPr>
        <w:t xml:space="preserve">UE should </w:t>
      </w:r>
      <w:r>
        <w:rPr>
          <w:rFonts w:eastAsia="宋体"/>
          <w:lang w:val="en-GB" w:eastAsia="zh-CN"/>
        </w:rPr>
        <w:t xml:space="preserve">then </w:t>
      </w:r>
      <w:r w:rsidRPr="000B7716">
        <w:rPr>
          <w:rFonts w:eastAsia="宋体" w:hint="eastAsia"/>
          <w:lang w:val="en-GB" w:eastAsia="zh-CN"/>
        </w:rPr>
        <w:t xml:space="preserve">stop the transmission of the duplicated PDCP PDU </w:t>
      </w:r>
      <w:r>
        <w:rPr>
          <w:rFonts w:eastAsia="宋体"/>
          <w:lang w:val="en-GB" w:eastAsia="zh-CN"/>
        </w:rPr>
        <w:t xml:space="preserve">and discard it </w:t>
      </w:r>
      <w:r w:rsidRPr="000B7716">
        <w:rPr>
          <w:rFonts w:eastAsia="宋体" w:hint="eastAsia"/>
          <w:lang w:val="en-GB" w:eastAsia="zh-CN"/>
        </w:rPr>
        <w:t>in the other leg.</w:t>
      </w:r>
      <w:r>
        <w:rPr>
          <w:rFonts w:eastAsia="宋体"/>
          <w:lang w:val="en-GB" w:eastAsia="zh-CN"/>
        </w:rPr>
        <w:t xml:space="preserve"> This will avoid both </w:t>
      </w:r>
      <w:r>
        <w:rPr>
          <w:lang w:eastAsia="zh-CN"/>
        </w:rPr>
        <w:t xml:space="preserve">RLC Tx buffer overflow and useless transmissions. </w:t>
      </w:r>
      <w:r>
        <w:rPr>
          <w:lang w:val="en-GB" w:eastAsia="zh-CN"/>
        </w:rPr>
        <w:t xml:space="preserve">At first glance, such </w:t>
      </w:r>
      <w:r>
        <w:rPr>
          <w:rFonts w:eastAsia="宋体"/>
          <w:lang w:val="en-GB" w:eastAsia="zh-CN"/>
        </w:rPr>
        <w:t>m</w:t>
      </w:r>
      <w:r w:rsidRPr="00F713E2">
        <w:rPr>
          <w:rFonts w:eastAsia="宋体"/>
          <w:lang w:val="en-GB" w:eastAsia="zh-CN"/>
        </w:rPr>
        <w:t xml:space="preserve">onitoring of successful SDUs </w:t>
      </w:r>
      <w:r>
        <w:rPr>
          <w:rFonts w:eastAsia="宋体"/>
          <w:lang w:val="en-GB" w:eastAsia="zh-CN"/>
        </w:rPr>
        <w:t>and resulting discard can be</w:t>
      </w:r>
      <w:r w:rsidRPr="00F713E2">
        <w:rPr>
          <w:rFonts w:eastAsia="宋体"/>
          <w:lang w:val="en-GB" w:eastAsia="zh-CN"/>
        </w:rPr>
        <w:t xml:space="preserve"> left to UE implementation (e.g. </w:t>
      </w:r>
      <w:r>
        <w:rPr>
          <w:rFonts w:eastAsia="宋体"/>
          <w:lang w:val="en-GB" w:eastAsia="zh-CN"/>
        </w:rPr>
        <w:t xml:space="preserve">as mentioned above based on </w:t>
      </w:r>
      <w:r w:rsidRPr="00F713E2">
        <w:rPr>
          <w:rFonts w:eastAsia="宋体"/>
          <w:lang w:val="en-GB" w:eastAsia="zh-CN"/>
        </w:rPr>
        <w:t>ARQ or HARQ feedback)</w:t>
      </w:r>
      <w:r>
        <w:rPr>
          <w:rFonts w:eastAsia="宋体"/>
          <w:lang w:val="en-GB" w:eastAsia="zh-CN"/>
        </w:rPr>
        <w:t xml:space="preserve">. However, since the RLC specification now clearly includes all pre-processed SDUs </w:t>
      </w:r>
      <w:r w:rsidRPr="00390AAB">
        <w:rPr>
          <w:rFonts w:eastAsia="宋体"/>
          <w:i/>
          <w:lang w:val="en-GB" w:eastAsia="zh-CN"/>
        </w:rPr>
        <w:t>and</w:t>
      </w:r>
      <w:r>
        <w:rPr>
          <w:rFonts w:eastAsia="宋体"/>
          <w:lang w:val="en-GB" w:eastAsia="zh-CN"/>
        </w:rPr>
        <w:t xml:space="preserve"> PDUs to be accounted as data volume for BSR, leaving the discard process to UE implementation will result in</w:t>
      </w:r>
      <w:r w:rsidRPr="00DC39BC">
        <w:rPr>
          <w:lang w:val="en-GB" w:eastAsia="zh-CN"/>
        </w:rPr>
        <w:t xml:space="preserve"> different UEs p</w:t>
      </w:r>
      <w:r>
        <w:rPr>
          <w:lang w:val="en-GB" w:eastAsia="zh-CN"/>
        </w:rPr>
        <w:t>roviding different buffer status reports in same load and radio conditions,</w:t>
      </w:r>
      <w:r w:rsidRPr="00DC39BC">
        <w:rPr>
          <w:lang w:val="en-GB" w:eastAsia="zh-CN"/>
        </w:rPr>
        <w:t xml:space="preserve"> which is not fair</w:t>
      </w:r>
      <w:r>
        <w:rPr>
          <w:rFonts w:eastAsia="宋体"/>
          <w:lang w:val="en-GB" w:eastAsia="zh-CN"/>
        </w:rPr>
        <w:t xml:space="preserve">. As a result, </w:t>
      </w:r>
      <w:r w:rsidRPr="00DC39BC">
        <w:rPr>
          <w:lang w:val="en-GB" w:eastAsia="zh-CN"/>
        </w:rPr>
        <w:t xml:space="preserve">discarding of RLC SDUs </w:t>
      </w:r>
      <w:r>
        <w:rPr>
          <w:lang w:val="en-GB" w:eastAsia="zh-CN"/>
        </w:rPr>
        <w:t xml:space="preserve">in one RLC entity upon </w:t>
      </w:r>
      <w:r w:rsidRPr="00DC39BC">
        <w:rPr>
          <w:lang w:val="en-GB" w:eastAsia="zh-CN"/>
        </w:rPr>
        <w:t>successful rece</w:t>
      </w:r>
      <w:r>
        <w:rPr>
          <w:lang w:val="en-GB" w:eastAsia="zh-CN"/>
        </w:rPr>
        <w:t xml:space="preserve">ption of the associated PDCP PDU via the other RLC entity </w:t>
      </w:r>
      <w:r w:rsidRPr="00DC39BC">
        <w:rPr>
          <w:lang w:val="en-GB" w:eastAsia="zh-CN"/>
        </w:rPr>
        <w:t xml:space="preserve">must be captured in the specification rather than left to </w:t>
      </w:r>
      <w:r>
        <w:rPr>
          <w:lang w:val="en-GB" w:eastAsia="zh-CN"/>
        </w:rPr>
        <w:t xml:space="preserve">UE </w:t>
      </w:r>
      <w:r w:rsidRPr="00DC39BC">
        <w:rPr>
          <w:lang w:val="en-GB" w:eastAsia="zh-CN"/>
        </w:rPr>
        <w:t>implementation</w:t>
      </w:r>
      <w:r>
        <w:rPr>
          <w:lang w:val="en-GB" w:eastAsia="zh-CN"/>
        </w:rPr>
        <w:t>.</w:t>
      </w:r>
    </w:p>
    <w:p w:rsidR="00642050" w:rsidRDefault="00642050" w:rsidP="00642050">
      <w:pPr>
        <w:pStyle w:val="BodyText"/>
        <w:spacing w:afterLines="50"/>
        <w:rPr>
          <w:rFonts w:eastAsia="宋体"/>
          <w:b/>
          <w:lang w:val="en-GB" w:eastAsia="zh-CN"/>
        </w:rPr>
      </w:pPr>
      <w:bookmarkStart w:id="17" w:name="OLE_LINK4"/>
      <w:bookmarkStart w:id="18" w:name="OLE_LINK5"/>
      <w:r w:rsidRPr="00163C1B">
        <w:rPr>
          <w:rFonts w:eastAsia="宋体" w:hint="eastAsia"/>
          <w:b/>
          <w:lang w:val="en-GB" w:eastAsia="zh-CN"/>
        </w:rPr>
        <w:lastRenderedPageBreak/>
        <w:t xml:space="preserve">Proposal </w:t>
      </w:r>
      <w:r>
        <w:rPr>
          <w:rFonts w:eastAsia="宋体"/>
          <w:b/>
          <w:lang w:val="en-GB" w:eastAsia="zh-CN"/>
        </w:rPr>
        <w:t>5</w:t>
      </w:r>
      <w:r w:rsidRPr="00163C1B">
        <w:rPr>
          <w:rFonts w:eastAsia="宋体" w:hint="eastAsia"/>
          <w:b/>
          <w:lang w:val="en-GB" w:eastAsia="zh-CN"/>
        </w:rPr>
        <w:t xml:space="preserve">: </w:t>
      </w:r>
      <w:r>
        <w:rPr>
          <w:rFonts w:eastAsia="宋体"/>
          <w:b/>
          <w:lang w:val="en-GB" w:eastAsia="zh-CN"/>
        </w:rPr>
        <w:t>W</w:t>
      </w:r>
      <w:r w:rsidRPr="000B7716">
        <w:rPr>
          <w:rFonts w:eastAsia="宋体" w:hint="eastAsia"/>
          <w:b/>
          <w:lang w:val="en-GB" w:eastAsia="zh-CN"/>
        </w:rPr>
        <w:t xml:space="preserve">hen a PDCP PDU has been acknowledged </w:t>
      </w:r>
      <w:r>
        <w:rPr>
          <w:rFonts w:eastAsia="宋体"/>
          <w:b/>
          <w:lang w:val="en-GB" w:eastAsia="zh-CN"/>
        </w:rPr>
        <w:t xml:space="preserve">by either RLC status or HARQ ACK </w:t>
      </w:r>
      <w:r w:rsidRPr="000B7716">
        <w:rPr>
          <w:rFonts w:eastAsia="宋体" w:hint="eastAsia"/>
          <w:b/>
          <w:lang w:val="en-GB" w:eastAsia="zh-CN"/>
        </w:rPr>
        <w:t xml:space="preserve">in one </w:t>
      </w:r>
      <w:r>
        <w:rPr>
          <w:rFonts w:eastAsia="宋体"/>
          <w:b/>
          <w:lang w:val="en-GB" w:eastAsia="zh-CN"/>
        </w:rPr>
        <w:t>RLC entity</w:t>
      </w:r>
      <w:r w:rsidRPr="000B7716">
        <w:rPr>
          <w:rFonts w:eastAsia="宋体" w:hint="eastAsia"/>
          <w:b/>
          <w:lang w:val="en-GB" w:eastAsia="zh-CN"/>
        </w:rPr>
        <w:t xml:space="preserve">, the UE should stop the transmission of the duplicated PDCP PDU </w:t>
      </w:r>
      <w:r w:rsidRPr="000B7716">
        <w:rPr>
          <w:rFonts w:eastAsia="宋体"/>
          <w:b/>
          <w:lang w:val="en-GB" w:eastAsia="zh-CN"/>
        </w:rPr>
        <w:t xml:space="preserve">and discard the </w:t>
      </w:r>
      <w:r>
        <w:rPr>
          <w:rFonts w:eastAsia="宋体"/>
          <w:b/>
          <w:lang w:val="en-GB" w:eastAsia="zh-CN"/>
        </w:rPr>
        <w:t xml:space="preserve">associated RLC SDU if still pending </w:t>
      </w:r>
      <w:r w:rsidRPr="000B7716">
        <w:rPr>
          <w:rFonts w:eastAsia="宋体" w:hint="eastAsia"/>
          <w:b/>
          <w:lang w:val="en-GB" w:eastAsia="zh-CN"/>
        </w:rPr>
        <w:t xml:space="preserve">in the other </w:t>
      </w:r>
      <w:r>
        <w:rPr>
          <w:rFonts w:eastAsia="宋体"/>
          <w:b/>
          <w:lang w:val="en-GB" w:eastAsia="zh-CN"/>
        </w:rPr>
        <w:t>RLC entity</w:t>
      </w:r>
      <w:r w:rsidRPr="000B7716">
        <w:rPr>
          <w:rFonts w:eastAsia="宋体" w:hint="eastAsia"/>
          <w:b/>
          <w:lang w:val="en-GB" w:eastAsia="zh-CN"/>
        </w:rPr>
        <w:t>.</w:t>
      </w:r>
    </w:p>
    <w:p w:rsidR="00642050" w:rsidRPr="00A51DE0" w:rsidRDefault="00642050" w:rsidP="00642050">
      <w:pPr>
        <w:pStyle w:val="BodyText"/>
        <w:spacing w:afterLines="50"/>
        <w:rPr>
          <w:rFonts w:eastAsia="宋体"/>
          <w:b/>
          <w:lang w:eastAsia="zh-CN"/>
        </w:rPr>
      </w:pPr>
    </w:p>
    <w:bookmarkEnd w:id="17"/>
    <w:bookmarkEnd w:id="18"/>
    <w:p w:rsidR="00642050" w:rsidRPr="00DF2224" w:rsidRDefault="00642050" w:rsidP="00642050">
      <w:pPr>
        <w:pStyle w:val="Heading1"/>
        <w:spacing w:afterLines="50" w:line="300" w:lineRule="atLeast"/>
        <w:rPr>
          <w:lang w:val="en-GB"/>
        </w:rPr>
      </w:pPr>
      <w:r w:rsidRPr="00DF2224">
        <w:rPr>
          <w:lang w:val="en-GB"/>
        </w:rPr>
        <w:t xml:space="preserve">Conclusion </w:t>
      </w:r>
    </w:p>
    <w:p w:rsidR="00642050" w:rsidRDefault="00642050" w:rsidP="00642050">
      <w:pPr>
        <w:pStyle w:val="BodyText"/>
        <w:spacing w:afterLines="50" w:line="300" w:lineRule="atLeast"/>
        <w:rPr>
          <w:rFonts w:eastAsia="宋体"/>
          <w:lang w:val="en-GB" w:eastAsia="zh-CN"/>
        </w:rPr>
      </w:pPr>
      <w:r w:rsidRPr="00DF2224">
        <w:rPr>
          <w:rFonts w:eastAsia="宋体"/>
          <w:lang w:val="en-GB" w:eastAsia="zh-CN"/>
        </w:rPr>
        <w:t xml:space="preserve">This paper </w:t>
      </w:r>
      <w:r>
        <w:rPr>
          <w:rFonts w:eastAsia="宋体"/>
          <w:lang w:val="en-GB" w:eastAsia="zh-CN"/>
        </w:rPr>
        <w:t xml:space="preserve">discusses some open issues in the procedure of the operation of PDCP duplication, resulting in the </w:t>
      </w:r>
      <w:r w:rsidRPr="00DF2224">
        <w:rPr>
          <w:rFonts w:eastAsia="宋体"/>
          <w:lang w:val="en-GB" w:eastAsia="zh-CN"/>
        </w:rPr>
        <w:t>following proposals:</w:t>
      </w:r>
    </w:p>
    <w:p w:rsidR="00642050" w:rsidRDefault="00642050" w:rsidP="00642050">
      <w:pPr>
        <w:pStyle w:val="BodyText"/>
        <w:spacing w:afterLines="50"/>
        <w:rPr>
          <w:rFonts w:eastAsia="宋体"/>
          <w:b/>
          <w:lang w:val="en-GB" w:eastAsia="zh-CN"/>
        </w:rPr>
      </w:pPr>
      <w:r w:rsidRPr="00163C1B">
        <w:rPr>
          <w:rFonts w:eastAsia="宋体" w:hint="eastAsia"/>
          <w:b/>
          <w:lang w:val="en-GB" w:eastAsia="zh-CN"/>
        </w:rPr>
        <w:t xml:space="preserve">Proposal </w:t>
      </w:r>
      <w:r>
        <w:rPr>
          <w:rFonts w:eastAsia="宋体"/>
          <w:b/>
          <w:lang w:val="en-GB" w:eastAsia="zh-CN"/>
        </w:rPr>
        <w:t>1</w:t>
      </w:r>
      <w:r w:rsidRPr="00163C1B">
        <w:rPr>
          <w:rFonts w:eastAsia="宋体" w:hint="eastAsia"/>
          <w:b/>
          <w:lang w:val="en-GB" w:eastAsia="zh-CN"/>
        </w:rPr>
        <w:t xml:space="preserve">: </w:t>
      </w:r>
      <w:r>
        <w:rPr>
          <w:rFonts w:eastAsia="宋体"/>
          <w:b/>
          <w:lang w:val="en-GB" w:eastAsia="zh-CN"/>
        </w:rPr>
        <w:t>T</w:t>
      </w:r>
      <w:r w:rsidRPr="00D334A7">
        <w:rPr>
          <w:rFonts w:eastAsia="宋体"/>
          <w:b/>
          <w:lang w:val="en-GB" w:eastAsia="zh-CN"/>
        </w:rPr>
        <w:t>he initial state of duplication is signa</w:t>
      </w:r>
      <w:r>
        <w:rPr>
          <w:rFonts w:eastAsia="宋体"/>
          <w:b/>
          <w:lang w:val="en-GB" w:eastAsia="zh-CN"/>
        </w:rPr>
        <w:t>l</w:t>
      </w:r>
      <w:r w:rsidRPr="00D334A7">
        <w:rPr>
          <w:rFonts w:eastAsia="宋体"/>
          <w:b/>
          <w:lang w:val="en-GB" w:eastAsia="zh-CN"/>
        </w:rPr>
        <w:t>led by RRC</w:t>
      </w:r>
      <w:r>
        <w:rPr>
          <w:rFonts w:eastAsia="宋体" w:hint="eastAsia"/>
          <w:b/>
          <w:lang w:val="en-GB" w:eastAsia="zh-CN"/>
        </w:rPr>
        <w:t xml:space="preserve">. </w:t>
      </w:r>
    </w:p>
    <w:p w:rsidR="00642050" w:rsidRPr="00FA431C" w:rsidRDefault="00642050" w:rsidP="00642050">
      <w:pPr>
        <w:pStyle w:val="BodyText"/>
        <w:rPr>
          <w:rFonts w:eastAsia="宋体"/>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sidRPr="001E4CB1">
        <w:rPr>
          <w:rFonts w:eastAsia="宋体"/>
          <w:b/>
          <w:lang w:eastAsia="zh-CN"/>
        </w:rPr>
        <w:t>Upon duplication activation by MAC, all pending data for transmission of the relevant logical channels start being duplicated, including all newly produced PDCP PDUs</w:t>
      </w:r>
      <w:r>
        <w:rPr>
          <w:rFonts w:eastAsia="宋体"/>
          <w:b/>
          <w:lang w:eastAsia="zh-CN"/>
        </w:rPr>
        <w:t xml:space="preserve"> and pending </w:t>
      </w:r>
      <w:r w:rsidRPr="00FA431C">
        <w:rPr>
          <w:rFonts w:eastAsia="宋体"/>
          <w:b/>
          <w:lang w:eastAsia="zh-CN"/>
        </w:rPr>
        <w:t>PDCP Data PDUs that have not been submitted to lower layers</w:t>
      </w:r>
      <w:r>
        <w:rPr>
          <w:rFonts w:eastAsia="宋体"/>
          <w:b/>
          <w:lang w:eastAsia="zh-CN"/>
        </w:rPr>
        <w:t>.</w:t>
      </w:r>
    </w:p>
    <w:p w:rsidR="00642050" w:rsidRPr="001E4CB1" w:rsidRDefault="00642050" w:rsidP="00642050">
      <w:pPr>
        <w:pStyle w:val="BodyText"/>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xml:space="preserve">: </w:t>
      </w:r>
      <w:r>
        <w:rPr>
          <w:rFonts w:eastAsia="宋体"/>
          <w:b/>
          <w:lang w:eastAsia="zh-CN"/>
        </w:rPr>
        <w:t>Normalization text shall not capture that, upon duplication activation, p</w:t>
      </w:r>
      <w:r w:rsidRPr="001E4CB1">
        <w:rPr>
          <w:rFonts w:eastAsia="宋体"/>
          <w:b/>
          <w:lang w:eastAsia="zh-CN"/>
        </w:rPr>
        <w:t xml:space="preserve">ending RLC SDUs of the </w:t>
      </w:r>
      <w:r>
        <w:rPr>
          <w:rFonts w:eastAsia="宋体"/>
          <w:b/>
          <w:lang w:eastAsia="zh-CN"/>
        </w:rPr>
        <w:t>primary</w:t>
      </w:r>
      <w:r w:rsidRPr="001E4CB1">
        <w:rPr>
          <w:rFonts w:eastAsia="宋体"/>
          <w:b/>
          <w:lang w:eastAsia="zh-CN"/>
        </w:rPr>
        <w:t xml:space="preserve"> RLC entity</w:t>
      </w:r>
      <w:r w:rsidR="00714305">
        <w:rPr>
          <w:rFonts w:eastAsia="宋体"/>
          <w:b/>
          <w:lang w:eastAsia="zh-CN"/>
        </w:rPr>
        <w:t xml:space="preserve"> </w:t>
      </w:r>
      <w:r>
        <w:rPr>
          <w:b/>
        </w:rPr>
        <w:t xml:space="preserve">should </w:t>
      </w:r>
      <w:r>
        <w:rPr>
          <w:rFonts w:eastAsia="宋体" w:hint="eastAsia"/>
          <w:b/>
          <w:lang w:eastAsia="zh-CN"/>
        </w:rPr>
        <w:t>be duplicated</w:t>
      </w:r>
      <w:r>
        <w:rPr>
          <w:rFonts w:eastAsia="宋体"/>
          <w:b/>
          <w:lang w:eastAsia="zh-CN"/>
        </w:rPr>
        <w:t xml:space="preserve"> to the secondary RLC entity, but a note should clarify this can be left to UE implementation</w:t>
      </w:r>
      <w:r>
        <w:rPr>
          <w:rFonts w:eastAsia="宋体" w:hint="eastAsia"/>
          <w:b/>
          <w:lang w:eastAsia="zh-CN"/>
        </w:rPr>
        <w:t xml:space="preserve">. </w:t>
      </w:r>
    </w:p>
    <w:p w:rsidR="00642050" w:rsidRDefault="00642050" w:rsidP="00642050">
      <w:pPr>
        <w:pStyle w:val="BodyText"/>
        <w:rPr>
          <w:rFonts w:eastAsia="宋体"/>
          <w:b/>
          <w:lang w:eastAsia="zh-CN"/>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w:t>
      </w:r>
      <w:r>
        <w:rPr>
          <w:rFonts w:eastAsia="宋体"/>
          <w:b/>
          <w:lang w:eastAsia="zh-CN"/>
        </w:rPr>
        <w:t xml:space="preserve">The PDCP data volume calculation should be upgraded to account for the case where duplication is configured and activated, per the text proposal of Section </w:t>
      </w:r>
      <w:r>
        <w:rPr>
          <w:rFonts w:eastAsia="宋体"/>
          <w:b/>
          <w:lang w:eastAsia="zh-CN"/>
        </w:rPr>
        <w:fldChar w:fldCharType="begin"/>
      </w:r>
      <w:r>
        <w:rPr>
          <w:rFonts w:eastAsia="宋体"/>
          <w:b/>
          <w:lang w:eastAsia="zh-CN"/>
        </w:rPr>
        <w:instrText xml:space="preserve"> REF _Ref503110597 \r \h </w:instrText>
      </w:r>
      <w:r>
        <w:rPr>
          <w:rFonts w:eastAsia="宋体"/>
          <w:b/>
          <w:lang w:eastAsia="zh-CN"/>
        </w:rPr>
      </w:r>
      <w:r>
        <w:rPr>
          <w:rFonts w:eastAsia="宋体"/>
          <w:b/>
          <w:lang w:eastAsia="zh-CN"/>
        </w:rPr>
        <w:fldChar w:fldCharType="separate"/>
      </w:r>
      <w:r w:rsidR="00714305">
        <w:rPr>
          <w:rFonts w:eastAsia="宋体"/>
          <w:b/>
          <w:lang w:eastAsia="zh-CN"/>
        </w:rPr>
        <w:t>2.3</w:t>
      </w:r>
      <w:r>
        <w:rPr>
          <w:rFonts w:eastAsia="宋体"/>
          <w:b/>
          <w:lang w:eastAsia="zh-CN"/>
        </w:rPr>
        <w:fldChar w:fldCharType="end"/>
      </w:r>
      <w:r>
        <w:rPr>
          <w:rFonts w:eastAsia="宋体"/>
          <w:b/>
          <w:lang w:eastAsia="zh-CN"/>
        </w:rPr>
        <w:t>.</w:t>
      </w:r>
    </w:p>
    <w:p w:rsidR="00642050" w:rsidRPr="009B07DE" w:rsidRDefault="00642050" w:rsidP="00642050">
      <w:pPr>
        <w:pStyle w:val="BodyText"/>
        <w:spacing w:afterLines="50"/>
        <w:rPr>
          <w:rFonts w:eastAsia="宋体"/>
          <w:b/>
          <w:lang w:val="en-GB" w:eastAsia="zh-CN"/>
        </w:rPr>
      </w:pPr>
      <w:r w:rsidRPr="00163C1B">
        <w:rPr>
          <w:rFonts w:eastAsia="宋体" w:hint="eastAsia"/>
          <w:b/>
          <w:lang w:val="en-GB" w:eastAsia="zh-CN"/>
        </w:rPr>
        <w:t xml:space="preserve">Proposal </w:t>
      </w:r>
      <w:r>
        <w:rPr>
          <w:rFonts w:eastAsia="宋体"/>
          <w:b/>
          <w:lang w:val="en-GB" w:eastAsia="zh-CN"/>
        </w:rPr>
        <w:t>5</w:t>
      </w:r>
      <w:r w:rsidRPr="00163C1B">
        <w:rPr>
          <w:rFonts w:eastAsia="宋体" w:hint="eastAsia"/>
          <w:b/>
          <w:lang w:val="en-GB" w:eastAsia="zh-CN"/>
        </w:rPr>
        <w:t xml:space="preserve">: </w:t>
      </w:r>
      <w:r>
        <w:rPr>
          <w:rFonts w:eastAsia="宋体"/>
          <w:b/>
          <w:lang w:val="en-GB" w:eastAsia="zh-CN"/>
        </w:rPr>
        <w:t>W</w:t>
      </w:r>
      <w:r w:rsidRPr="000B7716">
        <w:rPr>
          <w:rFonts w:eastAsia="宋体" w:hint="eastAsia"/>
          <w:b/>
          <w:lang w:val="en-GB" w:eastAsia="zh-CN"/>
        </w:rPr>
        <w:t xml:space="preserve">hen a PDCP PDU has been acknowledged </w:t>
      </w:r>
      <w:r>
        <w:rPr>
          <w:rFonts w:eastAsia="宋体"/>
          <w:b/>
          <w:lang w:val="en-GB" w:eastAsia="zh-CN"/>
        </w:rPr>
        <w:t xml:space="preserve">by either RLC status or HARQ ACK </w:t>
      </w:r>
      <w:r w:rsidRPr="000B7716">
        <w:rPr>
          <w:rFonts w:eastAsia="宋体" w:hint="eastAsia"/>
          <w:b/>
          <w:lang w:val="en-GB" w:eastAsia="zh-CN"/>
        </w:rPr>
        <w:t xml:space="preserve">in one </w:t>
      </w:r>
      <w:r>
        <w:rPr>
          <w:rFonts w:eastAsia="宋体"/>
          <w:b/>
          <w:lang w:val="en-GB" w:eastAsia="zh-CN"/>
        </w:rPr>
        <w:t>RLC entity</w:t>
      </w:r>
      <w:r w:rsidRPr="000B7716">
        <w:rPr>
          <w:rFonts w:eastAsia="宋体" w:hint="eastAsia"/>
          <w:b/>
          <w:lang w:val="en-GB" w:eastAsia="zh-CN"/>
        </w:rPr>
        <w:t xml:space="preserve">, the UE should stop the transmission of the duplicated PDCP PDU </w:t>
      </w:r>
      <w:r w:rsidRPr="000B7716">
        <w:rPr>
          <w:rFonts w:eastAsia="宋体"/>
          <w:b/>
          <w:lang w:val="en-GB" w:eastAsia="zh-CN"/>
        </w:rPr>
        <w:t xml:space="preserve">and discard the </w:t>
      </w:r>
      <w:r>
        <w:rPr>
          <w:rFonts w:eastAsia="宋体"/>
          <w:b/>
          <w:lang w:val="en-GB" w:eastAsia="zh-CN"/>
        </w:rPr>
        <w:t xml:space="preserve">associated RLC SDU if still pending </w:t>
      </w:r>
      <w:r w:rsidRPr="000B7716">
        <w:rPr>
          <w:rFonts w:eastAsia="宋体" w:hint="eastAsia"/>
          <w:b/>
          <w:lang w:val="en-GB" w:eastAsia="zh-CN"/>
        </w:rPr>
        <w:t xml:space="preserve">in the other </w:t>
      </w:r>
      <w:r>
        <w:rPr>
          <w:rFonts w:eastAsia="宋体"/>
          <w:b/>
          <w:lang w:val="en-GB" w:eastAsia="zh-CN"/>
        </w:rPr>
        <w:t>RLC entity</w:t>
      </w:r>
      <w:r w:rsidRPr="000B7716">
        <w:rPr>
          <w:rFonts w:eastAsia="宋体" w:hint="eastAsia"/>
          <w:b/>
          <w:lang w:val="en-GB" w:eastAsia="zh-CN"/>
        </w:rPr>
        <w:t>.</w:t>
      </w:r>
    </w:p>
    <w:p w:rsidR="00642050" w:rsidRPr="00DF2224" w:rsidRDefault="00642050" w:rsidP="00642050">
      <w:pPr>
        <w:pStyle w:val="Heading1"/>
        <w:spacing w:afterLines="50" w:line="300" w:lineRule="atLeast"/>
        <w:rPr>
          <w:lang w:val="en-GB"/>
        </w:rPr>
      </w:pPr>
      <w:r>
        <w:rPr>
          <w:lang w:val="en-GB"/>
        </w:rPr>
        <w:t>Reference</w:t>
      </w:r>
    </w:p>
    <w:p w:rsidR="00642050" w:rsidRDefault="00642050" w:rsidP="00642050">
      <w:pPr>
        <w:pStyle w:val="Caption"/>
      </w:pPr>
      <w:bookmarkStart w:id="19" w:name="_Ref484943431"/>
      <w:bookmarkEnd w:id="6"/>
      <w:bookmarkEnd w:id="7"/>
      <w:r>
        <w:t>[</w:t>
      </w:r>
      <w:r>
        <w:fldChar w:fldCharType="begin"/>
      </w:r>
      <w:r>
        <w:instrText xml:space="preserve"> SEQ [ \* ARABIC </w:instrText>
      </w:r>
      <w:r>
        <w:fldChar w:fldCharType="separate"/>
      </w:r>
      <w:r>
        <w:t>1</w:t>
      </w:r>
      <w:r>
        <w:fldChar w:fldCharType="end"/>
      </w:r>
      <w:bookmarkStart w:id="20" w:name="_Ref484876858"/>
      <w:bookmarkEnd w:id="19"/>
      <w:r>
        <w:t>] Draft TS 38.323 “NR; Packet Data Convergence Protocol (PDCP) specification” v010</w:t>
      </w:r>
      <w:bookmarkEnd w:id="20"/>
    </w:p>
    <w:p w:rsidR="00642050" w:rsidRPr="00AA688E" w:rsidRDefault="00642050" w:rsidP="00642050">
      <w:pPr>
        <w:pStyle w:val="BodyText"/>
        <w:spacing w:afterLines="50" w:line="300" w:lineRule="atLeast"/>
        <w:rPr>
          <w:rFonts w:eastAsia="宋体"/>
          <w:lang w:val="en-GB" w:eastAsia="zh-CN"/>
        </w:rPr>
      </w:pPr>
    </w:p>
    <w:p w:rsidR="003A6A80" w:rsidRPr="00642050" w:rsidRDefault="003A6A80" w:rsidP="00642050">
      <w:pPr>
        <w:rPr>
          <w:lang w:val="en-GB"/>
        </w:rPr>
      </w:pPr>
    </w:p>
    <w:sectPr w:rsidR="003A6A80" w:rsidRPr="00642050" w:rsidSect="004E4139">
      <w:headerReference w:type="default" r:id="rId10"/>
      <w:footerReference w:type="even" r:id="rId11"/>
      <w:footerReference w:type="default" r:id="rId12"/>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BA8" w:rsidRDefault="00C91BA8">
      <w:r>
        <w:separator/>
      </w:r>
    </w:p>
  </w:endnote>
  <w:endnote w:type="continuationSeparator" w:id="0">
    <w:p w:rsidR="00C91BA8" w:rsidRDefault="00C91B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FE1A0B"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FE1A0B"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714305">
      <w:rPr>
        <w:rStyle w:val="PageNumber"/>
        <w:noProof/>
      </w:rPr>
      <w:t>1</w:t>
    </w:r>
    <w:r>
      <w:rPr>
        <w:rStyle w:val="PageNumber"/>
      </w:rPr>
      <w:fldChar w:fldCharType="end"/>
    </w:r>
  </w:p>
  <w:p w:rsidR="001549F5" w:rsidRPr="00977F1F" w:rsidRDefault="001549F5" w:rsidP="00D2528A">
    <w:pPr>
      <w:pStyle w:val="Footer"/>
      <w:tabs>
        <w:tab w:val="left" w:pos="2552"/>
      </w:tabs>
      <w:rPr>
        <w:rFonts w:eastAsia="SimSun"/>
        <w:lang w:eastAsia="zh-CN"/>
      </w:rPr>
    </w:pPr>
    <w:r w:rsidRPr="00D2528A">
      <w:rPr>
        <w:rFonts w:eastAsia="SimSun"/>
        <w:lang w:eastAsia="zh-CN"/>
      </w:rPr>
      <w:t>R2-1</w:t>
    </w:r>
    <w:r w:rsidR="00F323A2">
      <w:rPr>
        <w:rFonts w:eastAsia="SimSun"/>
        <w:lang w:eastAsia="zh-CN"/>
      </w:rPr>
      <w:t>800</w:t>
    </w:r>
    <w:r w:rsidR="00714305">
      <w:rPr>
        <w:rFonts w:eastAsia="SimSun"/>
        <w:lang w:eastAsia="zh-CN"/>
      </w:rPr>
      <w:t>171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BA8" w:rsidRDefault="00C91BA8">
      <w:r>
        <w:separator/>
      </w:r>
    </w:p>
  </w:footnote>
  <w:footnote w:type="continuationSeparator" w:id="0">
    <w:p w:rsidR="00C91BA8" w:rsidRDefault="00C91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39DB"/>
    <w:multiLevelType w:val="hybridMultilevel"/>
    <w:tmpl w:val="6F38457C"/>
    <w:lvl w:ilvl="0" w:tplc="973A383E">
      <w:start w:val="10"/>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D27E9"/>
    <w:multiLevelType w:val="hybridMultilevel"/>
    <w:tmpl w:val="AA447206"/>
    <w:lvl w:ilvl="0" w:tplc="015EC63A">
      <w:start w:val="18"/>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07DEF"/>
    <w:multiLevelType w:val="hybridMultilevel"/>
    <w:tmpl w:val="0846AA7A"/>
    <w:lvl w:ilvl="0" w:tplc="929AB54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A760E8"/>
    <w:multiLevelType w:val="hybridMultilevel"/>
    <w:tmpl w:val="CF244F7E"/>
    <w:lvl w:ilvl="0" w:tplc="02945C06">
      <w:start w:val="1"/>
      <w:numFmt w:val="bullet"/>
      <w:lvlText w:val="•"/>
      <w:lvlJc w:val="left"/>
      <w:pPr>
        <w:tabs>
          <w:tab w:val="num" w:pos="720"/>
        </w:tabs>
        <w:ind w:left="720" w:hanging="360"/>
      </w:pPr>
      <w:rPr>
        <w:rFonts w:ascii="Arial" w:hAnsi="Arial" w:hint="default"/>
      </w:rPr>
    </w:lvl>
    <w:lvl w:ilvl="1" w:tplc="DE0AD1DC" w:tentative="1">
      <w:start w:val="1"/>
      <w:numFmt w:val="bullet"/>
      <w:lvlText w:val="•"/>
      <w:lvlJc w:val="left"/>
      <w:pPr>
        <w:tabs>
          <w:tab w:val="num" w:pos="1440"/>
        </w:tabs>
        <w:ind w:left="1440" w:hanging="360"/>
      </w:pPr>
      <w:rPr>
        <w:rFonts w:ascii="Arial" w:hAnsi="Arial" w:hint="default"/>
      </w:rPr>
    </w:lvl>
    <w:lvl w:ilvl="2" w:tplc="A14208BE" w:tentative="1">
      <w:start w:val="1"/>
      <w:numFmt w:val="bullet"/>
      <w:lvlText w:val="•"/>
      <w:lvlJc w:val="left"/>
      <w:pPr>
        <w:tabs>
          <w:tab w:val="num" w:pos="2160"/>
        </w:tabs>
        <w:ind w:left="2160" w:hanging="360"/>
      </w:pPr>
      <w:rPr>
        <w:rFonts w:ascii="Arial" w:hAnsi="Arial" w:hint="default"/>
      </w:rPr>
    </w:lvl>
    <w:lvl w:ilvl="3" w:tplc="AAA2B554" w:tentative="1">
      <w:start w:val="1"/>
      <w:numFmt w:val="bullet"/>
      <w:lvlText w:val="•"/>
      <w:lvlJc w:val="left"/>
      <w:pPr>
        <w:tabs>
          <w:tab w:val="num" w:pos="2880"/>
        </w:tabs>
        <w:ind w:left="2880" w:hanging="360"/>
      </w:pPr>
      <w:rPr>
        <w:rFonts w:ascii="Arial" w:hAnsi="Arial" w:hint="default"/>
      </w:rPr>
    </w:lvl>
    <w:lvl w:ilvl="4" w:tplc="E50A32B2" w:tentative="1">
      <w:start w:val="1"/>
      <w:numFmt w:val="bullet"/>
      <w:lvlText w:val="•"/>
      <w:lvlJc w:val="left"/>
      <w:pPr>
        <w:tabs>
          <w:tab w:val="num" w:pos="3600"/>
        </w:tabs>
        <w:ind w:left="3600" w:hanging="360"/>
      </w:pPr>
      <w:rPr>
        <w:rFonts w:ascii="Arial" w:hAnsi="Arial" w:hint="default"/>
      </w:rPr>
    </w:lvl>
    <w:lvl w:ilvl="5" w:tplc="4790D3C2" w:tentative="1">
      <w:start w:val="1"/>
      <w:numFmt w:val="bullet"/>
      <w:lvlText w:val="•"/>
      <w:lvlJc w:val="left"/>
      <w:pPr>
        <w:tabs>
          <w:tab w:val="num" w:pos="4320"/>
        </w:tabs>
        <w:ind w:left="4320" w:hanging="360"/>
      </w:pPr>
      <w:rPr>
        <w:rFonts w:ascii="Arial" w:hAnsi="Arial" w:hint="default"/>
      </w:rPr>
    </w:lvl>
    <w:lvl w:ilvl="6" w:tplc="324AB3EE" w:tentative="1">
      <w:start w:val="1"/>
      <w:numFmt w:val="bullet"/>
      <w:lvlText w:val="•"/>
      <w:lvlJc w:val="left"/>
      <w:pPr>
        <w:tabs>
          <w:tab w:val="num" w:pos="5040"/>
        </w:tabs>
        <w:ind w:left="5040" w:hanging="360"/>
      </w:pPr>
      <w:rPr>
        <w:rFonts w:ascii="Arial" w:hAnsi="Arial" w:hint="default"/>
      </w:rPr>
    </w:lvl>
    <w:lvl w:ilvl="7" w:tplc="44FCF270" w:tentative="1">
      <w:start w:val="1"/>
      <w:numFmt w:val="bullet"/>
      <w:lvlText w:val="•"/>
      <w:lvlJc w:val="left"/>
      <w:pPr>
        <w:tabs>
          <w:tab w:val="num" w:pos="5760"/>
        </w:tabs>
        <w:ind w:left="5760" w:hanging="360"/>
      </w:pPr>
      <w:rPr>
        <w:rFonts w:ascii="Arial" w:hAnsi="Arial" w:hint="default"/>
      </w:rPr>
    </w:lvl>
    <w:lvl w:ilvl="8" w:tplc="648E2362" w:tentative="1">
      <w:start w:val="1"/>
      <w:numFmt w:val="bullet"/>
      <w:lvlText w:val="•"/>
      <w:lvlJc w:val="left"/>
      <w:pPr>
        <w:tabs>
          <w:tab w:val="num" w:pos="6480"/>
        </w:tabs>
        <w:ind w:left="6480" w:hanging="360"/>
      </w:pPr>
      <w:rPr>
        <w:rFonts w:ascii="Arial" w:hAnsi="Arial"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E80B14"/>
    <w:multiLevelType w:val="hybridMultilevel"/>
    <w:tmpl w:val="5070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3F103F"/>
    <w:multiLevelType w:val="hybridMultilevel"/>
    <w:tmpl w:val="C2BE7E82"/>
    <w:lvl w:ilvl="0" w:tplc="D300613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14">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C764A1B"/>
    <w:multiLevelType w:val="hybridMultilevel"/>
    <w:tmpl w:val="7B3C47EA"/>
    <w:lvl w:ilvl="0" w:tplc="8A62444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9">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C815FA"/>
    <w:multiLevelType w:val="hybridMultilevel"/>
    <w:tmpl w:val="8796FE3C"/>
    <w:lvl w:ilvl="0" w:tplc="1DC6A530">
      <w:start w:val="1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4375BF"/>
    <w:multiLevelType w:val="hybridMultilevel"/>
    <w:tmpl w:val="DE608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AC14D9"/>
    <w:multiLevelType w:val="hybridMultilevel"/>
    <w:tmpl w:val="73B45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6235FB7"/>
    <w:multiLevelType w:val="hybridMultilevel"/>
    <w:tmpl w:val="738896CE"/>
    <w:lvl w:ilvl="0" w:tplc="E82A2CF6">
      <w:start w:val="1"/>
      <w:numFmt w:val="bullet"/>
      <w:lvlText w:val="•"/>
      <w:lvlJc w:val="left"/>
      <w:pPr>
        <w:tabs>
          <w:tab w:val="num" w:pos="720"/>
        </w:tabs>
        <w:ind w:left="720" w:hanging="360"/>
      </w:pPr>
      <w:rPr>
        <w:rFonts w:ascii="Arial" w:hAnsi="Arial" w:hint="default"/>
      </w:rPr>
    </w:lvl>
    <w:lvl w:ilvl="1" w:tplc="4830B5B6" w:tentative="1">
      <w:start w:val="1"/>
      <w:numFmt w:val="bullet"/>
      <w:lvlText w:val="•"/>
      <w:lvlJc w:val="left"/>
      <w:pPr>
        <w:tabs>
          <w:tab w:val="num" w:pos="1440"/>
        </w:tabs>
        <w:ind w:left="1440" w:hanging="360"/>
      </w:pPr>
      <w:rPr>
        <w:rFonts w:ascii="Arial" w:hAnsi="Arial" w:hint="default"/>
      </w:rPr>
    </w:lvl>
    <w:lvl w:ilvl="2" w:tplc="8C16BE06" w:tentative="1">
      <w:start w:val="1"/>
      <w:numFmt w:val="bullet"/>
      <w:lvlText w:val="•"/>
      <w:lvlJc w:val="left"/>
      <w:pPr>
        <w:tabs>
          <w:tab w:val="num" w:pos="2160"/>
        </w:tabs>
        <w:ind w:left="2160" w:hanging="360"/>
      </w:pPr>
      <w:rPr>
        <w:rFonts w:ascii="Arial" w:hAnsi="Arial" w:hint="default"/>
      </w:rPr>
    </w:lvl>
    <w:lvl w:ilvl="3" w:tplc="84A2D30E" w:tentative="1">
      <w:start w:val="1"/>
      <w:numFmt w:val="bullet"/>
      <w:lvlText w:val="•"/>
      <w:lvlJc w:val="left"/>
      <w:pPr>
        <w:tabs>
          <w:tab w:val="num" w:pos="2880"/>
        </w:tabs>
        <w:ind w:left="2880" w:hanging="360"/>
      </w:pPr>
      <w:rPr>
        <w:rFonts w:ascii="Arial" w:hAnsi="Arial" w:hint="default"/>
      </w:rPr>
    </w:lvl>
    <w:lvl w:ilvl="4" w:tplc="5DD2CA7E" w:tentative="1">
      <w:start w:val="1"/>
      <w:numFmt w:val="bullet"/>
      <w:lvlText w:val="•"/>
      <w:lvlJc w:val="left"/>
      <w:pPr>
        <w:tabs>
          <w:tab w:val="num" w:pos="3600"/>
        </w:tabs>
        <w:ind w:left="3600" w:hanging="360"/>
      </w:pPr>
      <w:rPr>
        <w:rFonts w:ascii="Arial" w:hAnsi="Arial" w:hint="default"/>
      </w:rPr>
    </w:lvl>
    <w:lvl w:ilvl="5" w:tplc="F9A49ADA" w:tentative="1">
      <w:start w:val="1"/>
      <w:numFmt w:val="bullet"/>
      <w:lvlText w:val="•"/>
      <w:lvlJc w:val="left"/>
      <w:pPr>
        <w:tabs>
          <w:tab w:val="num" w:pos="4320"/>
        </w:tabs>
        <w:ind w:left="4320" w:hanging="360"/>
      </w:pPr>
      <w:rPr>
        <w:rFonts w:ascii="Arial" w:hAnsi="Arial" w:hint="default"/>
      </w:rPr>
    </w:lvl>
    <w:lvl w:ilvl="6" w:tplc="023E7EDE" w:tentative="1">
      <w:start w:val="1"/>
      <w:numFmt w:val="bullet"/>
      <w:lvlText w:val="•"/>
      <w:lvlJc w:val="left"/>
      <w:pPr>
        <w:tabs>
          <w:tab w:val="num" w:pos="5040"/>
        </w:tabs>
        <w:ind w:left="5040" w:hanging="360"/>
      </w:pPr>
      <w:rPr>
        <w:rFonts w:ascii="Arial" w:hAnsi="Arial" w:hint="default"/>
      </w:rPr>
    </w:lvl>
    <w:lvl w:ilvl="7" w:tplc="92F8CF64" w:tentative="1">
      <w:start w:val="1"/>
      <w:numFmt w:val="bullet"/>
      <w:lvlText w:val="•"/>
      <w:lvlJc w:val="left"/>
      <w:pPr>
        <w:tabs>
          <w:tab w:val="num" w:pos="5760"/>
        </w:tabs>
        <w:ind w:left="5760" w:hanging="360"/>
      </w:pPr>
      <w:rPr>
        <w:rFonts w:ascii="Arial" w:hAnsi="Arial" w:hint="default"/>
      </w:rPr>
    </w:lvl>
    <w:lvl w:ilvl="8" w:tplc="C5D05C52" w:tentative="1">
      <w:start w:val="1"/>
      <w:numFmt w:val="bullet"/>
      <w:lvlText w:val="•"/>
      <w:lvlJc w:val="left"/>
      <w:pPr>
        <w:tabs>
          <w:tab w:val="num" w:pos="6480"/>
        </w:tabs>
        <w:ind w:left="6480" w:hanging="360"/>
      </w:pPr>
      <w:rPr>
        <w:rFonts w:ascii="Arial" w:hAnsi="Arial" w:hint="default"/>
      </w:rPr>
    </w:lvl>
  </w:abstractNum>
  <w:abstractNum w:abstractNumId="31">
    <w:nsid w:val="763A5620"/>
    <w:multiLevelType w:val="hybridMultilevel"/>
    <w:tmpl w:val="ADA29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AF6625"/>
    <w:multiLevelType w:val="hybridMultilevel"/>
    <w:tmpl w:val="D3DC59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013BFE"/>
    <w:multiLevelType w:val="hybridMultilevel"/>
    <w:tmpl w:val="E6E0AF04"/>
    <w:lvl w:ilvl="0" w:tplc="F6C230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6">
    <w:nsid w:val="7B454B8A"/>
    <w:multiLevelType w:val="hybridMultilevel"/>
    <w:tmpl w:val="4064D04C"/>
    <w:lvl w:ilvl="0" w:tplc="8E0E16CE">
      <w:start w:val="1"/>
      <w:numFmt w:val="bullet"/>
      <w:lvlText w:val="•"/>
      <w:lvlJc w:val="left"/>
      <w:pPr>
        <w:tabs>
          <w:tab w:val="num" w:pos="720"/>
        </w:tabs>
        <w:ind w:left="720" w:hanging="360"/>
      </w:pPr>
      <w:rPr>
        <w:rFonts w:ascii="Arial" w:hAnsi="Arial" w:hint="default"/>
      </w:rPr>
    </w:lvl>
    <w:lvl w:ilvl="1" w:tplc="6478C778" w:tentative="1">
      <w:start w:val="1"/>
      <w:numFmt w:val="bullet"/>
      <w:lvlText w:val="•"/>
      <w:lvlJc w:val="left"/>
      <w:pPr>
        <w:tabs>
          <w:tab w:val="num" w:pos="1440"/>
        </w:tabs>
        <w:ind w:left="1440" w:hanging="360"/>
      </w:pPr>
      <w:rPr>
        <w:rFonts w:ascii="Arial" w:hAnsi="Arial" w:hint="default"/>
      </w:rPr>
    </w:lvl>
    <w:lvl w:ilvl="2" w:tplc="FAF89186" w:tentative="1">
      <w:start w:val="1"/>
      <w:numFmt w:val="bullet"/>
      <w:lvlText w:val="•"/>
      <w:lvlJc w:val="left"/>
      <w:pPr>
        <w:tabs>
          <w:tab w:val="num" w:pos="2160"/>
        </w:tabs>
        <w:ind w:left="2160" w:hanging="360"/>
      </w:pPr>
      <w:rPr>
        <w:rFonts w:ascii="Arial" w:hAnsi="Arial" w:hint="default"/>
      </w:rPr>
    </w:lvl>
    <w:lvl w:ilvl="3" w:tplc="4120D7BA" w:tentative="1">
      <w:start w:val="1"/>
      <w:numFmt w:val="bullet"/>
      <w:lvlText w:val="•"/>
      <w:lvlJc w:val="left"/>
      <w:pPr>
        <w:tabs>
          <w:tab w:val="num" w:pos="2880"/>
        </w:tabs>
        <w:ind w:left="2880" w:hanging="360"/>
      </w:pPr>
      <w:rPr>
        <w:rFonts w:ascii="Arial" w:hAnsi="Arial" w:hint="default"/>
      </w:rPr>
    </w:lvl>
    <w:lvl w:ilvl="4" w:tplc="8BB2A150" w:tentative="1">
      <w:start w:val="1"/>
      <w:numFmt w:val="bullet"/>
      <w:lvlText w:val="•"/>
      <w:lvlJc w:val="left"/>
      <w:pPr>
        <w:tabs>
          <w:tab w:val="num" w:pos="3600"/>
        </w:tabs>
        <w:ind w:left="3600" w:hanging="360"/>
      </w:pPr>
      <w:rPr>
        <w:rFonts w:ascii="Arial" w:hAnsi="Arial" w:hint="default"/>
      </w:rPr>
    </w:lvl>
    <w:lvl w:ilvl="5" w:tplc="F24C00B2" w:tentative="1">
      <w:start w:val="1"/>
      <w:numFmt w:val="bullet"/>
      <w:lvlText w:val="•"/>
      <w:lvlJc w:val="left"/>
      <w:pPr>
        <w:tabs>
          <w:tab w:val="num" w:pos="4320"/>
        </w:tabs>
        <w:ind w:left="4320" w:hanging="360"/>
      </w:pPr>
      <w:rPr>
        <w:rFonts w:ascii="Arial" w:hAnsi="Arial" w:hint="default"/>
      </w:rPr>
    </w:lvl>
    <w:lvl w:ilvl="6" w:tplc="12C8E3B4" w:tentative="1">
      <w:start w:val="1"/>
      <w:numFmt w:val="bullet"/>
      <w:lvlText w:val="•"/>
      <w:lvlJc w:val="left"/>
      <w:pPr>
        <w:tabs>
          <w:tab w:val="num" w:pos="5040"/>
        </w:tabs>
        <w:ind w:left="5040" w:hanging="360"/>
      </w:pPr>
      <w:rPr>
        <w:rFonts w:ascii="Arial" w:hAnsi="Arial" w:hint="default"/>
      </w:rPr>
    </w:lvl>
    <w:lvl w:ilvl="7" w:tplc="27567252" w:tentative="1">
      <w:start w:val="1"/>
      <w:numFmt w:val="bullet"/>
      <w:lvlText w:val="•"/>
      <w:lvlJc w:val="left"/>
      <w:pPr>
        <w:tabs>
          <w:tab w:val="num" w:pos="5760"/>
        </w:tabs>
        <w:ind w:left="5760" w:hanging="360"/>
      </w:pPr>
      <w:rPr>
        <w:rFonts w:ascii="Arial" w:hAnsi="Arial" w:hint="default"/>
      </w:rPr>
    </w:lvl>
    <w:lvl w:ilvl="8" w:tplc="2B74565A" w:tentative="1">
      <w:start w:val="1"/>
      <w:numFmt w:val="bullet"/>
      <w:lvlText w:val="•"/>
      <w:lvlJc w:val="left"/>
      <w:pPr>
        <w:tabs>
          <w:tab w:val="num" w:pos="6480"/>
        </w:tabs>
        <w:ind w:left="6480" w:hanging="360"/>
      </w:pPr>
      <w:rPr>
        <w:rFonts w:ascii="Arial" w:hAnsi="Arial" w:hint="default"/>
      </w:rPr>
    </w:lvl>
  </w:abstractNum>
  <w:abstractNum w:abstractNumId="3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E2F1CA8"/>
    <w:multiLevelType w:val="hybridMultilevel"/>
    <w:tmpl w:val="1A0452E2"/>
    <w:lvl w:ilvl="0" w:tplc="0FD4B062">
      <w:start w:val="1"/>
      <w:numFmt w:val="bullet"/>
      <w:lvlText w:val="–"/>
      <w:lvlJc w:val="left"/>
      <w:pPr>
        <w:tabs>
          <w:tab w:val="num" w:pos="360"/>
        </w:tabs>
        <w:ind w:left="360" w:hanging="360"/>
      </w:pPr>
      <w:rPr>
        <w:rFonts w:ascii="Arial" w:hAnsi="Arial" w:hint="default"/>
      </w:rPr>
    </w:lvl>
    <w:lvl w:ilvl="1" w:tplc="3D427DD8">
      <w:start w:val="1"/>
      <w:numFmt w:val="bullet"/>
      <w:lvlText w:val="–"/>
      <w:lvlJc w:val="left"/>
      <w:pPr>
        <w:tabs>
          <w:tab w:val="num" w:pos="1080"/>
        </w:tabs>
        <w:ind w:left="1080" w:hanging="360"/>
      </w:pPr>
      <w:rPr>
        <w:rFonts w:ascii="Arial" w:hAnsi="Arial" w:hint="default"/>
      </w:rPr>
    </w:lvl>
    <w:lvl w:ilvl="2" w:tplc="3508D476">
      <w:start w:val="3068"/>
      <w:numFmt w:val="bullet"/>
      <w:lvlText w:val="•"/>
      <w:lvlJc w:val="left"/>
      <w:pPr>
        <w:tabs>
          <w:tab w:val="num" w:pos="1800"/>
        </w:tabs>
        <w:ind w:left="1800" w:hanging="360"/>
      </w:pPr>
      <w:rPr>
        <w:rFonts w:ascii="Arial" w:hAnsi="Arial" w:hint="default"/>
      </w:rPr>
    </w:lvl>
    <w:lvl w:ilvl="3" w:tplc="3AD43A36" w:tentative="1">
      <w:start w:val="1"/>
      <w:numFmt w:val="bullet"/>
      <w:lvlText w:val="–"/>
      <w:lvlJc w:val="left"/>
      <w:pPr>
        <w:tabs>
          <w:tab w:val="num" w:pos="2520"/>
        </w:tabs>
        <w:ind w:left="2520" w:hanging="360"/>
      </w:pPr>
      <w:rPr>
        <w:rFonts w:ascii="Arial" w:hAnsi="Arial" w:hint="default"/>
      </w:rPr>
    </w:lvl>
    <w:lvl w:ilvl="4" w:tplc="8F3EAB26" w:tentative="1">
      <w:start w:val="1"/>
      <w:numFmt w:val="bullet"/>
      <w:lvlText w:val="–"/>
      <w:lvlJc w:val="left"/>
      <w:pPr>
        <w:tabs>
          <w:tab w:val="num" w:pos="3240"/>
        </w:tabs>
        <w:ind w:left="3240" w:hanging="360"/>
      </w:pPr>
      <w:rPr>
        <w:rFonts w:ascii="Arial" w:hAnsi="Arial" w:hint="default"/>
      </w:rPr>
    </w:lvl>
    <w:lvl w:ilvl="5" w:tplc="4ABECF80" w:tentative="1">
      <w:start w:val="1"/>
      <w:numFmt w:val="bullet"/>
      <w:lvlText w:val="–"/>
      <w:lvlJc w:val="left"/>
      <w:pPr>
        <w:tabs>
          <w:tab w:val="num" w:pos="3960"/>
        </w:tabs>
        <w:ind w:left="3960" w:hanging="360"/>
      </w:pPr>
      <w:rPr>
        <w:rFonts w:ascii="Arial" w:hAnsi="Arial" w:hint="default"/>
      </w:rPr>
    </w:lvl>
    <w:lvl w:ilvl="6" w:tplc="DC0C7C7E" w:tentative="1">
      <w:start w:val="1"/>
      <w:numFmt w:val="bullet"/>
      <w:lvlText w:val="–"/>
      <w:lvlJc w:val="left"/>
      <w:pPr>
        <w:tabs>
          <w:tab w:val="num" w:pos="4680"/>
        </w:tabs>
        <w:ind w:left="4680" w:hanging="360"/>
      </w:pPr>
      <w:rPr>
        <w:rFonts w:ascii="Arial" w:hAnsi="Arial" w:hint="default"/>
      </w:rPr>
    </w:lvl>
    <w:lvl w:ilvl="7" w:tplc="81AE625C" w:tentative="1">
      <w:start w:val="1"/>
      <w:numFmt w:val="bullet"/>
      <w:lvlText w:val="–"/>
      <w:lvlJc w:val="left"/>
      <w:pPr>
        <w:tabs>
          <w:tab w:val="num" w:pos="5400"/>
        </w:tabs>
        <w:ind w:left="5400" w:hanging="360"/>
      </w:pPr>
      <w:rPr>
        <w:rFonts w:ascii="Arial" w:hAnsi="Arial" w:hint="default"/>
      </w:rPr>
    </w:lvl>
    <w:lvl w:ilvl="8" w:tplc="F85C6C40" w:tentative="1">
      <w:start w:val="1"/>
      <w:numFmt w:val="bullet"/>
      <w:lvlText w:val="–"/>
      <w:lvlJc w:val="left"/>
      <w:pPr>
        <w:tabs>
          <w:tab w:val="num" w:pos="6120"/>
        </w:tabs>
        <w:ind w:left="6120" w:hanging="360"/>
      </w:pPr>
      <w:rPr>
        <w:rFonts w:ascii="Arial" w:hAnsi="Arial" w:hint="default"/>
      </w:rPr>
    </w:lvl>
  </w:abstractNum>
  <w:abstractNum w:abstractNumId="39">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9"/>
  </w:num>
  <w:num w:numId="3">
    <w:abstractNumId w:val="7"/>
  </w:num>
  <w:num w:numId="4">
    <w:abstractNumId w:val="24"/>
  </w:num>
  <w:num w:numId="5">
    <w:abstractNumId w:val="16"/>
  </w:num>
  <w:num w:numId="6">
    <w:abstractNumId w:val="26"/>
  </w:num>
  <w:num w:numId="7">
    <w:abstractNumId w:val="19"/>
  </w:num>
  <w:num w:numId="8">
    <w:abstractNumId w:val="25"/>
  </w:num>
  <w:num w:numId="9">
    <w:abstractNumId w:val="35"/>
  </w:num>
  <w:num w:numId="10">
    <w:abstractNumId w:val="18"/>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8"/>
  </w:num>
  <w:num w:numId="17">
    <w:abstractNumId w:val="5"/>
  </w:num>
  <w:num w:numId="18">
    <w:abstractNumId w:val="17"/>
  </w:num>
  <w:num w:numId="19">
    <w:abstractNumId w:val="9"/>
  </w:num>
  <w:num w:numId="20">
    <w:abstractNumId w:val="39"/>
  </w:num>
  <w:num w:numId="21">
    <w:abstractNumId w:val="2"/>
  </w:num>
  <w:num w:numId="22">
    <w:abstractNumId w:val="21"/>
  </w:num>
  <w:num w:numId="23">
    <w:abstractNumId w:val="11"/>
  </w:num>
  <w:num w:numId="24">
    <w:abstractNumId w:val="33"/>
  </w:num>
  <w:num w:numId="25">
    <w:abstractNumId w:val="12"/>
  </w:num>
  <w:num w:numId="26">
    <w:abstractNumId w:val="1"/>
  </w:num>
  <w:num w:numId="27">
    <w:abstractNumId w:val="20"/>
  </w:num>
  <w:num w:numId="28">
    <w:abstractNumId w:val="34"/>
  </w:num>
  <w:num w:numId="29">
    <w:abstractNumId w:val="13"/>
  </w:num>
  <w:num w:numId="30">
    <w:abstractNumId w:val="23"/>
  </w:num>
  <w:num w:numId="31">
    <w:abstractNumId w:val="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6"/>
  </w:num>
  <w:num w:numId="34">
    <w:abstractNumId w:val="36"/>
  </w:num>
  <w:num w:numId="35">
    <w:abstractNumId w:val="31"/>
  </w:num>
  <w:num w:numId="36">
    <w:abstractNumId w:val="30"/>
  </w:num>
  <w:num w:numId="37">
    <w:abstractNumId w:val="38"/>
  </w:num>
  <w:num w:numId="38">
    <w:abstractNumId w:val="28"/>
  </w:num>
  <w:num w:numId="39">
    <w:abstractNumId w:val="32"/>
  </w:num>
  <w:num w:numId="40">
    <w:abstractNumId w:val="15"/>
  </w:num>
  <w:num w:numId="41">
    <w:abstractNumId w:val="27"/>
  </w:num>
  <w:num w:numId="42">
    <w:abstractNumId w:val="4"/>
  </w:num>
  <w:num w:numId="43">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stylePaneFormatFilter w:val="3F01"/>
  <w:defaultTabStop w:val="720"/>
  <w:characterSpacingControl w:val="doNotCompress"/>
  <w:hdrShapeDefaults>
    <o:shapedefaults v:ext="edit" spidmax="593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26D0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5DCC"/>
    <w:rsid w:val="00055E49"/>
    <w:rsid w:val="00056A67"/>
    <w:rsid w:val="0005733C"/>
    <w:rsid w:val="000575A9"/>
    <w:rsid w:val="00060DF6"/>
    <w:rsid w:val="00061388"/>
    <w:rsid w:val="0006264B"/>
    <w:rsid w:val="00062FC2"/>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66A6"/>
    <w:rsid w:val="000C0433"/>
    <w:rsid w:val="000C06E1"/>
    <w:rsid w:val="000C237F"/>
    <w:rsid w:val="000C3DD4"/>
    <w:rsid w:val="000C4369"/>
    <w:rsid w:val="000C4572"/>
    <w:rsid w:val="000C48A7"/>
    <w:rsid w:val="000C4F01"/>
    <w:rsid w:val="000C53A4"/>
    <w:rsid w:val="000D2630"/>
    <w:rsid w:val="000D4E1E"/>
    <w:rsid w:val="000D5C4A"/>
    <w:rsid w:val="000D64DD"/>
    <w:rsid w:val="000D746F"/>
    <w:rsid w:val="000D7493"/>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5570"/>
    <w:rsid w:val="0010727F"/>
    <w:rsid w:val="0010757E"/>
    <w:rsid w:val="00107F1D"/>
    <w:rsid w:val="001102F6"/>
    <w:rsid w:val="00111441"/>
    <w:rsid w:val="00111A44"/>
    <w:rsid w:val="00114951"/>
    <w:rsid w:val="00115CE3"/>
    <w:rsid w:val="00116625"/>
    <w:rsid w:val="00116645"/>
    <w:rsid w:val="001208F6"/>
    <w:rsid w:val="001234DE"/>
    <w:rsid w:val="001245FD"/>
    <w:rsid w:val="001263C0"/>
    <w:rsid w:val="001267F9"/>
    <w:rsid w:val="001300EB"/>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0F37"/>
    <w:rsid w:val="002522BE"/>
    <w:rsid w:val="00252939"/>
    <w:rsid w:val="002561E9"/>
    <w:rsid w:val="00256744"/>
    <w:rsid w:val="00256FC0"/>
    <w:rsid w:val="00257C71"/>
    <w:rsid w:val="00257E49"/>
    <w:rsid w:val="00260345"/>
    <w:rsid w:val="002648B0"/>
    <w:rsid w:val="00264FF1"/>
    <w:rsid w:val="00267C59"/>
    <w:rsid w:val="00270AB2"/>
    <w:rsid w:val="00274B18"/>
    <w:rsid w:val="00275303"/>
    <w:rsid w:val="002767E1"/>
    <w:rsid w:val="00277A2C"/>
    <w:rsid w:val="002838FA"/>
    <w:rsid w:val="002911A8"/>
    <w:rsid w:val="00292FFC"/>
    <w:rsid w:val="002935D4"/>
    <w:rsid w:val="0029424D"/>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30C6A"/>
    <w:rsid w:val="00331FE5"/>
    <w:rsid w:val="0033249E"/>
    <w:rsid w:val="0033289C"/>
    <w:rsid w:val="00334ECA"/>
    <w:rsid w:val="00335959"/>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6A80"/>
    <w:rsid w:val="003A72CD"/>
    <w:rsid w:val="003A7426"/>
    <w:rsid w:val="003A77AA"/>
    <w:rsid w:val="003A787B"/>
    <w:rsid w:val="003B0087"/>
    <w:rsid w:val="003B066C"/>
    <w:rsid w:val="003B4341"/>
    <w:rsid w:val="003B4583"/>
    <w:rsid w:val="003B4813"/>
    <w:rsid w:val="003B4F10"/>
    <w:rsid w:val="003B56E7"/>
    <w:rsid w:val="003B5D83"/>
    <w:rsid w:val="003B6138"/>
    <w:rsid w:val="003B6D8C"/>
    <w:rsid w:val="003B7465"/>
    <w:rsid w:val="003C261B"/>
    <w:rsid w:val="003C370B"/>
    <w:rsid w:val="003C45C0"/>
    <w:rsid w:val="003C5336"/>
    <w:rsid w:val="003C5ECB"/>
    <w:rsid w:val="003C7EE9"/>
    <w:rsid w:val="003D0795"/>
    <w:rsid w:val="003D3928"/>
    <w:rsid w:val="003D413B"/>
    <w:rsid w:val="003D4443"/>
    <w:rsid w:val="003E09F3"/>
    <w:rsid w:val="003E13D6"/>
    <w:rsid w:val="003E3623"/>
    <w:rsid w:val="003E46EF"/>
    <w:rsid w:val="003E4933"/>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6FD5"/>
    <w:rsid w:val="003F7E4C"/>
    <w:rsid w:val="00400787"/>
    <w:rsid w:val="004012A3"/>
    <w:rsid w:val="00402FB1"/>
    <w:rsid w:val="00403E26"/>
    <w:rsid w:val="00404919"/>
    <w:rsid w:val="00405519"/>
    <w:rsid w:val="0040749D"/>
    <w:rsid w:val="004074AB"/>
    <w:rsid w:val="0040775A"/>
    <w:rsid w:val="00407C4A"/>
    <w:rsid w:val="00411E25"/>
    <w:rsid w:val="0041295E"/>
    <w:rsid w:val="00412E0F"/>
    <w:rsid w:val="00414A8B"/>
    <w:rsid w:val="004159A8"/>
    <w:rsid w:val="0041681C"/>
    <w:rsid w:val="00416D95"/>
    <w:rsid w:val="00416EC8"/>
    <w:rsid w:val="00416F17"/>
    <w:rsid w:val="00417FA4"/>
    <w:rsid w:val="00421A18"/>
    <w:rsid w:val="00421F59"/>
    <w:rsid w:val="0042314D"/>
    <w:rsid w:val="00423A46"/>
    <w:rsid w:val="00424443"/>
    <w:rsid w:val="004252DA"/>
    <w:rsid w:val="004258AA"/>
    <w:rsid w:val="00426905"/>
    <w:rsid w:val="0042709C"/>
    <w:rsid w:val="00427D37"/>
    <w:rsid w:val="00427EA1"/>
    <w:rsid w:val="004305A9"/>
    <w:rsid w:val="004305BF"/>
    <w:rsid w:val="004308B3"/>
    <w:rsid w:val="00432F64"/>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4422"/>
    <w:rsid w:val="00495A55"/>
    <w:rsid w:val="00496607"/>
    <w:rsid w:val="004A0793"/>
    <w:rsid w:val="004A19C4"/>
    <w:rsid w:val="004A26C0"/>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25D2"/>
    <w:rsid w:val="004C3BD1"/>
    <w:rsid w:val="004C59BB"/>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8A7"/>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80127"/>
    <w:rsid w:val="00580774"/>
    <w:rsid w:val="00585598"/>
    <w:rsid w:val="00585BC6"/>
    <w:rsid w:val="005860CF"/>
    <w:rsid w:val="0058735A"/>
    <w:rsid w:val="00590057"/>
    <w:rsid w:val="0059019D"/>
    <w:rsid w:val="00590EDD"/>
    <w:rsid w:val="005925D3"/>
    <w:rsid w:val="00595A37"/>
    <w:rsid w:val="005A2B40"/>
    <w:rsid w:val="005A3032"/>
    <w:rsid w:val="005A48F8"/>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0FF0"/>
    <w:rsid w:val="005D1364"/>
    <w:rsid w:val="005D2DC0"/>
    <w:rsid w:val="005D5123"/>
    <w:rsid w:val="005D609B"/>
    <w:rsid w:val="005D6DBE"/>
    <w:rsid w:val="005E10AD"/>
    <w:rsid w:val="005E216B"/>
    <w:rsid w:val="005E37D7"/>
    <w:rsid w:val="005E3C43"/>
    <w:rsid w:val="005E3EA2"/>
    <w:rsid w:val="005E70AC"/>
    <w:rsid w:val="005F15F1"/>
    <w:rsid w:val="005F1DAB"/>
    <w:rsid w:val="005F2D82"/>
    <w:rsid w:val="005F3817"/>
    <w:rsid w:val="005F3B55"/>
    <w:rsid w:val="005F4625"/>
    <w:rsid w:val="005F4664"/>
    <w:rsid w:val="005F4AAE"/>
    <w:rsid w:val="005F51EB"/>
    <w:rsid w:val="005F60B5"/>
    <w:rsid w:val="005F64D8"/>
    <w:rsid w:val="00600FA8"/>
    <w:rsid w:val="006016D8"/>
    <w:rsid w:val="00606434"/>
    <w:rsid w:val="006105F8"/>
    <w:rsid w:val="00615340"/>
    <w:rsid w:val="006157AC"/>
    <w:rsid w:val="00615CF4"/>
    <w:rsid w:val="00616EC2"/>
    <w:rsid w:val="0061706D"/>
    <w:rsid w:val="006213E3"/>
    <w:rsid w:val="00621C01"/>
    <w:rsid w:val="006221B9"/>
    <w:rsid w:val="00622CA7"/>
    <w:rsid w:val="00623161"/>
    <w:rsid w:val="00623783"/>
    <w:rsid w:val="006262FC"/>
    <w:rsid w:val="00630910"/>
    <w:rsid w:val="00633361"/>
    <w:rsid w:val="00636A13"/>
    <w:rsid w:val="00641CF9"/>
    <w:rsid w:val="00641EC1"/>
    <w:rsid w:val="00642050"/>
    <w:rsid w:val="00642EB8"/>
    <w:rsid w:val="006446B7"/>
    <w:rsid w:val="006452DA"/>
    <w:rsid w:val="00645ACC"/>
    <w:rsid w:val="006476FE"/>
    <w:rsid w:val="00647E3E"/>
    <w:rsid w:val="006501AC"/>
    <w:rsid w:val="00651633"/>
    <w:rsid w:val="006520DA"/>
    <w:rsid w:val="0065317D"/>
    <w:rsid w:val="00653578"/>
    <w:rsid w:val="0065390E"/>
    <w:rsid w:val="00653B73"/>
    <w:rsid w:val="006543C7"/>
    <w:rsid w:val="00660709"/>
    <w:rsid w:val="006611C8"/>
    <w:rsid w:val="00662191"/>
    <w:rsid w:val="00662C19"/>
    <w:rsid w:val="00662EB9"/>
    <w:rsid w:val="00663B5F"/>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04B"/>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053B"/>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1310"/>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0FC"/>
    <w:rsid w:val="007046B4"/>
    <w:rsid w:val="00707278"/>
    <w:rsid w:val="00710D24"/>
    <w:rsid w:val="007112CC"/>
    <w:rsid w:val="00711B0B"/>
    <w:rsid w:val="00711F27"/>
    <w:rsid w:val="00711F5A"/>
    <w:rsid w:val="00714305"/>
    <w:rsid w:val="0071543A"/>
    <w:rsid w:val="0071563F"/>
    <w:rsid w:val="007167E2"/>
    <w:rsid w:val="0071775A"/>
    <w:rsid w:val="00717ADF"/>
    <w:rsid w:val="0072118B"/>
    <w:rsid w:val="00721B42"/>
    <w:rsid w:val="00722AAB"/>
    <w:rsid w:val="007256AB"/>
    <w:rsid w:val="00730802"/>
    <w:rsid w:val="00730B33"/>
    <w:rsid w:val="00734DAE"/>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AE5"/>
    <w:rsid w:val="00791D8A"/>
    <w:rsid w:val="00796E0C"/>
    <w:rsid w:val="007A5161"/>
    <w:rsid w:val="007A5379"/>
    <w:rsid w:val="007A6698"/>
    <w:rsid w:val="007A66D6"/>
    <w:rsid w:val="007A7476"/>
    <w:rsid w:val="007A7840"/>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33B5"/>
    <w:rsid w:val="007C5CBF"/>
    <w:rsid w:val="007C683D"/>
    <w:rsid w:val="007D09F8"/>
    <w:rsid w:val="007D147D"/>
    <w:rsid w:val="007D1728"/>
    <w:rsid w:val="007D244D"/>
    <w:rsid w:val="007D37A8"/>
    <w:rsid w:val="007D5743"/>
    <w:rsid w:val="007D66F3"/>
    <w:rsid w:val="007D6B23"/>
    <w:rsid w:val="007E0117"/>
    <w:rsid w:val="007E064D"/>
    <w:rsid w:val="007E1325"/>
    <w:rsid w:val="007E1551"/>
    <w:rsid w:val="007E15B5"/>
    <w:rsid w:val="007E16C8"/>
    <w:rsid w:val="007E1DAF"/>
    <w:rsid w:val="007E1E10"/>
    <w:rsid w:val="007E24C9"/>
    <w:rsid w:val="007E27F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649"/>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4323"/>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068E"/>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39E5"/>
    <w:rsid w:val="008B3F82"/>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614"/>
    <w:rsid w:val="00914F06"/>
    <w:rsid w:val="00916300"/>
    <w:rsid w:val="0092105F"/>
    <w:rsid w:val="00921B64"/>
    <w:rsid w:val="00921D17"/>
    <w:rsid w:val="00923C74"/>
    <w:rsid w:val="00925DF3"/>
    <w:rsid w:val="009348D6"/>
    <w:rsid w:val="0093654D"/>
    <w:rsid w:val="00936E14"/>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5D45"/>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F1B"/>
    <w:rsid w:val="00A75389"/>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B2C4E"/>
    <w:rsid w:val="00AB2D41"/>
    <w:rsid w:val="00AB4C44"/>
    <w:rsid w:val="00AB5E4A"/>
    <w:rsid w:val="00AB6DF2"/>
    <w:rsid w:val="00AC04D8"/>
    <w:rsid w:val="00AC1BD2"/>
    <w:rsid w:val="00AC1DC6"/>
    <w:rsid w:val="00AC2363"/>
    <w:rsid w:val="00AC238C"/>
    <w:rsid w:val="00AC27CF"/>
    <w:rsid w:val="00AC3054"/>
    <w:rsid w:val="00AC47E2"/>
    <w:rsid w:val="00AC575D"/>
    <w:rsid w:val="00AC5A86"/>
    <w:rsid w:val="00AD02BB"/>
    <w:rsid w:val="00AD178B"/>
    <w:rsid w:val="00AD47C5"/>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4B80"/>
    <w:rsid w:val="00B60042"/>
    <w:rsid w:val="00B639DE"/>
    <w:rsid w:val="00B64B3F"/>
    <w:rsid w:val="00B65417"/>
    <w:rsid w:val="00B65FE4"/>
    <w:rsid w:val="00B670F5"/>
    <w:rsid w:val="00B67743"/>
    <w:rsid w:val="00B67DA6"/>
    <w:rsid w:val="00B7073D"/>
    <w:rsid w:val="00B73EF4"/>
    <w:rsid w:val="00B74DAA"/>
    <w:rsid w:val="00B7684A"/>
    <w:rsid w:val="00B7742D"/>
    <w:rsid w:val="00B8125D"/>
    <w:rsid w:val="00B81521"/>
    <w:rsid w:val="00B81B31"/>
    <w:rsid w:val="00B83E9D"/>
    <w:rsid w:val="00B87BD0"/>
    <w:rsid w:val="00B87FBC"/>
    <w:rsid w:val="00B96B53"/>
    <w:rsid w:val="00BA25F4"/>
    <w:rsid w:val="00BA3649"/>
    <w:rsid w:val="00BA3C73"/>
    <w:rsid w:val="00BA660F"/>
    <w:rsid w:val="00BA724E"/>
    <w:rsid w:val="00BA74E8"/>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FF6"/>
    <w:rsid w:val="00BF2847"/>
    <w:rsid w:val="00BF3683"/>
    <w:rsid w:val="00BF7DD0"/>
    <w:rsid w:val="00C02174"/>
    <w:rsid w:val="00C079F7"/>
    <w:rsid w:val="00C120F5"/>
    <w:rsid w:val="00C1326A"/>
    <w:rsid w:val="00C146CE"/>
    <w:rsid w:val="00C156B9"/>
    <w:rsid w:val="00C15752"/>
    <w:rsid w:val="00C158AE"/>
    <w:rsid w:val="00C15B6D"/>
    <w:rsid w:val="00C16FAB"/>
    <w:rsid w:val="00C20DBD"/>
    <w:rsid w:val="00C22AE7"/>
    <w:rsid w:val="00C243AF"/>
    <w:rsid w:val="00C24D4A"/>
    <w:rsid w:val="00C257ED"/>
    <w:rsid w:val="00C26A16"/>
    <w:rsid w:val="00C27766"/>
    <w:rsid w:val="00C30734"/>
    <w:rsid w:val="00C307B7"/>
    <w:rsid w:val="00C33230"/>
    <w:rsid w:val="00C342A3"/>
    <w:rsid w:val="00C35A11"/>
    <w:rsid w:val="00C36910"/>
    <w:rsid w:val="00C3726E"/>
    <w:rsid w:val="00C37E5C"/>
    <w:rsid w:val="00C40318"/>
    <w:rsid w:val="00C40C80"/>
    <w:rsid w:val="00C41770"/>
    <w:rsid w:val="00C41A4D"/>
    <w:rsid w:val="00C41D69"/>
    <w:rsid w:val="00C42733"/>
    <w:rsid w:val="00C43218"/>
    <w:rsid w:val="00C461DF"/>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BA8"/>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548"/>
    <w:rsid w:val="00D05AEA"/>
    <w:rsid w:val="00D11FEC"/>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4A7A"/>
    <w:rsid w:val="00DA60F2"/>
    <w:rsid w:val="00DA6A89"/>
    <w:rsid w:val="00DA7454"/>
    <w:rsid w:val="00DA7733"/>
    <w:rsid w:val="00DA7DD9"/>
    <w:rsid w:val="00DB0AA0"/>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51AC"/>
    <w:rsid w:val="00E0601A"/>
    <w:rsid w:val="00E06E2C"/>
    <w:rsid w:val="00E074FA"/>
    <w:rsid w:val="00E10C2A"/>
    <w:rsid w:val="00E11A18"/>
    <w:rsid w:val="00E12037"/>
    <w:rsid w:val="00E1204D"/>
    <w:rsid w:val="00E13BEC"/>
    <w:rsid w:val="00E16243"/>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3F71"/>
    <w:rsid w:val="00E45901"/>
    <w:rsid w:val="00E503C7"/>
    <w:rsid w:val="00E50C8B"/>
    <w:rsid w:val="00E52B37"/>
    <w:rsid w:val="00E52F7D"/>
    <w:rsid w:val="00E530F2"/>
    <w:rsid w:val="00E5321F"/>
    <w:rsid w:val="00E5358B"/>
    <w:rsid w:val="00E542F2"/>
    <w:rsid w:val="00E54AA8"/>
    <w:rsid w:val="00E54B7C"/>
    <w:rsid w:val="00E55026"/>
    <w:rsid w:val="00E552B7"/>
    <w:rsid w:val="00E55AEC"/>
    <w:rsid w:val="00E55E30"/>
    <w:rsid w:val="00E606DC"/>
    <w:rsid w:val="00E62296"/>
    <w:rsid w:val="00E62D38"/>
    <w:rsid w:val="00E63308"/>
    <w:rsid w:val="00E63C46"/>
    <w:rsid w:val="00E65190"/>
    <w:rsid w:val="00E658D4"/>
    <w:rsid w:val="00E6712E"/>
    <w:rsid w:val="00E67439"/>
    <w:rsid w:val="00E72528"/>
    <w:rsid w:val="00E7554E"/>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C7E25"/>
    <w:rsid w:val="00ED0667"/>
    <w:rsid w:val="00ED0DBA"/>
    <w:rsid w:val="00ED3000"/>
    <w:rsid w:val="00ED4699"/>
    <w:rsid w:val="00ED49AA"/>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F002B5"/>
    <w:rsid w:val="00F022FE"/>
    <w:rsid w:val="00F027F1"/>
    <w:rsid w:val="00F04C1C"/>
    <w:rsid w:val="00F07E90"/>
    <w:rsid w:val="00F103F7"/>
    <w:rsid w:val="00F113B2"/>
    <w:rsid w:val="00F1203E"/>
    <w:rsid w:val="00F1506E"/>
    <w:rsid w:val="00F16F32"/>
    <w:rsid w:val="00F17368"/>
    <w:rsid w:val="00F2379F"/>
    <w:rsid w:val="00F2403B"/>
    <w:rsid w:val="00F313D8"/>
    <w:rsid w:val="00F321F7"/>
    <w:rsid w:val="00F323A2"/>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3BE0"/>
    <w:rsid w:val="00F76F0E"/>
    <w:rsid w:val="00F80973"/>
    <w:rsid w:val="00F82737"/>
    <w:rsid w:val="00F82A91"/>
    <w:rsid w:val="00F833AB"/>
    <w:rsid w:val="00F8687B"/>
    <w:rsid w:val="00F87EAF"/>
    <w:rsid w:val="00F90570"/>
    <w:rsid w:val="00F91A03"/>
    <w:rsid w:val="00F91D33"/>
    <w:rsid w:val="00F92404"/>
    <w:rsid w:val="00F9261E"/>
    <w:rsid w:val="00F9332A"/>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1A0B"/>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ext">
    <w:name w:val="Doc-text"/>
    <w:basedOn w:val="Normal"/>
    <w:link w:val="Doc-textChar"/>
    <w:rsid w:val="006476FE"/>
    <w:pPr>
      <w:numPr>
        <w:numId w:val="29"/>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DefaultParagraphFont"/>
    <w:link w:val="Doc-text"/>
    <w:rsid w:val="006476FE"/>
    <w:rPr>
      <w:rFonts w:ascii="Arial" w:eastAsia="MS Mincho" w:hAnsi="Arial"/>
      <w:bCs/>
      <w:szCs w:val="24"/>
      <w:lang w:val="en-GB" w:eastAsia="en-GB"/>
    </w:rPr>
  </w:style>
  <w:style w:type="character" w:customStyle="1" w:styleId="NOChar">
    <w:name w:val="NO Char"/>
    <w:rsid w:val="00C20DBD"/>
    <w:rPr>
      <w:lang w:val="en-GB" w:eastAsia="en-US"/>
    </w:rPr>
  </w:style>
  <w:style w:type="character" w:customStyle="1" w:styleId="B2Car">
    <w:name w:val="B2 Car"/>
    <w:rsid w:val="00642050"/>
    <w:rPr>
      <w:rFonts w:eastAsia="Malgun Gothic"/>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525722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12795098">
      <w:bodyDiv w:val="1"/>
      <w:marLeft w:val="0"/>
      <w:marRight w:val="0"/>
      <w:marTop w:val="0"/>
      <w:marBottom w:val="0"/>
      <w:divBdr>
        <w:top w:val="none" w:sz="0" w:space="0" w:color="auto"/>
        <w:left w:val="none" w:sz="0" w:space="0" w:color="auto"/>
        <w:bottom w:val="none" w:sz="0" w:space="0" w:color="auto"/>
        <w:right w:val="none" w:sz="0" w:space="0" w:color="auto"/>
      </w:divBdr>
      <w:divsChild>
        <w:div w:id="345642674">
          <w:marLeft w:val="547"/>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9682955">
      <w:bodyDiv w:val="1"/>
      <w:marLeft w:val="0"/>
      <w:marRight w:val="0"/>
      <w:marTop w:val="0"/>
      <w:marBottom w:val="0"/>
      <w:divBdr>
        <w:top w:val="none" w:sz="0" w:space="0" w:color="auto"/>
        <w:left w:val="none" w:sz="0" w:space="0" w:color="auto"/>
        <w:bottom w:val="none" w:sz="0" w:space="0" w:color="auto"/>
        <w:right w:val="none" w:sz="0" w:space="0" w:color="auto"/>
      </w:divBdr>
      <w:divsChild>
        <w:div w:id="1512379862">
          <w:marLeft w:val="547"/>
          <w:marRight w:val="0"/>
          <w:marTop w:val="96"/>
          <w:marBottom w:val="0"/>
          <w:divBdr>
            <w:top w:val="none" w:sz="0" w:space="0" w:color="auto"/>
            <w:left w:val="none" w:sz="0" w:space="0" w:color="auto"/>
            <w:bottom w:val="none" w:sz="0" w:space="0" w:color="auto"/>
            <w:right w:val="none" w:sz="0" w:space="0" w:color="auto"/>
          </w:divBdr>
        </w:div>
        <w:div w:id="1271737421">
          <w:marLeft w:val="547"/>
          <w:marRight w:val="0"/>
          <w:marTop w:val="96"/>
          <w:marBottom w:val="0"/>
          <w:divBdr>
            <w:top w:val="none" w:sz="0" w:space="0" w:color="auto"/>
            <w:left w:val="none" w:sz="0" w:space="0" w:color="auto"/>
            <w:bottom w:val="none" w:sz="0" w:space="0" w:color="auto"/>
            <w:right w:val="none" w:sz="0" w:space="0" w:color="auto"/>
          </w:divBdr>
        </w:div>
        <w:div w:id="770052015">
          <w:marLeft w:val="547"/>
          <w:marRight w:val="0"/>
          <w:marTop w:val="96"/>
          <w:marBottom w:val="0"/>
          <w:divBdr>
            <w:top w:val="none" w:sz="0" w:space="0" w:color="auto"/>
            <w:left w:val="none" w:sz="0" w:space="0" w:color="auto"/>
            <w:bottom w:val="none" w:sz="0" w:space="0" w:color="auto"/>
            <w:right w:val="none" w:sz="0" w:space="0" w:color="auto"/>
          </w:divBdr>
        </w:div>
      </w:divsChild>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4686005">
      <w:bodyDiv w:val="1"/>
      <w:marLeft w:val="0"/>
      <w:marRight w:val="0"/>
      <w:marTop w:val="0"/>
      <w:marBottom w:val="0"/>
      <w:divBdr>
        <w:top w:val="none" w:sz="0" w:space="0" w:color="auto"/>
        <w:left w:val="none" w:sz="0" w:space="0" w:color="auto"/>
        <w:bottom w:val="none" w:sz="0" w:space="0" w:color="auto"/>
        <w:right w:val="none" w:sz="0" w:space="0" w:color="auto"/>
      </w:divBdr>
      <w:divsChild>
        <w:div w:id="1098016848">
          <w:marLeft w:val="1166"/>
          <w:marRight w:val="0"/>
          <w:marTop w:val="86"/>
          <w:marBottom w:val="0"/>
          <w:divBdr>
            <w:top w:val="none" w:sz="0" w:space="0" w:color="auto"/>
            <w:left w:val="none" w:sz="0" w:space="0" w:color="auto"/>
            <w:bottom w:val="none" w:sz="0" w:space="0" w:color="auto"/>
            <w:right w:val="none" w:sz="0" w:space="0" w:color="auto"/>
          </w:divBdr>
        </w:div>
        <w:div w:id="2024671507">
          <w:marLeft w:val="1800"/>
          <w:marRight w:val="0"/>
          <w:marTop w:val="77"/>
          <w:marBottom w:val="0"/>
          <w:divBdr>
            <w:top w:val="none" w:sz="0" w:space="0" w:color="auto"/>
            <w:left w:val="none" w:sz="0" w:space="0" w:color="auto"/>
            <w:bottom w:val="none" w:sz="0" w:space="0" w:color="auto"/>
            <w:right w:val="none" w:sz="0" w:space="0" w:color="auto"/>
          </w:divBdr>
        </w:div>
        <w:div w:id="599875691">
          <w:marLeft w:val="1800"/>
          <w:marRight w:val="0"/>
          <w:marTop w:val="77"/>
          <w:marBottom w:val="0"/>
          <w:divBdr>
            <w:top w:val="none" w:sz="0" w:space="0" w:color="auto"/>
            <w:left w:val="none" w:sz="0" w:space="0" w:color="auto"/>
            <w:bottom w:val="none" w:sz="0" w:space="0" w:color="auto"/>
            <w:right w:val="none" w:sz="0" w:space="0" w:color="auto"/>
          </w:divBdr>
        </w:div>
        <w:div w:id="257759606">
          <w:marLeft w:val="1800"/>
          <w:marRight w:val="0"/>
          <w:marTop w:val="77"/>
          <w:marBottom w:val="0"/>
          <w:divBdr>
            <w:top w:val="none" w:sz="0" w:space="0" w:color="auto"/>
            <w:left w:val="none" w:sz="0" w:space="0" w:color="auto"/>
            <w:bottom w:val="none" w:sz="0" w:space="0" w:color="auto"/>
            <w:right w:val="none" w:sz="0" w:space="0" w:color="auto"/>
          </w:divBdr>
        </w:div>
        <w:div w:id="1547179615">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55455301">
      <w:bodyDiv w:val="1"/>
      <w:marLeft w:val="0"/>
      <w:marRight w:val="0"/>
      <w:marTop w:val="0"/>
      <w:marBottom w:val="0"/>
      <w:divBdr>
        <w:top w:val="none" w:sz="0" w:space="0" w:color="auto"/>
        <w:left w:val="none" w:sz="0" w:space="0" w:color="auto"/>
        <w:bottom w:val="none" w:sz="0" w:space="0" w:color="auto"/>
        <w:right w:val="none" w:sz="0" w:space="0" w:color="auto"/>
      </w:divBdr>
      <w:divsChild>
        <w:div w:id="464392636">
          <w:marLeft w:val="1166"/>
          <w:marRight w:val="0"/>
          <w:marTop w:val="86"/>
          <w:marBottom w:val="0"/>
          <w:divBdr>
            <w:top w:val="none" w:sz="0" w:space="0" w:color="auto"/>
            <w:left w:val="none" w:sz="0" w:space="0" w:color="auto"/>
            <w:bottom w:val="none" w:sz="0" w:space="0" w:color="auto"/>
            <w:right w:val="none" w:sz="0" w:space="0" w:color="auto"/>
          </w:divBdr>
        </w:div>
        <w:div w:id="1826699834">
          <w:marLeft w:val="1800"/>
          <w:marRight w:val="0"/>
          <w:marTop w:val="77"/>
          <w:marBottom w:val="0"/>
          <w:divBdr>
            <w:top w:val="none" w:sz="0" w:space="0" w:color="auto"/>
            <w:left w:val="none" w:sz="0" w:space="0" w:color="auto"/>
            <w:bottom w:val="none" w:sz="0" w:space="0" w:color="auto"/>
            <w:right w:val="none" w:sz="0" w:space="0" w:color="auto"/>
          </w:divBdr>
        </w:div>
        <w:div w:id="1586498322">
          <w:marLeft w:val="1800"/>
          <w:marRight w:val="0"/>
          <w:marTop w:val="77"/>
          <w:marBottom w:val="0"/>
          <w:divBdr>
            <w:top w:val="none" w:sz="0" w:space="0" w:color="auto"/>
            <w:left w:val="none" w:sz="0" w:space="0" w:color="auto"/>
            <w:bottom w:val="none" w:sz="0" w:space="0" w:color="auto"/>
            <w:right w:val="none" w:sz="0" w:space="0" w:color="auto"/>
          </w:divBdr>
        </w:div>
        <w:div w:id="743799168">
          <w:marLeft w:val="1800"/>
          <w:marRight w:val="0"/>
          <w:marTop w:val="77"/>
          <w:marBottom w:val="0"/>
          <w:divBdr>
            <w:top w:val="none" w:sz="0" w:space="0" w:color="auto"/>
            <w:left w:val="none" w:sz="0" w:space="0" w:color="auto"/>
            <w:bottom w:val="none" w:sz="0" w:space="0" w:color="auto"/>
            <w:right w:val="none" w:sz="0" w:space="0" w:color="auto"/>
          </w:divBdr>
        </w:div>
      </w:divsChild>
    </w:div>
    <w:div w:id="1680043477">
      <w:bodyDiv w:val="1"/>
      <w:marLeft w:val="0"/>
      <w:marRight w:val="0"/>
      <w:marTop w:val="0"/>
      <w:marBottom w:val="0"/>
      <w:divBdr>
        <w:top w:val="none" w:sz="0" w:space="0" w:color="auto"/>
        <w:left w:val="none" w:sz="0" w:space="0" w:color="auto"/>
        <w:bottom w:val="none" w:sz="0" w:space="0" w:color="auto"/>
        <w:right w:val="none" w:sz="0" w:space="0" w:color="auto"/>
      </w:divBdr>
      <w:divsChild>
        <w:div w:id="479199818">
          <w:marLeft w:val="547"/>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538053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5509C-9EA2-42B1-867D-D96649B7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1642</Words>
  <Characters>9361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2018-01-11T21:18:00Z</dcterms:created>
  <dcterms:modified xsi:type="dcterms:W3CDTF">2018-01-11T21:27:00Z</dcterms:modified>
</cp:coreProperties>
</file>