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05D26" w14:textId="5367B813" w:rsidR="007E4A23" w:rsidRPr="00063B78" w:rsidRDefault="007E4A23" w:rsidP="007E4A23">
      <w:pPr>
        <w:pStyle w:val="Header"/>
        <w:tabs>
          <w:tab w:val="right" w:pos="9639"/>
        </w:tabs>
        <w:rPr>
          <w:rFonts w:eastAsia="SimSun"/>
          <w:bCs w:val="0"/>
          <w:i/>
          <w:noProof w:val="0"/>
          <w:sz w:val="32"/>
          <w:lang w:eastAsia="ja-JP"/>
        </w:rPr>
      </w:pPr>
      <w:r w:rsidRPr="00063B78">
        <w:rPr>
          <w:noProof w:val="0"/>
          <w:sz w:val="22"/>
        </w:rPr>
        <w:t xml:space="preserve">3GPP TSG-RAN </w:t>
      </w:r>
      <w:r w:rsidRPr="00063B78">
        <w:rPr>
          <w:rFonts w:hint="eastAsia"/>
          <w:noProof w:val="0"/>
          <w:sz w:val="22"/>
        </w:rPr>
        <w:t xml:space="preserve">WG2 </w:t>
      </w:r>
      <w:r w:rsidR="00F93771">
        <w:rPr>
          <w:noProof w:val="0"/>
          <w:sz w:val="22"/>
        </w:rPr>
        <w:t>#</w:t>
      </w:r>
      <w:r w:rsidR="00934D3B">
        <w:rPr>
          <w:noProof w:val="0"/>
          <w:sz w:val="22"/>
        </w:rPr>
        <w:t xml:space="preserve"> 99</w:t>
      </w:r>
      <w:r w:rsidRPr="00063B78">
        <w:rPr>
          <w:noProof w:val="0"/>
          <w:sz w:val="24"/>
        </w:rPr>
        <w:tab/>
      </w:r>
      <w:r w:rsidRPr="00063B78">
        <w:rPr>
          <w:noProof w:val="0"/>
          <w:sz w:val="22"/>
        </w:rPr>
        <w:t>R2-1</w:t>
      </w:r>
      <w:r w:rsidR="00F95538">
        <w:rPr>
          <w:noProof w:val="0"/>
          <w:sz w:val="22"/>
        </w:rPr>
        <w:t>70</w:t>
      </w:r>
      <w:r w:rsidR="00F53F7A">
        <w:rPr>
          <w:noProof w:val="0"/>
          <w:sz w:val="22"/>
        </w:rPr>
        <w:t>9447</w:t>
      </w:r>
    </w:p>
    <w:p w14:paraId="72123E76" w14:textId="554DDCDA" w:rsidR="007E4A23" w:rsidRPr="00F54637" w:rsidRDefault="00F93771" w:rsidP="007E4A23">
      <w:pPr>
        <w:pStyle w:val="Header"/>
        <w:tabs>
          <w:tab w:val="right" w:pos="9639"/>
        </w:tabs>
        <w:rPr>
          <w:noProof w:val="0"/>
          <w:sz w:val="22"/>
          <w:lang w:val="en-GB"/>
        </w:rPr>
      </w:pPr>
      <w:r>
        <w:rPr>
          <w:noProof w:val="0"/>
          <w:sz w:val="22"/>
          <w:lang w:val="en-GB"/>
        </w:rPr>
        <w:t>Berlin Germany</w:t>
      </w:r>
      <w:r w:rsidR="00F54637">
        <w:rPr>
          <w:noProof w:val="0"/>
          <w:sz w:val="22"/>
          <w:lang w:val="en-GB"/>
        </w:rPr>
        <w:t>,</w:t>
      </w:r>
      <w:r w:rsidR="00F54637" w:rsidRPr="00F54637">
        <w:rPr>
          <w:noProof w:val="0"/>
          <w:sz w:val="22"/>
          <w:lang w:val="en-GB"/>
        </w:rPr>
        <w:t xml:space="preserve"> </w:t>
      </w:r>
      <w:r w:rsidR="00BF4E2E">
        <w:rPr>
          <w:noProof w:val="0"/>
          <w:sz w:val="22"/>
          <w:lang w:val="en-GB"/>
        </w:rPr>
        <w:t>21-25</w:t>
      </w:r>
      <w:r w:rsidR="00BF4E2E">
        <w:rPr>
          <w:noProof w:val="0"/>
          <w:sz w:val="22"/>
          <w:vertAlign w:val="superscript"/>
          <w:lang w:val="en-GB"/>
        </w:rPr>
        <w:t xml:space="preserve">th </w:t>
      </w:r>
      <w:r>
        <w:rPr>
          <w:noProof w:val="0"/>
          <w:sz w:val="22"/>
          <w:lang w:val="en-GB"/>
        </w:rPr>
        <w:t>August</w:t>
      </w:r>
      <w:r w:rsidR="007F1028">
        <w:rPr>
          <w:noProof w:val="0"/>
          <w:sz w:val="22"/>
          <w:lang w:val="en-GB"/>
        </w:rPr>
        <w:t xml:space="preserve"> 2017</w:t>
      </w:r>
    </w:p>
    <w:p w14:paraId="40F335E5" w14:textId="77777777" w:rsidR="00F54637" w:rsidRPr="00F54637" w:rsidRDefault="00F54637" w:rsidP="007E4A23">
      <w:pPr>
        <w:pStyle w:val="Header"/>
        <w:tabs>
          <w:tab w:val="right" w:pos="9639"/>
        </w:tabs>
        <w:rPr>
          <w:noProof w:val="0"/>
          <w:sz w:val="22"/>
          <w:lang w:val="en-GB"/>
        </w:rPr>
      </w:pPr>
    </w:p>
    <w:p w14:paraId="4D6763F0" w14:textId="212FAB91" w:rsidR="007E4A23" w:rsidRPr="00C21EDE" w:rsidRDefault="007E4A23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BF4E2E">
        <w:rPr>
          <w:rFonts w:ascii="Arial" w:hAnsi="Arial" w:cs="Arial"/>
          <w:szCs w:val="24"/>
          <w:lang w:val="en-US"/>
        </w:rPr>
        <w:t>8.12</w:t>
      </w:r>
    </w:p>
    <w:p w14:paraId="1271CE8C" w14:textId="1F9B3E24" w:rsidR="007E4A23" w:rsidRPr="00D62F16" w:rsidRDefault="00F53F7A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 w:rsidR="007E4A23">
        <w:rPr>
          <w:rFonts w:ascii="Arial" w:hAnsi="Arial" w:cs="Arial"/>
          <w:szCs w:val="24"/>
          <w:lang w:val="en-US"/>
        </w:rPr>
        <w:t>GEMALTO N.V.</w:t>
      </w:r>
      <w:r w:rsidR="004F1CD3">
        <w:rPr>
          <w:rFonts w:ascii="Arial" w:hAnsi="Arial" w:cs="Arial"/>
          <w:szCs w:val="24"/>
          <w:lang w:val="en-US"/>
        </w:rPr>
        <w:t xml:space="preserve">, </w:t>
      </w:r>
      <w:proofErr w:type="spellStart"/>
      <w:r w:rsidR="004F1CD3">
        <w:rPr>
          <w:rFonts w:ascii="Arial" w:hAnsi="Arial" w:cs="Arial"/>
          <w:szCs w:val="24"/>
          <w:lang w:val="en-US"/>
        </w:rPr>
        <w:t>Sequans</w:t>
      </w:r>
      <w:proofErr w:type="spellEnd"/>
      <w:r w:rsidR="004F1CD3">
        <w:rPr>
          <w:rFonts w:ascii="Arial" w:hAnsi="Arial" w:cs="Arial"/>
          <w:szCs w:val="24"/>
          <w:lang w:val="en-US"/>
        </w:rPr>
        <w:t>, Sierra Wireless</w:t>
      </w:r>
      <w:r w:rsidR="00C22C86">
        <w:rPr>
          <w:rFonts w:ascii="Arial" w:hAnsi="Arial" w:cs="Arial"/>
          <w:szCs w:val="24"/>
          <w:lang w:val="en-US"/>
        </w:rPr>
        <w:t xml:space="preserve"> S.A.,</w:t>
      </w:r>
      <w:r w:rsidR="004F1CD3">
        <w:rPr>
          <w:rFonts w:ascii="Arial" w:hAnsi="Arial" w:cs="Arial"/>
          <w:szCs w:val="24"/>
          <w:lang w:val="en-US"/>
        </w:rPr>
        <w:t xml:space="preserve"> Qualcomm</w:t>
      </w:r>
      <w:r w:rsidR="00762321">
        <w:rPr>
          <w:rFonts w:ascii="Arial" w:hAnsi="Arial" w:cs="Arial"/>
          <w:szCs w:val="24"/>
          <w:lang w:val="en-US"/>
        </w:rPr>
        <w:t>, Intel, Ericsson</w:t>
      </w:r>
      <w:bookmarkStart w:id="0" w:name="_GoBack"/>
      <w:bookmarkEnd w:id="0"/>
    </w:p>
    <w:p w14:paraId="330D9AF7" w14:textId="77777777" w:rsidR="007E4A23" w:rsidRDefault="007E4A23" w:rsidP="007E4A23">
      <w:pPr>
        <w:pStyle w:val="3GPPHeaderArial"/>
        <w:tabs>
          <w:tab w:val="left" w:pos="1701"/>
        </w:tabs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="007F1028">
        <w:rPr>
          <w:b/>
          <w:sz w:val="24"/>
        </w:rPr>
        <w:t>Release Assistance Indication for CAT-M</w:t>
      </w:r>
      <w:r w:rsidRPr="00462FE1">
        <w:rPr>
          <w:b/>
          <w:sz w:val="24"/>
        </w:rPr>
        <w:tab/>
      </w:r>
    </w:p>
    <w:p w14:paraId="2BFEC1DC" w14:textId="77777777" w:rsidR="007E4A23" w:rsidRPr="002E10B6" w:rsidRDefault="007E4A23" w:rsidP="007E4A23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75FDD60" w14:textId="77777777" w:rsidR="007E4A23" w:rsidRPr="00A349ED" w:rsidRDefault="007E4A23" w:rsidP="007E4A23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63BC9E83" w14:textId="77777777" w:rsidR="007E4A23" w:rsidRDefault="007E4A23" w:rsidP="007E4A23">
      <w:pPr>
        <w:pStyle w:val="Heading1"/>
        <w:rPr>
          <w:lang w:val="en-US"/>
        </w:rPr>
      </w:pPr>
      <w:r w:rsidRPr="00683E51">
        <w:rPr>
          <w:lang w:val="en-US"/>
        </w:rPr>
        <w:t>Introduction</w:t>
      </w:r>
    </w:p>
    <w:p w14:paraId="561A0458" w14:textId="561C3A1A" w:rsidR="00A66055" w:rsidRDefault="00A66055" w:rsidP="00F93771">
      <w:pPr>
        <w:rPr>
          <w:lang w:val="en-US"/>
        </w:rPr>
      </w:pPr>
      <w:r>
        <w:rPr>
          <w:lang w:val="en-US"/>
        </w:rPr>
        <w:t xml:space="preserve">During </w:t>
      </w:r>
      <w:r w:rsidR="00C22C86">
        <w:rPr>
          <w:lang w:val="en-US"/>
        </w:rPr>
        <w:t xml:space="preserve">the </w:t>
      </w:r>
      <w:r>
        <w:rPr>
          <w:lang w:val="en-US"/>
        </w:rPr>
        <w:t xml:space="preserve">RAN WG2 #96 USA, it was agreed to introduce Release assistance indication for CAT-NB in Rel-14. Following was agreed: </w:t>
      </w:r>
    </w:p>
    <w:p w14:paraId="3F258E5E" w14:textId="77777777" w:rsidR="00A66055" w:rsidRDefault="00A66055" w:rsidP="00A66055">
      <w:pPr>
        <w:pStyle w:val="Agreement"/>
        <w:tabs>
          <w:tab w:val="clear" w:pos="1069"/>
          <w:tab w:val="num" w:pos="2790"/>
        </w:tabs>
        <w:rPr>
          <w:rFonts w:eastAsia="PMingLiU"/>
          <w:lang w:eastAsia="zh-TW"/>
        </w:rPr>
      </w:pPr>
      <w:r>
        <w:rPr>
          <w:rFonts w:eastAsia="PMingLiU"/>
          <w:lang w:eastAsia="zh-TW"/>
        </w:rPr>
        <w:t>W</w:t>
      </w:r>
      <w:r>
        <w:rPr>
          <w:rFonts w:eastAsia="PMingLiU" w:hint="eastAsia"/>
          <w:lang w:eastAsia="zh-TW"/>
        </w:rPr>
        <w:t>e introduce an AS Release assistance indication in Rel-14</w:t>
      </w:r>
    </w:p>
    <w:p w14:paraId="1ED3834B" w14:textId="77777777" w:rsidR="00431DFA" w:rsidRPr="00431DFA" w:rsidRDefault="00431DFA" w:rsidP="00431DFA">
      <w:pPr>
        <w:rPr>
          <w:lang w:val="en-GB" w:eastAsia="zh-TW"/>
        </w:rPr>
      </w:pPr>
    </w:p>
    <w:p w14:paraId="3360913D" w14:textId="77777777" w:rsidR="00F93771" w:rsidRDefault="00F93771" w:rsidP="00F93771">
      <w:pPr>
        <w:rPr>
          <w:lang w:val="en-US"/>
        </w:rPr>
      </w:pPr>
      <w:r>
        <w:rPr>
          <w:lang w:val="en-US"/>
        </w:rPr>
        <w:t xml:space="preserve">During RAN 2#98 Hangzhou China, </w:t>
      </w: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 xml:space="preserve"> brought a contribution to introduce Release Assistance Indication for CAT-</w:t>
      </w:r>
      <w:r w:rsidR="00921431">
        <w:rPr>
          <w:lang w:val="en-US"/>
        </w:rPr>
        <w:t>M</w:t>
      </w:r>
      <w:r w:rsidR="008A2A17">
        <w:rPr>
          <w:lang w:val="en-US"/>
        </w:rPr>
        <w:t xml:space="preserve"> similar to CAT-NB</w:t>
      </w:r>
      <w:r w:rsidR="00921431">
        <w:rPr>
          <w:lang w:val="en-US"/>
        </w:rPr>
        <w:t xml:space="preserve">. </w:t>
      </w:r>
      <w:r>
        <w:rPr>
          <w:lang w:val="en-US"/>
        </w:rPr>
        <w:t xml:space="preserve">Following Agreement was recorded in Chair Notes. </w:t>
      </w:r>
    </w:p>
    <w:p w14:paraId="1AB0A575" w14:textId="77777777" w:rsidR="00F93771" w:rsidRPr="00F93771" w:rsidRDefault="00F93771" w:rsidP="00F93771">
      <w:pPr>
        <w:pStyle w:val="ListParagraph"/>
        <w:numPr>
          <w:ilvl w:val="0"/>
          <w:numId w:val="6"/>
        </w:numPr>
        <w:rPr>
          <w:b/>
          <w:lang w:val="en-US"/>
        </w:rPr>
      </w:pPr>
      <w:r w:rsidRPr="00F93771">
        <w:rPr>
          <w:b/>
          <w:lang w:val="en-US"/>
        </w:rPr>
        <w:t xml:space="preserve">Chair: There seems to be sufficient interest to go forward, but it is not clear the complexity of the prohibit timer. Cannot agree now. </w:t>
      </w:r>
    </w:p>
    <w:p w14:paraId="05C83A3F" w14:textId="77777777" w:rsidR="00F93771" w:rsidRPr="00F93771" w:rsidRDefault="00F93771" w:rsidP="00F93771">
      <w:pPr>
        <w:pStyle w:val="ListParagraph"/>
        <w:numPr>
          <w:ilvl w:val="0"/>
          <w:numId w:val="6"/>
        </w:numPr>
        <w:rPr>
          <w:b/>
          <w:lang w:val="en-US"/>
        </w:rPr>
      </w:pPr>
      <w:r w:rsidRPr="00F93771">
        <w:rPr>
          <w:b/>
          <w:lang w:val="en-US"/>
        </w:rPr>
        <w:t>Could be a candidate for TEI14 or Rel-15</w:t>
      </w:r>
    </w:p>
    <w:p w14:paraId="6D6F33F6" w14:textId="77777777" w:rsidR="00F93771" w:rsidRDefault="002C005B" w:rsidP="00F93771">
      <w:pPr>
        <w:rPr>
          <w:lang w:val="en-US" w:eastAsia="en-GB"/>
        </w:rPr>
      </w:pPr>
      <w:r>
        <w:rPr>
          <w:lang w:val="en-US" w:eastAsia="en-GB"/>
        </w:rPr>
        <w:t xml:space="preserve">We would like to discuss the possibility of Introducing AS RAI for Cat-M technology as well. </w:t>
      </w:r>
    </w:p>
    <w:p w14:paraId="5E296398" w14:textId="77777777" w:rsidR="003E5A84" w:rsidRDefault="003E5A84" w:rsidP="003E5A8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DEA88A" w14:textId="4EF9D928" w:rsidR="008927F3" w:rsidRDefault="008A2A17" w:rsidP="008927F3">
      <w:pPr>
        <w:rPr>
          <w:lang w:val="en-GB" w:eastAsia="zh-CN"/>
        </w:rPr>
      </w:pPr>
      <w:r>
        <w:rPr>
          <w:lang w:val="en-US"/>
        </w:rPr>
        <w:t xml:space="preserve">During </w:t>
      </w:r>
      <w:r w:rsidR="00C22C86">
        <w:rPr>
          <w:lang w:val="en-US"/>
        </w:rPr>
        <w:t xml:space="preserve">the </w:t>
      </w:r>
      <w:r>
        <w:rPr>
          <w:lang w:val="en-US"/>
        </w:rPr>
        <w:t>RAN WG</w:t>
      </w:r>
      <w:r w:rsidR="001646E1">
        <w:rPr>
          <w:lang w:val="en-US"/>
        </w:rPr>
        <w:t xml:space="preserve">2 </w:t>
      </w:r>
      <w:r>
        <w:rPr>
          <w:lang w:val="en-US"/>
        </w:rPr>
        <w:t>#</w:t>
      </w:r>
      <w:r w:rsidR="001646E1">
        <w:rPr>
          <w:lang w:val="en-US"/>
        </w:rPr>
        <w:t xml:space="preserve">97 </w:t>
      </w:r>
      <w:proofErr w:type="spellStart"/>
      <w:r w:rsidR="001646E1">
        <w:rPr>
          <w:lang w:val="en-US"/>
        </w:rPr>
        <w:t>bis</w:t>
      </w:r>
      <w:proofErr w:type="spellEnd"/>
      <w:r>
        <w:rPr>
          <w:lang w:val="en-US"/>
        </w:rPr>
        <w:t xml:space="preserve"> </w:t>
      </w:r>
      <w:r w:rsidR="00431DFA">
        <w:rPr>
          <w:lang w:val="en-US"/>
        </w:rPr>
        <w:t>Spokane</w:t>
      </w:r>
      <w:r>
        <w:rPr>
          <w:lang w:val="en-US"/>
        </w:rPr>
        <w:t xml:space="preserve"> </w:t>
      </w:r>
      <w:r w:rsidR="00431DFA">
        <w:rPr>
          <w:lang w:val="en-US"/>
        </w:rPr>
        <w:t>USA,</w:t>
      </w:r>
      <w:r w:rsidR="001646E1">
        <w:rPr>
          <w:lang w:val="en-US"/>
        </w:rPr>
        <w:t xml:space="preserve"> some proposals were presented related to i</w:t>
      </w:r>
      <w:r w:rsidR="00431DFA">
        <w:rPr>
          <w:lang w:val="en-US"/>
        </w:rPr>
        <w:t xml:space="preserve">ntroducing </w:t>
      </w:r>
      <w:r w:rsidR="00C22C86">
        <w:rPr>
          <w:lang w:val="en-US"/>
        </w:rPr>
        <w:t xml:space="preserve">a </w:t>
      </w:r>
      <w:r w:rsidR="00431DFA">
        <w:rPr>
          <w:lang w:val="en-US"/>
        </w:rPr>
        <w:t>prohibit timer for Access Stratum</w:t>
      </w:r>
      <w:r w:rsidR="001646E1">
        <w:rPr>
          <w:lang w:val="en-US"/>
        </w:rPr>
        <w:t xml:space="preserve"> </w:t>
      </w:r>
      <w:r w:rsidR="00431DFA">
        <w:rPr>
          <w:lang w:val="en-US"/>
        </w:rPr>
        <w:t xml:space="preserve">Release Assistance Indication (RAI) </w:t>
      </w:r>
      <w:r w:rsidR="001646E1">
        <w:rPr>
          <w:lang w:val="en-US"/>
        </w:rPr>
        <w:t xml:space="preserve">and introducing the AS RAI feature for </w:t>
      </w:r>
      <w:proofErr w:type="spellStart"/>
      <w:r w:rsidR="00C73263">
        <w:rPr>
          <w:lang w:val="en-GB" w:eastAsia="zh-CN"/>
        </w:rPr>
        <w:t>eMTC</w:t>
      </w:r>
      <w:proofErr w:type="spellEnd"/>
      <w:r w:rsidR="00C73263">
        <w:rPr>
          <w:lang w:val="en-GB" w:eastAsia="zh-CN"/>
        </w:rPr>
        <w:t xml:space="preserve"> UEs (i.e. UE category M1 or M2) </w:t>
      </w:r>
      <w:r w:rsidR="001646E1">
        <w:rPr>
          <w:lang w:val="en-US"/>
        </w:rPr>
        <w:t xml:space="preserve">as well. There was a significant support for the proposals and some resistance as well. It was mentioned by some companies that since we already have </w:t>
      </w:r>
      <w:r w:rsidR="00C22C86">
        <w:rPr>
          <w:lang w:val="en-US"/>
        </w:rPr>
        <w:t xml:space="preserve">the </w:t>
      </w:r>
      <w:r w:rsidR="001646E1">
        <w:rPr>
          <w:lang w:val="en-US"/>
        </w:rPr>
        <w:t xml:space="preserve">Power preference indicator (PPI) Feature, we do not need AS RAI for </w:t>
      </w:r>
      <w:proofErr w:type="spellStart"/>
      <w:r w:rsidR="00C73263">
        <w:rPr>
          <w:lang w:val="en-GB" w:eastAsia="zh-CN"/>
        </w:rPr>
        <w:t>eMTC</w:t>
      </w:r>
      <w:proofErr w:type="spellEnd"/>
      <w:r w:rsidR="00C73263">
        <w:rPr>
          <w:lang w:val="en-GB" w:eastAsia="zh-CN"/>
        </w:rPr>
        <w:t xml:space="preserve"> UEs (i.e. UE category M1 or M2).</w:t>
      </w:r>
    </w:p>
    <w:p w14:paraId="1CF4ACAC" w14:textId="0E14E343" w:rsidR="002C005B" w:rsidRDefault="002C005B" w:rsidP="008927F3">
      <w:pPr>
        <w:rPr>
          <w:lang w:val="en-US"/>
        </w:rPr>
      </w:pPr>
      <w:r>
        <w:rPr>
          <w:lang w:val="en-US"/>
        </w:rPr>
        <w:t xml:space="preserve">During </w:t>
      </w:r>
      <w:r w:rsidR="00C22C86">
        <w:rPr>
          <w:lang w:val="en-US"/>
        </w:rPr>
        <w:t xml:space="preserve">the </w:t>
      </w:r>
      <w:r>
        <w:rPr>
          <w:lang w:val="en-US"/>
        </w:rPr>
        <w:t>RAN</w:t>
      </w:r>
      <w:r w:rsidR="008A2A17">
        <w:rPr>
          <w:lang w:val="en-US"/>
        </w:rPr>
        <w:t xml:space="preserve"> WG</w:t>
      </w:r>
      <w:r>
        <w:rPr>
          <w:lang w:val="en-US"/>
        </w:rPr>
        <w:t>2</w:t>
      </w:r>
      <w:r w:rsidR="008A2A17">
        <w:rPr>
          <w:lang w:val="en-US"/>
        </w:rPr>
        <w:t>#</w:t>
      </w:r>
      <w:r>
        <w:rPr>
          <w:lang w:val="en-US"/>
        </w:rPr>
        <w:t>98 meeting in Hangzhou</w:t>
      </w:r>
      <w:r w:rsidR="008A2A17">
        <w:rPr>
          <w:lang w:val="en-US"/>
        </w:rPr>
        <w:t xml:space="preserve"> China</w:t>
      </w:r>
      <w:r>
        <w:rPr>
          <w:lang w:val="en-US"/>
        </w:rPr>
        <w:t xml:space="preserve">, we brought the contribution again shedding light on differences between introduction of </w:t>
      </w:r>
      <w:r w:rsidR="008A2A17">
        <w:rPr>
          <w:lang w:val="en-US"/>
        </w:rPr>
        <w:t>Release Assistance Indication(</w:t>
      </w:r>
      <w:r>
        <w:rPr>
          <w:lang w:val="en-US"/>
        </w:rPr>
        <w:t>RAI</w:t>
      </w:r>
      <w:r w:rsidR="008A2A17">
        <w:rPr>
          <w:lang w:val="en-US"/>
        </w:rPr>
        <w:t>)</w:t>
      </w:r>
      <w:r>
        <w:rPr>
          <w:lang w:val="en-US"/>
        </w:rPr>
        <w:t xml:space="preserve"> for CAT – M for signaling efficiency as compared to PPI.</w:t>
      </w:r>
      <w:r w:rsidR="00656AB3">
        <w:rPr>
          <w:lang w:val="en-US"/>
        </w:rPr>
        <w:t xml:space="preserve"> Many companies agreed on the point that we can introduce this for CAT-M as well, on </w:t>
      </w:r>
      <w:r w:rsidR="00C22C86">
        <w:rPr>
          <w:lang w:val="en-US"/>
        </w:rPr>
        <w:t xml:space="preserve">the </w:t>
      </w:r>
      <w:r w:rsidR="00656AB3">
        <w:rPr>
          <w:lang w:val="en-US"/>
        </w:rPr>
        <w:t xml:space="preserve">same lines as we introduced it for CAT-NB i.e. without </w:t>
      </w:r>
      <w:r w:rsidR="00C22C86">
        <w:rPr>
          <w:lang w:val="en-US"/>
        </w:rPr>
        <w:t xml:space="preserve">a </w:t>
      </w:r>
      <w:r w:rsidR="00656AB3">
        <w:rPr>
          <w:lang w:val="en-US"/>
        </w:rPr>
        <w:t xml:space="preserve">prohibit timer. </w:t>
      </w:r>
    </w:p>
    <w:p w14:paraId="719103BF" w14:textId="7D86E943" w:rsidR="004A7F32" w:rsidRDefault="00C73263" w:rsidP="008927F3">
      <w:pPr>
        <w:rPr>
          <w:lang w:val="en-US"/>
        </w:rPr>
      </w:pPr>
      <w:r>
        <w:rPr>
          <w:lang w:val="en-US"/>
        </w:rPr>
        <w:t>T</w:t>
      </w:r>
      <w:r w:rsidR="00340730">
        <w:rPr>
          <w:lang w:val="en-US"/>
        </w:rPr>
        <w:t>he sole reason to introduce AS RAI in NB-</w:t>
      </w:r>
      <w:proofErr w:type="spellStart"/>
      <w:r w:rsidR="00340730">
        <w:rPr>
          <w:lang w:val="en-US"/>
        </w:rPr>
        <w:t>IoT</w:t>
      </w:r>
      <w:proofErr w:type="spellEnd"/>
      <w:r w:rsidR="00340730">
        <w:rPr>
          <w:lang w:val="en-US"/>
        </w:rPr>
        <w:t xml:space="preserve"> was to reduce the signaling</w:t>
      </w:r>
      <w:r w:rsidR="00BD52F1">
        <w:rPr>
          <w:lang w:val="en-US"/>
        </w:rPr>
        <w:t xml:space="preserve"> and </w:t>
      </w:r>
      <w:r w:rsidR="008A2A17">
        <w:rPr>
          <w:lang w:val="en-US"/>
        </w:rPr>
        <w:t xml:space="preserve">the </w:t>
      </w:r>
      <w:r w:rsidR="00BD52F1">
        <w:rPr>
          <w:lang w:val="en-US"/>
        </w:rPr>
        <w:t>power consumption</w:t>
      </w:r>
      <w:r w:rsidR="00340730">
        <w:rPr>
          <w:lang w:val="en-US"/>
        </w:rPr>
        <w:t xml:space="preserve">. </w:t>
      </w:r>
      <w:r>
        <w:rPr>
          <w:lang w:val="en-US"/>
        </w:rPr>
        <w:t xml:space="preserve">A solution which can send the UE to idle mode quickly if it does not have more data to send </w:t>
      </w:r>
      <w:r w:rsidR="00921431">
        <w:rPr>
          <w:lang w:val="en-US"/>
        </w:rPr>
        <w:t>and</w:t>
      </w:r>
      <w:r w:rsidR="00C22C86">
        <w:rPr>
          <w:lang w:val="en-US"/>
        </w:rPr>
        <w:t xml:space="preserve"> </w:t>
      </w:r>
      <w:r>
        <w:rPr>
          <w:lang w:val="en-US"/>
        </w:rPr>
        <w:t xml:space="preserve">is ideal for power saving. </w:t>
      </w:r>
      <w:r w:rsidR="00C22C86">
        <w:rPr>
          <w:lang w:val="en-US"/>
        </w:rPr>
        <w:t>Like CAT-NB, this solution i</w:t>
      </w:r>
      <w:r w:rsidR="00431DFA">
        <w:rPr>
          <w:lang w:val="en-US"/>
        </w:rPr>
        <w:t xml:space="preserve">s based on MAC BSR reporting i.e. BSR=0 indicates that UE does not have any more data to send or receive in </w:t>
      </w:r>
      <w:r w:rsidR="00C22C86">
        <w:rPr>
          <w:lang w:val="en-US"/>
        </w:rPr>
        <w:t xml:space="preserve">the </w:t>
      </w:r>
      <w:r w:rsidR="00431DFA">
        <w:rPr>
          <w:lang w:val="en-US"/>
        </w:rPr>
        <w:t xml:space="preserve">near future (e.g. </w:t>
      </w:r>
      <w:r w:rsidR="00C22C86">
        <w:rPr>
          <w:lang w:val="en-US"/>
        </w:rPr>
        <w:t>10s</w:t>
      </w:r>
      <w:r w:rsidR="00431DFA">
        <w:rPr>
          <w:lang w:val="en-US"/>
        </w:rPr>
        <w:t xml:space="preserve"> of seconds).</w:t>
      </w:r>
    </w:p>
    <w:p w14:paraId="6349983E" w14:textId="63C8D7F8" w:rsidR="00405DAB" w:rsidRDefault="008A2A17" w:rsidP="008927F3">
      <w:pPr>
        <w:rPr>
          <w:lang w:val="en-US"/>
        </w:rPr>
      </w:pPr>
      <w:r>
        <w:rPr>
          <w:lang w:val="en-US"/>
        </w:rPr>
        <w:t xml:space="preserve">One more important point which </w:t>
      </w:r>
      <w:r w:rsidR="00431DFA">
        <w:rPr>
          <w:lang w:val="en-US"/>
        </w:rPr>
        <w:t xml:space="preserve">should be mentioned here is, </w:t>
      </w:r>
      <w:proofErr w:type="gramStart"/>
      <w:r w:rsidR="00431DFA">
        <w:rPr>
          <w:lang w:val="en-US"/>
        </w:rPr>
        <w:t>Non Access</w:t>
      </w:r>
      <w:proofErr w:type="gramEnd"/>
      <w:r w:rsidR="00431DFA">
        <w:rPr>
          <w:lang w:val="en-US"/>
        </w:rPr>
        <w:t xml:space="preserve"> Stratum Release assistance indication (NAS-RAI)</w:t>
      </w:r>
      <w:r>
        <w:rPr>
          <w:lang w:val="en-US"/>
        </w:rPr>
        <w:t xml:space="preserve"> is available for </w:t>
      </w:r>
      <w:r w:rsidR="00C22C86">
        <w:rPr>
          <w:lang w:val="en-US"/>
        </w:rPr>
        <w:t xml:space="preserve">the </w:t>
      </w:r>
      <w:r>
        <w:rPr>
          <w:lang w:val="en-US"/>
        </w:rPr>
        <w:t xml:space="preserve">CP solution in a similar way for </w:t>
      </w:r>
      <w:r w:rsidRPr="004F1CD3">
        <w:rPr>
          <w:b/>
          <w:u w:val="single"/>
          <w:lang w:val="en-US"/>
        </w:rPr>
        <w:t>both</w:t>
      </w:r>
      <w:r w:rsidR="00C22C86">
        <w:rPr>
          <w:lang w:val="en-US"/>
        </w:rPr>
        <w:t xml:space="preserve"> CAT-NB and CAT-M, b</w:t>
      </w:r>
      <w:r>
        <w:rPr>
          <w:lang w:val="en-US"/>
        </w:rPr>
        <w:t xml:space="preserve">ut from the perspective of deployment, it is expected that CAT-NB will mainly use the </w:t>
      </w:r>
      <w:r>
        <w:rPr>
          <w:lang w:val="en-US"/>
        </w:rPr>
        <w:lastRenderedPageBreak/>
        <w:t xml:space="preserve">Control Plane (CP) solution. </w:t>
      </w:r>
      <w:r w:rsidR="00C22C86">
        <w:rPr>
          <w:lang w:val="en-US"/>
        </w:rPr>
        <w:t>On</w:t>
      </w:r>
      <w:r>
        <w:rPr>
          <w:lang w:val="en-US"/>
        </w:rPr>
        <w:t xml:space="preserve"> other hand, CAT-M is expected to mainly use </w:t>
      </w:r>
      <w:r w:rsidR="00C22C86">
        <w:rPr>
          <w:lang w:val="en-US"/>
        </w:rPr>
        <w:t xml:space="preserve">the </w:t>
      </w:r>
      <w:r>
        <w:rPr>
          <w:lang w:val="en-US"/>
        </w:rPr>
        <w:t xml:space="preserve">User plane (UP) </w:t>
      </w:r>
      <w:r w:rsidR="00C22C86">
        <w:rPr>
          <w:lang w:val="en-US"/>
        </w:rPr>
        <w:t>solution a</w:t>
      </w:r>
      <w:r w:rsidR="00431DFA">
        <w:rPr>
          <w:lang w:val="en-US"/>
        </w:rPr>
        <w:t xml:space="preserve">nd for </w:t>
      </w:r>
      <w:r w:rsidR="007C7891">
        <w:rPr>
          <w:lang w:val="en-US"/>
        </w:rPr>
        <w:t xml:space="preserve">the </w:t>
      </w:r>
      <w:r w:rsidR="00431DFA">
        <w:rPr>
          <w:lang w:val="en-US"/>
        </w:rPr>
        <w:t>UP solution, NAS</w:t>
      </w:r>
      <w:r w:rsidR="00493E59">
        <w:rPr>
          <w:lang w:val="en-US"/>
        </w:rPr>
        <w:t>-RAI</w:t>
      </w:r>
      <w:r w:rsidR="00431DFA">
        <w:rPr>
          <w:lang w:val="en-US"/>
        </w:rPr>
        <w:t xml:space="preserve"> procedure is not</w:t>
      </w:r>
      <w:r w:rsidR="007C7891">
        <w:rPr>
          <w:lang w:val="en-US"/>
        </w:rPr>
        <w:t xml:space="preserve"> supported and UE has to wait for the</w:t>
      </w:r>
      <w:r w:rsidR="00431DFA">
        <w:rPr>
          <w:lang w:val="en-US"/>
        </w:rPr>
        <w:t xml:space="preserve"> NW inactivity timer to expire before releasing the connection.</w:t>
      </w:r>
      <w:r>
        <w:rPr>
          <w:lang w:val="en-US"/>
        </w:rPr>
        <w:t xml:space="preserve"> </w:t>
      </w:r>
    </w:p>
    <w:p w14:paraId="1962650F" w14:textId="5BEE39DD" w:rsidR="00340730" w:rsidRDefault="00340730" w:rsidP="008927F3">
      <w:pPr>
        <w:rPr>
          <w:lang w:val="en-US"/>
        </w:rPr>
      </w:pPr>
      <w:r>
        <w:rPr>
          <w:lang w:val="en-US"/>
        </w:rPr>
        <w:t xml:space="preserve">One more observation is, since </w:t>
      </w:r>
      <w:r w:rsidR="002B5023">
        <w:rPr>
          <w:lang w:val="en-US"/>
        </w:rPr>
        <w:t xml:space="preserve">many </w:t>
      </w:r>
      <w:r>
        <w:rPr>
          <w:lang w:val="en-US"/>
        </w:rPr>
        <w:t>of the application</w:t>
      </w:r>
      <w:r w:rsidR="00921431">
        <w:rPr>
          <w:lang w:val="en-US"/>
        </w:rPr>
        <w:t>s</w:t>
      </w:r>
      <w:r>
        <w:rPr>
          <w:lang w:val="en-US"/>
        </w:rPr>
        <w:t xml:space="preserve"> are similar for </w:t>
      </w:r>
      <w:proofErr w:type="spellStart"/>
      <w:r w:rsidR="002B5023">
        <w:rPr>
          <w:lang w:val="en-GB" w:eastAsia="zh-CN"/>
        </w:rPr>
        <w:t>eMTC</w:t>
      </w:r>
      <w:proofErr w:type="spellEnd"/>
      <w:r w:rsidR="002B5023">
        <w:rPr>
          <w:lang w:val="en-GB" w:eastAsia="zh-CN"/>
        </w:rPr>
        <w:t xml:space="preserve"> </w:t>
      </w:r>
      <w:r w:rsidR="00C73263">
        <w:rPr>
          <w:lang w:val="en-GB" w:eastAsia="zh-CN"/>
        </w:rPr>
        <w:t xml:space="preserve">UEs (i.e. UE category M1 or M2) </w:t>
      </w:r>
      <w:r>
        <w:rPr>
          <w:lang w:val="en-US"/>
        </w:rPr>
        <w:t>and CAT-N</w:t>
      </w:r>
      <w:r w:rsidR="00493E59">
        <w:rPr>
          <w:lang w:val="en-US"/>
        </w:rPr>
        <w:t>B</w:t>
      </w:r>
      <w:r>
        <w:rPr>
          <w:lang w:val="en-US"/>
        </w:rPr>
        <w:t xml:space="preserve"> and it is up to the tech operator to decide </w:t>
      </w:r>
      <w:r w:rsidR="00BD52F1">
        <w:rPr>
          <w:lang w:val="en-US"/>
        </w:rPr>
        <w:t xml:space="preserve">which </w:t>
      </w:r>
      <w:r w:rsidR="007F1028">
        <w:rPr>
          <w:lang w:val="en-US"/>
        </w:rPr>
        <w:t>technology to</w:t>
      </w:r>
      <w:r w:rsidR="008A2A17">
        <w:rPr>
          <w:lang w:val="en-US"/>
        </w:rPr>
        <w:t xml:space="preserve"> use then there should not be </w:t>
      </w:r>
      <w:r w:rsidR="00493E59">
        <w:rPr>
          <w:lang w:val="en-US"/>
        </w:rPr>
        <w:t xml:space="preserve">an artificial power disadvantage of using one technology over the other (e.g. is similar/same solution works for both technologies then it should be prevented for non-technical reasons). In the </w:t>
      </w:r>
      <w:proofErr w:type="gramStart"/>
      <w:r w:rsidR="00493E59">
        <w:rPr>
          <w:lang w:val="en-US"/>
        </w:rPr>
        <w:t>end</w:t>
      </w:r>
      <w:proofErr w:type="gramEnd"/>
      <w:r w:rsidR="00493E59">
        <w:rPr>
          <w:lang w:val="en-US"/>
        </w:rPr>
        <w:t xml:space="preserve"> there is no mandatory requirement on operators to use these </w:t>
      </w:r>
      <w:r w:rsidR="004F1CD3">
        <w:rPr>
          <w:lang w:val="en-US"/>
        </w:rPr>
        <w:t>optimizations</w:t>
      </w:r>
      <w:r w:rsidR="008A2A17">
        <w:rPr>
          <w:lang w:val="en-US"/>
        </w:rPr>
        <w:t xml:space="preserve">. </w:t>
      </w:r>
      <w:r w:rsidR="00493E59">
        <w:rPr>
          <w:lang w:val="en-US"/>
        </w:rPr>
        <w:t>RAN2</w:t>
      </w:r>
      <w:r w:rsidR="008A2A17">
        <w:rPr>
          <w:lang w:val="en-US"/>
        </w:rPr>
        <w:t xml:space="preserve"> should converge to have same</w:t>
      </w:r>
      <w:r w:rsidR="00493E59">
        <w:rPr>
          <w:lang w:val="en-US"/>
        </w:rPr>
        <w:t>/similar</w:t>
      </w:r>
      <w:r w:rsidR="008A2A17">
        <w:rPr>
          <w:lang w:val="en-US"/>
        </w:rPr>
        <w:t xml:space="preserve"> feature to align both technologies to </w:t>
      </w:r>
      <w:r w:rsidR="00493E59">
        <w:rPr>
          <w:lang w:val="en-US"/>
        </w:rPr>
        <w:t xml:space="preserve">take advantage </w:t>
      </w:r>
      <w:r w:rsidR="004F1CD3">
        <w:rPr>
          <w:lang w:val="en-US"/>
        </w:rPr>
        <w:t>of power</w:t>
      </w:r>
      <w:r w:rsidR="008A2A17">
        <w:rPr>
          <w:lang w:val="en-US"/>
        </w:rPr>
        <w:t xml:space="preserve"> efficiency feature</w:t>
      </w:r>
      <w:r w:rsidR="00493E59">
        <w:rPr>
          <w:lang w:val="en-US"/>
        </w:rPr>
        <w:t>(s)</w:t>
      </w:r>
      <w:r w:rsidR="008A2A17">
        <w:rPr>
          <w:lang w:val="en-US"/>
        </w:rPr>
        <w:t>.</w:t>
      </w:r>
      <w:r>
        <w:rPr>
          <w:lang w:val="en-US"/>
        </w:rPr>
        <w:t xml:space="preserve"> </w:t>
      </w:r>
    </w:p>
    <w:p w14:paraId="6ECB9E74" w14:textId="2190F272" w:rsidR="00340730" w:rsidRPr="00C73263" w:rsidRDefault="00340730" w:rsidP="008927F3">
      <w:pPr>
        <w:rPr>
          <w:b/>
          <w:lang w:val="en-US"/>
        </w:rPr>
      </w:pPr>
      <w:r w:rsidRPr="00C73263">
        <w:rPr>
          <w:b/>
          <w:lang w:val="en-US"/>
        </w:rPr>
        <w:t>Observation</w:t>
      </w:r>
      <w:r w:rsidR="00C73263" w:rsidRPr="00C73263">
        <w:rPr>
          <w:b/>
          <w:lang w:val="en-US"/>
        </w:rPr>
        <w:t>:</w:t>
      </w:r>
      <w:r w:rsidRPr="00C73263">
        <w:rPr>
          <w:b/>
          <w:lang w:val="en-US"/>
        </w:rPr>
        <w:t xml:space="preserve"> </w:t>
      </w:r>
      <w:r w:rsidR="00493E59">
        <w:rPr>
          <w:b/>
          <w:lang w:val="en-GB" w:eastAsia="zh-CN"/>
        </w:rPr>
        <w:t>Cat-M</w:t>
      </w:r>
      <w:r w:rsidR="00493E59" w:rsidRPr="00C73263">
        <w:rPr>
          <w:b/>
          <w:lang w:val="en-GB" w:eastAsia="zh-CN"/>
        </w:rPr>
        <w:t xml:space="preserve"> </w:t>
      </w:r>
      <w:r w:rsidR="00C73263" w:rsidRPr="00C73263">
        <w:rPr>
          <w:b/>
          <w:lang w:val="en-GB" w:eastAsia="zh-CN"/>
        </w:rPr>
        <w:t>UEs (i.e. UE category M1 or M2)</w:t>
      </w:r>
      <w:r w:rsidR="00C73263">
        <w:rPr>
          <w:lang w:val="en-GB" w:eastAsia="zh-CN"/>
        </w:rPr>
        <w:t xml:space="preserve"> </w:t>
      </w:r>
      <w:r w:rsidRPr="00C73263">
        <w:rPr>
          <w:b/>
          <w:lang w:val="en-US"/>
        </w:rPr>
        <w:t xml:space="preserve">and CAT – </w:t>
      </w:r>
      <w:r w:rsidR="004F1CD3" w:rsidRPr="00C73263">
        <w:rPr>
          <w:b/>
          <w:lang w:val="en-US"/>
        </w:rPr>
        <w:t xml:space="preserve">NB </w:t>
      </w:r>
      <w:r w:rsidR="004F1CD3">
        <w:rPr>
          <w:b/>
          <w:lang w:val="en-US"/>
        </w:rPr>
        <w:t>support</w:t>
      </w:r>
      <w:r w:rsidR="00493E59">
        <w:rPr>
          <w:b/>
          <w:lang w:val="en-US"/>
        </w:rPr>
        <w:t xml:space="preserve"> </w:t>
      </w:r>
      <w:r w:rsidR="002B5023">
        <w:rPr>
          <w:b/>
          <w:lang w:val="en-US"/>
        </w:rPr>
        <w:t>over</w:t>
      </w:r>
      <w:r w:rsidR="00493E59">
        <w:rPr>
          <w:b/>
          <w:lang w:val="en-US"/>
        </w:rPr>
        <w:t>-</w:t>
      </w:r>
      <w:r w:rsidR="002B5023">
        <w:rPr>
          <w:b/>
          <w:lang w:val="en-US"/>
        </w:rPr>
        <w:t>lapping use cases</w:t>
      </w:r>
      <w:r w:rsidRPr="00C73263">
        <w:rPr>
          <w:b/>
          <w:lang w:val="en-US"/>
        </w:rPr>
        <w:t xml:space="preserve"> and it is up to op</w:t>
      </w:r>
      <w:r w:rsidR="008A2A17">
        <w:rPr>
          <w:b/>
          <w:lang w:val="en-US"/>
        </w:rPr>
        <w:t xml:space="preserve">erator to </w:t>
      </w:r>
      <w:r w:rsidR="00493E59">
        <w:rPr>
          <w:b/>
          <w:lang w:val="en-US"/>
        </w:rPr>
        <w:t xml:space="preserve">decide which tech to </w:t>
      </w:r>
      <w:r w:rsidR="004F1CD3">
        <w:rPr>
          <w:b/>
          <w:lang w:val="en-US"/>
        </w:rPr>
        <w:t xml:space="preserve">use. </w:t>
      </w:r>
      <w:proofErr w:type="gramStart"/>
      <w:r w:rsidR="008A2A17">
        <w:rPr>
          <w:b/>
          <w:lang w:val="en-US"/>
        </w:rPr>
        <w:t>So</w:t>
      </w:r>
      <w:proofErr w:type="gramEnd"/>
      <w:r w:rsidR="008A2A17">
        <w:rPr>
          <w:b/>
          <w:lang w:val="en-US"/>
        </w:rPr>
        <w:t xml:space="preserve"> we think there is no reason that we cannot have same </w:t>
      </w:r>
      <w:r w:rsidR="00493E59">
        <w:rPr>
          <w:b/>
          <w:lang w:val="en-US"/>
        </w:rPr>
        <w:t xml:space="preserve">power </w:t>
      </w:r>
      <w:proofErr w:type="spellStart"/>
      <w:r w:rsidR="00493E59">
        <w:rPr>
          <w:b/>
          <w:lang w:val="en-US"/>
        </w:rPr>
        <w:t>optimisation</w:t>
      </w:r>
      <w:proofErr w:type="spellEnd"/>
      <w:r w:rsidR="00493E59">
        <w:rPr>
          <w:b/>
          <w:lang w:val="en-US"/>
        </w:rPr>
        <w:t xml:space="preserve"> </w:t>
      </w:r>
      <w:r w:rsidR="008A2A17">
        <w:rPr>
          <w:b/>
          <w:lang w:val="en-US"/>
        </w:rPr>
        <w:t xml:space="preserve">solution for both technologies. </w:t>
      </w:r>
    </w:p>
    <w:p w14:paraId="148AB637" w14:textId="2B123078" w:rsidR="00340730" w:rsidRDefault="002B5023" w:rsidP="008927F3">
      <w:pPr>
        <w:rPr>
          <w:lang w:val="en-US"/>
        </w:rPr>
      </w:pPr>
      <w:r>
        <w:rPr>
          <w:lang w:val="en-US"/>
        </w:rPr>
        <w:t>Given that Cat-M and Cat-NB</w:t>
      </w:r>
      <w:r w:rsidR="00340730">
        <w:rPr>
          <w:lang w:val="en-US"/>
        </w:rPr>
        <w:t xml:space="preserve"> </w:t>
      </w:r>
      <w:r>
        <w:rPr>
          <w:lang w:val="en-US"/>
        </w:rPr>
        <w:t xml:space="preserve">have over-lapping use cases </w:t>
      </w:r>
      <w:r w:rsidR="00340730">
        <w:rPr>
          <w:lang w:val="en-US"/>
        </w:rPr>
        <w:t>and any effort to introduce power optimization should</w:t>
      </w:r>
      <w:r>
        <w:rPr>
          <w:lang w:val="en-US"/>
        </w:rPr>
        <w:t xml:space="preserve"> be considered for both Cat-M and Cat-NB</w:t>
      </w:r>
      <w:r w:rsidR="00340730">
        <w:rPr>
          <w:lang w:val="en-US"/>
        </w:rPr>
        <w:t xml:space="preserve">. </w:t>
      </w:r>
      <w:r w:rsidR="00C73263">
        <w:rPr>
          <w:lang w:val="en-US"/>
        </w:rPr>
        <w:t xml:space="preserve">In most of the scenarios, </w:t>
      </w:r>
      <w:r>
        <w:rPr>
          <w:lang w:val="en-US"/>
        </w:rPr>
        <w:t>Cat-M</w:t>
      </w:r>
      <w:r w:rsidR="00C73263">
        <w:rPr>
          <w:lang w:val="en-GB" w:eastAsia="zh-CN"/>
        </w:rPr>
        <w:t xml:space="preserve"> </w:t>
      </w:r>
      <w:r w:rsidR="00C73263">
        <w:rPr>
          <w:lang w:val="en-US"/>
        </w:rPr>
        <w:t>and CAT-N</w:t>
      </w:r>
      <w:r w:rsidR="004F1CD3">
        <w:rPr>
          <w:lang w:val="en-US"/>
        </w:rPr>
        <w:t>B</w:t>
      </w:r>
      <w:r w:rsidR="00C73263">
        <w:rPr>
          <w:lang w:val="en-US"/>
        </w:rPr>
        <w:t xml:space="preserve"> will be deployed together so it makes sense to have </w:t>
      </w:r>
      <w:r w:rsidR="007C7891">
        <w:rPr>
          <w:lang w:val="en-US"/>
        </w:rPr>
        <w:t xml:space="preserve">the </w:t>
      </w:r>
      <w:r w:rsidR="00C73263">
        <w:rPr>
          <w:lang w:val="en-US"/>
        </w:rPr>
        <w:t xml:space="preserve">same mechanism for both. </w:t>
      </w:r>
      <w:r w:rsidR="00340730">
        <w:rPr>
          <w:lang w:val="en-US"/>
        </w:rPr>
        <w:t>As it was agreed to introduce the AS RAI for NB-</w:t>
      </w:r>
      <w:proofErr w:type="spellStart"/>
      <w:r w:rsidR="00340730">
        <w:rPr>
          <w:lang w:val="en-US"/>
        </w:rPr>
        <w:t>IoT</w:t>
      </w:r>
      <w:proofErr w:type="spellEnd"/>
      <w:r w:rsidR="00340730">
        <w:rPr>
          <w:lang w:val="en-US"/>
        </w:rPr>
        <w:t xml:space="preserve">, it would be extremely beneficial for CAT-M as well. </w:t>
      </w:r>
    </w:p>
    <w:p w14:paraId="287D0904" w14:textId="73DA2A3B" w:rsidR="00340730" w:rsidRDefault="00340730" w:rsidP="008927F3">
      <w:pPr>
        <w:rPr>
          <w:lang w:val="en-US"/>
        </w:rPr>
      </w:pPr>
      <w:r>
        <w:rPr>
          <w:lang w:val="en-US"/>
        </w:rPr>
        <w:t>We would like to propose that RAN 2</w:t>
      </w:r>
      <w:r w:rsidR="007C7891">
        <w:rPr>
          <w:lang w:val="en-US"/>
        </w:rPr>
        <w:t>,</w:t>
      </w:r>
      <w:r>
        <w:rPr>
          <w:lang w:val="en-US"/>
        </w:rPr>
        <w:t xml:space="preserve"> to introduce AS RAI for </w:t>
      </w:r>
      <w:proofErr w:type="spellStart"/>
      <w:r w:rsidR="00C73263">
        <w:rPr>
          <w:lang w:val="en-GB" w:eastAsia="zh-CN"/>
        </w:rPr>
        <w:t>eMTC</w:t>
      </w:r>
      <w:proofErr w:type="spellEnd"/>
      <w:r w:rsidR="00C73263">
        <w:rPr>
          <w:lang w:val="en-GB" w:eastAsia="zh-CN"/>
        </w:rPr>
        <w:t xml:space="preserve"> UEs (i.e. UE category M1 or M2) </w:t>
      </w:r>
      <w:r>
        <w:rPr>
          <w:lang w:val="en-US"/>
        </w:rPr>
        <w:t xml:space="preserve">as well. </w:t>
      </w:r>
    </w:p>
    <w:p w14:paraId="5FCF984C" w14:textId="0D0776C6" w:rsidR="008927F3" w:rsidRDefault="00340730" w:rsidP="00340730">
      <w:pPr>
        <w:rPr>
          <w:b/>
          <w:lang w:val="en-US"/>
        </w:rPr>
      </w:pPr>
      <w:r w:rsidRPr="00C73263">
        <w:rPr>
          <w:b/>
          <w:lang w:val="en-US"/>
        </w:rPr>
        <w:t>Proposal: Introduce AS RAI procedure for UE category M1 and M2 in REL-14.</w:t>
      </w:r>
    </w:p>
    <w:p w14:paraId="3A127E24" w14:textId="77777777" w:rsidR="00AC3556" w:rsidRDefault="00AC3556" w:rsidP="00AC3556">
      <w:pPr>
        <w:pStyle w:val="Heading1"/>
        <w:rPr>
          <w:lang w:val="en-US"/>
        </w:rPr>
      </w:pPr>
      <w:r w:rsidRPr="007B58C5">
        <w:rPr>
          <w:lang w:val="en-US"/>
        </w:rPr>
        <w:t>Conclusions</w:t>
      </w:r>
    </w:p>
    <w:p w14:paraId="727DFF72" w14:textId="77777777" w:rsidR="00AC3556" w:rsidRDefault="00CE015C" w:rsidP="00AC3556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lang w:val="en-US"/>
        </w:rPr>
      </w:pPr>
      <w:r w:rsidRPr="00CE015C">
        <w:rPr>
          <w:lang w:val="en-US"/>
        </w:rPr>
        <w:t xml:space="preserve">RAN2 is kindly asked to discuss </w:t>
      </w:r>
      <w:r>
        <w:rPr>
          <w:lang w:val="en-US"/>
        </w:rPr>
        <w:t xml:space="preserve">following additions to </w:t>
      </w:r>
      <w:r w:rsidRPr="00CE015C">
        <w:rPr>
          <w:lang w:val="en-US"/>
        </w:rPr>
        <w:t>AS RAI procedure</w:t>
      </w:r>
    </w:p>
    <w:p w14:paraId="66BDA67B" w14:textId="5D0BAE43" w:rsidR="008A2A17" w:rsidRPr="00C73263" w:rsidRDefault="008A2A17" w:rsidP="008A2A17">
      <w:pPr>
        <w:rPr>
          <w:b/>
          <w:lang w:val="en-US"/>
        </w:rPr>
      </w:pPr>
      <w:r w:rsidRPr="00C73263">
        <w:rPr>
          <w:b/>
          <w:lang w:val="en-US"/>
        </w:rPr>
        <w:t xml:space="preserve">Observation: </w:t>
      </w:r>
      <w:r w:rsidR="002B5023">
        <w:rPr>
          <w:b/>
          <w:lang w:val="en-GB" w:eastAsia="zh-CN"/>
        </w:rPr>
        <w:t>Cat-M</w:t>
      </w:r>
      <w:r w:rsidR="002B5023" w:rsidRPr="00C73263">
        <w:rPr>
          <w:b/>
          <w:lang w:val="en-GB" w:eastAsia="zh-CN"/>
        </w:rPr>
        <w:t xml:space="preserve"> </w:t>
      </w:r>
      <w:r w:rsidRPr="00C73263">
        <w:rPr>
          <w:b/>
          <w:lang w:val="en-GB" w:eastAsia="zh-CN"/>
        </w:rPr>
        <w:t>UEs (i.e. UE category M1 or M2)</w:t>
      </w:r>
      <w:r>
        <w:rPr>
          <w:lang w:val="en-GB" w:eastAsia="zh-CN"/>
        </w:rPr>
        <w:t xml:space="preserve"> </w:t>
      </w:r>
      <w:r w:rsidRPr="00C73263">
        <w:rPr>
          <w:b/>
          <w:lang w:val="en-US"/>
        </w:rPr>
        <w:t xml:space="preserve">and CAT – NB </w:t>
      </w:r>
      <w:r w:rsidR="002B5023">
        <w:rPr>
          <w:b/>
          <w:lang w:val="en-US"/>
        </w:rPr>
        <w:t>support over-lapping use cases</w:t>
      </w:r>
      <w:r w:rsidRPr="00C73263">
        <w:rPr>
          <w:b/>
          <w:lang w:val="en-US"/>
        </w:rPr>
        <w:t xml:space="preserve"> and it is up to op</w:t>
      </w:r>
      <w:r>
        <w:rPr>
          <w:b/>
          <w:lang w:val="en-US"/>
        </w:rPr>
        <w:t xml:space="preserve">erator to </w:t>
      </w:r>
      <w:r w:rsidR="002B5023">
        <w:rPr>
          <w:b/>
          <w:lang w:val="en-US"/>
        </w:rPr>
        <w:t xml:space="preserve">decide which tech to </w:t>
      </w:r>
      <w:r w:rsidR="00493E59">
        <w:rPr>
          <w:b/>
          <w:lang w:val="en-US"/>
        </w:rPr>
        <w:t>use</w:t>
      </w:r>
      <w:r w:rsidR="007C7891">
        <w:rPr>
          <w:b/>
          <w:lang w:val="en-US"/>
        </w:rPr>
        <w:t>, s</w:t>
      </w:r>
      <w:r>
        <w:rPr>
          <w:b/>
          <w:lang w:val="en-US"/>
        </w:rPr>
        <w:t xml:space="preserve">o we think there is no reason that we cannot have same </w:t>
      </w:r>
      <w:r w:rsidR="002B5023">
        <w:rPr>
          <w:b/>
          <w:lang w:val="en-US"/>
        </w:rPr>
        <w:t xml:space="preserve">power </w:t>
      </w:r>
      <w:proofErr w:type="spellStart"/>
      <w:r w:rsidR="002B5023">
        <w:rPr>
          <w:b/>
          <w:lang w:val="en-US"/>
        </w:rPr>
        <w:t>optimisation</w:t>
      </w:r>
      <w:proofErr w:type="spellEnd"/>
      <w:r w:rsidR="002B5023">
        <w:rPr>
          <w:b/>
          <w:lang w:val="en-US"/>
        </w:rPr>
        <w:t xml:space="preserve"> </w:t>
      </w:r>
      <w:r>
        <w:rPr>
          <w:b/>
          <w:lang w:val="en-US"/>
        </w:rPr>
        <w:t xml:space="preserve">solution for both technologies. </w:t>
      </w:r>
    </w:p>
    <w:p w14:paraId="14A8B672" w14:textId="77777777" w:rsidR="00CE015C" w:rsidRDefault="00CE015C" w:rsidP="00AC3556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lang w:val="en-US"/>
        </w:rPr>
      </w:pPr>
    </w:p>
    <w:p w14:paraId="276BED43" w14:textId="5AC908C9" w:rsidR="00CE015C" w:rsidRPr="00921431" w:rsidRDefault="00CE015C" w:rsidP="00921431">
      <w:pPr>
        <w:rPr>
          <w:b/>
          <w:lang w:val="en-US"/>
        </w:rPr>
      </w:pPr>
      <w:r w:rsidRPr="00C73263">
        <w:rPr>
          <w:b/>
          <w:lang w:val="en-US"/>
        </w:rPr>
        <w:t>Proposal: Introduce AS RAI procedure for UE category M1 and M2 in REL-14.</w:t>
      </w:r>
    </w:p>
    <w:p w14:paraId="7279DF81" w14:textId="77777777" w:rsidR="00AC3556" w:rsidRPr="007B58C5" w:rsidRDefault="00AC3556" w:rsidP="00AC3556">
      <w:pPr>
        <w:pStyle w:val="Heading1"/>
        <w:rPr>
          <w:rFonts w:eastAsia="SimSun"/>
          <w:lang w:val="en-US"/>
        </w:rPr>
      </w:pPr>
      <w:r w:rsidRPr="007B58C5">
        <w:rPr>
          <w:rFonts w:eastAsia="SimSun" w:hint="eastAsia"/>
        </w:rPr>
        <w:t>Reference</w:t>
      </w:r>
    </w:p>
    <w:p w14:paraId="48805298" w14:textId="77777777" w:rsidR="00750898" w:rsidRPr="00431DFA" w:rsidRDefault="007F1028" w:rsidP="00431D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SimSun" w:cs="Arial"/>
          <w:sz w:val="20"/>
          <w:szCs w:val="20"/>
          <w:lang w:val="en-US" w:eastAsia="zh-CN"/>
        </w:rPr>
      </w:pPr>
      <w:r w:rsidRPr="00431DFA">
        <w:rPr>
          <w:rFonts w:eastAsia="SimSun" w:cs="Arial"/>
          <w:sz w:val="20"/>
          <w:szCs w:val="20"/>
          <w:lang w:val="en-US" w:eastAsia="zh-CN"/>
        </w:rPr>
        <w:t>R2-1703048 Ericsson Paper</w:t>
      </w:r>
    </w:p>
    <w:p w14:paraId="7DED7F6F" w14:textId="77777777" w:rsidR="00431DFA" w:rsidRPr="00431DFA" w:rsidRDefault="00431DFA" w:rsidP="00431D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SimSun" w:cs="Arial"/>
          <w:sz w:val="20"/>
          <w:szCs w:val="20"/>
          <w:lang w:val="en-US" w:eastAsia="zh-CN"/>
        </w:rPr>
      </w:pPr>
      <w:r w:rsidRPr="00431DFA">
        <w:rPr>
          <w:rFonts w:eastAsia="SimSun" w:cs="Arial"/>
          <w:sz w:val="20"/>
          <w:szCs w:val="20"/>
          <w:lang w:val="en-US" w:eastAsia="zh-CN"/>
        </w:rPr>
        <w:t>R2-168320 Ericsson Paper</w:t>
      </w:r>
    </w:p>
    <w:p w14:paraId="1B3ECCF2" w14:textId="77777777" w:rsidR="00431DFA" w:rsidRPr="00431DFA" w:rsidRDefault="00431DFA" w:rsidP="00431D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SimSun" w:cs="Arial"/>
          <w:sz w:val="20"/>
          <w:szCs w:val="20"/>
          <w:lang w:val="en-US" w:eastAsia="zh-CN"/>
        </w:rPr>
      </w:pPr>
      <w:r w:rsidRPr="00431DFA">
        <w:rPr>
          <w:rFonts w:eastAsia="SimSun" w:cs="Arial"/>
          <w:sz w:val="20"/>
          <w:szCs w:val="20"/>
          <w:lang w:val="en-US" w:eastAsia="zh-CN"/>
        </w:rPr>
        <w:t>Chair Notes IOT RAN 2 # 96 USA</w:t>
      </w:r>
    </w:p>
    <w:p w14:paraId="53493110" w14:textId="77777777" w:rsidR="00CE015C" w:rsidRPr="00431DFA" w:rsidRDefault="00CE015C" w:rsidP="00431D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SimSun" w:cs="Arial"/>
          <w:sz w:val="20"/>
          <w:szCs w:val="20"/>
          <w:lang w:val="en-US" w:eastAsia="zh-CN"/>
        </w:rPr>
      </w:pPr>
      <w:r w:rsidRPr="00431DFA">
        <w:rPr>
          <w:rFonts w:eastAsia="SimSun" w:cs="Arial"/>
          <w:sz w:val="20"/>
          <w:szCs w:val="20"/>
          <w:lang w:val="en-US" w:eastAsia="zh-CN"/>
        </w:rPr>
        <w:t xml:space="preserve">Chair notes </w:t>
      </w:r>
      <w:r w:rsidR="00431DFA" w:rsidRPr="00431DFA">
        <w:rPr>
          <w:rFonts w:eastAsia="SimSun" w:cs="Arial"/>
          <w:sz w:val="20"/>
          <w:szCs w:val="20"/>
          <w:lang w:val="en-US" w:eastAsia="zh-CN"/>
        </w:rPr>
        <w:t xml:space="preserve">IOT </w:t>
      </w:r>
      <w:r w:rsidRPr="00431DFA">
        <w:rPr>
          <w:rFonts w:eastAsia="SimSun" w:cs="Arial"/>
          <w:sz w:val="20"/>
          <w:szCs w:val="20"/>
          <w:lang w:val="en-US" w:eastAsia="zh-CN"/>
        </w:rPr>
        <w:t>RAN 2 #</w:t>
      </w:r>
      <w:r w:rsidR="00431DFA" w:rsidRPr="00431DFA">
        <w:rPr>
          <w:rFonts w:eastAsia="SimSun" w:cs="Arial"/>
          <w:sz w:val="20"/>
          <w:szCs w:val="20"/>
          <w:lang w:val="en-US" w:eastAsia="zh-CN"/>
        </w:rPr>
        <w:t>97 Athens</w:t>
      </w:r>
    </w:p>
    <w:p w14:paraId="39EC01CA" w14:textId="77777777" w:rsidR="00CE015C" w:rsidRPr="00431DFA" w:rsidRDefault="00CE015C" w:rsidP="00431D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SimSun" w:cs="Arial"/>
          <w:sz w:val="20"/>
          <w:szCs w:val="20"/>
          <w:lang w:val="en-US" w:eastAsia="zh-CN"/>
        </w:rPr>
      </w:pPr>
      <w:r w:rsidRPr="00431DFA">
        <w:rPr>
          <w:rFonts w:eastAsia="SimSun" w:cs="Arial"/>
          <w:sz w:val="20"/>
          <w:szCs w:val="20"/>
          <w:lang w:val="en-US" w:eastAsia="zh-CN"/>
        </w:rPr>
        <w:t xml:space="preserve">Chair Notes </w:t>
      </w:r>
      <w:r w:rsidR="00431DFA" w:rsidRPr="00431DFA">
        <w:rPr>
          <w:rFonts w:eastAsia="SimSun" w:cs="Arial"/>
          <w:sz w:val="20"/>
          <w:szCs w:val="20"/>
          <w:lang w:val="en-US" w:eastAsia="zh-CN"/>
        </w:rPr>
        <w:t xml:space="preserve">IOT RAN 2 #97 </w:t>
      </w:r>
      <w:proofErr w:type="spellStart"/>
      <w:r w:rsidR="00431DFA" w:rsidRPr="00431DFA">
        <w:rPr>
          <w:rFonts w:eastAsia="SimSun" w:cs="Arial"/>
          <w:sz w:val="20"/>
          <w:szCs w:val="20"/>
          <w:lang w:val="en-US" w:eastAsia="zh-CN"/>
        </w:rPr>
        <w:t>bis</w:t>
      </w:r>
      <w:proofErr w:type="spellEnd"/>
      <w:r w:rsidR="00431DFA" w:rsidRPr="00431DFA">
        <w:rPr>
          <w:rFonts w:eastAsia="SimSun" w:cs="Arial"/>
          <w:sz w:val="20"/>
          <w:szCs w:val="20"/>
          <w:lang w:val="en-US" w:eastAsia="zh-CN"/>
        </w:rPr>
        <w:t>. Spokane USA</w:t>
      </w:r>
    </w:p>
    <w:p w14:paraId="2E0D6718" w14:textId="77777777" w:rsidR="00ED7062" w:rsidRPr="00431DFA" w:rsidRDefault="00ED7062" w:rsidP="00431D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SimSun" w:cs="Arial"/>
          <w:sz w:val="20"/>
          <w:szCs w:val="20"/>
          <w:lang w:val="en-US" w:eastAsia="zh-CN"/>
        </w:rPr>
      </w:pPr>
      <w:r w:rsidRPr="00431DFA">
        <w:rPr>
          <w:rFonts w:eastAsia="SimSun" w:cs="Arial"/>
          <w:sz w:val="20"/>
          <w:szCs w:val="20"/>
          <w:lang w:val="en-US" w:eastAsia="zh-CN"/>
        </w:rPr>
        <w:t xml:space="preserve">Chair Notes </w:t>
      </w:r>
      <w:r w:rsidR="00431DFA" w:rsidRPr="00431DFA">
        <w:rPr>
          <w:rFonts w:eastAsia="SimSun" w:cs="Arial"/>
          <w:sz w:val="20"/>
          <w:szCs w:val="20"/>
          <w:lang w:val="en-US" w:eastAsia="zh-CN"/>
        </w:rPr>
        <w:t xml:space="preserve">IOT </w:t>
      </w:r>
      <w:r w:rsidRPr="00431DFA">
        <w:rPr>
          <w:rFonts w:eastAsia="SimSun" w:cs="Arial"/>
          <w:sz w:val="20"/>
          <w:szCs w:val="20"/>
          <w:lang w:val="en-US" w:eastAsia="zh-CN"/>
        </w:rPr>
        <w:t>RAN 2 # 98</w:t>
      </w:r>
      <w:r w:rsidR="00431DFA" w:rsidRPr="00431DFA">
        <w:rPr>
          <w:rFonts w:eastAsia="SimSun" w:cs="Arial"/>
          <w:sz w:val="20"/>
          <w:szCs w:val="20"/>
          <w:lang w:val="en-US" w:eastAsia="zh-CN"/>
        </w:rPr>
        <w:t xml:space="preserve"> Hangzhou</w:t>
      </w:r>
    </w:p>
    <w:sectPr w:rsidR="00ED7062" w:rsidRPr="0043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973B2A"/>
    <w:multiLevelType w:val="hybridMultilevel"/>
    <w:tmpl w:val="D3EA607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3529A5"/>
    <w:multiLevelType w:val="hybridMultilevel"/>
    <w:tmpl w:val="1288363E"/>
    <w:lvl w:ilvl="0" w:tplc="1AC452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22FDA"/>
    <w:multiLevelType w:val="hybridMultilevel"/>
    <w:tmpl w:val="CFCAFF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257C8C"/>
    <w:multiLevelType w:val="hybridMultilevel"/>
    <w:tmpl w:val="AF20E93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871"/>
        </w:tabs>
        <w:ind w:left="-48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151"/>
        </w:tabs>
        <w:ind w:left="-41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431"/>
        </w:tabs>
        <w:ind w:left="-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711"/>
        </w:tabs>
        <w:ind w:left="-2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991"/>
        </w:tabs>
        <w:ind w:left="-1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271"/>
        </w:tabs>
        <w:ind w:left="-1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551"/>
        </w:tabs>
        <w:ind w:left="-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69"/>
        </w:tabs>
        <w:ind w:left="1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23"/>
    <w:rsid w:val="00063B78"/>
    <w:rsid w:val="00085274"/>
    <w:rsid w:val="0014119A"/>
    <w:rsid w:val="001646E1"/>
    <w:rsid w:val="001F73DE"/>
    <w:rsid w:val="00237FBA"/>
    <w:rsid w:val="002B5023"/>
    <w:rsid w:val="002C005B"/>
    <w:rsid w:val="002D2237"/>
    <w:rsid w:val="00340730"/>
    <w:rsid w:val="003768A5"/>
    <w:rsid w:val="003E5A84"/>
    <w:rsid w:val="00405DAB"/>
    <w:rsid w:val="00431DFA"/>
    <w:rsid w:val="004330B8"/>
    <w:rsid w:val="00442F38"/>
    <w:rsid w:val="00493E59"/>
    <w:rsid w:val="004A7F32"/>
    <w:rsid w:val="004F1CD3"/>
    <w:rsid w:val="004F44CF"/>
    <w:rsid w:val="00525D86"/>
    <w:rsid w:val="0053407B"/>
    <w:rsid w:val="00540F8C"/>
    <w:rsid w:val="005D182D"/>
    <w:rsid w:val="006412E4"/>
    <w:rsid w:val="00653485"/>
    <w:rsid w:val="00656AB3"/>
    <w:rsid w:val="006B16B6"/>
    <w:rsid w:val="006D3FB9"/>
    <w:rsid w:val="00750898"/>
    <w:rsid w:val="00762321"/>
    <w:rsid w:val="007C7891"/>
    <w:rsid w:val="007E4A23"/>
    <w:rsid w:val="007F1028"/>
    <w:rsid w:val="00884A8C"/>
    <w:rsid w:val="008927F3"/>
    <w:rsid w:val="008A2A17"/>
    <w:rsid w:val="00921431"/>
    <w:rsid w:val="00934D3B"/>
    <w:rsid w:val="009D615C"/>
    <w:rsid w:val="009E1254"/>
    <w:rsid w:val="00A66055"/>
    <w:rsid w:val="00AC3556"/>
    <w:rsid w:val="00B32A6E"/>
    <w:rsid w:val="00B40D7D"/>
    <w:rsid w:val="00B67E5E"/>
    <w:rsid w:val="00BD52DC"/>
    <w:rsid w:val="00BD52F1"/>
    <w:rsid w:val="00BF4E2E"/>
    <w:rsid w:val="00C22C86"/>
    <w:rsid w:val="00C73263"/>
    <w:rsid w:val="00CE015C"/>
    <w:rsid w:val="00D25536"/>
    <w:rsid w:val="00D45095"/>
    <w:rsid w:val="00E555A6"/>
    <w:rsid w:val="00ED11E8"/>
    <w:rsid w:val="00ED7062"/>
    <w:rsid w:val="00F53F7A"/>
    <w:rsid w:val="00F54637"/>
    <w:rsid w:val="00F93771"/>
    <w:rsid w:val="00F9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D3CE42"/>
  <w15:chartTrackingRefBased/>
  <w15:docId w15:val="{DD8D3317-3F50-4C43-8FCF-2D7352AB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E4A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4A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7E4A23"/>
    <w:pPr>
      <w:numPr>
        <w:ilvl w:val="2"/>
      </w:numPr>
      <w:tabs>
        <w:tab w:val="clear" w:pos="185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7E4A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E4A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E4A2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Arial" w:eastAsia="PMingLiU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7E4A2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6"/>
    </w:pPr>
    <w:rPr>
      <w:rFonts w:ascii="Arial" w:eastAsia="PMingLiU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7E4A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4A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E4A2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4A23"/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7E4A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7E4A23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7E4A23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7E4A23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E4A23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E4A23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E4A23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7E4A23"/>
    <w:rPr>
      <w:rFonts w:ascii="Arial" w:eastAsia="PMingLiU" w:hAnsi="Arial" w:cs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5463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54637"/>
  </w:style>
  <w:style w:type="paragraph" w:customStyle="1" w:styleId="Agreement">
    <w:name w:val="Agreement"/>
    <w:basedOn w:val="Normal"/>
    <w:next w:val="Normal"/>
    <w:rsid w:val="001646E1"/>
    <w:pPr>
      <w:numPr>
        <w:numId w:val="4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93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50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50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50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0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0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5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717</Words>
  <Characters>4089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3</cp:revision>
  <dcterms:created xsi:type="dcterms:W3CDTF">2017-08-11T13:30:00Z</dcterms:created>
  <dcterms:modified xsi:type="dcterms:W3CDTF">2017-08-11T13:34:00Z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-688715569</vt:i4>
  </property>
  <property fmtid="{D5CDD505-2E9C-101B-9397-08002B2CF9AE}" pid="3" name="_NewReviewCycle">
    <vt:lpwstr/>
  </property>
  <property fmtid="{D5CDD505-2E9C-101B-9397-08002B2CF9AE}" pid="4" name="_EmailSubject">
    <vt:lpwstr>Reminder - AS Release Assistance Indication for CAT - M</vt:lpwstr>
  </property>
  <property fmtid="{D5CDD505-2E9C-101B-9397-08002B2CF9AE}" pid="5" name="_AuthorEmail">
    <vt:lpwstr>mdhanda@qti.qualcomm.com</vt:lpwstr>
  </property>
  <property fmtid="{D5CDD505-2E9C-101B-9397-08002B2CF9AE}" pid="6" name="_AuthorEmailDisplayName">
    <vt:lpwstr>Mungal Dhanda</vt:lpwstr>
  </property>
  <property fmtid="{D5CDD505-2E9C-101B-9397-08002B2CF9AE}" pid="7" name="_ReviewingToolsShownOnce">
    <vt:lpwstr/>
  </property>
</Properties>
</file>