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D3F6AA7"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974BB0">
        <w:rPr>
          <w:bCs/>
          <w:noProof w:val="0"/>
          <w:sz w:val="24"/>
          <w:szCs w:val="24"/>
        </w:rPr>
        <w:t>x</w:t>
      </w:r>
      <w:r w:rsidR="0090466A">
        <w:rPr>
          <w:bCs/>
          <w:noProof w:val="0"/>
          <w:sz w:val="24"/>
          <w:szCs w:val="24"/>
        </w:rPr>
        <w:t>x</w:t>
      </w:r>
      <w:r w:rsidR="00974BB0">
        <w:rPr>
          <w:bCs/>
          <w:noProof w:val="0"/>
          <w:sz w:val="24"/>
          <w:szCs w:val="24"/>
        </w:rPr>
        <w:t>xxx</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66AD5D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275CA">
        <w:rPr>
          <w:rFonts w:cs="Arial"/>
          <w:b/>
          <w:bCs/>
          <w:sz w:val="24"/>
          <w:lang w:eastAsia="ja-JP"/>
        </w:rPr>
        <w:t>9</w:t>
      </w:r>
      <w:r w:rsidR="002747EC">
        <w:rPr>
          <w:rFonts w:cs="Arial"/>
          <w:b/>
          <w:bCs/>
          <w:sz w:val="24"/>
          <w:lang w:eastAsia="ja-JP"/>
        </w:rPr>
        <w:t>.</w:t>
      </w:r>
      <w:r w:rsidR="00A275CA">
        <w:rPr>
          <w:rFonts w:cs="Arial"/>
          <w:b/>
          <w:bCs/>
          <w:sz w:val="24"/>
          <w:lang w:eastAsia="ja-JP"/>
        </w:rPr>
        <w:t>4</w:t>
      </w:r>
      <w:r w:rsidR="002747EC">
        <w:rPr>
          <w:rFonts w:cs="Arial"/>
          <w:b/>
          <w:bCs/>
          <w:sz w:val="24"/>
          <w:lang w:eastAsia="ja-JP"/>
        </w:rPr>
        <w:t>.</w:t>
      </w:r>
      <w:r w:rsidR="00A275CA">
        <w:rPr>
          <w:rFonts w:cs="Arial"/>
          <w:b/>
          <w:bCs/>
          <w:sz w:val="24"/>
          <w:lang w:eastAsia="ja-JP"/>
        </w:rPr>
        <w:t>5</w:t>
      </w:r>
    </w:p>
    <w:p w14:paraId="6A1BC0C1" w14:textId="6CF5E0B3"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A275CA">
        <w:rPr>
          <w:rFonts w:ascii="Arial" w:hAnsi="Arial" w:cs="Arial"/>
          <w:b/>
          <w:bCs/>
          <w:sz w:val="24"/>
        </w:rPr>
        <w:t xml:space="preserve">Nokia </w:t>
      </w:r>
      <w:r w:rsidR="00090468">
        <w:rPr>
          <w:rFonts w:ascii="Arial" w:hAnsi="Arial" w:cs="Arial"/>
          <w:b/>
          <w:bCs/>
          <w:sz w:val="24"/>
        </w:rPr>
        <w:t>Shanghai Bell</w:t>
      </w:r>
    </w:p>
    <w:p w14:paraId="45BE90BE" w14:textId="3903FB0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275CA">
        <w:rPr>
          <w:rFonts w:ascii="Arial" w:hAnsi="Arial" w:cs="Arial"/>
          <w:b/>
          <w:bCs/>
          <w:sz w:val="24"/>
        </w:rPr>
        <w:t>Air-borne UE identification</w:t>
      </w:r>
      <w:r w:rsidR="003E7605">
        <w:rPr>
          <w:rFonts w:ascii="Arial" w:hAnsi="Arial" w:cs="Arial"/>
          <w:b/>
          <w:bCs/>
          <w:sz w:val="24"/>
        </w:rPr>
        <w:t xml:space="preserve"> mechanism</w:t>
      </w:r>
    </w:p>
    <w:p w14:paraId="3AC3A0B1" w14:textId="1C136FC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275CA" w:rsidRPr="00A275CA">
        <w:rPr>
          <w:rFonts w:ascii="Arial" w:hAnsi="Arial" w:cs="Arial"/>
          <w:b/>
          <w:bCs/>
          <w:sz w:val="24"/>
        </w:rPr>
        <w:t>FS_LTE_Aerial</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27ACA6D" w14:textId="11C89972" w:rsidR="00CD4C7B" w:rsidRPr="004B722D" w:rsidRDefault="00FD4A7B" w:rsidP="00CD4C7B">
      <w:pPr>
        <w:pStyle w:val="Heading1"/>
        <w:rPr>
          <w:lang w:val="en-US"/>
        </w:rPr>
      </w:pPr>
      <w:r>
        <w:rPr>
          <w:lang w:val="en-US"/>
        </w:rPr>
        <w:t>1</w:t>
      </w:r>
      <w:r w:rsidR="00CD4C7B" w:rsidRPr="00C234F6">
        <w:rPr>
          <w:lang w:val="en-US"/>
        </w:rPr>
        <w:tab/>
      </w:r>
      <w:r>
        <w:rPr>
          <w:lang w:val="en-US"/>
        </w:rPr>
        <w:t>Introduction – m</w:t>
      </w:r>
      <w:r w:rsidR="004B722D">
        <w:rPr>
          <w:lang w:val="en-US"/>
        </w:rPr>
        <w:t>otivation for Aerial V</w:t>
      </w:r>
      <w:r w:rsidR="004B722D" w:rsidRPr="004B722D">
        <w:rPr>
          <w:lang w:val="en-US"/>
        </w:rPr>
        <w:t>ehicle detection</w:t>
      </w:r>
    </w:p>
    <w:p w14:paraId="6306C64C" w14:textId="4C90506D" w:rsidR="00FD4A7B" w:rsidRDefault="00FD4A7B" w:rsidP="00153C04">
      <w:pPr>
        <w:pStyle w:val="BodyText"/>
        <w:ind w:firstLine="0"/>
      </w:pPr>
      <w:r>
        <w:t xml:space="preserve">The Study Item on </w:t>
      </w:r>
      <w:r w:rsidR="00B04FA6" w:rsidRPr="00B04FA6">
        <w:t>Enhanced LTE Support for Aerial Vehicles</w:t>
      </w:r>
      <w:r w:rsidR="00B04FA6">
        <w:t xml:space="preserve"> </w:t>
      </w:r>
      <w:r>
        <w:t>contains the following objective [</w:t>
      </w:r>
      <w:r w:rsidR="00B04FA6">
        <w:t>1</w:t>
      </w:r>
      <w:r>
        <w:t>]:</w:t>
      </w:r>
    </w:p>
    <w:p w14:paraId="68DB6DE6" w14:textId="77777777" w:rsidR="008238F6" w:rsidRDefault="008238F6" w:rsidP="004B722D">
      <w:pPr>
        <w:pStyle w:val="BodyText"/>
      </w:pPr>
    </w:p>
    <w:tbl>
      <w:tblPr>
        <w:tblStyle w:val="TableGrid"/>
        <w:tblW w:w="0" w:type="auto"/>
        <w:tblLook w:val="04A0" w:firstRow="1" w:lastRow="0" w:firstColumn="1" w:lastColumn="0" w:noHBand="0" w:noVBand="1"/>
      </w:tblPr>
      <w:tblGrid>
        <w:gridCol w:w="9631"/>
      </w:tblGrid>
      <w:tr w:rsidR="00FD4A7B" w14:paraId="2A0A33EF" w14:textId="77777777" w:rsidTr="00FD4A7B">
        <w:tc>
          <w:tcPr>
            <w:tcW w:w="9631" w:type="dxa"/>
          </w:tcPr>
          <w:p w14:paraId="71461E6D" w14:textId="5D79CB79" w:rsidR="00FD4A7B" w:rsidRDefault="00FD4A7B" w:rsidP="004B722D">
            <w:pPr>
              <w:pStyle w:val="BodyText"/>
              <w:ind w:firstLine="0"/>
            </w:pPr>
            <w:r>
              <w:rPr>
                <w:lang w:val="en-GB"/>
              </w:rPr>
              <w:t>Identification of an air-borne UE that does not have proper certification for connecting to the cellular network while air-borne [RAN2]</w:t>
            </w:r>
          </w:p>
        </w:tc>
      </w:tr>
    </w:tbl>
    <w:p w14:paraId="580D7DA7" w14:textId="77777777" w:rsidR="00FD4A7B" w:rsidRDefault="00FD4A7B" w:rsidP="004B722D">
      <w:pPr>
        <w:pStyle w:val="BodyText"/>
      </w:pPr>
    </w:p>
    <w:p w14:paraId="1EB88D53" w14:textId="78BA9BDF" w:rsidR="00FD4A7B" w:rsidRDefault="00FD4A7B" w:rsidP="00153C04">
      <w:pPr>
        <w:pStyle w:val="BodyText"/>
        <w:ind w:firstLine="0"/>
      </w:pPr>
      <w:r>
        <w:t xml:space="preserve">With regards to this objective, during the RAN2#98 meeting it was agreed that RAN2 should “study how to identify air-borne UE causing interference”. </w:t>
      </w:r>
      <w:r w:rsidR="007E3650">
        <w:t xml:space="preserve">There is still an FFS on how the UE certification can be verified and what such certification means, but as we discuss in </w:t>
      </w:r>
      <w:r w:rsidR="007659C5">
        <w:t>[4</w:t>
      </w:r>
      <w:r w:rsidR="007E3650">
        <w:t>], we see three (or four) elements of a target solution:</w:t>
      </w:r>
    </w:p>
    <w:p w14:paraId="1030C2D4" w14:textId="136CCF26" w:rsidR="007E3650" w:rsidRDefault="007E3650" w:rsidP="00153C04">
      <w:pPr>
        <w:pStyle w:val="BodyText"/>
        <w:numPr>
          <w:ilvl w:val="0"/>
          <w:numId w:val="12"/>
        </w:numPr>
      </w:pPr>
      <w:r>
        <w:t>Identification of the UE causing excessive interference.</w:t>
      </w:r>
    </w:p>
    <w:p w14:paraId="60023006" w14:textId="7C13739B" w:rsidR="007E3650" w:rsidRDefault="007E3650" w:rsidP="00153C04">
      <w:pPr>
        <w:pStyle w:val="BodyText"/>
        <w:numPr>
          <w:ilvl w:val="0"/>
          <w:numId w:val="12"/>
        </w:numPr>
      </w:pPr>
      <w:r>
        <w:t>Verification of whether such UE is an air-borne UE.</w:t>
      </w:r>
    </w:p>
    <w:p w14:paraId="7E985011" w14:textId="7B75AA6E" w:rsidR="007E3650" w:rsidRDefault="007E3650" w:rsidP="00153C04">
      <w:pPr>
        <w:pStyle w:val="BodyText"/>
        <w:numPr>
          <w:ilvl w:val="0"/>
          <w:numId w:val="12"/>
        </w:numPr>
      </w:pPr>
      <w:r>
        <w:t>Verification of whether an air-borne UE is authorized to be used as UAV.</w:t>
      </w:r>
    </w:p>
    <w:p w14:paraId="6026B7A3" w14:textId="71117C7F" w:rsidR="007E3650" w:rsidRDefault="007E3650" w:rsidP="00153C04">
      <w:pPr>
        <w:pStyle w:val="BodyText"/>
        <w:numPr>
          <w:ilvl w:val="0"/>
          <w:numId w:val="12"/>
        </w:numPr>
      </w:pPr>
      <w:r>
        <w:t xml:space="preserve">Network actions depending on the outcome of the above steps. </w:t>
      </w:r>
    </w:p>
    <w:p w14:paraId="51C6BC6D" w14:textId="77777777" w:rsidR="007E3650" w:rsidRDefault="007E3650" w:rsidP="00153C04">
      <w:pPr>
        <w:pStyle w:val="BodyText"/>
        <w:ind w:firstLine="284"/>
      </w:pPr>
    </w:p>
    <w:p w14:paraId="46E1F6AB" w14:textId="4513FD5A" w:rsidR="007E3650" w:rsidRDefault="007E3650" w:rsidP="00153C04">
      <w:pPr>
        <w:pStyle w:val="BodyText"/>
        <w:ind w:firstLine="0"/>
      </w:pPr>
      <w:r>
        <w:t>Therefore, the means to verify whether a UE is an air-borne UE is required for the second element of the solution targeting to deal with the problem of excessive interference caused by the UAVs in the network. However</w:t>
      </w:r>
      <w:r w:rsidR="008238F6">
        <w:t>,</w:t>
      </w:r>
      <w:r>
        <w:t xml:space="preserve"> it is not the only rationale for specifying such mechanism.</w:t>
      </w:r>
    </w:p>
    <w:p w14:paraId="145E2FB7" w14:textId="77777777" w:rsidR="00D12E61" w:rsidRDefault="00D12E61" w:rsidP="00153C04">
      <w:pPr>
        <w:pStyle w:val="BodyText"/>
        <w:ind w:firstLine="0"/>
      </w:pPr>
    </w:p>
    <w:p w14:paraId="7E6FAF60" w14:textId="057C60CF" w:rsidR="004665D3" w:rsidRPr="004665D3" w:rsidRDefault="004B722D" w:rsidP="00153C04">
      <w:pPr>
        <w:pStyle w:val="BodyText"/>
        <w:ind w:firstLine="0"/>
      </w:pPr>
      <w:r>
        <w:t xml:space="preserve">Several studies have shown that Aerial Vehicles (AV) </w:t>
      </w:r>
      <w:r w:rsidRPr="004665D3">
        <w:t>connected to cellular networks experience pathloss which is height dependent and presents losses close to th</w:t>
      </w:r>
      <w:r w:rsidR="00C234F6">
        <w:t>ose</w:t>
      </w:r>
      <w:r w:rsidRPr="004665D3">
        <w:t xml:space="preserve"> observed by regular pedestrian users at low heights, and moves to free space propagation as UAV heights increases [</w:t>
      </w:r>
      <w:r w:rsidR="00C37FEE">
        <w:t>2</w:t>
      </w:r>
      <w:r w:rsidRPr="004665D3">
        <w:t>].</w:t>
      </w:r>
      <w:r w:rsidR="004665D3" w:rsidRPr="004665D3">
        <w:t xml:space="preserve"> This is also captured in the agreed assumptions for </w:t>
      </w:r>
      <w:r w:rsidR="00C234F6">
        <w:t xml:space="preserve">the channel model developed by </w:t>
      </w:r>
      <w:r w:rsidR="004665D3" w:rsidRPr="004665D3">
        <w:t>RAN1</w:t>
      </w:r>
      <w:r w:rsidR="00937878">
        <w:t xml:space="preserve"> </w:t>
      </w:r>
      <w:r w:rsidR="004665D3" w:rsidRPr="004665D3">
        <w:t>[</w:t>
      </w:r>
      <w:r w:rsidR="00C37FEE" w:rsidRPr="00153C04">
        <w:t>3</w:t>
      </w:r>
      <w:r w:rsidR="004665D3" w:rsidRPr="00633E3E">
        <w:t>].</w:t>
      </w:r>
    </w:p>
    <w:p w14:paraId="0E17AE12" w14:textId="71B5A9ED" w:rsidR="009A1C85" w:rsidRDefault="006B2E13" w:rsidP="00153C04">
      <w:pPr>
        <w:pStyle w:val="BodyText"/>
        <w:ind w:firstLine="0"/>
      </w:pPr>
      <w:r w:rsidRPr="006B2E13">
        <w:t>Therefore</w:t>
      </w:r>
      <w:r w:rsidR="004B722D" w:rsidRPr="006B2E13">
        <w:t xml:space="preserve">, the radio environment for pedestrian and aerial users </w:t>
      </w:r>
      <w:r w:rsidRPr="006B2E13">
        <w:t>is</w:t>
      </w:r>
      <w:r w:rsidR="004665D3" w:rsidRPr="006B2E13">
        <w:t xml:space="preserve"> different</w:t>
      </w:r>
      <w:r w:rsidR="004B722D" w:rsidRPr="006B2E13">
        <w:t>. Cellular networks today are optimized for the performance of pedestrian users, which from the point of view of a</w:t>
      </w:r>
      <w:r w:rsidRPr="006B2E13">
        <w:t xml:space="preserve">n </w:t>
      </w:r>
      <w:r w:rsidR="004B722D" w:rsidRPr="006B2E13">
        <w:t xml:space="preserve">AV sharing the same network resources, may represent underachieved reliability of the control link, inefficient use of the radio resources or even harmful level of interference added to the network. Some examples of configuration aspects which can be changed to enhance UAV connectivity are mobility parameters and setup of interference management algorithms. </w:t>
      </w:r>
    </w:p>
    <w:p w14:paraId="6144E241" w14:textId="2AA8CCE1" w:rsidR="009A1C85" w:rsidRDefault="009A1C85" w:rsidP="004B722D">
      <w:pPr>
        <w:pStyle w:val="BodyText"/>
      </w:pPr>
    </w:p>
    <w:p w14:paraId="28C8917B" w14:textId="22883FF5" w:rsidR="009A1C85" w:rsidRPr="009A1C85" w:rsidRDefault="009A1C85" w:rsidP="00153C04">
      <w:pPr>
        <w:pStyle w:val="BodyText"/>
        <w:ind w:firstLine="0"/>
        <w:rPr>
          <w:b/>
        </w:rPr>
      </w:pPr>
      <w:r>
        <w:rPr>
          <w:b/>
        </w:rPr>
        <w:t>Observation 1: It is beneficial for the network to be able to differentiate settings for aerial and terrestrial UEs.</w:t>
      </w:r>
    </w:p>
    <w:p w14:paraId="0404DE31" w14:textId="77777777" w:rsidR="00D12E61" w:rsidRDefault="00D12E61" w:rsidP="00153C04">
      <w:pPr>
        <w:pStyle w:val="BodyText"/>
        <w:ind w:firstLine="0"/>
      </w:pPr>
    </w:p>
    <w:p w14:paraId="12927D8F" w14:textId="2758EE6F" w:rsidR="004B722D" w:rsidRDefault="009A1C85" w:rsidP="00153C04">
      <w:pPr>
        <w:pStyle w:val="BodyText"/>
        <w:ind w:firstLine="0"/>
      </w:pPr>
      <w:r>
        <w:t xml:space="preserve">In order to differentiate settings to the different classes of UEs, the network must be able to detect whether a UE is in </w:t>
      </w:r>
      <w:r w:rsidR="00C234F6">
        <w:t xml:space="preserve">the </w:t>
      </w:r>
      <w:r>
        <w:t xml:space="preserve">air or on the ground. </w:t>
      </w:r>
      <w:r w:rsidR="004B722D" w:rsidRPr="00685521">
        <w:t xml:space="preserve">In the future, UAV control modems might have the capability of reporting their status and height to the base stations. However, the network ability to detect the airborne radio modems cannot </w:t>
      </w:r>
      <w:r w:rsidR="00685521">
        <w:t xml:space="preserve">only rely </w:t>
      </w:r>
      <w:r w:rsidR="004B722D" w:rsidRPr="00685521">
        <w:t xml:space="preserve">on this. Legacy equipment, such as cameras, sensors or others can </w:t>
      </w:r>
      <w:r w:rsidR="004B722D" w:rsidRPr="00685521">
        <w:t xml:space="preserve">be attached to the UAV by its owner for different purposes, and these devices do not have the capability of reporting their ground/aerial status. This </w:t>
      </w:r>
      <w:r w:rsidR="00685521" w:rsidRPr="00685521">
        <w:t>contribution</w:t>
      </w:r>
      <w:r w:rsidR="004B722D" w:rsidRPr="00685521">
        <w:t xml:space="preserve"> proposes a method to distinguish aerial and terrestrial users in the network based on </w:t>
      </w:r>
      <w:r w:rsidR="00685521" w:rsidRPr="00685521">
        <w:t>RSRP measurements</w:t>
      </w:r>
      <w:r w:rsidR="004B722D" w:rsidRPr="00685521">
        <w:t xml:space="preserve">. </w:t>
      </w:r>
    </w:p>
    <w:p w14:paraId="3884F67D" w14:textId="78F7A507" w:rsidR="00CD4C7B" w:rsidRPr="006E13D1" w:rsidRDefault="004B722D" w:rsidP="00685521">
      <w:r>
        <w:rPr>
          <w:lang w:val="en-US"/>
        </w:rPr>
        <w:t xml:space="preserve"> </w:t>
      </w:r>
    </w:p>
    <w:p w14:paraId="5FF0E443" w14:textId="73E5C45E" w:rsidR="00CD4C7B" w:rsidRPr="006E13D1" w:rsidRDefault="003C43EA" w:rsidP="00CD4C7B">
      <w:pPr>
        <w:pStyle w:val="Heading1"/>
      </w:pPr>
      <w:r>
        <w:lastRenderedPageBreak/>
        <w:t>2</w:t>
      </w:r>
      <w:r w:rsidR="00CD4C7B" w:rsidRPr="006E13D1">
        <w:tab/>
      </w:r>
      <w:r w:rsidR="00685521">
        <w:t xml:space="preserve">Classification </w:t>
      </w:r>
      <w:r w:rsidR="008238F6">
        <w:t xml:space="preserve">of </w:t>
      </w:r>
      <w:r w:rsidR="00685521">
        <w:t>aerial and terrestrial UEs</w:t>
      </w:r>
    </w:p>
    <w:p w14:paraId="3771C9CA" w14:textId="50AB2EB4" w:rsidR="00CD4C7B" w:rsidRPr="006E13D1" w:rsidRDefault="003C43EA" w:rsidP="00CD4C7B">
      <w:pPr>
        <w:pStyle w:val="Heading2"/>
      </w:pPr>
      <w:r>
        <w:t>2</w:t>
      </w:r>
      <w:r w:rsidR="00CD4C7B" w:rsidRPr="006E13D1">
        <w:t>.1</w:t>
      </w:r>
      <w:r w:rsidR="00CD4C7B" w:rsidRPr="006E13D1">
        <w:tab/>
      </w:r>
      <w:r w:rsidR="00685521">
        <w:t>Requirements and Evaluation Metrics</w:t>
      </w:r>
    </w:p>
    <w:p w14:paraId="497A07A0" w14:textId="522B803D" w:rsidR="00685521" w:rsidRPr="00F61F86" w:rsidRDefault="001E0E9D" w:rsidP="00153C04">
      <w:pPr>
        <w:pStyle w:val="BodyText"/>
        <w:ind w:firstLine="0"/>
      </w:pPr>
      <w:r>
        <w:t xml:space="preserve">As mentioned </w:t>
      </w:r>
      <w:r w:rsidR="00B9430A">
        <w:t>in [</w:t>
      </w:r>
      <w:r w:rsidR="00C37FEE">
        <w:t>4</w:t>
      </w:r>
      <w:r w:rsidR="00B9430A">
        <w:t>], it is important for a</w:t>
      </w:r>
      <w:r w:rsidR="00B9430A" w:rsidRPr="00B9430A">
        <w:t xml:space="preserve"> solution for air-borne UE identification </w:t>
      </w:r>
      <w:r w:rsidR="00B9430A">
        <w:t xml:space="preserve">to </w:t>
      </w:r>
      <w:r w:rsidR="00B9430A" w:rsidRPr="00B9430A">
        <w:t xml:space="preserve">work with </w:t>
      </w:r>
      <w:r w:rsidR="00B9430A">
        <w:t xml:space="preserve">the </w:t>
      </w:r>
      <w:r w:rsidR="00B9430A" w:rsidRPr="00B9430A">
        <w:t>accuracy as close to 100% as possible</w:t>
      </w:r>
      <w:r w:rsidR="00B9430A">
        <w:t xml:space="preserve">. </w:t>
      </w:r>
      <w:r w:rsidR="003C43EA">
        <w:t>In other words, the g</w:t>
      </w:r>
      <w:r w:rsidR="00C92FA8">
        <w:t>oal of the classi</w:t>
      </w:r>
      <w:r w:rsidR="00C92FA8" w:rsidRPr="00C92FA8">
        <w:t>fication</w:t>
      </w:r>
      <w:r w:rsidR="00C92FA8">
        <w:t xml:space="preserve"> algorithm is to label UEs as airborne class (AC) or terrestrial class (TC). </w:t>
      </w:r>
      <w:r w:rsidR="00685521" w:rsidRPr="00F61F86">
        <w:t>For evaluating the performance of the classification algorithm</w:t>
      </w:r>
      <w:r w:rsidR="003C43EA">
        <w:t>,</w:t>
      </w:r>
      <w:r w:rsidR="00685521" w:rsidRPr="00F61F86">
        <w:t xml:space="preserve"> </w:t>
      </w:r>
      <w:r w:rsidR="00B9430A">
        <w:t xml:space="preserve">it </w:t>
      </w:r>
      <w:r w:rsidR="00685521" w:rsidRPr="00F61F86">
        <w:t xml:space="preserve">is important to compare the outcome with the real status of the UE. </w:t>
      </w:r>
    </w:p>
    <w:p w14:paraId="507551C8" w14:textId="77777777" w:rsidR="00F61F86" w:rsidRPr="00685521" w:rsidRDefault="00F61F86" w:rsidP="00685521">
      <w:pPr>
        <w:pStyle w:val="BodyText"/>
        <w:ind w:firstLine="216"/>
        <w:rPr>
          <w:highlight w:val="yellow"/>
        </w:rPr>
      </w:pPr>
    </w:p>
    <w:p w14:paraId="6983634F" w14:textId="1BF77C36" w:rsidR="00685521" w:rsidRPr="00F61F86" w:rsidRDefault="00685521" w:rsidP="00153C04">
      <w:pPr>
        <w:pStyle w:val="BodyText"/>
        <w:ind w:firstLine="0"/>
      </w:pPr>
      <w:r w:rsidRPr="00F61F86">
        <w:t>Each AC labeling by the classification algorithm may either be a True Airborne (TA) or a False Airborne (FA). In the same manner, TC labeling can be True Terrestrial (TT) and False Terrestrial (FT</w:t>
      </w:r>
      <w:r w:rsidR="00F61F86" w:rsidRPr="00F61F86">
        <w:t>). Table I</w:t>
      </w:r>
      <w:r w:rsidRPr="00F61F86">
        <w:t xml:space="preserve"> presents the definition of TA, TT, FT, and FA based on the classification of a user compared with its real-world status. </w:t>
      </w:r>
    </w:p>
    <w:p w14:paraId="7085B3E6" w14:textId="77777777" w:rsidR="00685521" w:rsidRPr="00F61F86" w:rsidRDefault="00685521" w:rsidP="00685521">
      <w:pPr>
        <w:pStyle w:val="tablehead"/>
        <w:numPr>
          <w:ilvl w:val="0"/>
          <w:numId w:val="6"/>
        </w:numPr>
      </w:pPr>
      <w:r w:rsidRPr="00F61F86">
        <w:t>classification Outputs</w:t>
      </w:r>
    </w:p>
    <w:tbl>
      <w:tblPr>
        <w:tblW w:w="4533" w:type="dxa"/>
        <w:tblInd w:w="2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1843"/>
        <w:gridCol w:w="1585"/>
      </w:tblGrid>
      <w:tr w:rsidR="00685521" w:rsidRPr="00F61F86" w14:paraId="229DE2A0" w14:textId="77777777" w:rsidTr="00F61F86">
        <w:trPr>
          <w:trHeight w:val="268"/>
        </w:trPr>
        <w:tc>
          <w:tcPr>
            <w:tcW w:w="1105" w:type="dxa"/>
            <w:vMerge w:val="restart"/>
            <w:shd w:val="clear" w:color="auto" w:fill="auto"/>
          </w:tcPr>
          <w:p w14:paraId="54537577" w14:textId="77777777" w:rsidR="00685521" w:rsidRPr="00F61F86" w:rsidRDefault="00685521" w:rsidP="000F3F7E">
            <w:pPr>
              <w:pStyle w:val="tablecolsubhead"/>
              <w:rPr>
                <w:sz w:val="16"/>
                <w:szCs w:val="16"/>
              </w:rPr>
            </w:pPr>
            <w:r w:rsidRPr="00F61F86">
              <w:rPr>
                <w:sz w:val="16"/>
                <w:szCs w:val="16"/>
              </w:rPr>
              <w:t>Real-world User status</w:t>
            </w:r>
          </w:p>
        </w:tc>
        <w:tc>
          <w:tcPr>
            <w:tcW w:w="3428" w:type="dxa"/>
            <w:gridSpan w:val="2"/>
            <w:shd w:val="clear" w:color="auto" w:fill="auto"/>
          </w:tcPr>
          <w:p w14:paraId="20CE3A43" w14:textId="77777777" w:rsidR="00685521" w:rsidRPr="00F61F86" w:rsidRDefault="00685521" w:rsidP="000F3F7E">
            <w:pPr>
              <w:pStyle w:val="tablecolsubhead"/>
              <w:rPr>
                <w:sz w:val="16"/>
                <w:szCs w:val="16"/>
              </w:rPr>
            </w:pPr>
            <w:r w:rsidRPr="00F61F86">
              <w:rPr>
                <w:sz w:val="16"/>
                <w:szCs w:val="16"/>
              </w:rPr>
              <w:t>Classification Label</w:t>
            </w:r>
          </w:p>
        </w:tc>
      </w:tr>
      <w:tr w:rsidR="00685521" w:rsidRPr="00F61F86" w14:paraId="5C1B38F1" w14:textId="77777777" w:rsidTr="00F61F86">
        <w:trPr>
          <w:trHeight w:val="267"/>
        </w:trPr>
        <w:tc>
          <w:tcPr>
            <w:tcW w:w="1105" w:type="dxa"/>
            <w:vMerge/>
            <w:shd w:val="clear" w:color="auto" w:fill="auto"/>
          </w:tcPr>
          <w:p w14:paraId="1E0BD624" w14:textId="77777777" w:rsidR="00685521" w:rsidRPr="00F61F86" w:rsidRDefault="00685521" w:rsidP="000F3F7E">
            <w:pPr>
              <w:pStyle w:val="tablecolsubhead"/>
              <w:rPr>
                <w:sz w:val="16"/>
                <w:szCs w:val="16"/>
              </w:rPr>
            </w:pPr>
          </w:p>
        </w:tc>
        <w:tc>
          <w:tcPr>
            <w:tcW w:w="1843" w:type="dxa"/>
            <w:shd w:val="clear" w:color="auto" w:fill="auto"/>
          </w:tcPr>
          <w:p w14:paraId="4722D787" w14:textId="77777777" w:rsidR="00685521" w:rsidRPr="00F61F86" w:rsidRDefault="00685521" w:rsidP="000F3F7E">
            <w:pPr>
              <w:pStyle w:val="tablecolsubhead"/>
              <w:rPr>
                <w:sz w:val="16"/>
                <w:szCs w:val="16"/>
              </w:rPr>
            </w:pPr>
            <w:r w:rsidRPr="00F61F86">
              <w:rPr>
                <w:sz w:val="16"/>
                <w:szCs w:val="16"/>
              </w:rPr>
              <w:t>TC</w:t>
            </w:r>
          </w:p>
        </w:tc>
        <w:tc>
          <w:tcPr>
            <w:tcW w:w="1585" w:type="dxa"/>
            <w:shd w:val="clear" w:color="auto" w:fill="auto"/>
          </w:tcPr>
          <w:p w14:paraId="1EB33594" w14:textId="77777777" w:rsidR="00685521" w:rsidRPr="00F61F86" w:rsidRDefault="00685521" w:rsidP="000F3F7E">
            <w:pPr>
              <w:pStyle w:val="tablecolsubhead"/>
              <w:rPr>
                <w:sz w:val="16"/>
                <w:szCs w:val="16"/>
              </w:rPr>
            </w:pPr>
            <w:r w:rsidRPr="00F61F86">
              <w:rPr>
                <w:sz w:val="16"/>
                <w:szCs w:val="16"/>
              </w:rPr>
              <w:t>AC</w:t>
            </w:r>
          </w:p>
        </w:tc>
      </w:tr>
      <w:tr w:rsidR="00685521" w:rsidRPr="00F61F86" w14:paraId="4C611E32" w14:textId="77777777" w:rsidTr="00F61F86">
        <w:trPr>
          <w:trHeight w:val="420"/>
        </w:trPr>
        <w:tc>
          <w:tcPr>
            <w:tcW w:w="1105" w:type="dxa"/>
            <w:shd w:val="clear" w:color="auto" w:fill="auto"/>
          </w:tcPr>
          <w:p w14:paraId="1B646F03" w14:textId="15DDD4AE" w:rsidR="00685521" w:rsidRPr="00F61F86" w:rsidRDefault="00F61F86" w:rsidP="000F3F7E">
            <w:pPr>
              <w:pStyle w:val="tablecolsubhead"/>
              <w:rPr>
                <w:sz w:val="16"/>
                <w:szCs w:val="16"/>
              </w:rPr>
            </w:pPr>
            <w:r w:rsidRPr="00F61F86">
              <w:rPr>
                <w:sz w:val="16"/>
                <w:szCs w:val="16"/>
              </w:rPr>
              <w:t>Terrestrial</w:t>
            </w:r>
          </w:p>
        </w:tc>
        <w:tc>
          <w:tcPr>
            <w:tcW w:w="1843" w:type="dxa"/>
            <w:shd w:val="clear" w:color="auto" w:fill="auto"/>
          </w:tcPr>
          <w:p w14:paraId="77038A6C" w14:textId="77777777" w:rsidR="00685521" w:rsidRPr="00F61F86" w:rsidRDefault="00685521" w:rsidP="000F3F7E">
            <w:pPr>
              <w:pStyle w:val="tablecopy"/>
              <w:jc w:val="center"/>
            </w:pPr>
            <w:r w:rsidRPr="00F61F86">
              <w:t>True Terrestrial (TT)</w:t>
            </w:r>
          </w:p>
        </w:tc>
        <w:tc>
          <w:tcPr>
            <w:tcW w:w="1585" w:type="dxa"/>
            <w:shd w:val="clear" w:color="auto" w:fill="auto"/>
          </w:tcPr>
          <w:p w14:paraId="5DE2443F" w14:textId="77777777" w:rsidR="00685521" w:rsidRPr="00F61F86" w:rsidRDefault="00685521" w:rsidP="000F3F7E">
            <w:pPr>
              <w:pStyle w:val="tablecopy"/>
              <w:jc w:val="center"/>
            </w:pPr>
            <w:r w:rsidRPr="00F61F86">
              <w:t>False Airborne (FA)</w:t>
            </w:r>
          </w:p>
        </w:tc>
      </w:tr>
      <w:tr w:rsidR="00685521" w:rsidRPr="00F61F86" w14:paraId="06227188" w14:textId="77777777" w:rsidTr="00F61F86">
        <w:trPr>
          <w:trHeight w:val="427"/>
        </w:trPr>
        <w:tc>
          <w:tcPr>
            <w:tcW w:w="1105" w:type="dxa"/>
            <w:shd w:val="clear" w:color="auto" w:fill="auto"/>
          </w:tcPr>
          <w:p w14:paraId="44D040ED" w14:textId="25638DE9" w:rsidR="00685521" w:rsidRPr="00F61F86" w:rsidRDefault="00F61F86" w:rsidP="000F3F7E">
            <w:pPr>
              <w:pStyle w:val="tablecolsubhead"/>
              <w:rPr>
                <w:sz w:val="16"/>
                <w:szCs w:val="16"/>
              </w:rPr>
            </w:pPr>
            <w:r w:rsidRPr="00F61F86">
              <w:rPr>
                <w:sz w:val="16"/>
                <w:szCs w:val="16"/>
              </w:rPr>
              <w:t>Aerial</w:t>
            </w:r>
          </w:p>
        </w:tc>
        <w:tc>
          <w:tcPr>
            <w:tcW w:w="1843" w:type="dxa"/>
            <w:shd w:val="clear" w:color="auto" w:fill="auto"/>
          </w:tcPr>
          <w:p w14:paraId="045798FF" w14:textId="77777777" w:rsidR="00685521" w:rsidRPr="00F61F86" w:rsidRDefault="00685521" w:rsidP="000F3F7E">
            <w:pPr>
              <w:pStyle w:val="tablecopy"/>
              <w:jc w:val="center"/>
            </w:pPr>
            <w:r w:rsidRPr="00F61F86">
              <w:t>False Terrestrial (FT)</w:t>
            </w:r>
          </w:p>
        </w:tc>
        <w:tc>
          <w:tcPr>
            <w:tcW w:w="1585" w:type="dxa"/>
            <w:shd w:val="clear" w:color="auto" w:fill="auto"/>
          </w:tcPr>
          <w:p w14:paraId="2F951A65" w14:textId="77777777" w:rsidR="00685521" w:rsidRPr="00F61F86" w:rsidRDefault="00685521" w:rsidP="000F3F7E">
            <w:pPr>
              <w:pStyle w:val="tablecopy"/>
              <w:jc w:val="center"/>
            </w:pPr>
            <w:r w:rsidRPr="00F61F86">
              <w:t>True Airborne (TA)</w:t>
            </w:r>
          </w:p>
        </w:tc>
      </w:tr>
    </w:tbl>
    <w:p w14:paraId="726A23E7" w14:textId="77777777" w:rsidR="00685521" w:rsidRPr="00685521" w:rsidRDefault="00685521" w:rsidP="00685521">
      <w:pPr>
        <w:pStyle w:val="BodyText"/>
        <w:rPr>
          <w:highlight w:val="yellow"/>
        </w:rPr>
      </w:pPr>
    </w:p>
    <w:p w14:paraId="374C0903" w14:textId="79B7D36A" w:rsidR="00F61F86" w:rsidRPr="00F61F86" w:rsidRDefault="00F61F86" w:rsidP="00685521">
      <w:pPr>
        <w:pStyle w:val="BodyText"/>
      </w:pPr>
      <w:r w:rsidRPr="00F61F86">
        <w:t>As the goal is to classify as many UEs correctly we try to maximize the following 2 metrics:</w:t>
      </w:r>
    </w:p>
    <w:p w14:paraId="26AF6B5A" w14:textId="77777777" w:rsidR="00F61F86" w:rsidRPr="00F61F86" w:rsidRDefault="00F61F86" w:rsidP="00685521">
      <w:pPr>
        <w:pStyle w:val="BodyText"/>
      </w:pPr>
    </w:p>
    <w:p w14:paraId="6CF04947" w14:textId="173EBD6F" w:rsidR="00685521" w:rsidRPr="00F61F86" w:rsidRDefault="00685521" w:rsidP="00F61F86">
      <w:pPr>
        <w:pStyle w:val="BodyText"/>
        <w:numPr>
          <w:ilvl w:val="0"/>
          <w:numId w:val="7"/>
        </w:numPr>
      </w:pPr>
      <w:r w:rsidRPr="00F61F86">
        <w:t xml:space="preserve">The sensitivity, </w:t>
      </w:r>
      <w:r w:rsidRPr="00F61F86">
        <w:rPr>
          <w:i/>
        </w:rPr>
        <w:t>Sens</w:t>
      </w:r>
      <w:r w:rsidRPr="00F61F86">
        <w:t>, measures the number of airborne users correctly identified as such:</w:t>
      </w:r>
    </w:p>
    <w:p w14:paraId="59382C71" w14:textId="77777777" w:rsidR="00685521" w:rsidRPr="00F61F86" w:rsidRDefault="00685521" w:rsidP="00685521">
      <w:pPr>
        <w:pStyle w:val="BodyText"/>
      </w:pPr>
      <w:r w:rsidRPr="00F61F86">
        <w:t xml:space="preserve"> </w:t>
      </w:r>
    </w:p>
    <w:p w14:paraId="5B0DCA6F" w14:textId="4942648A" w:rsidR="00685521" w:rsidRDefault="00685521" w:rsidP="00685521">
      <w:pPr>
        <w:pStyle w:val="BodyText"/>
        <w:jc w:val="center"/>
        <w:rPr>
          <w:position w:val="-11"/>
        </w:rPr>
      </w:pPr>
      <w:r w:rsidRPr="00F61F86">
        <w:rPr>
          <w:position w:val="-24"/>
        </w:rPr>
        <w:object w:dxaOrig="1620" w:dyaOrig="620" w14:anchorId="38B4B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25pt;height:26.5pt" o:ole="">
            <v:imagedata r:id="rId13" o:title=""/>
          </v:shape>
          <o:OLEObject Type="Embed" ProgID="Equation.3" ShapeID="_x0000_i1025" DrawAspect="Content" ObjectID="_1563966555" r:id="rId14"/>
        </w:object>
      </w:r>
      <w:r w:rsidRPr="00F61F86">
        <w:rPr>
          <w:position w:val="-11"/>
        </w:rPr>
        <w:t xml:space="preserve">    </w:t>
      </w:r>
    </w:p>
    <w:p w14:paraId="5AA72AF2" w14:textId="5A277734" w:rsidR="00F61F86" w:rsidRPr="00F61F86" w:rsidRDefault="00F61F86" w:rsidP="00F61F86">
      <w:pPr>
        <w:pStyle w:val="BodyText"/>
      </w:pPr>
    </w:p>
    <w:p w14:paraId="3A86B030" w14:textId="68085536" w:rsidR="00F61F86" w:rsidRPr="00B60DD9" w:rsidRDefault="00F61F86" w:rsidP="00F61F86">
      <w:pPr>
        <w:pStyle w:val="BodyText"/>
        <w:numPr>
          <w:ilvl w:val="0"/>
          <w:numId w:val="7"/>
        </w:numPr>
      </w:pPr>
      <w:r w:rsidRPr="00B60DD9">
        <w:t xml:space="preserve">The </w:t>
      </w:r>
      <w:r w:rsidR="00B9430A">
        <w:t>s</w:t>
      </w:r>
      <w:r w:rsidRPr="00B60DD9">
        <w:t xml:space="preserve">pecificity, </w:t>
      </w:r>
      <w:r w:rsidRPr="00B60DD9">
        <w:rPr>
          <w:i/>
        </w:rPr>
        <w:t>Spec</w:t>
      </w:r>
      <w:r w:rsidRPr="00B60DD9">
        <w:t>, measures the number of terrestrial users identified as such:</w:t>
      </w:r>
    </w:p>
    <w:p w14:paraId="5C21F1D6" w14:textId="77777777" w:rsidR="00F61F86" w:rsidRPr="00B60DD9" w:rsidRDefault="00F61F86" w:rsidP="00F61F86">
      <w:pPr>
        <w:pStyle w:val="BodyText"/>
      </w:pPr>
    </w:p>
    <w:p w14:paraId="1D4774C3" w14:textId="411B5218" w:rsidR="00F61F86" w:rsidRPr="00B60DD9" w:rsidRDefault="00F61F86" w:rsidP="00F61F86">
      <w:pPr>
        <w:pStyle w:val="BodyText"/>
        <w:jc w:val="center"/>
      </w:pPr>
      <w:r w:rsidRPr="00B60DD9">
        <w:rPr>
          <w:position w:val="-24"/>
        </w:rPr>
        <w:object w:dxaOrig="1640" w:dyaOrig="620" w14:anchorId="3714F84F">
          <v:shape id="_x0000_i1026" type="#_x0000_t75" style="width:66.8pt;height:26.5pt" o:ole="">
            <v:imagedata r:id="rId15" o:title=""/>
          </v:shape>
          <o:OLEObject Type="Embed" ProgID="Equation.3" ShapeID="_x0000_i1026" DrawAspect="Content" ObjectID="_1563966556" r:id="rId16"/>
        </w:object>
      </w:r>
      <w:r w:rsidRPr="00B60DD9">
        <w:rPr>
          <w:position w:val="-11"/>
        </w:rPr>
        <w:t xml:space="preserve">    </w:t>
      </w:r>
    </w:p>
    <w:p w14:paraId="3B1BE6EE" w14:textId="77777777" w:rsidR="00685521" w:rsidRPr="00685521" w:rsidRDefault="00685521" w:rsidP="00685521">
      <w:pPr>
        <w:pStyle w:val="BodyText"/>
        <w:rPr>
          <w:highlight w:val="yellow"/>
        </w:rPr>
      </w:pPr>
    </w:p>
    <w:p w14:paraId="4E980DF1" w14:textId="5B1C8766" w:rsidR="00685521" w:rsidRDefault="00B60DD9" w:rsidP="00153C04">
      <w:pPr>
        <w:pStyle w:val="BodyText"/>
        <w:ind w:firstLine="0"/>
      </w:pPr>
      <w:r w:rsidRPr="00B60DD9">
        <w:t xml:space="preserve">Ideally both metrics equal 100%.  </w:t>
      </w:r>
      <w:r w:rsidR="00685521" w:rsidRPr="00B60DD9">
        <w:t>It is worth mentioning that in cellular networks, the number of terrestrial users is expected to vastly outnumber the expected number of airborne devices. Because of this the specificity should be more important when developing the classification system, to avoid that the radio optimization for a few UAVs comes at a cost of misclassification of a high number of terrestrial users.</w:t>
      </w:r>
    </w:p>
    <w:p w14:paraId="708331CA" w14:textId="77777777" w:rsidR="00B60DD9" w:rsidRPr="00B60DD9" w:rsidRDefault="00B60DD9" w:rsidP="00B60DD9">
      <w:pPr>
        <w:pStyle w:val="BodyText"/>
      </w:pPr>
    </w:p>
    <w:p w14:paraId="0808AA9C" w14:textId="6137266D" w:rsidR="00CD4C7B" w:rsidRDefault="00685521" w:rsidP="00F61F86">
      <w:r w:rsidRPr="00B60DD9">
        <w:t xml:space="preserve">The classification system must also provide a quick classification process: the longer the delay to detect the UE status, the smaller are the benefits the network can exploit from the classification. </w:t>
      </w:r>
    </w:p>
    <w:p w14:paraId="1BCA1FAE" w14:textId="5857C19E" w:rsidR="00785B28" w:rsidRPr="00785B28" w:rsidRDefault="00785B28" w:rsidP="00F61F86">
      <w:pPr>
        <w:rPr>
          <w:b/>
          <w:lang w:val="en-US"/>
        </w:rPr>
      </w:pPr>
      <w:r w:rsidRPr="00785B28">
        <w:rPr>
          <w:b/>
          <w:lang w:val="en-US"/>
        </w:rPr>
        <w:t xml:space="preserve">Proposal 1: </w:t>
      </w:r>
      <w:r w:rsidR="00B9430A">
        <w:rPr>
          <w:b/>
          <w:lang w:val="en-US"/>
        </w:rPr>
        <w:t>F</w:t>
      </w:r>
      <w:r w:rsidRPr="00785B28">
        <w:rPr>
          <w:b/>
          <w:lang w:val="en-US"/>
        </w:rPr>
        <w:t xml:space="preserve">or evaluation of classification algorithm for aerial vehicles the metrics </w:t>
      </w:r>
      <w:r w:rsidRPr="00785B28">
        <w:rPr>
          <w:b/>
          <w:i/>
          <w:lang w:val="en-US"/>
        </w:rPr>
        <w:t>Sens</w:t>
      </w:r>
      <w:r w:rsidRPr="00785B28">
        <w:rPr>
          <w:b/>
          <w:lang w:val="en-US"/>
        </w:rPr>
        <w:t xml:space="preserve"> and </w:t>
      </w:r>
      <w:r w:rsidRPr="00785B28">
        <w:rPr>
          <w:b/>
          <w:i/>
          <w:lang w:val="en-US"/>
        </w:rPr>
        <w:t>Spec</w:t>
      </w:r>
      <w:r w:rsidR="003C43EA">
        <w:rPr>
          <w:b/>
          <w:lang w:val="en-US"/>
        </w:rPr>
        <w:t>, as specified in section 2.1</w:t>
      </w:r>
      <w:r w:rsidRPr="00785B28">
        <w:rPr>
          <w:b/>
          <w:lang w:val="en-US"/>
        </w:rPr>
        <w:t xml:space="preserve"> shall be used.</w:t>
      </w:r>
    </w:p>
    <w:p w14:paraId="705D9A57" w14:textId="39ABB313" w:rsidR="00685521" w:rsidRPr="006E13D1" w:rsidRDefault="003C43EA" w:rsidP="00685521">
      <w:pPr>
        <w:pStyle w:val="Heading2"/>
      </w:pPr>
      <w:r>
        <w:t>2</w:t>
      </w:r>
      <w:r w:rsidR="00685521">
        <w:t>.2</w:t>
      </w:r>
      <w:r w:rsidR="00685521" w:rsidRPr="006E13D1">
        <w:tab/>
      </w:r>
      <w:r w:rsidR="00685521">
        <w:t>Method</w:t>
      </w:r>
    </w:p>
    <w:p w14:paraId="00524420" w14:textId="7E2619BD" w:rsidR="009812BA" w:rsidRDefault="00B9430A" w:rsidP="00153C04">
      <w:pPr>
        <w:pStyle w:val="BodyText"/>
        <w:ind w:firstLine="0"/>
        <w:rPr>
          <w:highlight w:val="yellow"/>
        </w:rPr>
      </w:pPr>
      <w:r>
        <w:t xml:space="preserve">It is </w:t>
      </w:r>
      <w:r w:rsidR="00797FBC" w:rsidRPr="00797FBC">
        <w:t>observed in [</w:t>
      </w:r>
      <w:r w:rsidR="00C37FEE">
        <w:t>2</w:t>
      </w:r>
      <w:r w:rsidR="009812BA" w:rsidRPr="00797FBC">
        <w:t xml:space="preserve">] that the </w:t>
      </w:r>
      <w:r w:rsidR="00797FBC" w:rsidRPr="00797FBC">
        <w:t xml:space="preserve">downlink </w:t>
      </w:r>
      <w:r w:rsidR="009812BA" w:rsidRPr="00797FBC">
        <w:t>interference increases when</w:t>
      </w:r>
      <w:r w:rsidR="00797FBC" w:rsidRPr="00797FBC">
        <w:t xml:space="preserve"> a UE</w:t>
      </w:r>
      <w:r w:rsidR="009812BA" w:rsidRPr="00797FBC">
        <w:t xml:space="preserve"> mov</w:t>
      </w:r>
      <w:r w:rsidR="00797FBC" w:rsidRPr="00797FBC">
        <w:t>es</w:t>
      </w:r>
      <w:r w:rsidR="009812BA" w:rsidRPr="00797FBC">
        <w:t xml:space="preserve"> up in height. At the same time, it is known that the RSSI for terrestrial users depends a lot on the location in the cell. We use these two properties and show in Figures 1 to 4 the RSSI vs the difference between the RSRP of the serving cell (RSRP SC) and the strongest neighbor cell (RSRP 1NB), referred to as ΔRSRP for four different cases</w:t>
      </w:r>
      <w:r w:rsidR="00797FBC" w:rsidRPr="00797FBC">
        <w:t>. The four cases represent two different rural measurement locations and two different LTE network operators.</w:t>
      </w:r>
      <w:r w:rsidR="00797FBC">
        <w:t xml:space="preserve"> </w:t>
      </w:r>
      <w:r w:rsidR="009812BA" w:rsidRPr="00797FBC">
        <w:t xml:space="preserve">The term ΔRSRP is a representation of the location in the cell, i.e. how close to the cell center is the </w:t>
      </w:r>
      <w:r w:rsidR="009812BA" w:rsidRPr="00797FBC">
        <w:t xml:space="preserve">UE located. The Figures show the results based on the measurements </w:t>
      </w:r>
      <w:r w:rsidR="00797FBC" w:rsidRPr="00797FBC">
        <w:t>performed in real commercial LTE networks with drones at different heights for the 4 different cases.</w:t>
      </w:r>
      <w:r w:rsidR="009812BA" w:rsidRPr="00797FBC">
        <w:t xml:space="preserve"> </w:t>
      </w:r>
      <w:r w:rsidR="00CA36CD">
        <w:t>The black</w:t>
      </w:r>
      <w:r w:rsidR="00797FBC">
        <w:t xml:space="preserve"> dot</w:t>
      </w:r>
      <w:r w:rsidR="00CA36CD">
        <w:t>s</w:t>
      </w:r>
      <w:bookmarkStart w:id="1" w:name="_GoBack"/>
      <w:bookmarkEnd w:id="1"/>
      <w:r w:rsidR="00797FBC">
        <w:t xml:space="preserve"> corresponding to 1.5 m are terrestrial UEs whereas the other heights are airborne UEs.</w:t>
      </w:r>
    </w:p>
    <w:p w14:paraId="599CC722" w14:textId="77777777" w:rsidR="00797FBC" w:rsidRPr="009812BA" w:rsidRDefault="00797FBC" w:rsidP="009812BA">
      <w:pPr>
        <w:pStyle w:val="BodyText"/>
        <w:rPr>
          <w:highlight w:val="yellow"/>
        </w:rPr>
      </w:pPr>
    </w:p>
    <w:p w14:paraId="6F0C3113" w14:textId="77777777" w:rsidR="009812BA" w:rsidRPr="00797FBC" w:rsidRDefault="009812BA" w:rsidP="00153C04">
      <w:pPr>
        <w:pStyle w:val="BodyText"/>
        <w:ind w:firstLine="0"/>
      </w:pPr>
      <w:r w:rsidRPr="00797FBC">
        <w:t>From the Figures, we can make the following observations:</w:t>
      </w:r>
    </w:p>
    <w:p w14:paraId="41C3A19C" w14:textId="77777777" w:rsidR="009812BA" w:rsidRPr="00797FBC" w:rsidRDefault="009812BA" w:rsidP="009812BA">
      <w:pPr>
        <w:pStyle w:val="BodyText"/>
        <w:numPr>
          <w:ilvl w:val="0"/>
          <w:numId w:val="8"/>
        </w:numPr>
      </w:pPr>
      <w:r w:rsidRPr="00797FBC">
        <w:t>The RSSI is in general higher for airborne UEs compared to terrestrial UEs and the average RSSI increases with height.</w:t>
      </w:r>
    </w:p>
    <w:p w14:paraId="091BC1B4" w14:textId="7A2F1BC6" w:rsidR="009812BA" w:rsidRPr="00DE2C30" w:rsidRDefault="009812BA" w:rsidP="009812BA">
      <w:pPr>
        <w:pStyle w:val="BodyText"/>
        <w:numPr>
          <w:ilvl w:val="0"/>
          <w:numId w:val="8"/>
        </w:numPr>
      </w:pPr>
      <w:r w:rsidRPr="00DE2C30">
        <w:lastRenderedPageBreak/>
        <w:t xml:space="preserve">For terrestrial UEs there </w:t>
      </w:r>
      <w:r w:rsidR="00CB20C7" w:rsidRPr="00DE2C30">
        <w:t xml:space="preserve">seems to be a </w:t>
      </w:r>
      <w:r w:rsidRPr="00DE2C30">
        <w:t xml:space="preserve">linear relation between the difference between the RSRP of the serving cell and the strongest neighbor and the RSSI. The larger the difference, i.e. the </w:t>
      </w:r>
      <w:r w:rsidR="00DE2C30" w:rsidRPr="00DE2C30">
        <w:t>closer to the cell center</w:t>
      </w:r>
      <w:r w:rsidRPr="00DE2C30">
        <w:t xml:space="preserve">, the stronger the RSSI. </w:t>
      </w:r>
    </w:p>
    <w:p w14:paraId="08E2DCAD" w14:textId="2D0DF29F" w:rsidR="009812BA" w:rsidRPr="00DE2C30" w:rsidRDefault="009812BA" w:rsidP="009812BA">
      <w:pPr>
        <w:pStyle w:val="BodyText"/>
        <w:numPr>
          <w:ilvl w:val="0"/>
          <w:numId w:val="8"/>
        </w:numPr>
      </w:pPr>
      <w:r w:rsidRPr="00DE2C30">
        <w:t xml:space="preserve">The points belonging to the terrestrial UEs are not overlapping much with the points belonging to airborne UEs. </w:t>
      </w:r>
    </w:p>
    <w:p w14:paraId="0B219535" w14:textId="77777777" w:rsidR="00DE2C30" w:rsidRPr="009812BA" w:rsidRDefault="00DE2C30" w:rsidP="00DE2C30">
      <w:pPr>
        <w:pStyle w:val="BodyText"/>
        <w:ind w:left="719" w:firstLine="0"/>
        <w:rPr>
          <w:highlight w:val="yellow"/>
        </w:rPr>
      </w:pPr>
    </w:p>
    <w:p w14:paraId="02389ADD" w14:textId="40C55BB1" w:rsidR="009812BA" w:rsidRPr="009812BA" w:rsidRDefault="00C4322C" w:rsidP="00797FBC">
      <w:pPr>
        <w:pStyle w:val="BodyText"/>
        <w:jc w:val="center"/>
        <w:rPr>
          <w:highlight w:val="yellow"/>
          <w:lang w:val="da-DK" w:eastAsia="en-US"/>
        </w:rPr>
      </w:pPr>
      <w:r w:rsidRPr="00C4322C">
        <w:rPr>
          <w:noProof/>
          <w:lang w:val="pl-PL" w:eastAsia="pl-PL"/>
        </w:rPr>
        <w:drawing>
          <wp:inline distT="0" distB="0" distL="0" distR="0" wp14:anchorId="5BDF1DC7" wp14:editId="4C4CFE52">
            <wp:extent cx="3589200" cy="2458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89200" cy="2458800"/>
                    </a:xfrm>
                    <a:prstGeom prst="rect">
                      <a:avLst/>
                    </a:prstGeom>
                    <a:noFill/>
                    <a:ln>
                      <a:noFill/>
                    </a:ln>
                  </pic:spPr>
                </pic:pic>
              </a:graphicData>
            </a:graphic>
          </wp:inline>
        </w:drawing>
      </w:r>
    </w:p>
    <w:p w14:paraId="5099C4BC" w14:textId="0F7AD340" w:rsidR="009812BA" w:rsidRPr="00797FBC" w:rsidRDefault="009812BA" w:rsidP="009812BA">
      <w:pPr>
        <w:pStyle w:val="Caption"/>
        <w:rPr>
          <w:i w:val="0"/>
          <w:sz w:val="16"/>
        </w:rPr>
      </w:pPr>
      <w:r w:rsidRPr="00797FBC">
        <w:rPr>
          <w:i w:val="0"/>
          <w:sz w:val="16"/>
        </w:rPr>
        <w:t xml:space="preserve">Figure </w:t>
      </w:r>
      <w:r w:rsidRPr="00797FBC">
        <w:rPr>
          <w:i w:val="0"/>
          <w:sz w:val="16"/>
        </w:rPr>
        <w:fldChar w:fldCharType="begin"/>
      </w:r>
      <w:r w:rsidRPr="00797FBC">
        <w:rPr>
          <w:i w:val="0"/>
          <w:sz w:val="16"/>
        </w:rPr>
        <w:instrText xml:space="preserve"> SEQ Figure \* ARABIC </w:instrText>
      </w:r>
      <w:r w:rsidRPr="00797FBC">
        <w:rPr>
          <w:i w:val="0"/>
          <w:sz w:val="16"/>
        </w:rPr>
        <w:fldChar w:fldCharType="separate"/>
      </w:r>
      <w:r w:rsidRPr="00797FBC">
        <w:rPr>
          <w:i w:val="0"/>
          <w:noProof/>
          <w:sz w:val="16"/>
        </w:rPr>
        <w:t>1</w:t>
      </w:r>
      <w:r w:rsidRPr="00797FBC">
        <w:rPr>
          <w:i w:val="0"/>
          <w:sz w:val="16"/>
        </w:rPr>
        <w:fldChar w:fldCharType="end"/>
      </w:r>
      <w:r w:rsidRPr="00797FBC">
        <w:rPr>
          <w:i w:val="0"/>
          <w:sz w:val="16"/>
        </w:rPr>
        <w:t xml:space="preserve"> RSSI vs </w:t>
      </w:r>
      <w:r w:rsidR="00CE3F2B" w:rsidRPr="00CE3F2B">
        <w:rPr>
          <w:sz w:val="16"/>
        </w:rPr>
        <w:t>ΔRSRP</w:t>
      </w:r>
      <w:r w:rsidR="00CE3F2B" w:rsidRPr="00797FBC">
        <w:rPr>
          <w:i w:val="0"/>
          <w:sz w:val="16"/>
        </w:rPr>
        <w:t xml:space="preserve"> </w:t>
      </w:r>
      <w:r w:rsidRPr="00797FBC">
        <w:rPr>
          <w:i w:val="0"/>
          <w:sz w:val="16"/>
        </w:rPr>
        <w:t>for different heights (case 1)</w:t>
      </w:r>
    </w:p>
    <w:p w14:paraId="361D3FD5" w14:textId="1AE88515" w:rsidR="009812BA" w:rsidRPr="009812BA" w:rsidRDefault="00C4322C" w:rsidP="009812BA">
      <w:pPr>
        <w:pStyle w:val="BodyText"/>
        <w:jc w:val="center"/>
        <w:rPr>
          <w:highlight w:val="yellow"/>
        </w:rPr>
      </w:pPr>
      <w:r w:rsidRPr="00C4322C">
        <w:rPr>
          <w:noProof/>
          <w:lang w:val="pl-PL" w:eastAsia="pl-PL"/>
        </w:rPr>
        <w:drawing>
          <wp:inline distT="0" distB="0" distL="0" distR="0" wp14:anchorId="3AC5B761" wp14:editId="0EC9DD82">
            <wp:extent cx="3589200" cy="2311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89200" cy="2311200"/>
                    </a:xfrm>
                    <a:prstGeom prst="rect">
                      <a:avLst/>
                    </a:prstGeom>
                    <a:noFill/>
                    <a:ln>
                      <a:noFill/>
                    </a:ln>
                  </pic:spPr>
                </pic:pic>
              </a:graphicData>
            </a:graphic>
          </wp:inline>
        </w:drawing>
      </w:r>
    </w:p>
    <w:p w14:paraId="1B26AF90" w14:textId="2BBDA4E9" w:rsidR="009812BA" w:rsidRPr="00CE3F2B" w:rsidRDefault="009812BA" w:rsidP="009812BA">
      <w:pPr>
        <w:pStyle w:val="Caption"/>
        <w:rPr>
          <w:i w:val="0"/>
          <w:sz w:val="16"/>
        </w:rPr>
      </w:pPr>
      <w:r w:rsidRPr="00CE3F2B">
        <w:rPr>
          <w:i w:val="0"/>
          <w:sz w:val="16"/>
        </w:rPr>
        <w:t xml:space="preserve">Figure </w:t>
      </w:r>
      <w:r w:rsidRPr="00CE3F2B">
        <w:rPr>
          <w:i w:val="0"/>
          <w:sz w:val="16"/>
        </w:rPr>
        <w:fldChar w:fldCharType="begin"/>
      </w:r>
      <w:r w:rsidRPr="00CE3F2B">
        <w:rPr>
          <w:i w:val="0"/>
          <w:sz w:val="16"/>
        </w:rPr>
        <w:instrText xml:space="preserve"> SEQ Figure \* ARABIC </w:instrText>
      </w:r>
      <w:r w:rsidRPr="00CE3F2B">
        <w:rPr>
          <w:i w:val="0"/>
          <w:sz w:val="16"/>
        </w:rPr>
        <w:fldChar w:fldCharType="separate"/>
      </w:r>
      <w:r w:rsidRPr="00CE3F2B">
        <w:rPr>
          <w:i w:val="0"/>
          <w:noProof/>
          <w:sz w:val="16"/>
        </w:rPr>
        <w:t>2</w:t>
      </w:r>
      <w:r w:rsidRPr="00CE3F2B">
        <w:rPr>
          <w:i w:val="0"/>
          <w:sz w:val="16"/>
        </w:rPr>
        <w:fldChar w:fldCharType="end"/>
      </w:r>
      <w:r w:rsidRPr="00CE3F2B">
        <w:rPr>
          <w:i w:val="0"/>
          <w:sz w:val="16"/>
        </w:rPr>
        <w:t xml:space="preserve"> RSSI vs </w:t>
      </w:r>
      <w:r w:rsidR="00CE3F2B" w:rsidRPr="00CE3F2B">
        <w:rPr>
          <w:sz w:val="16"/>
        </w:rPr>
        <w:t>ΔRSRP</w:t>
      </w:r>
      <w:r w:rsidR="00CE3F2B" w:rsidRPr="00CE3F2B">
        <w:rPr>
          <w:i w:val="0"/>
          <w:sz w:val="16"/>
        </w:rPr>
        <w:t xml:space="preserve"> </w:t>
      </w:r>
      <w:r w:rsidRPr="00CE3F2B">
        <w:rPr>
          <w:i w:val="0"/>
          <w:sz w:val="16"/>
        </w:rPr>
        <w:t>for different heights (case 2)</w:t>
      </w:r>
    </w:p>
    <w:p w14:paraId="3629F158" w14:textId="77777777" w:rsidR="009812BA" w:rsidRPr="009812BA" w:rsidRDefault="009812BA" w:rsidP="009812BA">
      <w:pPr>
        <w:pStyle w:val="BodyText"/>
        <w:jc w:val="center"/>
        <w:rPr>
          <w:highlight w:val="yellow"/>
        </w:rPr>
      </w:pPr>
    </w:p>
    <w:p w14:paraId="021C8222" w14:textId="170849C4" w:rsidR="009812BA" w:rsidRPr="00153C04" w:rsidRDefault="0007053C" w:rsidP="009812BA">
      <w:pPr>
        <w:pStyle w:val="BodyText"/>
        <w:jc w:val="center"/>
        <w:rPr>
          <w:highlight w:val="yellow"/>
          <w:lang w:eastAsia="en-US"/>
        </w:rPr>
      </w:pPr>
      <w:r w:rsidRPr="0007053C">
        <w:rPr>
          <w:noProof/>
          <w:lang w:val="pl-PL" w:eastAsia="pl-PL"/>
        </w:rPr>
        <w:drawing>
          <wp:inline distT="0" distB="0" distL="0" distR="0" wp14:anchorId="60640E9E" wp14:editId="3402B49A">
            <wp:extent cx="3589200" cy="23112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89200" cy="2311200"/>
                    </a:xfrm>
                    <a:prstGeom prst="rect">
                      <a:avLst/>
                    </a:prstGeom>
                    <a:noFill/>
                    <a:ln>
                      <a:noFill/>
                    </a:ln>
                  </pic:spPr>
                </pic:pic>
              </a:graphicData>
            </a:graphic>
          </wp:inline>
        </w:drawing>
      </w:r>
      <w:r w:rsidRPr="00153C04">
        <w:rPr>
          <w:noProof/>
          <w:lang w:eastAsia="en-US"/>
        </w:rPr>
        <w:t xml:space="preserve"> </w:t>
      </w:r>
    </w:p>
    <w:p w14:paraId="1AB8F891" w14:textId="7DDBB4FA" w:rsidR="009812BA" w:rsidRPr="00CE3F2B" w:rsidRDefault="009812BA" w:rsidP="009812BA">
      <w:pPr>
        <w:pStyle w:val="Caption"/>
        <w:rPr>
          <w:i w:val="0"/>
          <w:sz w:val="16"/>
        </w:rPr>
      </w:pPr>
      <w:r w:rsidRPr="00CE3F2B">
        <w:rPr>
          <w:i w:val="0"/>
          <w:sz w:val="16"/>
        </w:rPr>
        <w:t xml:space="preserve">Figure </w:t>
      </w:r>
      <w:r w:rsidRPr="00CE3F2B">
        <w:rPr>
          <w:i w:val="0"/>
          <w:sz w:val="16"/>
        </w:rPr>
        <w:fldChar w:fldCharType="begin"/>
      </w:r>
      <w:r w:rsidRPr="00CE3F2B">
        <w:rPr>
          <w:i w:val="0"/>
          <w:sz w:val="16"/>
        </w:rPr>
        <w:instrText xml:space="preserve"> SEQ Figure \* ARABIC </w:instrText>
      </w:r>
      <w:r w:rsidRPr="00CE3F2B">
        <w:rPr>
          <w:i w:val="0"/>
          <w:sz w:val="16"/>
        </w:rPr>
        <w:fldChar w:fldCharType="separate"/>
      </w:r>
      <w:r w:rsidRPr="00CE3F2B">
        <w:rPr>
          <w:i w:val="0"/>
          <w:noProof/>
          <w:sz w:val="16"/>
        </w:rPr>
        <w:t>3</w:t>
      </w:r>
      <w:r w:rsidRPr="00CE3F2B">
        <w:rPr>
          <w:i w:val="0"/>
          <w:sz w:val="16"/>
        </w:rPr>
        <w:fldChar w:fldCharType="end"/>
      </w:r>
      <w:r w:rsidRPr="00CE3F2B">
        <w:rPr>
          <w:i w:val="0"/>
          <w:sz w:val="16"/>
        </w:rPr>
        <w:t xml:space="preserve"> RSSI vs </w:t>
      </w:r>
      <w:r w:rsidR="00CE3F2B" w:rsidRPr="00CE3F2B">
        <w:rPr>
          <w:sz w:val="16"/>
        </w:rPr>
        <w:t>ΔRSRP</w:t>
      </w:r>
      <w:r w:rsidR="00CE3F2B" w:rsidRPr="00CE3F2B">
        <w:rPr>
          <w:i w:val="0"/>
          <w:sz w:val="16"/>
        </w:rPr>
        <w:t xml:space="preserve"> </w:t>
      </w:r>
      <w:r w:rsidRPr="00CE3F2B">
        <w:rPr>
          <w:i w:val="0"/>
          <w:sz w:val="16"/>
        </w:rPr>
        <w:t>for different heights (case 3)</w:t>
      </w:r>
    </w:p>
    <w:p w14:paraId="45249E95" w14:textId="77777777" w:rsidR="009812BA" w:rsidRPr="009812BA" w:rsidRDefault="009812BA" w:rsidP="009812BA">
      <w:pPr>
        <w:pStyle w:val="BodyText"/>
        <w:jc w:val="center"/>
        <w:rPr>
          <w:highlight w:val="yellow"/>
          <w:lang w:eastAsia="en-US"/>
        </w:rPr>
      </w:pPr>
    </w:p>
    <w:p w14:paraId="28E484AF" w14:textId="6118A410" w:rsidR="009812BA" w:rsidRPr="00CE3F2B" w:rsidRDefault="0007053C" w:rsidP="009812BA">
      <w:pPr>
        <w:pStyle w:val="BodyText"/>
        <w:jc w:val="center"/>
        <w:rPr>
          <w:highlight w:val="yellow"/>
          <w:lang w:eastAsia="en-US"/>
        </w:rPr>
      </w:pPr>
      <w:r w:rsidRPr="0007053C">
        <w:rPr>
          <w:noProof/>
          <w:lang w:val="pl-PL" w:eastAsia="pl-PL"/>
        </w:rPr>
        <w:lastRenderedPageBreak/>
        <w:drawing>
          <wp:inline distT="0" distB="0" distL="0" distR="0" wp14:anchorId="3CBDE256" wp14:editId="06E6D8D2">
            <wp:extent cx="3589200" cy="2311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89200" cy="2311200"/>
                    </a:xfrm>
                    <a:prstGeom prst="rect">
                      <a:avLst/>
                    </a:prstGeom>
                    <a:noFill/>
                    <a:ln>
                      <a:noFill/>
                    </a:ln>
                  </pic:spPr>
                </pic:pic>
              </a:graphicData>
            </a:graphic>
          </wp:inline>
        </w:drawing>
      </w:r>
      <w:r w:rsidRPr="00153C04">
        <w:rPr>
          <w:noProof/>
          <w:lang w:eastAsia="en-US"/>
        </w:rPr>
        <w:t xml:space="preserve"> </w:t>
      </w:r>
      <w:r w:rsidR="00CE3F2B" w:rsidRPr="00CE3F2B">
        <w:rPr>
          <w:noProof/>
          <w:highlight w:val="yellow"/>
          <w:lang w:eastAsia="en-US"/>
        </w:rPr>
        <w:t xml:space="preserve"> </w:t>
      </w:r>
    </w:p>
    <w:p w14:paraId="61C2FD25" w14:textId="02ACD980" w:rsidR="009812BA" w:rsidRPr="00CE3F2B" w:rsidRDefault="009812BA" w:rsidP="009812BA">
      <w:pPr>
        <w:pStyle w:val="Caption"/>
        <w:rPr>
          <w:i w:val="0"/>
          <w:sz w:val="16"/>
        </w:rPr>
      </w:pPr>
      <w:r w:rsidRPr="00CE3F2B">
        <w:rPr>
          <w:i w:val="0"/>
          <w:sz w:val="16"/>
        </w:rPr>
        <w:t xml:space="preserve">Figure </w:t>
      </w:r>
      <w:r w:rsidRPr="00CE3F2B">
        <w:rPr>
          <w:i w:val="0"/>
          <w:sz w:val="16"/>
        </w:rPr>
        <w:fldChar w:fldCharType="begin"/>
      </w:r>
      <w:r w:rsidRPr="00CE3F2B">
        <w:rPr>
          <w:i w:val="0"/>
          <w:sz w:val="16"/>
        </w:rPr>
        <w:instrText xml:space="preserve"> SEQ Figure \* ARABIC </w:instrText>
      </w:r>
      <w:r w:rsidRPr="00CE3F2B">
        <w:rPr>
          <w:i w:val="0"/>
          <w:sz w:val="16"/>
        </w:rPr>
        <w:fldChar w:fldCharType="separate"/>
      </w:r>
      <w:r w:rsidRPr="00CE3F2B">
        <w:rPr>
          <w:i w:val="0"/>
          <w:noProof/>
          <w:sz w:val="16"/>
        </w:rPr>
        <w:t>4</w:t>
      </w:r>
      <w:r w:rsidRPr="00CE3F2B">
        <w:rPr>
          <w:i w:val="0"/>
          <w:sz w:val="16"/>
        </w:rPr>
        <w:fldChar w:fldCharType="end"/>
      </w:r>
      <w:r w:rsidRPr="00CE3F2B">
        <w:rPr>
          <w:i w:val="0"/>
          <w:sz w:val="16"/>
        </w:rPr>
        <w:t xml:space="preserve"> RSSI vs </w:t>
      </w:r>
      <w:r w:rsidR="00CE3F2B" w:rsidRPr="00CE3F2B">
        <w:rPr>
          <w:sz w:val="16"/>
        </w:rPr>
        <w:t>ΔRSRP</w:t>
      </w:r>
      <w:r w:rsidRPr="00CE3F2B">
        <w:rPr>
          <w:i w:val="0"/>
          <w:sz w:val="16"/>
        </w:rPr>
        <w:t xml:space="preserve"> for different heights (case 4)</w:t>
      </w:r>
    </w:p>
    <w:p w14:paraId="107670E7" w14:textId="2323DED0" w:rsidR="009812BA" w:rsidRPr="000133A6" w:rsidRDefault="009812BA" w:rsidP="00153C04">
      <w:pPr>
        <w:pStyle w:val="BodyText"/>
        <w:ind w:firstLine="0"/>
        <w:rPr>
          <w:lang w:eastAsia="en-US"/>
        </w:rPr>
      </w:pPr>
      <w:r w:rsidRPr="000133A6">
        <w:rPr>
          <w:lang w:eastAsia="en-US"/>
        </w:rPr>
        <w:t xml:space="preserve">Based on these results we </w:t>
      </w:r>
      <w:r w:rsidR="000133A6" w:rsidRPr="000133A6">
        <w:rPr>
          <w:lang w:eastAsia="en-US"/>
        </w:rPr>
        <w:t xml:space="preserve">can </w:t>
      </w:r>
      <w:r w:rsidRPr="000133A6">
        <w:rPr>
          <w:lang w:eastAsia="en-US"/>
        </w:rPr>
        <w:t>make the assumption that the points belonging to airborne UEs can be separated from the points belonging to terrestrial UEs by a separation line:</w:t>
      </w:r>
    </w:p>
    <w:p w14:paraId="2AD5F615" w14:textId="77777777" w:rsidR="009812BA" w:rsidRPr="000133A6" w:rsidRDefault="009812BA" w:rsidP="009812BA">
      <w:pPr>
        <w:pStyle w:val="BodyText"/>
        <w:rPr>
          <w:lang w:eastAsia="en-US"/>
        </w:rPr>
      </w:pPr>
    </w:p>
    <w:p w14:paraId="6D4E44E4" w14:textId="77777777" w:rsidR="009812BA" w:rsidRPr="000133A6" w:rsidRDefault="009812BA" w:rsidP="009812BA">
      <w:pPr>
        <w:pStyle w:val="BodyText"/>
        <w:jc w:val="center"/>
        <w:rPr>
          <w:lang w:eastAsia="en-US"/>
        </w:rPr>
      </w:pPr>
      <w:r w:rsidRPr="000133A6">
        <w:rPr>
          <w:position w:val="-10"/>
          <w:lang w:eastAsia="en-US"/>
        </w:rPr>
        <w:object w:dxaOrig="3000" w:dyaOrig="340" w14:anchorId="297A6371">
          <v:shape id="_x0000_i1027" type="#_x0000_t75" style="width:127.3pt;height:13.8pt" o:ole="">
            <v:imagedata r:id="rId21" o:title=""/>
          </v:shape>
          <o:OLEObject Type="Embed" ProgID="Equation.3" ShapeID="_x0000_i1027" DrawAspect="Content" ObjectID="_1563966557" r:id="rId22"/>
        </w:object>
      </w:r>
      <w:r w:rsidRPr="000133A6">
        <w:rPr>
          <w:lang w:eastAsia="en-US"/>
        </w:rPr>
        <w:t xml:space="preserve">    (3)</w:t>
      </w:r>
    </w:p>
    <w:p w14:paraId="6EB5C0AF" w14:textId="77777777" w:rsidR="009812BA" w:rsidRPr="000133A6" w:rsidRDefault="009812BA" w:rsidP="009812BA">
      <w:pPr>
        <w:pStyle w:val="BodyText"/>
      </w:pPr>
    </w:p>
    <w:p w14:paraId="21E1CC41" w14:textId="05A0D1A1" w:rsidR="009812BA" w:rsidRPr="000133A6" w:rsidRDefault="009812BA" w:rsidP="00153C04">
      <w:pPr>
        <w:pStyle w:val="BodyText"/>
        <w:ind w:firstLine="0"/>
        <w:rPr>
          <w:lang w:eastAsia="en-US"/>
        </w:rPr>
      </w:pPr>
      <w:r w:rsidRPr="000133A6">
        <w:rPr>
          <w:lang w:eastAsia="en-US"/>
        </w:rPr>
        <w:t xml:space="preserve">Next, we determine the factors </w:t>
      </w:r>
      <w:r w:rsidR="000133A6" w:rsidRPr="000133A6">
        <w:rPr>
          <w:position w:val="-10"/>
          <w:lang w:eastAsia="en-US"/>
        </w:rPr>
        <w:object w:dxaOrig="499" w:dyaOrig="320" w14:anchorId="5745B04E">
          <v:shape id="_x0000_i1028" type="#_x0000_t75" style="width:20.75pt;height:13.25pt" o:ole="">
            <v:imagedata r:id="rId23" o:title=""/>
          </v:shape>
          <o:OLEObject Type="Embed" ProgID="Equation.3" ShapeID="_x0000_i1028" DrawAspect="Content" ObjectID="_1563966558" r:id="rId24"/>
        </w:object>
      </w:r>
      <w:r w:rsidRPr="000133A6">
        <w:rPr>
          <w:lang w:eastAsia="en-US"/>
        </w:rPr>
        <w:t xml:space="preserve">and </w:t>
      </w:r>
      <w:r w:rsidRPr="000133A6">
        <w:rPr>
          <w:position w:val="-10"/>
          <w:lang w:eastAsia="en-US"/>
        </w:rPr>
        <w:object w:dxaOrig="200" w:dyaOrig="320" w14:anchorId="27897A67">
          <v:shape id="_x0000_i1029" type="#_x0000_t75" style="width:9.2pt;height:13.25pt" o:ole="">
            <v:imagedata r:id="rId25" o:title=""/>
          </v:shape>
          <o:OLEObject Type="Embed" ProgID="Equation.3" ShapeID="_x0000_i1029" DrawAspect="Content" ObjectID="_1563966559" r:id="rId26"/>
        </w:object>
      </w:r>
      <w:r w:rsidR="000133A6" w:rsidRPr="000133A6">
        <w:rPr>
          <w:lang w:eastAsia="en-US"/>
        </w:rPr>
        <w:t>. The factors for the 4 cases considered, when minimizing the number of wrong classifications (equal weight to either FA and FT decisions) can be seen in Table II (</w:t>
      </w:r>
      <w:r w:rsidR="000133A6" w:rsidRPr="000133A6">
        <w:rPr>
          <w:position w:val="-10"/>
        </w:rPr>
        <w:object w:dxaOrig="240" w:dyaOrig="320" w14:anchorId="2B16E11B">
          <v:shape id="_x0000_i1030" type="#_x0000_t75" style="width:12.65pt;height:16.7pt" o:ole="">
            <v:imagedata r:id="rId27" o:title=""/>
          </v:shape>
          <o:OLEObject Type="Embed" ProgID="Equation.3" ShapeID="_x0000_i1030" DrawAspect="Content" ObjectID="_1563966560" r:id="rId28"/>
        </w:object>
      </w:r>
      <w:r w:rsidR="000133A6" w:rsidRPr="000133A6">
        <w:t xml:space="preserve"> is set to be equal to 1)</w:t>
      </w:r>
      <w:r w:rsidR="000133A6" w:rsidRPr="000133A6">
        <w:rPr>
          <w:lang w:eastAsia="en-US"/>
        </w:rPr>
        <w:t xml:space="preserve">. </w:t>
      </w:r>
    </w:p>
    <w:p w14:paraId="236E3997" w14:textId="77777777" w:rsidR="000133A6" w:rsidRPr="000133A6" w:rsidRDefault="000133A6" w:rsidP="000133A6">
      <w:pPr>
        <w:pStyle w:val="BodyText"/>
        <w:rPr>
          <w:lang w:eastAsia="en-US"/>
        </w:rPr>
      </w:pPr>
    </w:p>
    <w:p w14:paraId="47B88C50" w14:textId="77777777" w:rsidR="009812BA" w:rsidRPr="000133A6" w:rsidRDefault="009812BA" w:rsidP="009812BA">
      <w:pPr>
        <w:pStyle w:val="tablehead"/>
        <w:numPr>
          <w:ilvl w:val="0"/>
          <w:numId w:val="6"/>
        </w:numPr>
      </w:pPr>
      <w:r w:rsidRPr="000133A6">
        <w:t>Optimal factors for the different cases.</w:t>
      </w:r>
    </w:p>
    <w:tbl>
      <w:tblPr>
        <w:tblW w:w="0" w:type="auto"/>
        <w:tblInd w:w="2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775"/>
        <w:gridCol w:w="899"/>
        <w:gridCol w:w="899"/>
        <w:gridCol w:w="900"/>
        <w:gridCol w:w="900"/>
      </w:tblGrid>
      <w:tr w:rsidR="005E7266" w:rsidRPr="000133A6" w14:paraId="6E0B194B" w14:textId="77777777" w:rsidTr="00274A80">
        <w:tc>
          <w:tcPr>
            <w:tcW w:w="1062" w:type="dxa"/>
            <w:shd w:val="clear" w:color="auto" w:fill="auto"/>
          </w:tcPr>
          <w:p w14:paraId="0DEBA68B" w14:textId="77777777" w:rsidR="005E7266" w:rsidRPr="000133A6" w:rsidRDefault="005E7266" w:rsidP="000F3F7E">
            <w:pPr>
              <w:pStyle w:val="BodyText"/>
              <w:ind w:firstLine="0"/>
              <w:jc w:val="left"/>
              <w:rPr>
                <w:lang w:eastAsia="en-US"/>
              </w:rPr>
            </w:pPr>
          </w:p>
        </w:tc>
        <w:tc>
          <w:tcPr>
            <w:tcW w:w="775" w:type="dxa"/>
            <w:shd w:val="clear" w:color="auto" w:fill="auto"/>
          </w:tcPr>
          <w:p w14:paraId="2460CEEE" w14:textId="77777777" w:rsidR="005E7266" w:rsidRPr="000133A6" w:rsidRDefault="005E7266" w:rsidP="000F3F7E">
            <w:pPr>
              <w:pStyle w:val="BodyText"/>
              <w:ind w:firstLine="0"/>
              <w:jc w:val="center"/>
              <w:rPr>
                <w:lang w:eastAsia="en-US"/>
              </w:rPr>
            </w:pPr>
            <w:r w:rsidRPr="000133A6">
              <w:rPr>
                <w:lang w:eastAsia="en-US"/>
              </w:rPr>
              <w:t>Case 1</w:t>
            </w:r>
          </w:p>
        </w:tc>
        <w:tc>
          <w:tcPr>
            <w:tcW w:w="899" w:type="dxa"/>
          </w:tcPr>
          <w:p w14:paraId="1F3C9233" w14:textId="77777777" w:rsidR="005E7266" w:rsidRPr="000133A6" w:rsidRDefault="005E7266" w:rsidP="000F3F7E">
            <w:pPr>
              <w:pStyle w:val="BodyText"/>
              <w:ind w:firstLine="0"/>
              <w:jc w:val="center"/>
              <w:rPr>
                <w:lang w:eastAsia="en-US"/>
              </w:rPr>
            </w:pPr>
          </w:p>
        </w:tc>
        <w:tc>
          <w:tcPr>
            <w:tcW w:w="899" w:type="dxa"/>
            <w:shd w:val="clear" w:color="auto" w:fill="auto"/>
          </w:tcPr>
          <w:p w14:paraId="30EF4F49" w14:textId="5B59CDE4" w:rsidR="005E7266" w:rsidRPr="000133A6" w:rsidRDefault="005E7266" w:rsidP="000F3F7E">
            <w:pPr>
              <w:pStyle w:val="BodyText"/>
              <w:ind w:firstLine="0"/>
              <w:jc w:val="center"/>
              <w:rPr>
                <w:lang w:eastAsia="en-US"/>
              </w:rPr>
            </w:pPr>
            <w:r w:rsidRPr="000133A6">
              <w:rPr>
                <w:lang w:eastAsia="en-US"/>
              </w:rPr>
              <w:t>Case 2</w:t>
            </w:r>
          </w:p>
        </w:tc>
        <w:tc>
          <w:tcPr>
            <w:tcW w:w="900" w:type="dxa"/>
            <w:shd w:val="clear" w:color="auto" w:fill="auto"/>
          </w:tcPr>
          <w:p w14:paraId="67C180A7" w14:textId="77777777" w:rsidR="005E7266" w:rsidRPr="000133A6" w:rsidRDefault="005E7266" w:rsidP="000F3F7E">
            <w:pPr>
              <w:pStyle w:val="BodyText"/>
              <w:ind w:firstLine="0"/>
              <w:jc w:val="center"/>
              <w:rPr>
                <w:lang w:eastAsia="en-US"/>
              </w:rPr>
            </w:pPr>
            <w:r w:rsidRPr="000133A6">
              <w:rPr>
                <w:lang w:eastAsia="en-US"/>
              </w:rPr>
              <w:t>Case 3</w:t>
            </w:r>
          </w:p>
        </w:tc>
        <w:tc>
          <w:tcPr>
            <w:tcW w:w="900" w:type="dxa"/>
            <w:shd w:val="clear" w:color="auto" w:fill="auto"/>
          </w:tcPr>
          <w:p w14:paraId="05717E68" w14:textId="77777777" w:rsidR="005E7266" w:rsidRPr="000133A6" w:rsidRDefault="005E7266" w:rsidP="000F3F7E">
            <w:pPr>
              <w:pStyle w:val="BodyText"/>
              <w:ind w:firstLine="0"/>
              <w:jc w:val="center"/>
              <w:rPr>
                <w:lang w:eastAsia="en-US"/>
              </w:rPr>
            </w:pPr>
            <w:r w:rsidRPr="000133A6">
              <w:rPr>
                <w:lang w:eastAsia="en-US"/>
              </w:rPr>
              <w:t>Case 4</w:t>
            </w:r>
          </w:p>
        </w:tc>
      </w:tr>
      <w:tr w:rsidR="005E7266" w:rsidRPr="000133A6" w14:paraId="5973BA63" w14:textId="77777777" w:rsidTr="00274A80">
        <w:tc>
          <w:tcPr>
            <w:tcW w:w="1062" w:type="dxa"/>
            <w:shd w:val="clear" w:color="auto" w:fill="auto"/>
          </w:tcPr>
          <w:p w14:paraId="3AD65752" w14:textId="77777777" w:rsidR="005E7266" w:rsidRPr="000133A6" w:rsidRDefault="005E7266" w:rsidP="000F3F7E">
            <w:pPr>
              <w:pStyle w:val="BodyText"/>
              <w:ind w:firstLine="0"/>
              <w:jc w:val="left"/>
              <w:rPr>
                <w:lang w:eastAsia="en-US"/>
              </w:rPr>
            </w:pPr>
            <w:r w:rsidRPr="000133A6">
              <w:rPr>
                <w:position w:val="-6"/>
                <w:lang w:eastAsia="en-US"/>
              </w:rPr>
              <w:object w:dxaOrig="240" w:dyaOrig="220" w14:anchorId="3E23E562">
                <v:shape id="_x0000_i1031" type="#_x0000_t75" style="width:11.5pt;height:9.2pt" o:ole="">
                  <v:imagedata r:id="rId29" o:title=""/>
                </v:shape>
                <o:OLEObject Type="Embed" ProgID="Equation.3" ShapeID="_x0000_i1031" DrawAspect="Content" ObjectID="_1563966561" r:id="rId30"/>
              </w:object>
            </w:r>
          </w:p>
        </w:tc>
        <w:tc>
          <w:tcPr>
            <w:tcW w:w="775" w:type="dxa"/>
            <w:shd w:val="clear" w:color="auto" w:fill="auto"/>
          </w:tcPr>
          <w:p w14:paraId="4BE0AF0B" w14:textId="77777777" w:rsidR="005E7266" w:rsidRPr="000133A6" w:rsidRDefault="005E7266" w:rsidP="000F3F7E">
            <w:pPr>
              <w:pStyle w:val="BodyText"/>
              <w:ind w:firstLine="0"/>
              <w:jc w:val="center"/>
              <w:rPr>
                <w:lang w:eastAsia="en-US"/>
              </w:rPr>
            </w:pPr>
            <w:r w:rsidRPr="000133A6">
              <w:rPr>
                <w:lang w:eastAsia="en-US"/>
              </w:rPr>
              <w:t>0.3</w:t>
            </w:r>
          </w:p>
        </w:tc>
        <w:tc>
          <w:tcPr>
            <w:tcW w:w="899" w:type="dxa"/>
          </w:tcPr>
          <w:p w14:paraId="260CCD2E" w14:textId="77777777" w:rsidR="005E7266" w:rsidRPr="000133A6" w:rsidRDefault="005E7266" w:rsidP="000F3F7E">
            <w:pPr>
              <w:pStyle w:val="BodyText"/>
              <w:ind w:firstLine="0"/>
              <w:jc w:val="center"/>
              <w:rPr>
                <w:lang w:eastAsia="en-US"/>
              </w:rPr>
            </w:pPr>
          </w:p>
        </w:tc>
        <w:tc>
          <w:tcPr>
            <w:tcW w:w="899" w:type="dxa"/>
            <w:shd w:val="clear" w:color="auto" w:fill="auto"/>
          </w:tcPr>
          <w:p w14:paraId="05A81310" w14:textId="71C1775B" w:rsidR="005E7266" w:rsidRPr="000133A6" w:rsidRDefault="005E7266" w:rsidP="000F3F7E">
            <w:pPr>
              <w:pStyle w:val="BodyText"/>
              <w:ind w:firstLine="0"/>
              <w:jc w:val="center"/>
              <w:rPr>
                <w:lang w:eastAsia="en-US"/>
              </w:rPr>
            </w:pPr>
            <w:r w:rsidRPr="000133A6">
              <w:rPr>
                <w:lang w:eastAsia="en-US"/>
              </w:rPr>
              <w:t>0.4</w:t>
            </w:r>
          </w:p>
        </w:tc>
        <w:tc>
          <w:tcPr>
            <w:tcW w:w="900" w:type="dxa"/>
            <w:shd w:val="clear" w:color="auto" w:fill="auto"/>
          </w:tcPr>
          <w:p w14:paraId="1BF00D07" w14:textId="77777777" w:rsidR="005E7266" w:rsidRPr="000133A6" w:rsidRDefault="005E7266" w:rsidP="000F3F7E">
            <w:pPr>
              <w:pStyle w:val="BodyText"/>
              <w:ind w:firstLine="0"/>
              <w:jc w:val="center"/>
              <w:rPr>
                <w:lang w:eastAsia="en-US"/>
              </w:rPr>
            </w:pPr>
            <w:r w:rsidRPr="000133A6">
              <w:rPr>
                <w:lang w:eastAsia="en-US"/>
              </w:rPr>
              <w:t>0.4</w:t>
            </w:r>
          </w:p>
        </w:tc>
        <w:tc>
          <w:tcPr>
            <w:tcW w:w="900" w:type="dxa"/>
            <w:shd w:val="clear" w:color="auto" w:fill="auto"/>
          </w:tcPr>
          <w:p w14:paraId="63309291" w14:textId="77777777" w:rsidR="005E7266" w:rsidRPr="000133A6" w:rsidRDefault="005E7266" w:rsidP="000F3F7E">
            <w:pPr>
              <w:pStyle w:val="BodyText"/>
              <w:ind w:firstLine="0"/>
              <w:jc w:val="center"/>
              <w:rPr>
                <w:lang w:eastAsia="en-US"/>
              </w:rPr>
            </w:pPr>
            <w:r w:rsidRPr="000133A6">
              <w:rPr>
                <w:lang w:eastAsia="en-US"/>
              </w:rPr>
              <w:t>0.8</w:t>
            </w:r>
          </w:p>
        </w:tc>
      </w:tr>
      <w:tr w:rsidR="005E7266" w:rsidRPr="000133A6" w14:paraId="3DA3FC98" w14:textId="77777777" w:rsidTr="00274A80">
        <w:tc>
          <w:tcPr>
            <w:tcW w:w="1062" w:type="dxa"/>
            <w:shd w:val="clear" w:color="auto" w:fill="auto"/>
          </w:tcPr>
          <w:p w14:paraId="47C24F84" w14:textId="77777777" w:rsidR="005E7266" w:rsidRPr="000133A6" w:rsidRDefault="005E7266" w:rsidP="000F3F7E">
            <w:pPr>
              <w:pStyle w:val="BodyText"/>
              <w:ind w:firstLine="0"/>
              <w:jc w:val="left"/>
              <w:rPr>
                <w:lang w:eastAsia="en-US"/>
              </w:rPr>
            </w:pPr>
            <w:r w:rsidRPr="000133A6">
              <w:rPr>
                <w:position w:val="-10"/>
                <w:lang w:eastAsia="en-US"/>
              </w:rPr>
              <w:object w:dxaOrig="200" w:dyaOrig="320" w14:anchorId="0223C71C">
                <v:shape id="_x0000_i1032" type="#_x0000_t75" style="width:9.2pt;height:14.4pt" o:ole="">
                  <v:imagedata r:id="rId25" o:title=""/>
                </v:shape>
                <o:OLEObject Type="Embed" ProgID="Equation.3" ShapeID="_x0000_i1032" DrawAspect="Content" ObjectID="_1563966562" r:id="rId31"/>
              </w:object>
            </w:r>
            <w:r w:rsidRPr="000133A6">
              <w:rPr>
                <w:lang w:eastAsia="en-US"/>
              </w:rPr>
              <w:t xml:space="preserve"> (dBm)</w:t>
            </w:r>
          </w:p>
        </w:tc>
        <w:tc>
          <w:tcPr>
            <w:tcW w:w="775" w:type="dxa"/>
            <w:shd w:val="clear" w:color="auto" w:fill="auto"/>
          </w:tcPr>
          <w:p w14:paraId="047155D8" w14:textId="77777777" w:rsidR="005E7266" w:rsidRPr="000133A6" w:rsidRDefault="005E7266" w:rsidP="000F3F7E">
            <w:pPr>
              <w:pStyle w:val="BodyText"/>
              <w:ind w:firstLine="0"/>
              <w:jc w:val="center"/>
              <w:rPr>
                <w:lang w:eastAsia="en-US"/>
              </w:rPr>
            </w:pPr>
            <w:r w:rsidRPr="000133A6">
              <w:rPr>
                <w:lang w:eastAsia="en-US"/>
              </w:rPr>
              <w:t>-60</w:t>
            </w:r>
          </w:p>
        </w:tc>
        <w:tc>
          <w:tcPr>
            <w:tcW w:w="899" w:type="dxa"/>
          </w:tcPr>
          <w:p w14:paraId="22501748" w14:textId="77777777" w:rsidR="005E7266" w:rsidRPr="000133A6" w:rsidRDefault="005E7266" w:rsidP="000F3F7E">
            <w:pPr>
              <w:pStyle w:val="BodyText"/>
              <w:ind w:firstLine="0"/>
              <w:jc w:val="center"/>
              <w:rPr>
                <w:lang w:eastAsia="en-US"/>
              </w:rPr>
            </w:pPr>
          </w:p>
        </w:tc>
        <w:tc>
          <w:tcPr>
            <w:tcW w:w="899" w:type="dxa"/>
            <w:shd w:val="clear" w:color="auto" w:fill="auto"/>
          </w:tcPr>
          <w:p w14:paraId="0AF6FF9C" w14:textId="54281F92" w:rsidR="005E7266" w:rsidRPr="000133A6" w:rsidRDefault="005E7266" w:rsidP="000F3F7E">
            <w:pPr>
              <w:pStyle w:val="BodyText"/>
              <w:ind w:firstLine="0"/>
              <w:jc w:val="center"/>
              <w:rPr>
                <w:lang w:eastAsia="en-US"/>
              </w:rPr>
            </w:pPr>
            <w:r w:rsidRPr="000133A6">
              <w:rPr>
                <w:lang w:eastAsia="en-US"/>
              </w:rPr>
              <w:t>-60</w:t>
            </w:r>
          </w:p>
        </w:tc>
        <w:tc>
          <w:tcPr>
            <w:tcW w:w="900" w:type="dxa"/>
            <w:shd w:val="clear" w:color="auto" w:fill="auto"/>
          </w:tcPr>
          <w:p w14:paraId="40B8C9BB" w14:textId="77777777" w:rsidR="005E7266" w:rsidRPr="000133A6" w:rsidRDefault="005E7266" w:rsidP="000F3F7E">
            <w:pPr>
              <w:pStyle w:val="BodyText"/>
              <w:ind w:firstLine="0"/>
              <w:jc w:val="center"/>
              <w:rPr>
                <w:lang w:eastAsia="en-US"/>
              </w:rPr>
            </w:pPr>
            <w:r w:rsidRPr="000133A6">
              <w:rPr>
                <w:lang w:eastAsia="en-US"/>
              </w:rPr>
              <w:t>-58</w:t>
            </w:r>
          </w:p>
        </w:tc>
        <w:tc>
          <w:tcPr>
            <w:tcW w:w="900" w:type="dxa"/>
            <w:shd w:val="clear" w:color="auto" w:fill="auto"/>
          </w:tcPr>
          <w:p w14:paraId="0C1FDE68" w14:textId="77777777" w:rsidR="005E7266" w:rsidRPr="000133A6" w:rsidRDefault="005E7266" w:rsidP="000F3F7E">
            <w:pPr>
              <w:pStyle w:val="BodyText"/>
              <w:ind w:firstLine="0"/>
              <w:jc w:val="center"/>
              <w:rPr>
                <w:lang w:eastAsia="en-US"/>
              </w:rPr>
            </w:pPr>
            <w:r w:rsidRPr="000133A6">
              <w:rPr>
                <w:lang w:eastAsia="en-US"/>
              </w:rPr>
              <w:t>-58</w:t>
            </w:r>
          </w:p>
        </w:tc>
      </w:tr>
    </w:tbl>
    <w:p w14:paraId="571E31A1" w14:textId="77777777" w:rsidR="009812BA" w:rsidRPr="009812BA" w:rsidRDefault="009812BA" w:rsidP="009812BA">
      <w:pPr>
        <w:pStyle w:val="BodyText"/>
        <w:ind w:firstLine="0"/>
        <w:rPr>
          <w:highlight w:val="yellow"/>
          <w:lang w:eastAsia="en-US"/>
        </w:rPr>
      </w:pPr>
    </w:p>
    <w:p w14:paraId="630CB626" w14:textId="4A14C672" w:rsidR="004E727A" w:rsidRDefault="009812BA" w:rsidP="00797FBC">
      <w:pPr>
        <w:pStyle w:val="BodyText"/>
        <w:ind w:firstLine="0"/>
        <w:rPr>
          <w:lang w:eastAsia="en-US"/>
        </w:rPr>
      </w:pPr>
      <w:r w:rsidRPr="004E727A">
        <w:rPr>
          <w:lang w:eastAsia="en-US"/>
        </w:rPr>
        <w:t xml:space="preserve">As can be seen the parameters are rather close for the different cases, but not completely identical. </w:t>
      </w:r>
      <w:r w:rsidR="004E727A">
        <w:rPr>
          <w:lang w:eastAsia="en-US"/>
        </w:rPr>
        <w:t>This means th</w:t>
      </w:r>
      <w:r w:rsidR="0058386B">
        <w:rPr>
          <w:lang w:eastAsia="en-US"/>
        </w:rPr>
        <w:t>at for optimal performance the parameters need to be set differently for different area’s/cells</w:t>
      </w:r>
      <w:r w:rsidR="008E6430">
        <w:rPr>
          <w:lang w:eastAsia="en-US"/>
        </w:rPr>
        <w:t>. The RSRP measurements are available at the eNB through the measurements by the UEs and the RSSI can be deducted from the reported RSRQ measurements.</w:t>
      </w:r>
    </w:p>
    <w:p w14:paraId="1D4ACC2B" w14:textId="77777777" w:rsidR="0058386B" w:rsidRDefault="0058386B" w:rsidP="00797FBC">
      <w:pPr>
        <w:pStyle w:val="BodyText"/>
        <w:ind w:firstLine="0"/>
        <w:rPr>
          <w:lang w:eastAsia="en-US"/>
        </w:rPr>
      </w:pPr>
    </w:p>
    <w:p w14:paraId="3E2EC57C" w14:textId="4CEFAD8F" w:rsidR="007741D6" w:rsidRPr="008723AF" w:rsidRDefault="007741D6" w:rsidP="007741D6">
      <w:pPr>
        <w:pStyle w:val="BodyText"/>
        <w:ind w:firstLine="0"/>
        <w:rPr>
          <w:b/>
        </w:rPr>
      </w:pPr>
      <w:r w:rsidRPr="008723AF">
        <w:rPr>
          <w:b/>
        </w:rPr>
        <w:t xml:space="preserve">Observation 2: </w:t>
      </w:r>
      <w:r w:rsidR="00681403">
        <w:rPr>
          <w:b/>
        </w:rPr>
        <w:t xml:space="preserve">Existing RSRP and RSSI/RSRQ measurements can be used </w:t>
      </w:r>
      <w:r w:rsidR="00681403" w:rsidRPr="008723AF">
        <w:rPr>
          <w:b/>
        </w:rPr>
        <w:t xml:space="preserve">to separate airborne UEs from terrestrial UEs </w:t>
      </w:r>
      <w:r w:rsidR="00681403">
        <w:rPr>
          <w:b/>
        </w:rPr>
        <w:t>by defining a</w:t>
      </w:r>
      <w:r w:rsidR="00F631A3" w:rsidRPr="008723AF">
        <w:rPr>
          <w:b/>
        </w:rPr>
        <w:t xml:space="preserve"> separation line based on </w:t>
      </w:r>
      <w:r w:rsidR="00ED3C17" w:rsidRPr="008723AF">
        <w:rPr>
          <w:b/>
        </w:rPr>
        <w:t>ΔRSRP and RSSI</w:t>
      </w:r>
      <w:r w:rsidR="00681403">
        <w:rPr>
          <w:b/>
        </w:rPr>
        <w:t>.</w:t>
      </w:r>
    </w:p>
    <w:p w14:paraId="18E2F603" w14:textId="77777777" w:rsidR="0058386B" w:rsidRDefault="0058386B" w:rsidP="00797FBC">
      <w:pPr>
        <w:pStyle w:val="BodyText"/>
        <w:ind w:firstLine="0"/>
        <w:rPr>
          <w:lang w:eastAsia="en-US"/>
        </w:rPr>
      </w:pPr>
    </w:p>
    <w:p w14:paraId="7916E3D9" w14:textId="697EBB03" w:rsidR="0059231C" w:rsidRDefault="008E6430" w:rsidP="00797FBC">
      <w:pPr>
        <w:pStyle w:val="BodyText"/>
        <w:ind w:firstLine="0"/>
        <w:rPr>
          <w:lang w:eastAsia="en-US"/>
        </w:rPr>
      </w:pPr>
      <w:r>
        <w:rPr>
          <w:lang w:eastAsia="en-US"/>
        </w:rPr>
        <w:t>Even though existing measurements can be used and reported to the eNB,</w:t>
      </w:r>
      <w:r w:rsidR="005D4093">
        <w:rPr>
          <w:lang w:eastAsia="en-US"/>
        </w:rPr>
        <w:t xml:space="preserve"> it would require frequent signaling of the RSRP and RSRQ values. Therefore</w:t>
      </w:r>
      <w:r w:rsidR="00FF0C58">
        <w:rPr>
          <w:lang w:eastAsia="en-US"/>
        </w:rPr>
        <w:t>,</w:t>
      </w:r>
      <w:r w:rsidR="005D4093">
        <w:rPr>
          <w:lang w:eastAsia="en-US"/>
        </w:rPr>
        <w:t xml:space="preserve"> it is seen as beneficial to introduce a new measurement event in the UE</w:t>
      </w:r>
      <w:r w:rsidR="00783705">
        <w:rPr>
          <w:lang w:eastAsia="en-US"/>
        </w:rPr>
        <w:t xml:space="preserve"> which looks as follows:</w:t>
      </w:r>
    </w:p>
    <w:p w14:paraId="61061494" w14:textId="77777777" w:rsidR="00412AC9" w:rsidRDefault="00412AC9" w:rsidP="00797FBC">
      <w:pPr>
        <w:pStyle w:val="BodyText"/>
        <w:ind w:firstLine="0"/>
        <w:rPr>
          <w:lang w:eastAsia="en-US"/>
        </w:rPr>
      </w:pPr>
    </w:p>
    <w:p w14:paraId="4A20C050" w14:textId="77777777" w:rsidR="00B20E67" w:rsidRPr="00412AC9" w:rsidRDefault="00B20E67" w:rsidP="00B20E67">
      <w:pPr>
        <w:pStyle w:val="ListParagraph"/>
        <w:numPr>
          <w:ilvl w:val="0"/>
          <w:numId w:val="9"/>
        </w:numPr>
        <w:jc w:val="both"/>
        <w:rPr>
          <w:sz w:val="20"/>
          <w:szCs w:val="20"/>
        </w:rPr>
      </w:pPr>
      <w:r w:rsidRPr="00412AC9">
        <w:rPr>
          <w:sz w:val="20"/>
          <w:szCs w:val="20"/>
        </w:rPr>
        <w:t>if the UE is assumed terrestrial it shall send a report when:</w:t>
      </w:r>
    </w:p>
    <w:p w14:paraId="4302DE04" w14:textId="46EA650E" w:rsidR="00B20E67" w:rsidRDefault="00B20E67" w:rsidP="0044624D">
      <w:pPr>
        <w:spacing w:before="240"/>
        <w:ind w:left="360" w:firstLine="208"/>
        <w:jc w:val="both"/>
      </w:pPr>
      <w:r>
        <w:t>RSRPs &lt;  RSRP</w:t>
      </w:r>
      <w:r w:rsidR="000658E7">
        <w:t>_first_neighbor</w:t>
      </w:r>
      <w:r w:rsidR="0008264B">
        <w:t xml:space="preserve"> -</w:t>
      </w:r>
      <w:r>
        <w:t xml:space="preserve"> (RSSI/</w:t>
      </w:r>
      <w:r w:rsidR="000658E7">
        <w:t>α) –</w:t>
      </w:r>
      <w:r w:rsidR="004D612A" w:rsidRPr="000133A6">
        <w:rPr>
          <w:position w:val="-10"/>
        </w:rPr>
        <w:object w:dxaOrig="200" w:dyaOrig="320" w14:anchorId="5E878BCC">
          <v:shape id="_x0000_i1033" type="#_x0000_t75" style="width:9.2pt;height:13.25pt" o:ole="">
            <v:imagedata r:id="rId25" o:title=""/>
          </v:shape>
          <o:OLEObject Type="Embed" ProgID="Equation.3" ShapeID="_x0000_i1033" DrawAspect="Content" ObjectID="_1563966563" r:id="rId32"/>
        </w:object>
      </w:r>
      <w:r>
        <w:t>/</w:t>
      </w:r>
      <w:r w:rsidR="000658E7">
        <w:t>α</w:t>
      </w:r>
      <w:r>
        <w:t xml:space="preserve"> - H1</w:t>
      </w:r>
    </w:p>
    <w:p w14:paraId="4913DC5C" w14:textId="67FF8B55" w:rsidR="00B20E67" w:rsidRDefault="00B20E67" w:rsidP="00B20E67">
      <w:pPr>
        <w:ind w:left="360"/>
        <w:jc w:val="both"/>
      </w:pPr>
      <w:r>
        <w:t xml:space="preserve">where </w:t>
      </w:r>
      <w:r w:rsidR="004D612A">
        <w:t>α</w:t>
      </w:r>
      <w:r>
        <w:t xml:space="preserve"> and </w:t>
      </w:r>
      <w:r w:rsidR="004D612A" w:rsidRPr="000133A6">
        <w:rPr>
          <w:position w:val="-10"/>
        </w:rPr>
        <w:object w:dxaOrig="200" w:dyaOrig="320" w14:anchorId="6273F982">
          <v:shape id="_x0000_i1034" type="#_x0000_t75" style="width:9.2pt;height:13.25pt" o:ole="">
            <v:imagedata r:id="rId25" o:title=""/>
          </v:shape>
          <o:OLEObject Type="Embed" ProgID="Equation.3" ShapeID="_x0000_i1034" DrawAspect="Content" ObjectID="_1563966564" r:id="rId33"/>
        </w:object>
      </w:r>
      <w:r>
        <w:t xml:space="preserve"> are configurable parameters, which can be set during network planning or be adjusted through SON algorithms. They can be given to the UE through system broadcast or through dedicated signalling. RSRPs is RSRP measurement of the serving cell, RSRP</w:t>
      </w:r>
      <w:r w:rsidR="004D612A">
        <w:t>_first</w:t>
      </w:r>
      <w:r w:rsidR="00082A48">
        <w:t xml:space="preserve">_neighbor </w:t>
      </w:r>
      <w:r>
        <w:t>is the RSRP value of the strongest neighbour, and H1 is the hysteresis.</w:t>
      </w:r>
    </w:p>
    <w:p w14:paraId="17A61BBF" w14:textId="77777777" w:rsidR="00B20E67" w:rsidRPr="00082A48" w:rsidRDefault="00B20E67" w:rsidP="00B20E67">
      <w:pPr>
        <w:pStyle w:val="ListParagraph"/>
        <w:numPr>
          <w:ilvl w:val="0"/>
          <w:numId w:val="9"/>
        </w:numPr>
        <w:jc w:val="both"/>
        <w:rPr>
          <w:sz w:val="20"/>
        </w:rPr>
      </w:pPr>
      <w:r w:rsidRPr="00082A48">
        <w:rPr>
          <w:sz w:val="20"/>
        </w:rPr>
        <w:t>if the UE is assumed airborne it shall send a report when:</w:t>
      </w:r>
    </w:p>
    <w:p w14:paraId="7F692AB6" w14:textId="29339384" w:rsidR="007059C3" w:rsidRDefault="007059C3" w:rsidP="0044624D">
      <w:pPr>
        <w:spacing w:before="240"/>
        <w:ind w:left="360" w:firstLine="208"/>
        <w:jc w:val="both"/>
      </w:pPr>
      <w:r>
        <w:t>RSRPs &gt;  RSRP_first_neighbor - (RSSI/α) –</w:t>
      </w:r>
      <w:r w:rsidRPr="000133A6">
        <w:rPr>
          <w:position w:val="-10"/>
        </w:rPr>
        <w:object w:dxaOrig="200" w:dyaOrig="320" w14:anchorId="4CFC201F">
          <v:shape id="_x0000_i1035" type="#_x0000_t75" style="width:9.2pt;height:13.25pt" o:ole="">
            <v:imagedata r:id="rId25" o:title=""/>
          </v:shape>
          <o:OLEObject Type="Embed" ProgID="Equation.3" ShapeID="_x0000_i1035" DrawAspect="Content" ObjectID="_1563966565" r:id="rId34"/>
        </w:object>
      </w:r>
      <w:r>
        <w:t>/α + H2</w:t>
      </w:r>
    </w:p>
    <w:p w14:paraId="34A9BB18" w14:textId="6E24EC58" w:rsidR="00B20E67" w:rsidRDefault="00BE5CBB" w:rsidP="00B20E67">
      <w:pPr>
        <w:ind w:left="360"/>
        <w:jc w:val="both"/>
      </w:pPr>
      <w:r>
        <w:t xml:space="preserve">where </w:t>
      </w:r>
      <w:r w:rsidR="00B20E67">
        <w:t>H2 is the hysteresis</w:t>
      </w:r>
      <w:r>
        <w:t xml:space="preserve"> in the other direction</w:t>
      </w:r>
      <w:r w:rsidR="00B20E67">
        <w:t>.</w:t>
      </w:r>
    </w:p>
    <w:p w14:paraId="6E7B4CE0" w14:textId="77777777" w:rsidR="00B20E67" w:rsidRDefault="00B20E67" w:rsidP="00B20E67">
      <w:pPr>
        <w:ind w:left="360"/>
        <w:jc w:val="both"/>
      </w:pPr>
    </w:p>
    <w:p w14:paraId="0B412052" w14:textId="4F2186E6" w:rsidR="00B20E67" w:rsidRDefault="00B20E67" w:rsidP="00153C04">
      <w:pPr>
        <w:jc w:val="both"/>
      </w:pPr>
      <w:r>
        <w:lastRenderedPageBreak/>
        <w:t xml:space="preserve">To </w:t>
      </w:r>
      <w:r>
        <w:t>improve accuracy</w:t>
      </w:r>
      <w:r w:rsidR="00FF0C58">
        <w:t>,</w:t>
      </w:r>
      <w:r>
        <w:t xml:space="preserve"> it can be defined that the above conditions need to be fulfilled in a certain period in order to get enough reliability</w:t>
      </w:r>
      <w:r w:rsidR="00FF0C58">
        <w:t xml:space="preserve"> for which Time to Trigger (TTT) timer can be used, similarly to mobility related events</w:t>
      </w:r>
      <w:r>
        <w:t>.</w:t>
      </w:r>
    </w:p>
    <w:p w14:paraId="286EA00B" w14:textId="678660A1" w:rsidR="00BE5CBB" w:rsidRDefault="00BE5CBB" w:rsidP="00BE5CBB">
      <w:pPr>
        <w:rPr>
          <w:b/>
          <w:lang w:val="en-US"/>
        </w:rPr>
      </w:pPr>
      <w:r w:rsidRPr="00785B28">
        <w:rPr>
          <w:b/>
          <w:lang w:val="en-US"/>
        </w:rPr>
        <w:t>Proposal</w:t>
      </w:r>
      <w:r>
        <w:rPr>
          <w:b/>
          <w:lang w:val="en-US"/>
        </w:rPr>
        <w:t xml:space="preserve"> 2</w:t>
      </w:r>
      <w:r w:rsidRPr="00785B28">
        <w:rPr>
          <w:b/>
          <w:lang w:val="en-US"/>
        </w:rPr>
        <w:t xml:space="preserve">: </w:t>
      </w:r>
      <w:r w:rsidR="0044624D">
        <w:rPr>
          <w:b/>
          <w:lang w:val="en-US"/>
        </w:rPr>
        <w:t xml:space="preserve">Introduce </w:t>
      </w:r>
      <w:r>
        <w:rPr>
          <w:b/>
          <w:lang w:val="en-US"/>
        </w:rPr>
        <w:t>new measurement event</w:t>
      </w:r>
      <w:r w:rsidR="0044624D">
        <w:rPr>
          <w:b/>
          <w:lang w:val="en-US"/>
        </w:rPr>
        <w:t>s</w:t>
      </w:r>
      <w:r>
        <w:rPr>
          <w:b/>
          <w:lang w:val="en-US"/>
        </w:rPr>
        <w:t xml:space="preserve"> </w:t>
      </w:r>
      <w:r w:rsidR="009535F0">
        <w:rPr>
          <w:b/>
          <w:lang w:val="en-US"/>
        </w:rPr>
        <w:t xml:space="preserve">for UEs, as specified </w:t>
      </w:r>
      <w:r w:rsidR="005E7266">
        <w:rPr>
          <w:b/>
          <w:lang w:val="en-US"/>
        </w:rPr>
        <w:t>in section 2.2</w:t>
      </w:r>
      <w:r w:rsidR="009535F0">
        <w:rPr>
          <w:b/>
          <w:lang w:val="en-US"/>
        </w:rPr>
        <w:t>.</w:t>
      </w:r>
    </w:p>
    <w:p w14:paraId="2935E7D1" w14:textId="4C4603C8" w:rsidR="0044624D" w:rsidRPr="00785B28" w:rsidRDefault="0044624D" w:rsidP="00BE5CBB">
      <w:pPr>
        <w:rPr>
          <w:b/>
          <w:lang w:val="en-US"/>
        </w:rPr>
      </w:pPr>
      <w:r>
        <w:rPr>
          <w:lang w:val="en-US"/>
        </w:rPr>
        <w:t>Please note that the proposed method can be applied to legacy UEs as well based on, e.g. periodical measurements of RSRP and RSRQ and</w:t>
      </w:r>
      <w:r w:rsidR="00996346">
        <w:rPr>
          <w:lang w:val="en-US"/>
        </w:rPr>
        <w:t xml:space="preserve"> condition</w:t>
      </w:r>
      <w:r>
        <w:rPr>
          <w:lang w:val="en-US"/>
        </w:rPr>
        <w:t xml:space="preserve"> </w:t>
      </w:r>
      <w:r w:rsidR="00996346">
        <w:rPr>
          <w:lang w:val="en-US"/>
        </w:rPr>
        <w:t xml:space="preserve">verification </w:t>
      </w:r>
      <w:r>
        <w:rPr>
          <w:lang w:val="en-US"/>
        </w:rPr>
        <w:t>made on network side.</w:t>
      </w:r>
    </w:p>
    <w:p w14:paraId="5A7E381B" w14:textId="5945ECFD" w:rsidR="00CD4C7B" w:rsidRPr="00153C04" w:rsidRDefault="003C43EA" w:rsidP="00CD4C7B">
      <w:pPr>
        <w:pStyle w:val="Heading2"/>
        <w:rPr>
          <w:lang w:val="en-US"/>
        </w:rPr>
      </w:pPr>
      <w:r>
        <w:rPr>
          <w:lang w:val="en-US"/>
        </w:rPr>
        <w:t>2</w:t>
      </w:r>
      <w:r w:rsidR="00685521" w:rsidRPr="00153C04">
        <w:rPr>
          <w:lang w:val="en-US"/>
        </w:rPr>
        <w:t>.3</w:t>
      </w:r>
      <w:r w:rsidR="00CD4C7B" w:rsidRPr="00153C04">
        <w:rPr>
          <w:lang w:val="en-US"/>
        </w:rPr>
        <w:tab/>
      </w:r>
      <w:r w:rsidR="009535F0" w:rsidRPr="00153C04">
        <w:rPr>
          <w:lang w:val="en-US"/>
        </w:rPr>
        <w:t>E</w:t>
      </w:r>
      <w:r w:rsidR="00685521" w:rsidRPr="00153C04">
        <w:rPr>
          <w:lang w:val="en-US"/>
        </w:rPr>
        <w:t>valuation</w:t>
      </w:r>
    </w:p>
    <w:p w14:paraId="1B54E01E" w14:textId="57AC51E9" w:rsidR="006022BB" w:rsidRPr="00153C04" w:rsidRDefault="009535F0" w:rsidP="00D661BF">
      <w:pPr>
        <w:rPr>
          <w:lang w:val="en-US"/>
        </w:rPr>
      </w:pPr>
      <w:r w:rsidRPr="00D661BF">
        <w:rPr>
          <w:lang w:val="en-US"/>
        </w:rPr>
        <w:t>The above proposed method was tested</w:t>
      </w:r>
      <w:r w:rsidR="00D661BF" w:rsidRPr="00D661BF">
        <w:rPr>
          <w:lang w:val="en-US"/>
        </w:rPr>
        <w:t xml:space="preserve"> and the results are included in this section</w:t>
      </w:r>
      <w:r w:rsidR="006022BB" w:rsidRPr="00BC451B">
        <w:t xml:space="preserve">. </w:t>
      </w:r>
      <w:r w:rsidR="00D661BF">
        <w:t>This</w:t>
      </w:r>
      <w:r w:rsidR="006022BB" w:rsidRPr="00BC451B">
        <w:t xml:space="preserve"> is done by using a subset of</w:t>
      </w:r>
      <w:r w:rsidR="00D661BF">
        <w:t xml:space="preserve"> the available</w:t>
      </w:r>
      <w:r w:rsidR="006022BB" w:rsidRPr="00BC451B">
        <w:t xml:space="preserve"> data as trainings set to determine the factors </w:t>
      </w:r>
      <w:r w:rsidR="00D661BF">
        <w:t>for the decision line</w:t>
      </w:r>
      <w:r w:rsidR="006022BB" w:rsidRPr="00BC451B">
        <w:t xml:space="preserve"> and then test the outcome on a different subset of data. </w:t>
      </w:r>
      <w:r w:rsidR="00B11DBD">
        <w:t>To run this test</w:t>
      </w:r>
      <w:r w:rsidR="00C17D5B">
        <w:t>,</w:t>
      </w:r>
      <w:r w:rsidR="00B11DBD">
        <w:t xml:space="preserve"> the data</w:t>
      </w:r>
      <w:r w:rsidR="006022BB" w:rsidRPr="00BC451B">
        <w:t xml:space="preserve"> of each of the four cases is split into two parts, where the data for each height is split equally, and half is used as trainings set and half is used to test the outcome. </w:t>
      </w:r>
    </w:p>
    <w:p w14:paraId="2226A901" w14:textId="2998A57D" w:rsidR="006022BB" w:rsidRDefault="006022BB" w:rsidP="00153C04">
      <w:pPr>
        <w:pStyle w:val="BodyText"/>
        <w:ind w:firstLine="0"/>
      </w:pPr>
      <w:r w:rsidRPr="00BC451B">
        <w:t xml:space="preserve">The outcome is measured by looking at the </w:t>
      </w:r>
      <w:r>
        <w:rPr>
          <w:i/>
        </w:rPr>
        <w:t>S</w:t>
      </w:r>
      <w:r w:rsidRPr="00BC451B">
        <w:rPr>
          <w:i/>
        </w:rPr>
        <w:t>ens</w:t>
      </w:r>
      <w:r w:rsidRPr="00BC451B">
        <w:t xml:space="preserve"> and </w:t>
      </w:r>
      <w:r>
        <w:rPr>
          <w:i/>
        </w:rPr>
        <w:t>S</w:t>
      </w:r>
      <w:r w:rsidRPr="00BC451B">
        <w:rPr>
          <w:i/>
        </w:rPr>
        <w:t>pec</w:t>
      </w:r>
      <w:r w:rsidRPr="00BC451B">
        <w:t xml:space="preserve"> metrics as defined </w:t>
      </w:r>
      <w:r w:rsidR="00BD7EDB">
        <w:t>earlier</w:t>
      </w:r>
      <w:r w:rsidRPr="00BC451B">
        <w:t>. Tab</w:t>
      </w:r>
      <w:r w:rsidR="00BD7EDB">
        <w:t>le III</w:t>
      </w:r>
      <w:r w:rsidRPr="00BC451B">
        <w:t xml:space="preserve"> shows the out</w:t>
      </w:r>
      <w:r w:rsidRPr="00BC451B">
        <w:t xml:space="preserve">come of </w:t>
      </w:r>
      <w:r w:rsidR="00BD7EDB">
        <w:t xml:space="preserve">the </w:t>
      </w:r>
      <w:r w:rsidRPr="00BC451B">
        <w:t>test, where the training data and the verification data is selected randomly from the data available per case. The amount of data in each case corresponds to about 13000 samples, corresponding to 25</w:t>
      </w:r>
      <w:r>
        <w:t xml:space="preserve"> minutes of measuring</w:t>
      </w:r>
      <w:r w:rsidRPr="00BC451B">
        <w:t xml:space="preserve"> with a measurement reporting frequency of 9 Hz, so the training and verification data subset both corresponds to about 6500 samples. It can be seen that for the first 3 cases the results are very good, as both </w:t>
      </w:r>
      <w:r w:rsidRPr="00BC451B">
        <w:rPr>
          <w:i/>
        </w:rPr>
        <w:t xml:space="preserve">Sens </w:t>
      </w:r>
      <w:r w:rsidRPr="00BC451B">
        <w:t xml:space="preserve">and </w:t>
      </w:r>
      <w:r w:rsidRPr="00BC451B">
        <w:rPr>
          <w:i/>
        </w:rPr>
        <w:t xml:space="preserve">Spec </w:t>
      </w:r>
      <w:r w:rsidRPr="00BC451B">
        <w:t>are above 99%. The results are worse for case 4 for both S</w:t>
      </w:r>
      <w:r w:rsidRPr="00BC451B">
        <w:rPr>
          <w:i/>
        </w:rPr>
        <w:t>ens</w:t>
      </w:r>
      <w:r w:rsidRPr="00BC451B">
        <w:t xml:space="preserve"> and </w:t>
      </w:r>
      <w:r w:rsidRPr="00BC451B">
        <w:rPr>
          <w:i/>
        </w:rPr>
        <w:t>Spec</w:t>
      </w:r>
      <w:r w:rsidR="0028392B">
        <w:t xml:space="preserve">, but still the performance is good. It should be noted that the results can be improved by basing the decision on multiple samples, i.e. first </w:t>
      </w:r>
      <w:r w:rsidR="00C7525C">
        <w:t>make the decision when more than one sample point in one direction.</w:t>
      </w:r>
      <w:r>
        <w:t xml:space="preserve"> </w:t>
      </w:r>
    </w:p>
    <w:p w14:paraId="402E577E" w14:textId="036B9528" w:rsidR="006022BB" w:rsidRDefault="00C7525C" w:rsidP="006022BB">
      <w:pPr>
        <w:pStyle w:val="tablehead"/>
        <w:numPr>
          <w:ilvl w:val="0"/>
          <w:numId w:val="6"/>
        </w:numPr>
      </w:pPr>
      <w:r>
        <w:t xml:space="preserve">evaluation results showing the </w:t>
      </w:r>
      <w:r w:rsidR="006022BB">
        <w:t xml:space="preserve">Sens and Spec </w:t>
      </w:r>
      <w:r>
        <w:t>metrics per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1037"/>
        <w:gridCol w:w="1037"/>
        <w:gridCol w:w="1038"/>
        <w:gridCol w:w="1038"/>
      </w:tblGrid>
      <w:tr w:rsidR="006022BB" w14:paraId="2AC3CE0F" w14:textId="77777777" w:rsidTr="00326606">
        <w:trPr>
          <w:jc w:val="center"/>
        </w:trPr>
        <w:tc>
          <w:tcPr>
            <w:tcW w:w="1037" w:type="dxa"/>
            <w:shd w:val="clear" w:color="auto" w:fill="auto"/>
          </w:tcPr>
          <w:p w14:paraId="4CDF453B" w14:textId="77777777" w:rsidR="006022BB" w:rsidRDefault="006022BB" w:rsidP="000F3F7E">
            <w:pPr>
              <w:pStyle w:val="BodyText"/>
              <w:ind w:firstLine="0"/>
            </w:pPr>
          </w:p>
        </w:tc>
        <w:tc>
          <w:tcPr>
            <w:tcW w:w="1037" w:type="dxa"/>
            <w:shd w:val="clear" w:color="auto" w:fill="auto"/>
          </w:tcPr>
          <w:p w14:paraId="2C6FB4B6" w14:textId="77777777" w:rsidR="006022BB" w:rsidRDefault="006022BB" w:rsidP="000F3F7E">
            <w:pPr>
              <w:pStyle w:val="BodyText"/>
              <w:ind w:firstLine="0"/>
            </w:pPr>
            <w:r>
              <w:t>Case 1</w:t>
            </w:r>
          </w:p>
        </w:tc>
        <w:tc>
          <w:tcPr>
            <w:tcW w:w="1037" w:type="dxa"/>
            <w:shd w:val="clear" w:color="auto" w:fill="auto"/>
          </w:tcPr>
          <w:p w14:paraId="54748082" w14:textId="77777777" w:rsidR="006022BB" w:rsidRDefault="006022BB" w:rsidP="000F3F7E">
            <w:pPr>
              <w:pStyle w:val="BodyText"/>
              <w:ind w:firstLine="0"/>
            </w:pPr>
            <w:r>
              <w:t>Case 2</w:t>
            </w:r>
          </w:p>
        </w:tc>
        <w:tc>
          <w:tcPr>
            <w:tcW w:w="1038" w:type="dxa"/>
            <w:shd w:val="clear" w:color="auto" w:fill="auto"/>
          </w:tcPr>
          <w:p w14:paraId="1472E5A1" w14:textId="77777777" w:rsidR="006022BB" w:rsidRDefault="006022BB" w:rsidP="000F3F7E">
            <w:pPr>
              <w:pStyle w:val="BodyText"/>
              <w:ind w:firstLine="0"/>
            </w:pPr>
            <w:r>
              <w:t>Case 3</w:t>
            </w:r>
          </w:p>
        </w:tc>
        <w:tc>
          <w:tcPr>
            <w:tcW w:w="1038" w:type="dxa"/>
            <w:shd w:val="clear" w:color="auto" w:fill="auto"/>
          </w:tcPr>
          <w:p w14:paraId="16E00245" w14:textId="77777777" w:rsidR="006022BB" w:rsidRDefault="006022BB" w:rsidP="000F3F7E">
            <w:pPr>
              <w:pStyle w:val="BodyText"/>
              <w:ind w:firstLine="0"/>
            </w:pPr>
            <w:r>
              <w:t>Case 4</w:t>
            </w:r>
          </w:p>
        </w:tc>
      </w:tr>
      <w:tr w:rsidR="006022BB" w14:paraId="59DC49CC" w14:textId="77777777" w:rsidTr="00326606">
        <w:trPr>
          <w:jc w:val="center"/>
        </w:trPr>
        <w:tc>
          <w:tcPr>
            <w:tcW w:w="1037" w:type="dxa"/>
            <w:shd w:val="clear" w:color="auto" w:fill="auto"/>
          </w:tcPr>
          <w:p w14:paraId="34C4E9BF" w14:textId="77777777" w:rsidR="006022BB" w:rsidRPr="00BC451B" w:rsidRDefault="006022BB" w:rsidP="000F3F7E">
            <w:pPr>
              <w:pStyle w:val="BodyText"/>
              <w:ind w:firstLine="0"/>
              <w:rPr>
                <w:i/>
              </w:rPr>
            </w:pPr>
            <w:r w:rsidRPr="00BC451B">
              <w:rPr>
                <w:i/>
              </w:rPr>
              <w:t>Sens</w:t>
            </w:r>
          </w:p>
        </w:tc>
        <w:tc>
          <w:tcPr>
            <w:tcW w:w="1037" w:type="dxa"/>
            <w:shd w:val="clear" w:color="auto" w:fill="auto"/>
          </w:tcPr>
          <w:p w14:paraId="01480521" w14:textId="77777777" w:rsidR="006022BB" w:rsidRPr="005D6C66" w:rsidRDefault="006022BB" w:rsidP="000F3F7E">
            <w:pPr>
              <w:pStyle w:val="BodyText"/>
              <w:ind w:firstLine="0"/>
              <w:jc w:val="center"/>
              <w:rPr>
                <w:i/>
              </w:rPr>
            </w:pPr>
            <w:r>
              <w:rPr>
                <w:i/>
              </w:rPr>
              <w:t>0.9992</w:t>
            </w:r>
          </w:p>
        </w:tc>
        <w:tc>
          <w:tcPr>
            <w:tcW w:w="1037" w:type="dxa"/>
            <w:shd w:val="clear" w:color="auto" w:fill="auto"/>
          </w:tcPr>
          <w:p w14:paraId="42F97411" w14:textId="77777777" w:rsidR="006022BB" w:rsidRPr="0046175E" w:rsidRDefault="006022BB" w:rsidP="000F3F7E">
            <w:pPr>
              <w:pStyle w:val="BodyText"/>
              <w:ind w:firstLine="0"/>
              <w:jc w:val="center"/>
              <w:rPr>
                <w:i/>
              </w:rPr>
            </w:pPr>
            <w:r w:rsidRPr="0046175E">
              <w:rPr>
                <w:i/>
              </w:rPr>
              <w:t>0.9994</w:t>
            </w:r>
          </w:p>
        </w:tc>
        <w:tc>
          <w:tcPr>
            <w:tcW w:w="1038" w:type="dxa"/>
            <w:shd w:val="clear" w:color="auto" w:fill="auto"/>
          </w:tcPr>
          <w:p w14:paraId="76E6890A" w14:textId="77777777" w:rsidR="006022BB" w:rsidRPr="008253F4" w:rsidRDefault="006022BB" w:rsidP="000F3F7E">
            <w:pPr>
              <w:pStyle w:val="BodyText"/>
              <w:ind w:firstLine="0"/>
              <w:jc w:val="center"/>
              <w:rPr>
                <w:i/>
              </w:rPr>
            </w:pPr>
            <w:r w:rsidRPr="008253F4">
              <w:rPr>
                <w:i/>
              </w:rPr>
              <w:t>0.9974</w:t>
            </w:r>
          </w:p>
        </w:tc>
        <w:tc>
          <w:tcPr>
            <w:tcW w:w="1038" w:type="dxa"/>
            <w:shd w:val="clear" w:color="auto" w:fill="auto"/>
          </w:tcPr>
          <w:p w14:paraId="05243A46" w14:textId="77777777" w:rsidR="006022BB" w:rsidRPr="008253F4" w:rsidRDefault="006022BB" w:rsidP="000F3F7E">
            <w:pPr>
              <w:pStyle w:val="BodyText"/>
              <w:ind w:firstLine="0"/>
              <w:jc w:val="center"/>
              <w:rPr>
                <w:i/>
              </w:rPr>
            </w:pPr>
            <w:r w:rsidRPr="008253F4">
              <w:rPr>
                <w:i/>
              </w:rPr>
              <w:t>0.9715</w:t>
            </w:r>
          </w:p>
        </w:tc>
      </w:tr>
      <w:tr w:rsidR="006022BB" w14:paraId="49FB6F50" w14:textId="77777777" w:rsidTr="00326606">
        <w:trPr>
          <w:jc w:val="center"/>
        </w:trPr>
        <w:tc>
          <w:tcPr>
            <w:tcW w:w="1037" w:type="dxa"/>
            <w:shd w:val="clear" w:color="auto" w:fill="auto"/>
          </w:tcPr>
          <w:p w14:paraId="7308040D" w14:textId="77777777" w:rsidR="006022BB" w:rsidRPr="00BC451B" w:rsidRDefault="006022BB" w:rsidP="000F3F7E">
            <w:pPr>
              <w:pStyle w:val="BodyText"/>
              <w:ind w:firstLine="0"/>
              <w:rPr>
                <w:i/>
              </w:rPr>
            </w:pPr>
            <w:r w:rsidRPr="00BC451B">
              <w:rPr>
                <w:i/>
              </w:rPr>
              <w:t>Spec</w:t>
            </w:r>
          </w:p>
        </w:tc>
        <w:tc>
          <w:tcPr>
            <w:tcW w:w="1037" w:type="dxa"/>
            <w:shd w:val="clear" w:color="auto" w:fill="auto"/>
          </w:tcPr>
          <w:p w14:paraId="15906AF9" w14:textId="77777777" w:rsidR="006022BB" w:rsidRPr="005D6C66" w:rsidRDefault="006022BB" w:rsidP="000F3F7E">
            <w:pPr>
              <w:pStyle w:val="BodyText"/>
              <w:ind w:firstLine="0"/>
              <w:jc w:val="center"/>
              <w:rPr>
                <w:i/>
              </w:rPr>
            </w:pPr>
            <w:r>
              <w:rPr>
                <w:i/>
              </w:rPr>
              <w:t>0.9997</w:t>
            </w:r>
          </w:p>
        </w:tc>
        <w:tc>
          <w:tcPr>
            <w:tcW w:w="1037" w:type="dxa"/>
            <w:shd w:val="clear" w:color="auto" w:fill="auto"/>
          </w:tcPr>
          <w:p w14:paraId="60649CDC" w14:textId="77777777" w:rsidR="006022BB" w:rsidRPr="0046175E" w:rsidRDefault="006022BB" w:rsidP="000F3F7E">
            <w:pPr>
              <w:pStyle w:val="BodyText"/>
              <w:ind w:firstLine="0"/>
              <w:jc w:val="center"/>
              <w:rPr>
                <w:i/>
              </w:rPr>
            </w:pPr>
            <w:r w:rsidRPr="0046175E">
              <w:rPr>
                <w:i/>
              </w:rPr>
              <w:t>1</w:t>
            </w:r>
          </w:p>
        </w:tc>
        <w:tc>
          <w:tcPr>
            <w:tcW w:w="1038" w:type="dxa"/>
            <w:shd w:val="clear" w:color="auto" w:fill="auto"/>
          </w:tcPr>
          <w:p w14:paraId="0EE28BED" w14:textId="77777777" w:rsidR="006022BB" w:rsidRPr="008253F4" w:rsidRDefault="006022BB" w:rsidP="000F3F7E">
            <w:pPr>
              <w:pStyle w:val="BodyText"/>
              <w:ind w:firstLine="0"/>
              <w:jc w:val="center"/>
              <w:rPr>
                <w:i/>
              </w:rPr>
            </w:pPr>
            <w:r w:rsidRPr="008253F4">
              <w:rPr>
                <w:i/>
              </w:rPr>
              <w:t>1</w:t>
            </w:r>
          </w:p>
        </w:tc>
        <w:tc>
          <w:tcPr>
            <w:tcW w:w="1038" w:type="dxa"/>
            <w:shd w:val="clear" w:color="auto" w:fill="auto"/>
          </w:tcPr>
          <w:p w14:paraId="241EBB12" w14:textId="77777777" w:rsidR="006022BB" w:rsidRPr="008253F4" w:rsidRDefault="006022BB" w:rsidP="000F3F7E">
            <w:pPr>
              <w:pStyle w:val="BodyText"/>
              <w:ind w:firstLine="0"/>
              <w:jc w:val="center"/>
              <w:rPr>
                <w:i/>
              </w:rPr>
            </w:pPr>
            <w:r w:rsidRPr="008253F4">
              <w:rPr>
                <w:i/>
              </w:rPr>
              <w:t>0.9668</w:t>
            </w:r>
          </w:p>
        </w:tc>
      </w:tr>
    </w:tbl>
    <w:p w14:paraId="21685560" w14:textId="77777777" w:rsidR="009535F0" w:rsidRDefault="009535F0" w:rsidP="00CD4C7B">
      <w:pPr>
        <w:rPr>
          <w:lang w:val="pl-PL"/>
        </w:rPr>
      </w:pPr>
    </w:p>
    <w:p w14:paraId="43A12B72" w14:textId="3E4B70C2" w:rsidR="00CD4C7B" w:rsidRPr="0043480E" w:rsidRDefault="003C43EA" w:rsidP="00CD4C7B">
      <w:pPr>
        <w:pStyle w:val="Heading1"/>
        <w:rPr>
          <w:lang w:val="en-US"/>
        </w:rPr>
      </w:pPr>
      <w:r w:rsidRPr="0043480E">
        <w:rPr>
          <w:lang w:val="en-US"/>
        </w:rPr>
        <w:t>3</w:t>
      </w:r>
      <w:r w:rsidR="00CD4C7B" w:rsidRPr="0043480E">
        <w:rPr>
          <w:lang w:val="en-US"/>
        </w:rPr>
        <w:tab/>
      </w:r>
      <w:r w:rsidR="009F38D3" w:rsidRPr="0043480E">
        <w:rPr>
          <w:lang w:val="en-US"/>
        </w:rPr>
        <w:t>Summary</w:t>
      </w:r>
    </w:p>
    <w:p w14:paraId="624F0BB3" w14:textId="53F1BDD3" w:rsidR="0007627F" w:rsidRDefault="00D12E61" w:rsidP="00262425">
      <w:pPr>
        <w:jc w:val="both"/>
        <w:rPr>
          <w:lang w:val="en-US"/>
        </w:rPr>
      </w:pPr>
      <w:r w:rsidRPr="00153C04">
        <w:rPr>
          <w:lang w:val="en-US"/>
        </w:rPr>
        <w:t>In this contribution</w:t>
      </w:r>
      <w:r w:rsidR="0007627F">
        <w:rPr>
          <w:lang w:val="en-US"/>
        </w:rPr>
        <w:t>,</w:t>
      </w:r>
      <w:r w:rsidRPr="00153C04">
        <w:rPr>
          <w:lang w:val="en-US"/>
        </w:rPr>
        <w:t xml:space="preserve"> it has been shown how the combination of RSRP and RRSI/RSRQ measurements can be used to determine whether a certain UE </w:t>
      </w:r>
      <w:r>
        <w:rPr>
          <w:lang w:val="en-US"/>
        </w:rPr>
        <w:t>i</w:t>
      </w:r>
      <w:r w:rsidRPr="00153C04">
        <w:rPr>
          <w:lang w:val="en-US"/>
        </w:rPr>
        <w:t>s</w:t>
      </w:r>
      <w:r>
        <w:rPr>
          <w:lang w:val="en-US"/>
        </w:rPr>
        <w:t xml:space="preserve"> </w:t>
      </w:r>
      <w:r w:rsidRPr="00153C04">
        <w:rPr>
          <w:lang w:val="en-US"/>
        </w:rPr>
        <w:t xml:space="preserve">an air-borne UE or not. </w:t>
      </w:r>
      <w:r w:rsidR="0007627F">
        <w:rPr>
          <w:lang w:val="en-US"/>
        </w:rPr>
        <w:t>Based on the discussion and the presented results it is proposed to agree on the following</w:t>
      </w:r>
      <w:r w:rsidR="0044624D">
        <w:rPr>
          <w:lang w:val="en-US"/>
        </w:rPr>
        <w:t xml:space="preserve"> observations and proposals</w:t>
      </w:r>
      <w:r w:rsidR="0007627F">
        <w:rPr>
          <w:lang w:val="en-US"/>
        </w:rPr>
        <w:t>:</w:t>
      </w:r>
    </w:p>
    <w:p w14:paraId="3ED972C7" w14:textId="48DBBB26" w:rsidR="0044624D" w:rsidRDefault="0044624D" w:rsidP="0044624D">
      <w:pPr>
        <w:pStyle w:val="BodyText"/>
        <w:spacing w:before="240" w:line="276" w:lineRule="auto"/>
        <w:ind w:firstLine="0"/>
        <w:rPr>
          <w:b/>
        </w:rPr>
      </w:pPr>
      <w:r>
        <w:rPr>
          <w:b/>
        </w:rPr>
        <w:t>Observation 1: It is beneficial for the network to be able to differentiate settings for aerial and terrestrial UEs.</w:t>
      </w:r>
    </w:p>
    <w:p w14:paraId="3B922F78" w14:textId="77777777" w:rsidR="0044624D" w:rsidRPr="008723AF" w:rsidRDefault="0044624D" w:rsidP="0044624D">
      <w:pPr>
        <w:pStyle w:val="BodyText"/>
        <w:spacing w:before="240" w:line="276" w:lineRule="auto"/>
        <w:ind w:firstLine="0"/>
        <w:rPr>
          <w:b/>
        </w:rPr>
      </w:pPr>
      <w:r w:rsidRPr="008723AF">
        <w:rPr>
          <w:b/>
        </w:rPr>
        <w:t xml:space="preserve">Observation 2: </w:t>
      </w:r>
      <w:r>
        <w:rPr>
          <w:b/>
        </w:rPr>
        <w:t xml:space="preserve">Existing RSRP and RSSI/RSRQ measurements can be used </w:t>
      </w:r>
      <w:r w:rsidRPr="008723AF">
        <w:rPr>
          <w:b/>
        </w:rPr>
        <w:t xml:space="preserve">to separate airborne UEs from terrestrial UEs </w:t>
      </w:r>
      <w:r>
        <w:rPr>
          <w:b/>
        </w:rPr>
        <w:t>by defining a</w:t>
      </w:r>
      <w:r w:rsidRPr="008723AF">
        <w:rPr>
          <w:b/>
        </w:rPr>
        <w:t xml:space="preserve"> separation line based on ΔRSRP and RSSI</w:t>
      </w:r>
      <w:r>
        <w:rPr>
          <w:b/>
        </w:rPr>
        <w:t>.</w:t>
      </w:r>
    </w:p>
    <w:p w14:paraId="62572DF4" w14:textId="77777777" w:rsidR="0044624D" w:rsidRPr="00785B28" w:rsidRDefault="0044624D" w:rsidP="0044624D">
      <w:pPr>
        <w:spacing w:before="240" w:after="6" w:line="276" w:lineRule="auto"/>
        <w:jc w:val="both"/>
        <w:rPr>
          <w:b/>
          <w:lang w:val="en-US"/>
        </w:rPr>
      </w:pPr>
      <w:r w:rsidRPr="00785B28">
        <w:rPr>
          <w:b/>
          <w:lang w:val="en-US"/>
        </w:rPr>
        <w:t xml:space="preserve">Proposal 1: </w:t>
      </w:r>
      <w:r>
        <w:rPr>
          <w:b/>
          <w:lang w:val="en-US"/>
        </w:rPr>
        <w:t>F</w:t>
      </w:r>
      <w:r w:rsidRPr="00785B28">
        <w:rPr>
          <w:b/>
          <w:lang w:val="en-US"/>
        </w:rPr>
        <w:t xml:space="preserve">or evaluation of classification algorithm for aerial vehicles the metrics </w:t>
      </w:r>
      <w:r w:rsidRPr="00785B28">
        <w:rPr>
          <w:b/>
          <w:i/>
          <w:lang w:val="en-US"/>
        </w:rPr>
        <w:t>Sens</w:t>
      </w:r>
      <w:r w:rsidRPr="00785B28">
        <w:rPr>
          <w:b/>
          <w:lang w:val="en-US"/>
        </w:rPr>
        <w:t xml:space="preserve"> and </w:t>
      </w:r>
      <w:r w:rsidRPr="00785B28">
        <w:rPr>
          <w:b/>
          <w:i/>
          <w:lang w:val="en-US"/>
        </w:rPr>
        <w:t>Spec</w:t>
      </w:r>
      <w:r>
        <w:rPr>
          <w:b/>
          <w:lang w:val="en-US"/>
        </w:rPr>
        <w:t>, as specified in section 2.1</w:t>
      </w:r>
      <w:r w:rsidRPr="00785B28">
        <w:rPr>
          <w:b/>
          <w:lang w:val="en-US"/>
        </w:rPr>
        <w:t xml:space="preserve"> shall be used.</w:t>
      </w:r>
    </w:p>
    <w:p w14:paraId="7233DEEA" w14:textId="6598DF2E" w:rsidR="0044624D" w:rsidRPr="00785B28" w:rsidRDefault="0044624D" w:rsidP="0044624D">
      <w:pPr>
        <w:spacing w:before="240" w:after="6" w:line="276" w:lineRule="auto"/>
        <w:jc w:val="both"/>
        <w:rPr>
          <w:b/>
          <w:lang w:val="en-US"/>
        </w:rPr>
      </w:pPr>
      <w:r w:rsidRPr="00785B28">
        <w:rPr>
          <w:b/>
          <w:lang w:val="en-US"/>
        </w:rPr>
        <w:t>Proposal</w:t>
      </w:r>
      <w:r>
        <w:rPr>
          <w:b/>
          <w:lang w:val="en-US"/>
        </w:rPr>
        <w:t xml:space="preserve"> 2</w:t>
      </w:r>
      <w:r w:rsidRPr="00785B28">
        <w:rPr>
          <w:b/>
          <w:lang w:val="en-US"/>
        </w:rPr>
        <w:t xml:space="preserve">: </w:t>
      </w:r>
      <w:r>
        <w:rPr>
          <w:b/>
          <w:lang w:val="en-US"/>
        </w:rPr>
        <w:t>Introduce new measurement events for UEs, as specified in section 2.2.</w:t>
      </w:r>
    </w:p>
    <w:p w14:paraId="190C81D1" w14:textId="20FF2700" w:rsidR="00CD4C7B" w:rsidRPr="00153C04" w:rsidRDefault="00CD4C7B" w:rsidP="00CD4C7B">
      <w:pPr>
        <w:rPr>
          <w:lang w:val="en-US"/>
        </w:rPr>
      </w:pPr>
    </w:p>
    <w:p w14:paraId="0FDCFAC2" w14:textId="77777777" w:rsidR="00CD4C7B" w:rsidRPr="006E13D1" w:rsidRDefault="00CD4C7B" w:rsidP="00CD4C7B">
      <w:pPr>
        <w:pStyle w:val="Heading1"/>
      </w:pPr>
      <w:r w:rsidRPr="006E13D1">
        <w:t>References</w:t>
      </w:r>
    </w:p>
    <w:p w14:paraId="24DF1D08" w14:textId="0A1CA2EE" w:rsidR="00B04FA6" w:rsidRPr="00153C04" w:rsidRDefault="00B04FA6">
      <w:pPr>
        <w:pStyle w:val="references"/>
        <w:rPr>
          <w:sz w:val="20"/>
          <w:szCs w:val="20"/>
        </w:rPr>
      </w:pPr>
      <w:bookmarkStart w:id="2" w:name="_Ref75086397"/>
      <w:r w:rsidRPr="00153C04">
        <w:rPr>
          <w:sz w:val="20"/>
          <w:szCs w:val="20"/>
        </w:rPr>
        <w:t>RP-170779</w:t>
      </w:r>
      <w:r w:rsidR="00C37FEE" w:rsidRPr="00153C04">
        <w:rPr>
          <w:sz w:val="20"/>
          <w:szCs w:val="20"/>
        </w:rPr>
        <w:t xml:space="preserve">, Study on enhanced Support for Aerial Vehicles, </w:t>
      </w:r>
      <w:r w:rsidR="00C37FEE" w:rsidRPr="00C37FEE">
        <w:rPr>
          <w:rFonts w:eastAsia="Times New Roman"/>
          <w:sz w:val="20"/>
          <w:szCs w:val="20"/>
          <w:lang w:val="en-GB"/>
        </w:rPr>
        <w:t>NTT DOCOMO INC, Ericsson</w:t>
      </w:r>
    </w:p>
    <w:p w14:paraId="58F362B5" w14:textId="576A522B" w:rsidR="004665D3" w:rsidRPr="00666F1A" w:rsidRDefault="004665D3" w:rsidP="00153C04">
      <w:pPr>
        <w:numPr>
          <w:ilvl w:val="0"/>
          <w:numId w:val="4"/>
        </w:numPr>
        <w:overflowPunct w:val="0"/>
        <w:autoSpaceDE w:val="0"/>
        <w:autoSpaceDN w:val="0"/>
        <w:adjustRightInd w:val="0"/>
        <w:textAlignment w:val="baseline"/>
      </w:pPr>
      <w:r w:rsidRPr="00666F1A">
        <w:t>Rafhael Amorim, Huan Nguyen, Preben Mogensen, Istvan Z. Kovacs, Jeroen Wigard and Troels B Sørensen “Radio channel modelling for UAV communications over cellular networks”, accepted for IEEE Wireless Communications Letters 2017</w:t>
      </w:r>
    </w:p>
    <w:bookmarkEnd w:id="2"/>
    <w:p w14:paraId="4AA5C936" w14:textId="02FBAF83" w:rsidR="00CD4C7B" w:rsidRPr="00153C04" w:rsidRDefault="00153C04" w:rsidP="00CD4C7B">
      <w:pPr>
        <w:numPr>
          <w:ilvl w:val="0"/>
          <w:numId w:val="4"/>
        </w:numPr>
        <w:overflowPunct w:val="0"/>
        <w:autoSpaceDE w:val="0"/>
        <w:autoSpaceDN w:val="0"/>
        <w:adjustRightInd w:val="0"/>
        <w:textAlignment w:val="baseline"/>
      </w:pPr>
      <w:r>
        <w:t xml:space="preserve">TR 36.777 V0.1.0, </w:t>
      </w:r>
      <w:r w:rsidRPr="00153C04">
        <w:rPr>
          <w:i/>
        </w:rPr>
        <w:t>Enhanced LTE support for aerial vehicles</w:t>
      </w:r>
    </w:p>
    <w:p w14:paraId="31017256" w14:textId="0061C446" w:rsidR="00B9430A" w:rsidRPr="00153C04" w:rsidRDefault="00153C04" w:rsidP="00153C04">
      <w:pPr>
        <w:pStyle w:val="references"/>
      </w:pPr>
      <w:r w:rsidRPr="00153C04">
        <w:rPr>
          <w:rFonts w:eastAsia="Times New Roman"/>
          <w:sz w:val="20"/>
          <w:szCs w:val="20"/>
          <w:lang w:val="en-GB"/>
        </w:rPr>
        <w:t>R2-1708668</w:t>
      </w:r>
      <w:r>
        <w:rPr>
          <w:rFonts w:eastAsia="Times New Roman"/>
          <w:sz w:val="20"/>
          <w:szCs w:val="20"/>
          <w:lang w:val="en-GB"/>
        </w:rPr>
        <w:t xml:space="preserve">, </w:t>
      </w:r>
      <w:r w:rsidRPr="00153C04">
        <w:rPr>
          <w:rFonts w:eastAsia="Times New Roman"/>
          <w:i/>
          <w:sz w:val="20"/>
          <w:szCs w:val="20"/>
          <w:lang w:val="en-GB"/>
        </w:rPr>
        <w:t>Discussion on non-certified air-borne UE detection</w:t>
      </w:r>
      <w:r>
        <w:rPr>
          <w:rFonts w:eastAsia="Times New Roman"/>
          <w:sz w:val="20"/>
          <w:szCs w:val="20"/>
          <w:lang w:val="en-GB"/>
        </w:rPr>
        <w:t>, Nokia, Nokia Shanghai Bell</w:t>
      </w:r>
    </w:p>
    <w:p w14:paraId="35F222F4" w14:textId="73B509A3"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435D87" w14:textId="77777777" w:rsidR="00991918" w:rsidRDefault="00991918">
      <w:r>
        <w:separator/>
      </w:r>
    </w:p>
  </w:endnote>
  <w:endnote w:type="continuationSeparator" w:id="0">
    <w:p w14:paraId="5FE1E656" w14:textId="77777777" w:rsidR="00991918" w:rsidRDefault="00991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ohit Hindi">
    <w:altName w:val="MS Mincho"/>
    <w:charset w:val="80"/>
    <w:family w:val="auto"/>
    <w:pitch w:val="variable"/>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FBF96" w14:textId="77777777" w:rsidR="00991918" w:rsidRDefault="00991918">
      <w:r>
        <w:separator/>
      </w:r>
    </w:p>
  </w:footnote>
  <w:footnote w:type="continuationSeparator" w:id="0">
    <w:p w14:paraId="0B11C631" w14:textId="77777777" w:rsidR="00991918" w:rsidRDefault="009919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00000004"/>
    <w:name w:val="WW8Num4"/>
    <w:lvl w:ilvl="0">
      <w:start w:val="1"/>
      <w:numFmt w:val="decimal"/>
      <w:pStyle w:val="tablehead"/>
      <w:lvlText w:val="[%1]"/>
      <w:lvlJc w:val="left"/>
      <w:pPr>
        <w:tabs>
          <w:tab w:val="num" w:pos="360"/>
        </w:tabs>
        <w:ind w:left="360" w:hanging="360"/>
      </w:pPr>
      <w:rPr>
        <w:rFonts w:cs="Times New Roman"/>
      </w:rPr>
    </w:lvl>
  </w:abstractNum>
  <w:abstractNum w:abstractNumId="2" w15:restartNumberingAfterBreak="0">
    <w:nsid w:val="00000005"/>
    <w:multiLevelType w:val="singleLevel"/>
    <w:tmpl w:val="00000005"/>
    <w:name w:val="WW8Num6"/>
    <w:lvl w:ilvl="0">
      <w:start w:val="1"/>
      <w:numFmt w:val="upperRoman"/>
      <w:suff w:val="space"/>
      <w:lvlText w:val="TABLE %1. "/>
      <w:lvlJc w:val="left"/>
      <w:pPr>
        <w:tabs>
          <w:tab w:val="num" w:pos="0"/>
        </w:tabs>
        <w:ind w:left="0" w:firstLine="0"/>
      </w:pPr>
      <w:rPr>
        <w:rFonts w:ascii="Times New Roman" w:hAnsi="Times New Roman" w:cs="Times New Roman"/>
        <w:b w:val="0"/>
        <w:bCs w:val="0"/>
        <w:i w:val="0"/>
        <w:iCs w:val="0"/>
        <w:sz w:val="16"/>
        <w:szCs w:val="16"/>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36010ADE"/>
    <w:multiLevelType w:val="hybridMultilevel"/>
    <w:tmpl w:val="350EC1F6"/>
    <w:lvl w:ilvl="0" w:tplc="AA4EF412">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6607F1"/>
    <w:multiLevelType w:val="hybridMultilevel"/>
    <w:tmpl w:val="7B80590A"/>
    <w:lvl w:ilvl="0" w:tplc="8DE62F5E">
      <w:numFmt w:val="bullet"/>
      <w:lvlText w:val="-"/>
      <w:lvlJc w:val="left"/>
      <w:pPr>
        <w:ind w:left="719" w:hanging="435"/>
      </w:pPr>
      <w:rPr>
        <w:rFonts w:ascii="Times New Roman" w:eastAsia="SimSu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380A0B5C"/>
    <w:multiLevelType w:val="hybridMultilevel"/>
    <w:tmpl w:val="0A1EA31C"/>
    <w:lvl w:ilvl="0" w:tplc="C6FE83E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052310E"/>
    <w:multiLevelType w:val="hybridMultilevel"/>
    <w:tmpl w:val="28523F96"/>
    <w:lvl w:ilvl="0" w:tplc="13A02A54">
      <w:start w:val="1"/>
      <w:numFmt w:val="decimal"/>
      <w:lvlText w:val="%1."/>
      <w:lvlJc w:val="left"/>
      <w:pPr>
        <w:ind w:left="648" w:hanging="360"/>
      </w:pPr>
      <w:rPr>
        <w:rFonts w:hint="default"/>
      </w:rPr>
    </w:lvl>
    <w:lvl w:ilvl="1" w:tplc="04150019" w:tentative="1">
      <w:start w:val="1"/>
      <w:numFmt w:val="lowerLetter"/>
      <w:lvlText w:val="%2."/>
      <w:lvlJc w:val="left"/>
      <w:pPr>
        <w:ind w:left="1368" w:hanging="360"/>
      </w:pPr>
    </w:lvl>
    <w:lvl w:ilvl="2" w:tplc="0415001B" w:tentative="1">
      <w:start w:val="1"/>
      <w:numFmt w:val="lowerRoman"/>
      <w:lvlText w:val="%3."/>
      <w:lvlJc w:val="right"/>
      <w:pPr>
        <w:ind w:left="2088" w:hanging="180"/>
      </w:p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8" w15:restartNumberingAfterBreak="0">
    <w:nsid w:val="5CF56852"/>
    <w:multiLevelType w:val="hybridMultilevel"/>
    <w:tmpl w:val="B9C0B310"/>
    <w:lvl w:ilvl="0" w:tplc="C6FE83E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7E87521C"/>
    <w:multiLevelType w:val="hybridMultilevel"/>
    <w:tmpl w:val="A502E782"/>
    <w:lvl w:ilvl="0" w:tplc="0415000F">
      <w:start w:val="1"/>
      <w:numFmt w:val="decimal"/>
      <w:lvlText w:val="%1."/>
      <w:lvlJc w:val="left"/>
      <w:pPr>
        <w:ind w:left="1008" w:hanging="360"/>
      </w:p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
  </w:num>
  <w:num w:numId="5">
    <w:abstractNumId w:val="1"/>
  </w:num>
  <w:num w:numId="6">
    <w:abstractNumId w:val="2"/>
  </w:num>
  <w:num w:numId="7">
    <w:abstractNumId w:val="8"/>
  </w:num>
  <w:num w:numId="8">
    <w:abstractNumId w:val="5"/>
  </w:num>
  <w:num w:numId="9">
    <w:abstractNumId w:val="6"/>
  </w:num>
  <w:num w:numId="10">
    <w:abstractNumId w:val="6"/>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33A6"/>
    <w:rsid w:val="00022378"/>
    <w:rsid w:val="00033397"/>
    <w:rsid w:val="00040095"/>
    <w:rsid w:val="000658E7"/>
    <w:rsid w:val="0007053C"/>
    <w:rsid w:val="0007627F"/>
    <w:rsid w:val="00080512"/>
    <w:rsid w:val="0008264B"/>
    <w:rsid w:val="00082A48"/>
    <w:rsid w:val="00090468"/>
    <w:rsid w:val="000B7BCF"/>
    <w:rsid w:val="000C522B"/>
    <w:rsid w:val="000D58AB"/>
    <w:rsid w:val="000E13A5"/>
    <w:rsid w:val="000F3F7E"/>
    <w:rsid w:val="00112F1A"/>
    <w:rsid w:val="00145075"/>
    <w:rsid w:val="00153C04"/>
    <w:rsid w:val="001741A0"/>
    <w:rsid w:val="00194CD0"/>
    <w:rsid w:val="001B49C9"/>
    <w:rsid w:val="001E0E9D"/>
    <w:rsid w:val="001F168B"/>
    <w:rsid w:val="001F7831"/>
    <w:rsid w:val="00202056"/>
    <w:rsid w:val="00204045"/>
    <w:rsid w:val="0022606D"/>
    <w:rsid w:val="00245628"/>
    <w:rsid w:val="00262425"/>
    <w:rsid w:val="002747EC"/>
    <w:rsid w:val="0028392B"/>
    <w:rsid w:val="002855BF"/>
    <w:rsid w:val="002F0D22"/>
    <w:rsid w:val="003172DC"/>
    <w:rsid w:val="00326069"/>
    <w:rsid w:val="00326606"/>
    <w:rsid w:val="0035462D"/>
    <w:rsid w:val="003B40AD"/>
    <w:rsid w:val="003C43EA"/>
    <w:rsid w:val="003C4E37"/>
    <w:rsid w:val="003E16BE"/>
    <w:rsid w:val="003E7605"/>
    <w:rsid w:val="004006E8"/>
    <w:rsid w:val="00401855"/>
    <w:rsid w:val="00412AC9"/>
    <w:rsid w:val="0043480E"/>
    <w:rsid w:val="00443DF1"/>
    <w:rsid w:val="0044624D"/>
    <w:rsid w:val="004665D3"/>
    <w:rsid w:val="00477455"/>
    <w:rsid w:val="004B722D"/>
    <w:rsid w:val="004D3578"/>
    <w:rsid w:val="004D380D"/>
    <w:rsid w:val="004D612A"/>
    <w:rsid w:val="004E213A"/>
    <w:rsid w:val="004E727A"/>
    <w:rsid w:val="004F4E69"/>
    <w:rsid w:val="00503171"/>
    <w:rsid w:val="00506C28"/>
    <w:rsid w:val="00534DA0"/>
    <w:rsid w:val="00543E6C"/>
    <w:rsid w:val="00561188"/>
    <w:rsid w:val="00565087"/>
    <w:rsid w:val="0056573F"/>
    <w:rsid w:val="0058386B"/>
    <w:rsid w:val="0059231C"/>
    <w:rsid w:val="005D4093"/>
    <w:rsid w:val="005E7266"/>
    <w:rsid w:val="006022BB"/>
    <w:rsid w:val="00611566"/>
    <w:rsid w:val="00633E3E"/>
    <w:rsid w:val="00635CD6"/>
    <w:rsid w:val="00646D99"/>
    <w:rsid w:val="00647FE5"/>
    <w:rsid w:val="00656910"/>
    <w:rsid w:val="00666F1A"/>
    <w:rsid w:val="00681403"/>
    <w:rsid w:val="00685521"/>
    <w:rsid w:val="006B2E13"/>
    <w:rsid w:val="006C66D8"/>
    <w:rsid w:val="006D1E24"/>
    <w:rsid w:val="006E1417"/>
    <w:rsid w:val="006F6A2C"/>
    <w:rsid w:val="007059C3"/>
    <w:rsid w:val="00710201"/>
    <w:rsid w:val="007342B5"/>
    <w:rsid w:val="00734A5B"/>
    <w:rsid w:val="00744E76"/>
    <w:rsid w:val="00757D40"/>
    <w:rsid w:val="007659C5"/>
    <w:rsid w:val="007741D6"/>
    <w:rsid w:val="00781F0F"/>
    <w:rsid w:val="00783705"/>
    <w:rsid w:val="00785B28"/>
    <w:rsid w:val="0078727C"/>
    <w:rsid w:val="0079049D"/>
    <w:rsid w:val="00797FBC"/>
    <w:rsid w:val="007B18D8"/>
    <w:rsid w:val="007C095F"/>
    <w:rsid w:val="007E3650"/>
    <w:rsid w:val="008028A4"/>
    <w:rsid w:val="00813245"/>
    <w:rsid w:val="008238F6"/>
    <w:rsid w:val="008723AF"/>
    <w:rsid w:val="008768CA"/>
    <w:rsid w:val="00877EF9"/>
    <w:rsid w:val="00880559"/>
    <w:rsid w:val="008B5306"/>
    <w:rsid w:val="008C74B8"/>
    <w:rsid w:val="008E6430"/>
    <w:rsid w:val="0090271F"/>
    <w:rsid w:val="00902DB9"/>
    <w:rsid w:val="0090466A"/>
    <w:rsid w:val="00936071"/>
    <w:rsid w:val="00937878"/>
    <w:rsid w:val="00940212"/>
    <w:rsid w:val="00942EC2"/>
    <w:rsid w:val="009535F0"/>
    <w:rsid w:val="00961B32"/>
    <w:rsid w:val="00970DB3"/>
    <w:rsid w:val="00974BB0"/>
    <w:rsid w:val="009812BA"/>
    <w:rsid w:val="00991918"/>
    <w:rsid w:val="00996346"/>
    <w:rsid w:val="009A0AF3"/>
    <w:rsid w:val="009A1C85"/>
    <w:rsid w:val="009B07CD"/>
    <w:rsid w:val="009C19E9"/>
    <w:rsid w:val="009D74A6"/>
    <w:rsid w:val="009F38D3"/>
    <w:rsid w:val="00A10F02"/>
    <w:rsid w:val="00A204CA"/>
    <w:rsid w:val="00A247B9"/>
    <w:rsid w:val="00A275CA"/>
    <w:rsid w:val="00A53724"/>
    <w:rsid w:val="00A75E8A"/>
    <w:rsid w:val="00A82346"/>
    <w:rsid w:val="00A9671C"/>
    <w:rsid w:val="00AA1553"/>
    <w:rsid w:val="00B04FA6"/>
    <w:rsid w:val="00B11DBD"/>
    <w:rsid w:val="00B15449"/>
    <w:rsid w:val="00B20E67"/>
    <w:rsid w:val="00B47FD1"/>
    <w:rsid w:val="00B516BB"/>
    <w:rsid w:val="00B60DD9"/>
    <w:rsid w:val="00B9430A"/>
    <w:rsid w:val="00BD7EDB"/>
    <w:rsid w:val="00BE44D0"/>
    <w:rsid w:val="00BE5CBB"/>
    <w:rsid w:val="00C12B51"/>
    <w:rsid w:val="00C17D5B"/>
    <w:rsid w:val="00C234F6"/>
    <w:rsid w:val="00C24650"/>
    <w:rsid w:val="00C33079"/>
    <w:rsid w:val="00C37FEE"/>
    <w:rsid w:val="00C4322C"/>
    <w:rsid w:val="00C7525C"/>
    <w:rsid w:val="00C83A13"/>
    <w:rsid w:val="00C9068C"/>
    <w:rsid w:val="00C92967"/>
    <w:rsid w:val="00C92FA8"/>
    <w:rsid w:val="00CA0632"/>
    <w:rsid w:val="00CA36CD"/>
    <w:rsid w:val="00CA3D0C"/>
    <w:rsid w:val="00CA654B"/>
    <w:rsid w:val="00CB20C7"/>
    <w:rsid w:val="00CD4C7B"/>
    <w:rsid w:val="00CE2B24"/>
    <w:rsid w:val="00CE3F2B"/>
    <w:rsid w:val="00D12E61"/>
    <w:rsid w:val="00D661BF"/>
    <w:rsid w:val="00D738D6"/>
    <w:rsid w:val="00D80795"/>
    <w:rsid w:val="00D854BE"/>
    <w:rsid w:val="00D87E00"/>
    <w:rsid w:val="00D9134D"/>
    <w:rsid w:val="00D96D11"/>
    <w:rsid w:val="00DA7A03"/>
    <w:rsid w:val="00DB1818"/>
    <w:rsid w:val="00DC309B"/>
    <w:rsid w:val="00DC4DA2"/>
    <w:rsid w:val="00DE2C30"/>
    <w:rsid w:val="00E00DFF"/>
    <w:rsid w:val="00E62835"/>
    <w:rsid w:val="00E77645"/>
    <w:rsid w:val="00E83697"/>
    <w:rsid w:val="00E86350"/>
    <w:rsid w:val="00EC4A25"/>
    <w:rsid w:val="00ED3C17"/>
    <w:rsid w:val="00F025A2"/>
    <w:rsid w:val="00F07388"/>
    <w:rsid w:val="00F2026E"/>
    <w:rsid w:val="00F2210A"/>
    <w:rsid w:val="00F37743"/>
    <w:rsid w:val="00F54A3D"/>
    <w:rsid w:val="00F54CB0"/>
    <w:rsid w:val="00F61F86"/>
    <w:rsid w:val="00F631A3"/>
    <w:rsid w:val="00F653B8"/>
    <w:rsid w:val="00F7171C"/>
    <w:rsid w:val="00F71B89"/>
    <w:rsid w:val="00F7353C"/>
    <w:rsid w:val="00F76F8F"/>
    <w:rsid w:val="00FA1266"/>
    <w:rsid w:val="00FB36FA"/>
    <w:rsid w:val="00FC1192"/>
    <w:rsid w:val="00FD4A7B"/>
    <w:rsid w:val="00FE4CD6"/>
    <w:rsid w:val="00FF0C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F8E8946F-1852-4AD6-80CA-ECA42E161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4F4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E69"/>
    <w:rPr>
      <w:rFonts w:ascii="Arial" w:eastAsia="MS Mincho" w:hAnsi="Arial"/>
      <w:szCs w:val="24"/>
    </w:rPr>
  </w:style>
  <w:style w:type="paragraph" w:styleId="BodyText">
    <w:name w:val="Body Text"/>
    <w:basedOn w:val="Normal"/>
    <w:link w:val="BodyTextChar"/>
    <w:rsid w:val="004B722D"/>
    <w:pPr>
      <w:suppressAutoHyphens/>
      <w:spacing w:after="6"/>
      <w:ind w:firstLine="288"/>
      <w:jc w:val="both"/>
    </w:pPr>
    <w:rPr>
      <w:rFonts w:eastAsia="SimSun"/>
      <w:spacing w:val="-1"/>
      <w:lang w:val="en-US" w:eastAsia="zh-CN"/>
    </w:rPr>
  </w:style>
  <w:style w:type="character" w:customStyle="1" w:styleId="BodyTextChar">
    <w:name w:val="Body Text Char"/>
    <w:basedOn w:val="DefaultParagraphFont"/>
    <w:link w:val="BodyText"/>
    <w:rsid w:val="004B722D"/>
    <w:rPr>
      <w:rFonts w:eastAsia="SimSun"/>
      <w:spacing w:val="-1"/>
      <w:lang w:val="en-US" w:eastAsia="zh-CN"/>
    </w:rPr>
  </w:style>
  <w:style w:type="paragraph" w:customStyle="1" w:styleId="references">
    <w:name w:val="references"/>
    <w:uiPriority w:val="99"/>
    <w:rsid w:val="004665D3"/>
    <w:pPr>
      <w:numPr>
        <w:numId w:val="4"/>
      </w:numPr>
      <w:suppressAutoHyphens/>
      <w:spacing w:after="50" w:line="180" w:lineRule="atLeast"/>
      <w:jc w:val="both"/>
    </w:pPr>
    <w:rPr>
      <w:rFonts w:eastAsia="MS Mincho"/>
      <w:sz w:val="18"/>
      <w:szCs w:val="16"/>
      <w:lang w:val="en-US" w:eastAsia="en-US"/>
    </w:rPr>
  </w:style>
  <w:style w:type="paragraph" w:customStyle="1" w:styleId="tablecolsubhead">
    <w:name w:val="table col subhead"/>
    <w:basedOn w:val="Normal"/>
    <w:uiPriority w:val="99"/>
    <w:rsid w:val="00685521"/>
    <w:pPr>
      <w:suppressAutoHyphens/>
      <w:spacing w:after="0"/>
      <w:jc w:val="center"/>
    </w:pPr>
    <w:rPr>
      <w:rFonts w:eastAsia="SimSun"/>
      <w:b/>
      <w:bCs/>
      <w:i/>
      <w:iCs/>
      <w:sz w:val="15"/>
      <w:szCs w:val="15"/>
      <w:lang w:val="en-US" w:eastAsia="zh-CN"/>
    </w:rPr>
  </w:style>
  <w:style w:type="paragraph" w:customStyle="1" w:styleId="tablecopy">
    <w:name w:val="table copy"/>
    <w:uiPriority w:val="99"/>
    <w:rsid w:val="00685521"/>
    <w:pPr>
      <w:suppressAutoHyphens/>
      <w:jc w:val="both"/>
    </w:pPr>
    <w:rPr>
      <w:rFonts w:eastAsia="SimSun"/>
      <w:sz w:val="16"/>
      <w:szCs w:val="16"/>
      <w:lang w:val="en-US" w:eastAsia="en-US"/>
    </w:rPr>
  </w:style>
  <w:style w:type="paragraph" w:customStyle="1" w:styleId="tablehead">
    <w:name w:val="table head"/>
    <w:uiPriority w:val="99"/>
    <w:rsid w:val="00685521"/>
    <w:pPr>
      <w:numPr>
        <w:numId w:val="5"/>
      </w:numPr>
      <w:tabs>
        <w:tab w:val="left" w:pos="1080"/>
      </w:tabs>
      <w:suppressAutoHyphens/>
      <w:spacing w:before="240" w:after="120" w:line="216" w:lineRule="auto"/>
      <w:jc w:val="center"/>
    </w:pPr>
    <w:rPr>
      <w:rFonts w:eastAsia="SimSun"/>
      <w:smallCaps/>
      <w:sz w:val="16"/>
      <w:szCs w:val="16"/>
      <w:lang w:val="en-US" w:eastAsia="en-US"/>
    </w:rPr>
  </w:style>
  <w:style w:type="paragraph" w:styleId="Caption">
    <w:name w:val="caption"/>
    <w:basedOn w:val="Normal"/>
    <w:qFormat/>
    <w:rsid w:val="009812BA"/>
    <w:pPr>
      <w:suppressLineNumbers/>
      <w:suppressAutoHyphens/>
      <w:spacing w:before="120" w:after="120"/>
      <w:jc w:val="center"/>
    </w:pPr>
    <w:rPr>
      <w:rFonts w:eastAsia="SimSun" w:cs="Lohit Hindi"/>
      <w:i/>
      <w:iCs/>
      <w:sz w:val="24"/>
      <w:szCs w:val="24"/>
      <w:lang w:val="en-US" w:eastAsia="zh-CN"/>
    </w:rPr>
  </w:style>
  <w:style w:type="character" w:styleId="CommentReference">
    <w:name w:val="annotation reference"/>
    <w:basedOn w:val="DefaultParagraphFont"/>
    <w:rsid w:val="00797FBC"/>
    <w:rPr>
      <w:sz w:val="16"/>
      <w:szCs w:val="16"/>
    </w:rPr>
  </w:style>
  <w:style w:type="paragraph" w:styleId="CommentText">
    <w:name w:val="annotation text"/>
    <w:basedOn w:val="Normal"/>
    <w:link w:val="CommentTextChar"/>
    <w:rsid w:val="00797FBC"/>
  </w:style>
  <w:style w:type="character" w:customStyle="1" w:styleId="CommentTextChar">
    <w:name w:val="Comment Text Char"/>
    <w:basedOn w:val="DefaultParagraphFont"/>
    <w:link w:val="CommentText"/>
    <w:rsid w:val="00797FBC"/>
    <w:rPr>
      <w:lang w:eastAsia="en-US"/>
    </w:rPr>
  </w:style>
  <w:style w:type="paragraph" w:styleId="CommentSubject">
    <w:name w:val="annotation subject"/>
    <w:basedOn w:val="CommentText"/>
    <w:next w:val="CommentText"/>
    <w:link w:val="CommentSubjectChar"/>
    <w:rsid w:val="00797FBC"/>
    <w:rPr>
      <w:b/>
      <w:bCs/>
    </w:rPr>
  </w:style>
  <w:style w:type="character" w:customStyle="1" w:styleId="CommentSubjectChar">
    <w:name w:val="Comment Subject Char"/>
    <w:basedOn w:val="CommentTextChar"/>
    <w:link w:val="CommentSubject"/>
    <w:rsid w:val="00797FBC"/>
    <w:rPr>
      <w:b/>
      <w:bCs/>
      <w:lang w:eastAsia="en-US"/>
    </w:rPr>
  </w:style>
  <w:style w:type="paragraph" w:styleId="BalloonText">
    <w:name w:val="Balloon Text"/>
    <w:basedOn w:val="Normal"/>
    <w:link w:val="BalloonTextChar"/>
    <w:semiHidden/>
    <w:unhideWhenUsed/>
    <w:rsid w:val="00797FB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7FBC"/>
    <w:rPr>
      <w:rFonts w:ascii="Segoe UI" w:hAnsi="Segoe UI" w:cs="Segoe UI"/>
      <w:sz w:val="18"/>
      <w:szCs w:val="18"/>
      <w:lang w:eastAsia="en-US"/>
    </w:rPr>
  </w:style>
  <w:style w:type="paragraph" w:styleId="ListParagraph">
    <w:name w:val="List Paragraph"/>
    <w:basedOn w:val="Normal"/>
    <w:uiPriority w:val="34"/>
    <w:qFormat/>
    <w:rsid w:val="00B20E67"/>
    <w:pPr>
      <w:spacing w:after="0"/>
      <w:ind w:left="720"/>
      <w:contextualSpacing/>
    </w:pPr>
    <w:rPr>
      <w:sz w:val="24"/>
      <w:szCs w:val="24"/>
      <w:lang w:val="en-US"/>
    </w:rPr>
  </w:style>
  <w:style w:type="table" w:styleId="TableGrid">
    <w:name w:val="Table Grid"/>
    <w:basedOn w:val="TableNormal"/>
    <w:rsid w:val="00FD4A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01401">
      <w:bodyDiv w:val="1"/>
      <w:marLeft w:val="0"/>
      <w:marRight w:val="0"/>
      <w:marTop w:val="0"/>
      <w:marBottom w:val="0"/>
      <w:divBdr>
        <w:top w:val="none" w:sz="0" w:space="0" w:color="auto"/>
        <w:left w:val="none" w:sz="0" w:space="0" w:color="auto"/>
        <w:bottom w:val="none" w:sz="0" w:space="0" w:color="auto"/>
        <w:right w:val="none" w:sz="0" w:space="0" w:color="auto"/>
      </w:divBdr>
    </w:div>
    <w:div w:id="858156831">
      <w:bodyDiv w:val="1"/>
      <w:marLeft w:val="0"/>
      <w:marRight w:val="0"/>
      <w:marTop w:val="0"/>
      <w:marBottom w:val="0"/>
      <w:divBdr>
        <w:top w:val="none" w:sz="0" w:space="0" w:color="auto"/>
        <w:left w:val="none" w:sz="0" w:space="0" w:color="auto"/>
        <w:bottom w:val="none" w:sz="0" w:space="0" w:color="auto"/>
        <w:right w:val="none" w:sz="0" w:space="0" w:color="auto"/>
      </w:divBdr>
    </w:div>
    <w:div w:id="202540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4.emf"/><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oleObject" Target="embeddings/oleObject1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9.wmf"/><Relationship Id="rId33"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e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oleObject" Target="embeddings/oleObject7.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15" ma:contentTypeDescription="Create Nokia Word Document" ma:contentTypeScope="" ma:versionID="fa5466e9ff2f75f10e25d7e09f05ac90">
  <xsd:schema xmlns:xsd="http://www.w3.org/2001/XMLSchema" xmlns:xs="http://www.w3.org/2001/XMLSchema" xmlns:p="http://schemas.microsoft.com/office/2006/metadata/properties" xmlns:ns2="71c5aaf6-e6ce-465b-b873-5148d2a4c105" targetNamespace="http://schemas.microsoft.com/office/2006/metadata/properties" ma:root="true" ma:fieldsID="091407e641046e5a7ff3247ace9da4c2" ns2:_="">
    <xsd:import namespace="71c5aaf6-e6ce-465b-b873-5148d2a4c105"/>
    <xsd:element name="properties">
      <xsd:complexType>
        <xsd:sequence>
          <xsd:element name="documentManagement">
            <xsd:complexType>
              <xsd:all>
                <xsd:element ref="ns2:DocumentType" minOccurs="0"/>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_dlc_DocId xmlns="71c5aaf6-e6ce-465b-b873-5148d2a4c105">SP-TNI2P53I3USP-1310471962-457</_dlc_DocId>
    <_dlc_DocIdUrl xmlns="71c5aaf6-e6ce-465b-b873-5148d2a4c105">
      <Url>https://nokia.sharepoint.com/sites/UAV/_layouts/15/DocIdRedir.aspx?ID=SP-TNI2P53I3USP-1310471962-457</Url>
      <Description>SP-TNI2P53I3USP-1310471962-457</Description>
    </_dlc_DocIdUrl>
  </documentManagement>
</p:properties>
</file>

<file path=customXml/itemProps1.xml><?xml version="1.0" encoding="utf-8"?>
<ds:datastoreItem xmlns:ds="http://schemas.openxmlformats.org/officeDocument/2006/customXml" ds:itemID="{E633209F-0F25-4A0C-BBEB-C7B333FF03A2}">
  <ds:schemaRefs>
    <ds:schemaRef ds:uri="Microsoft.SharePoint.Taxonomy.ContentTypeSync"/>
  </ds:schemaRefs>
</ds:datastoreItem>
</file>

<file path=customXml/itemProps2.xml><?xml version="1.0" encoding="utf-8"?>
<ds:datastoreItem xmlns:ds="http://schemas.openxmlformats.org/officeDocument/2006/customXml" ds:itemID="{ADFA19A0-E1B8-40CB-9324-397AB6A84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6E7C6-250B-48D2-8366-ED3608080B86}">
  <ds:schemaRefs>
    <ds:schemaRef ds:uri="http://schemas.microsoft.com/sharepoint/events"/>
  </ds:schemaRefs>
</ds:datastoreItem>
</file>

<file path=customXml/itemProps4.xml><?xml version="1.0" encoding="utf-8"?>
<ds:datastoreItem xmlns:ds="http://schemas.openxmlformats.org/officeDocument/2006/customXml" ds:itemID="{BE5C520A-3133-40B8-9B34-04109E096A47}">
  <ds:schemaRefs>
    <ds:schemaRef ds:uri="http://schemas.microsoft.com/sharepoint/v3/contenttype/forms"/>
  </ds:schemaRefs>
</ds:datastoreItem>
</file>

<file path=customXml/itemProps5.xml><?xml version="1.0" encoding="utf-8"?>
<ds:datastoreItem xmlns:ds="http://schemas.openxmlformats.org/officeDocument/2006/customXml" ds:itemID="{D8A4C557-72A4-44F7-809A-597FB5234031}">
  <ds:schemaRefs>
    <ds:schemaRef ds:uri="http://schemas.microsoft.com/office/2006/metadata/customXsn"/>
  </ds:schemaRefs>
</ds:datastoreItem>
</file>

<file path=customXml/itemProps6.xml><?xml version="1.0" encoding="utf-8"?>
<ds:datastoreItem xmlns:ds="http://schemas.openxmlformats.org/officeDocument/2006/customXml" ds:itemID="{4D65E188-33EE-4B6D-83ED-13CE33E48EF3}">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5</Pages>
  <Words>1767</Words>
  <Characters>10603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12346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Dawid Koziol</cp:lastModifiedBy>
  <cp:revision>3</cp:revision>
  <dcterms:created xsi:type="dcterms:W3CDTF">2017-08-11T12:07:00Z</dcterms:created>
  <dcterms:modified xsi:type="dcterms:W3CDTF">2017-08-11T12:21:00Z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f298c023-419d-445c-8882-d110be00c9d8</vt:lpwstr>
  </property>
</Properties>
</file>