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0CB76" w14:textId="668738A4" w:rsidR="00CD4C7B" w:rsidRPr="00376B8A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0C522B">
        <w:rPr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="00376B8A" w:rsidRPr="00376B8A">
        <w:rPr>
          <w:bCs/>
          <w:noProof w:val="0"/>
          <w:sz w:val="24"/>
          <w:szCs w:val="24"/>
        </w:rPr>
        <w:t>R2-163531</w:t>
      </w:r>
    </w:p>
    <w:p w14:paraId="436A50B3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60A6ACE8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441DD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13AA277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C73DB">
        <w:rPr>
          <w:rFonts w:cs="Arial"/>
          <w:b/>
          <w:bCs/>
          <w:sz w:val="24"/>
          <w:lang w:eastAsia="ja-JP"/>
        </w:rPr>
        <w:t>8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C73DB">
        <w:rPr>
          <w:rFonts w:cs="Arial"/>
          <w:b/>
          <w:bCs/>
          <w:sz w:val="24"/>
          <w:lang w:eastAsia="ja-JP"/>
        </w:rPr>
        <w:t>12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C73DB">
        <w:rPr>
          <w:rFonts w:cs="Arial"/>
          <w:b/>
          <w:bCs/>
          <w:sz w:val="24"/>
          <w:lang w:eastAsia="ja-JP"/>
        </w:rPr>
        <w:t>1</w:t>
      </w:r>
    </w:p>
    <w:p w14:paraId="5177A0BF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755EA057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C73DB">
        <w:rPr>
          <w:rFonts w:ascii="Arial" w:hAnsi="Arial" w:cs="Arial"/>
          <w:b/>
          <w:bCs/>
          <w:sz w:val="24"/>
        </w:rPr>
        <w:t>Impact of additional MBSFN sub-frames support</w:t>
      </w:r>
    </w:p>
    <w:p w14:paraId="4A3A2B75" w14:textId="77777777" w:rsidR="00CD4C7B" w:rsidRPr="00B266B0" w:rsidRDefault="00EC73D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</w:t>
      </w:r>
      <w:r w:rsidR="00CD4C7B">
        <w:rPr>
          <w:rFonts w:ascii="Arial" w:hAnsi="Arial" w:cs="Arial"/>
          <w:b/>
          <w:bCs/>
          <w:sz w:val="24"/>
        </w:rPr>
        <w:t>:</w:t>
      </w:r>
      <w:r w:rsidR="00CD4C7B">
        <w:rPr>
          <w:rFonts w:ascii="Arial" w:hAnsi="Arial" w:cs="Arial"/>
          <w:b/>
          <w:bCs/>
          <w:sz w:val="24"/>
        </w:rPr>
        <w:tab/>
      </w:r>
      <w:r w:rsidRPr="00EC73DB">
        <w:rPr>
          <w:rFonts w:ascii="Arial" w:hAnsi="Arial" w:cs="Arial"/>
          <w:b/>
          <w:bCs/>
          <w:sz w:val="24"/>
        </w:rPr>
        <w:t>MBMS_LTE_enh2</w:t>
      </w:r>
      <w:r w:rsidR="00CD4C7B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 w:rsidR="00CD4C7B"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14:paraId="34A1F91A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4DE2CDE" w14:textId="77777777" w:rsidR="00EC73DB" w:rsidRPr="00B266B0" w:rsidRDefault="00EC73D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A6C12FF" w14:textId="77777777" w:rsidR="00CD4C7B" w:rsidRPr="006E13D1" w:rsidRDefault="009B0503" w:rsidP="00CD4C7B">
      <w:pPr>
        <w:pStyle w:val="Heading1"/>
      </w:pPr>
      <w:r>
        <w:t>1</w:t>
      </w:r>
      <w:r>
        <w:tab/>
      </w:r>
      <w:r w:rsidR="0056573F">
        <w:t>Introduction</w:t>
      </w:r>
    </w:p>
    <w:p w14:paraId="3F218C04" w14:textId="77777777" w:rsidR="004C5BFF" w:rsidRPr="004C5BFF" w:rsidRDefault="004C5BFF" w:rsidP="009B0503">
      <w:pPr>
        <w:rPr>
          <w:i/>
          <w:lang w:val="en-US"/>
        </w:rPr>
      </w:pPr>
      <w:r>
        <w:rPr>
          <w:lang w:val="en-US"/>
        </w:rPr>
        <w:t xml:space="preserve">In RANP#71 meeting a new WID concerning </w:t>
      </w:r>
      <w:r>
        <w:t xml:space="preserve">eMBMS enhancements for LTE was accepted in [1]. WID is divided into two sets of objectives. First </w:t>
      </w:r>
      <w:r w:rsidR="00BF0509">
        <w:t>one</w:t>
      </w:r>
      <w:r>
        <w:t xml:space="preserve"> was deemed mature enough to be specified while some more study is needed for the second part of the objectives. In this contribution we </w:t>
      </w:r>
      <w:r w:rsidR="009B0503">
        <w:t xml:space="preserve">focus on objective </w:t>
      </w:r>
      <w:r>
        <w:t>b</w:t>
      </w:r>
      <w:r w:rsidR="009B0503">
        <w:t>.</w:t>
      </w:r>
      <w:r>
        <w:t xml:space="preserve"> </w:t>
      </w:r>
      <w:r w:rsidR="009B0503">
        <w:t xml:space="preserve">and give some initial thought on objective’s c. impact on </w:t>
      </w:r>
      <w:r>
        <w:t>RAN2</w:t>
      </w:r>
      <w:r w:rsidR="009B0503">
        <w:t>:</w:t>
      </w:r>
    </w:p>
    <w:p w14:paraId="050544F5" w14:textId="77777777" w:rsidR="004C5BFF" w:rsidRPr="009B0503" w:rsidRDefault="004C5BFF" w:rsidP="009B0503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/>
        <w:rPr>
          <w:i/>
          <w:lang w:val="en-US"/>
        </w:rPr>
      </w:pPr>
      <w:r w:rsidRPr="009B0503">
        <w:rPr>
          <w:i/>
          <w:lang w:val="en-US"/>
        </w:rPr>
        <w:t>Specify means of using subframes 0, 4, 5, 9 (FS1) and 0, 1, 5, 6 (FS2) for MBSFN. (RAN2, RAN1)</w:t>
      </w:r>
    </w:p>
    <w:p w14:paraId="363313C4" w14:textId="77777777" w:rsidR="004C5BFF" w:rsidRPr="004C5BFF" w:rsidRDefault="004C5BFF" w:rsidP="004C5BF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before="120"/>
        <w:rPr>
          <w:i/>
          <w:lang w:val="en-US"/>
        </w:rPr>
      </w:pPr>
      <w:r w:rsidRPr="004C5BFF">
        <w:rPr>
          <w:i/>
          <w:lang w:val="en-US"/>
        </w:rPr>
        <w:t>The non-MBSFN subframes for unicast can only be used as Scell</w:t>
      </w:r>
    </w:p>
    <w:p w14:paraId="608A18D9" w14:textId="77777777" w:rsidR="004C5BFF" w:rsidRPr="009B0503" w:rsidRDefault="004C5BFF" w:rsidP="009B0503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/>
        <w:rPr>
          <w:i/>
          <w:lang w:val="en-US"/>
        </w:rPr>
      </w:pPr>
      <w:r w:rsidRPr="009B0503">
        <w:rPr>
          <w:i/>
          <w:lang w:val="en-US"/>
        </w:rPr>
        <w:t>Specify means of configuring MBSFN subframes without a unicast control region and cell-specific reference signals. (RAN1, RAN2)</w:t>
      </w:r>
    </w:p>
    <w:p w14:paraId="2CE82416" w14:textId="77777777" w:rsidR="009B0503" w:rsidRPr="004C5BFF" w:rsidRDefault="009B0503" w:rsidP="009B0503">
      <w:pPr>
        <w:overflowPunct w:val="0"/>
        <w:autoSpaceDE w:val="0"/>
        <w:autoSpaceDN w:val="0"/>
        <w:adjustRightInd w:val="0"/>
        <w:spacing w:before="120"/>
        <w:rPr>
          <w:i/>
          <w:lang w:val="en-US"/>
        </w:rPr>
      </w:pPr>
    </w:p>
    <w:p w14:paraId="60BD1F01" w14:textId="77777777" w:rsidR="00CD4C7B" w:rsidRPr="006E13D1" w:rsidRDefault="009B0503" w:rsidP="009B0503">
      <w:pPr>
        <w:pStyle w:val="Heading1"/>
      </w:pPr>
      <w:r>
        <w:rPr>
          <w:lang w:val="en-US"/>
        </w:rPr>
        <w:t>2</w:t>
      </w:r>
      <w:r>
        <w:rPr>
          <w:lang w:val="en-US"/>
        </w:rPr>
        <w:tab/>
      </w:r>
      <w:r w:rsidR="002A4D96">
        <w:t>Additional sub</w:t>
      </w:r>
      <w:r w:rsidR="00F0235E">
        <w:t>-</w:t>
      </w:r>
      <w:r w:rsidR="002A4D96">
        <w:t>frames availability for MBSFN</w:t>
      </w:r>
    </w:p>
    <w:p w14:paraId="525B6059" w14:textId="77777777" w:rsidR="00CF3024" w:rsidRDefault="00BE28AA" w:rsidP="00CF3024">
      <w:pPr>
        <w:rPr>
          <w:lang w:val="en-US"/>
        </w:rPr>
      </w:pPr>
      <w:r>
        <w:rPr>
          <w:lang w:val="en-US"/>
        </w:rPr>
        <w:t xml:space="preserve">Currently </w:t>
      </w:r>
      <w:r w:rsidR="00CF3024" w:rsidRPr="00CF3024">
        <w:rPr>
          <w:lang w:val="en-US"/>
        </w:rPr>
        <w:t>following sub-frames are not allowed for MBSFN transmission:</w:t>
      </w:r>
    </w:p>
    <w:p w14:paraId="168C2142" w14:textId="77777777" w:rsidR="00BE28AA" w:rsidRPr="00BE28AA" w:rsidRDefault="00BE28AA" w:rsidP="00BE28AA">
      <w:pPr>
        <w:pStyle w:val="ListParagraph"/>
        <w:numPr>
          <w:ilvl w:val="0"/>
          <w:numId w:val="15"/>
        </w:numPr>
        <w:rPr>
          <w:lang w:val="en-US"/>
        </w:rPr>
      </w:pPr>
      <w:r w:rsidRPr="00BE28AA">
        <w:rPr>
          <w:lang w:val="en-US"/>
        </w:rPr>
        <w:t>Sub-frame #0 used for Master Information Block (MIB)/ MIB repetition, Primary and Secondary Synchronization Signal (PSS, SSS)</w:t>
      </w:r>
      <w:r w:rsidR="00EE70C1">
        <w:rPr>
          <w:lang w:val="en-US"/>
        </w:rPr>
        <w:t xml:space="preserve"> and paging</w:t>
      </w:r>
    </w:p>
    <w:p w14:paraId="18E49C2C" w14:textId="77777777" w:rsidR="00BE28AA" w:rsidRPr="00BE28AA" w:rsidRDefault="00BE28AA" w:rsidP="00BE28AA">
      <w:pPr>
        <w:pStyle w:val="ListParagraph"/>
        <w:numPr>
          <w:ilvl w:val="0"/>
          <w:numId w:val="15"/>
        </w:numPr>
        <w:rPr>
          <w:lang w:val="en-US"/>
        </w:rPr>
      </w:pPr>
      <w:r w:rsidRPr="00BE28AA">
        <w:rPr>
          <w:lang w:val="en-US"/>
        </w:rPr>
        <w:t>Sub-frame #5 used for SIB1/ SIB1 repetition, PSS and SSS</w:t>
      </w:r>
      <w:r w:rsidR="00EE70C1">
        <w:rPr>
          <w:lang w:val="en-US"/>
        </w:rPr>
        <w:t xml:space="preserve"> and Paging</w:t>
      </w:r>
    </w:p>
    <w:p w14:paraId="15480A7F" w14:textId="77777777" w:rsidR="002A4D96" w:rsidRDefault="00BE28AA" w:rsidP="00CD4C7B">
      <w:pPr>
        <w:pStyle w:val="ListParagraph"/>
        <w:numPr>
          <w:ilvl w:val="0"/>
          <w:numId w:val="15"/>
        </w:numPr>
        <w:rPr>
          <w:lang w:val="en-US"/>
        </w:rPr>
      </w:pPr>
      <w:r w:rsidRPr="00BE28AA">
        <w:rPr>
          <w:lang w:val="en-US"/>
        </w:rPr>
        <w:t xml:space="preserve">Sub-frame </w:t>
      </w:r>
      <w:r>
        <w:rPr>
          <w:lang w:val="en-US"/>
        </w:rPr>
        <w:t xml:space="preserve">#4 and </w:t>
      </w:r>
      <w:r w:rsidRPr="00BE28AA">
        <w:rPr>
          <w:lang w:val="en-US"/>
        </w:rPr>
        <w:t>#9 used for Paging</w:t>
      </w:r>
    </w:p>
    <w:p w14:paraId="07C75AB2" w14:textId="77777777" w:rsidR="001C2630" w:rsidRDefault="001C2630" w:rsidP="001C2630">
      <w:pPr>
        <w:rPr>
          <w:lang w:val="en-US"/>
        </w:rPr>
      </w:pPr>
      <w:r>
        <w:rPr>
          <w:lang w:val="en-US"/>
        </w:rPr>
        <w:t>A</w:t>
      </w:r>
      <w:r w:rsidR="0024319F">
        <w:rPr>
          <w:lang w:val="en-US"/>
        </w:rPr>
        <w:t>s specified in [2</w:t>
      </w:r>
      <w:r>
        <w:rPr>
          <w:lang w:val="en-US"/>
        </w:rPr>
        <w:t>] the FDD UEs are calculating the Paging Occasions they need to monitor using following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1928"/>
        <w:gridCol w:w="1928"/>
        <w:gridCol w:w="1928"/>
        <w:gridCol w:w="1928"/>
      </w:tblGrid>
      <w:tr w:rsidR="001C2630" w:rsidRPr="007F5331" w14:paraId="68C2768D" w14:textId="77777777" w:rsidTr="00916B11">
        <w:tc>
          <w:tcPr>
            <w:tcW w:w="1971" w:type="dxa"/>
            <w:shd w:val="clear" w:color="auto" w:fill="auto"/>
          </w:tcPr>
          <w:p w14:paraId="05EF06C1" w14:textId="77777777" w:rsidR="001C2630" w:rsidRPr="007F5331" w:rsidRDefault="001C2630" w:rsidP="00916B11">
            <w:pPr>
              <w:pStyle w:val="TAH"/>
              <w:rPr>
                <w:lang w:eastAsia="ja-JP"/>
              </w:rPr>
            </w:pPr>
            <w:r w:rsidRPr="007F5331">
              <w:rPr>
                <w:lang w:eastAsia="ja-JP"/>
              </w:rPr>
              <w:t>Ns</w:t>
            </w:r>
          </w:p>
        </w:tc>
        <w:tc>
          <w:tcPr>
            <w:tcW w:w="1971" w:type="dxa"/>
            <w:shd w:val="clear" w:color="auto" w:fill="auto"/>
          </w:tcPr>
          <w:p w14:paraId="3DE2D468" w14:textId="77777777" w:rsidR="001C2630" w:rsidRPr="007F5331" w:rsidRDefault="001C2630" w:rsidP="00916B11">
            <w:pPr>
              <w:pStyle w:val="TAH"/>
              <w:rPr>
                <w:lang w:eastAsia="ja-JP"/>
              </w:rPr>
            </w:pPr>
            <w:smartTag w:uri="urn:schemas-microsoft-com:office:smarttags" w:element="place">
              <w:r w:rsidRPr="007F5331">
                <w:rPr>
                  <w:lang w:eastAsia="ja-JP"/>
                </w:rPr>
                <w:t>PO</w:t>
              </w:r>
            </w:smartTag>
            <w:r w:rsidRPr="007F5331">
              <w:rPr>
                <w:lang w:eastAsia="ja-JP"/>
              </w:rPr>
              <w:t xml:space="preserve"> when i_s=0</w:t>
            </w:r>
          </w:p>
        </w:tc>
        <w:tc>
          <w:tcPr>
            <w:tcW w:w="1971" w:type="dxa"/>
            <w:shd w:val="clear" w:color="auto" w:fill="auto"/>
          </w:tcPr>
          <w:p w14:paraId="41FB7FC2" w14:textId="77777777" w:rsidR="001C2630" w:rsidRPr="007F5331" w:rsidDel="003C4A3D" w:rsidRDefault="001C2630" w:rsidP="00916B11">
            <w:pPr>
              <w:pStyle w:val="TAH"/>
              <w:rPr>
                <w:lang w:eastAsia="ja-JP"/>
              </w:rPr>
            </w:pPr>
            <w:smartTag w:uri="urn:schemas-microsoft-com:office:smarttags" w:element="place">
              <w:r w:rsidRPr="007F5331">
                <w:rPr>
                  <w:lang w:eastAsia="ja-JP"/>
                </w:rPr>
                <w:t>PO</w:t>
              </w:r>
            </w:smartTag>
            <w:r w:rsidRPr="007F5331">
              <w:rPr>
                <w:lang w:eastAsia="ja-JP"/>
              </w:rPr>
              <w:t xml:space="preserve"> when i_s=1</w:t>
            </w:r>
          </w:p>
        </w:tc>
        <w:tc>
          <w:tcPr>
            <w:tcW w:w="1971" w:type="dxa"/>
            <w:shd w:val="clear" w:color="auto" w:fill="auto"/>
          </w:tcPr>
          <w:p w14:paraId="6861177B" w14:textId="77777777" w:rsidR="001C2630" w:rsidRPr="007F5331" w:rsidDel="003C4A3D" w:rsidRDefault="001C2630" w:rsidP="00916B11">
            <w:pPr>
              <w:pStyle w:val="TAH"/>
              <w:rPr>
                <w:lang w:eastAsia="ja-JP"/>
              </w:rPr>
            </w:pPr>
            <w:smartTag w:uri="urn:schemas-microsoft-com:office:smarttags" w:element="place">
              <w:r w:rsidRPr="007F5331">
                <w:rPr>
                  <w:lang w:eastAsia="ja-JP"/>
                </w:rPr>
                <w:t>PO</w:t>
              </w:r>
            </w:smartTag>
            <w:r w:rsidRPr="007F5331">
              <w:rPr>
                <w:lang w:eastAsia="ja-JP"/>
              </w:rPr>
              <w:t xml:space="preserve"> when i_s=2</w:t>
            </w:r>
          </w:p>
        </w:tc>
        <w:tc>
          <w:tcPr>
            <w:tcW w:w="1971" w:type="dxa"/>
            <w:shd w:val="clear" w:color="auto" w:fill="auto"/>
          </w:tcPr>
          <w:p w14:paraId="6FCEBA00" w14:textId="77777777" w:rsidR="001C2630" w:rsidRPr="007F5331" w:rsidDel="003C4A3D" w:rsidRDefault="001C2630" w:rsidP="00916B11">
            <w:pPr>
              <w:pStyle w:val="TAH"/>
              <w:rPr>
                <w:lang w:eastAsia="ja-JP"/>
              </w:rPr>
            </w:pPr>
            <w:smartTag w:uri="urn:schemas-microsoft-com:office:smarttags" w:element="place">
              <w:r w:rsidRPr="007F5331">
                <w:rPr>
                  <w:lang w:eastAsia="ja-JP"/>
                </w:rPr>
                <w:t>PO</w:t>
              </w:r>
            </w:smartTag>
            <w:r w:rsidRPr="007F5331">
              <w:rPr>
                <w:lang w:eastAsia="ja-JP"/>
              </w:rPr>
              <w:t xml:space="preserve"> when i_s=3</w:t>
            </w:r>
          </w:p>
        </w:tc>
      </w:tr>
      <w:tr w:rsidR="001C2630" w:rsidRPr="007F5331" w14:paraId="0A851C25" w14:textId="77777777" w:rsidTr="00916B11">
        <w:tc>
          <w:tcPr>
            <w:tcW w:w="1971" w:type="dxa"/>
            <w:shd w:val="clear" w:color="auto" w:fill="auto"/>
          </w:tcPr>
          <w:p w14:paraId="074AF670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1</w:t>
            </w:r>
          </w:p>
        </w:tc>
        <w:tc>
          <w:tcPr>
            <w:tcW w:w="1971" w:type="dxa"/>
            <w:shd w:val="clear" w:color="auto" w:fill="auto"/>
          </w:tcPr>
          <w:p w14:paraId="61DCD9C9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9</w:t>
            </w:r>
          </w:p>
        </w:tc>
        <w:tc>
          <w:tcPr>
            <w:tcW w:w="1971" w:type="dxa"/>
            <w:shd w:val="clear" w:color="auto" w:fill="auto"/>
          </w:tcPr>
          <w:p w14:paraId="709BEF93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2942C866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020EBD69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N/A</w:t>
            </w:r>
          </w:p>
        </w:tc>
      </w:tr>
      <w:tr w:rsidR="001C2630" w:rsidRPr="007F5331" w14:paraId="50B42C7B" w14:textId="77777777" w:rsidTr="00916B11">
        <w:tc>
          <w:tcPr>
            <w:tcW w:w="1971" w:type="dxa"/>
            <w:shd w:val="clear" w:color="auto" w:fill="auto"/>
          </w:tcPr>
          <w:p w14:paraId="2F95775C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14:paraId="1410CC92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6384C48E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9</w:t>
            </w:r>
          </w:p>
        </w:tc>
        <w:tc>
          <w:tcPr>
            <w:tcW w:w="1971" w:type="dxa"/>
            <w:shd w:val="clear" w:color="auto" w:fill="auto"/>
          </w:tcPr>
          <w:p w14:paraId="77757707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N/A</w:t>
            </w:r>
          </w:p>
        </w:tc>
        <w:tc>
          <w:tcPr>
            <w:tcW w:w="1971" w:type="dxa"/>
            <w:shd w:val="clear" w:color="auto" w:fill="auto"/>
          </w:tcPr>
          <w:p w14:paraId="70643E3A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N/A</w:t>
            </w:r>
          </w:p>
        </w:tc>
      </w:tr>
      <w:tr w:rsidR="001C2630" w:rsidRPr="007F5331" w14:paraId="066D7AC0" w14:textId="77777777" w:rsidTr="00916B11">
        <w:tc>
          <w:tcPr>
            <w:tcW w:w="1971" w:type="dxa"/>
            <w:shd w:val="clear" w:color="auto" w:fill="auto"/>
          </w:tcPr>
          <w:p w14:paraId="2B1B5CCD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53C3F073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EEC4CA9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4</w:t>
            </w:r>
          </w:p>
        </w:tc>
        <w:tc>
          <w:tcPr>
            <w:tcW w:w="1971" w:type="dxa"/>
            <w:shd w:val="clear" w:color="auto" w:fill="auto"/>
          </w:tcPr>
          <w:p w14:paraId="6A45C3E9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5</w:t>
            </w:r>
          </w:p>
        </w:tc>
        <w:tc>
          <w:tcPr>
            <w:tcW w:w="1971" w:type="dxa"/>
            <w:shd w:val="clear" w:color="auto" w:fill="auto"/>
          </w:tcPr>
          <w:p w14:paraId="1179BDA7" w14:textId="77777777" w:rsidR="001C2630" w:rsidRPr="007F5331" w:rsidRDefault="001C2630" w:rsidP="00916B11">
            <w:pPr>
              <w:pStyle w:val="TAC"/>
              <w:rPr>
                <w:lang w:eastAsia="ja-JP"/>
              </w:rPr>
            </w:pPr>
            <w:r w:rsidRPr="007F5331">
              <w:rPr>
                <w:lang w:eastAsia="ja-JP"/>
              </w:rPr>
              <w:t>9</w:t>
            </w:r>
          </w:p>
        </w:tc>
      </w:tr>
    </w:tbl>
    <w:p w14:paraId="310ACB60" w14:textId="77777777" w:rsidR="001C2630" w:rsidRDefault="001C2630" w:rsidP="001C2630">
      <w:pPr>
        <w:pStyle w:val="B1"/>
        <w:rPr>
          <w:lang w:val="fr-FR"/>
        </w:rPr>
      </w:pPr>
      <w:r>
        <w:rPr>
          <w:lang w:val="en-US"/>
        </w:rPr>
        <w:t xml:space="preserve">,where </w:t>
      </w:r>
      <w:r w:rsidRPr="007F5331">
        <w:t>i_s = floor(UE_ID/N) mod Ns</w:t>
      </w:r>
      <w:r>
        <w:t xml:space="preserve">, </w:t>
      </w:r>
      <w:r w:rsidRPr="00A77A37">
        <w:rPr>
          <w:lang w:val="fr-FR"/>
        </w:rPr>
        <w:t>N: min(T,nB)</w:t>
      </w:r>
      <w:r>
        <w:rPr>
          <w:lang w:val="fr-FR"/>
        </w:rPr>
        <w:t xml:space="preserve">, </w:t>
      </w:r>
      <w:r w:rsidRPr="00A77A37">
        <w:rPr>
          <w:lang w:val="fr-FR"/>
        </w:rPr>
        <w:t>Ns: max(1,nB/T)</w:t>
      </w:r>
      <w:r>
        <w:rPr>
          <w:lang w:val="fr-FR"/>
        </w:rPr>
        <w:t xml:space="preserve"> and </w:t>
      </w:r>
      <w:r w:rsidRPr="00A77A37">
        <w:rPr>
          <w:lang w:val="fr-FR"/>
        </w:rPr>
        <w:t>nB: 4T, 2T, T, T/2, T/4, T/8, T/16, T/32</w:t>
      </w:r>
      <w:r>
        <w:rPr>
          <w:lang w:val="fr-FR"/>
        </w:rPr>
        <w:t>.</w:t>
      </w:r>
    </w:p>
    <w:p w14:paraId="0629017D" w14:textId="77777777" w:rsidR="001C2630" w:rsidRDefault="001C2630" w:rsidP="001C2630">
      <w:pPr>
        <w:pStyle w:val="B1"/>
        <w:ind w:left="0" w:firstLine="0"/>
        <w:rPr>
          <w:lang w:val="en-US"/>
        </w:rPr>
      </w:pPr>
      <w:r w:rsidRPr="00ED4520">
        <w:rPr>
          <w:lang w:val="en-US"/>
        </w:rPr>
        <w:t>nB parameter is configurable by the network and signalled in SIB2 (as part of pcch-Config IE</w:t>
      </w:r>
      <w:r w:rsidRPr="00ED4520">
        <w:rPr>
          <w:i/>
          <w:lang w:val="en-US"/>
        </w:rPr>
        <w:t>,</w:t>
      </w:r>
      <w:r w:rsidRPr="00ED4520">
        <w:rPr>
          <w:lang w:val="en-US"/>
        </w:rPr>
        <w:t xml:space="preserve"> which in turn is part of radioResourceConfigCommon IE). It can be noted that by configuring nB &lt;= T it is possible to </w:t>
      </w:r>
      <w:r>
        <w:rPr>
          <w:lang w:val="en-US"/>
        </w:rPr>
        <w:t>limit PO occurre</w:t>
      </w:r>
      <w:r w:rsidRPr="00ED4520">
        <w:rPr>
          <w:lang w:val="en-US"/>
        </w:rPr>
        <w:t>nc</w:t>
      </w:r>
      <w:r>
        <w:rPr>
          <w:lang w:val="en-US"/>
        </w:rPr>
        <w:t>es</w:t>
      </w:r>
      <w:r w:rsidRPr="00ED4520">
        <w:rPr>
          <w:lang w:val="en-US"/>
        </w:rPr>
        <w:t xml:space="preserve"> to sub-frame #9 only without having to consider UE_ID or DRX cycle length configured for the UE. This of course comes at the expense of paging channel capacity.</w:t>
      </w:r>
      <w:r>
        <w:rPr>
          <w:lang w:val="en-US"/>
        </w:rPr>
        <w:t xml:space="preserve"> To alleviate the effect of this capacity reduction network should be able to steer all mbms-SCell and mbms-nonservingCell capable UEs to another carrier where they can still receive MBSFN transmission.</w:t>
      </w:r>
    </w:p>
    <w:p w14:paraId="6E2AC331" w14:textId="77777777" w:rsidR="001C2630" w:rsidRDefault="001C2630" w:rsidP="001C2630">
      <w:pPr>
        <w:pStyle w:val="B1"/>
        <w:ind w:left="0" w:firstLine="0"/>
        <w:rPr>
          <w:b/>
          <w:lang w:val="en-US"/>
        </w:rPr>
      </w:pPr>
      <w:r>
        <w:rPr>
          <w:b/>
          <w:lang w:val="en-US"/>
        </w:rPr>
        <w:t>Observation 1: It is already possible to free up sub-frame 4 for MBSFN usage by network configuration.</w:t>
      </w:r>
    </w:p>
    <w:p w14:paraId="798F2423" w14:textId="5D79C2FA" w:rsidR="00594B43" w:rsidRDefault="001C2630" w:rsidP="009B0503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Current paging mechanism requires at least resources in sub-frame 9 to be reserved, so if this sub-frame was to be used for MBSFN transmission and paging needs to be supported on such a carrier then some other mechanism needs to be developed. However before any new mechanism is introduced we should reflect upon the need of having </w:t>
      </w:r>
      <w:r w:rsidR="0024791C">
        <w:rPr>
          <w:lang w:val="en-US"/>
        </w:rPr>
        <w:t xml:space="preserve">it considering </w:t>
      </w:r>
      <w:r w:rsidR="0024791C">
        <w:rPr>
          <w:lang w:val="en-US"/>
        </w:rPr>
        <w:lastRenderedPageBreak/>
        <w:t>the scenarios, which are anticipated for the use of this feature. It was already clarified during RAN1#84bis</w:t>
      </w:r>
      <w:r w:rsidR="00BE28AA">
        <w:rPr>
          <w:lang w:val="en-US"/>
        </w:rPr>
        <w:t xml:space="preserve"> that </w:t>
      </w:r>
      <w:r w:rsidR="003317A0">
        <w:rPr>
          <w:lang w:val="en-US"/>
        </w:rPr>
        <w:t>when a carrier is configured with more than 6 sub</w:t>
      </w:r>
      <w:r w:rsidR="00896318">
        <w:rPr>
          <w:lang w:val="en-US"/>
        </w:rPr>
        <w:t>-</w:t>
      </w:r>
      <w:r w:rsidR="003317A0">
        <w:rPr>
          <w:lang w:val="en-US"/>
        </w:rPr>
        <w:t>frames for MBSFN th</w:t>
      </w:r>
      <w:r w:rsidR="0024791C">
        <w:rPr>
          <w:lang w:val="en-US"/>
        </w:rPr>
        <w:t>e</w:t>
      </w:r>
      <w:r w:rsidR="003317A0">
        <w:rPr>
          <w:lang w:val="en-US"/>
        </w:rPr>
        <w:t>n legacy UEs cannot be scheduled on such carrier</w:t>
      </w:r>
      <w:r w:rsidR="00642D40">
        <w:rPr>
          <w:lang w:val="en-US"/>
        </w:rPr>
        <w:t xml:space="preserve"> for both eMBMS and unicast services </w:t>
      </w:r>
      <w:r w:rsidR="004D7605">
        <w:rPr>
          <w:lang w:eastAsia="zh-CN"/>
        </w:rPr>
        <w:t xml:space="preserve">due to the lack of CRS in sub-frames where some legacy UEs may use it for frequency/time and </w:t>
      </w:r>
      <w:r w:rsidR="00896318">
        <w:rPr>
          <w:lang w:eastAsia="zh-CN"/>
        </w:rPr>
        <w:t>CSI measurement</w:t>
      </w:r>
      <w:r w:rsidR="004D7605">
        <w:rPr>
          <w:lang w:eastAsia="zh-CN"/>
        </w:rPr>
        <w:t>.</w:t>
      </w:r>
      <w:r w:rsidR="00642D40">
        <w:rPr>
          <w:lang w:val="en-US"/>
        </w:rPr>
        <w:t xml:space="preserve"> </w:t>
      </w:r>
      <w:r w:rsidR="00B43EF0">
        <w:rPr>
          <w:lang w:val="en-US"/>
        </w:rPr>
        <w:t xml:space="preserve">Moreover it is indicated in the WID that </w:t>
      </w:r>
      <w:r w:rsidR="00B43EF0" w:rsidRPr="00B43EF0">
        <w:rPr>
          <w:i/>
          <w:lang w:val="en-US"/>
        </w:rPr>
        <w:t>“non-MBSFN subframes for unicast can only be used as Scell”</w:t>
      </w:r>
      <w:r w:rsidR="00B43EF0">
        <w:rPr>
          <w:lang w:val="en-US"/>
        </w:rPr>
        <w:t>.</w:t>
      </w:r>
      <w:r w:rsidR="002C1BD3">
        <w:rPr>
          <w:lang w:val="en-US"/>
        </w:rPr>
        <w:t xml:space="preserve"> </w:t>
      </w:r>
      <w:r w:rsidR="004D7605">
        <w:rPr>
          <w:lang w:val="en-US"/>
        </w:rPr>
        <w:t xml:space="preserve">This means that there should not be UEs camping on such a </w:t>
      </w:r>
      <w:r w:rsidR="00E05DCB">
        <w:rPr>
          <w:lang w:val="en-US"/>
        </w:rPr>
        <w:t xml:space="preserve">cell for unicast, which would be aligned with the fact </w:t>
      </w:r>
      <w:r w:rsidR="004D7605">
        <w:rPr>
          <w:lang w:val="en-US"/>
        </w:rPr>
        <w:t xml:space="preserve">that such a carrier is likely to be </w:t>
      </w:r>
      <w:r w:rsidR="00E05DCB">
        <w:rPr>
          <w:lang w:val="en-US"/>
        </w:rPr>
        <w:t>an SDL type of carrier</w:t>
      </w:r>
      <w:r w:rsidR="00BF0509">
        <w:rPr>
          <w:lang w:val="en-US"/>
        </w:rPr>
        <w:t xml:space="preserve"> as mentioned in the j</w:t>
      </w:r>
      <w:r w:rsidR="00E05DCB">
        <w:rPr>
          <w:lang w:val="en-US"/>
        </w:rPr>
        <w:t xml:space="preserve">ustification part of WID. </w:t>
      </w:r>
      <w:r w:rsidR="00456094">
        <w:rPr>
          <w:lang w:val="en-US"/>
        </w:rPr>
        <w:t>This also means that for these ob</w:t>
      </w:r>
      <w:r w:rsidR="00BF0509">
        <w:rPr>
          <w:lang w:val="en-US"/>
        </w:rPr>
        <w:t>jectives we can assume that eMBMS</w:t>
      </w:r>
      <w:r w:rsidR="00456094">
        <w:rPr>
          <w:lang w:val="en-US"/>
        </w:rPr>
        <w:t xml:space="preserve"> cell always operates in the presence of another cell, which can act as a PCell</w:t>
      </w:r>
      <w:r w:rsidR="002034A9">
        <w:rPr>
          <w:lang w:val="en-US"/>
        </w:rPr>
        <w:t>/serving cell</w:t>
      </w:r>
      <w:r w:rsidR="00BF0509">
        <w:rPr>
          <w:lang w:val="en-US"/>
        </w:rPr>
        <w:t>.</w:t>
      </w:r>
      <w:r w:rsidR="0024791C">
        <w:rPr>
          <w:lang w:val="en-US"/>
        </w:rPr>
        <w:t xml:space="preserve"> </w:t>
      </w:r>
      <w:r w:rsidR="00BF0509">
        <w:rPr>
          <w:lang w:val="en-US"/>
        </w:rPr>
        <w:t xml:space="preserve">This in turn </w:t>
      </w:r>
      <w:r w:rsidR="0024791C">
        <w:rPr>
          <w:lang w:val="en-US"/>
        </w:rPr>
        <w:t xml:space="preserve">means that the System Information for UEs, which are to receive unicast data on this carrier will be provided </w:t>
      </w:r>
      <w:r w:rsidR="00BF0509">
        <w:rPr>
          <w:lang w:val="en-US"/>
        </w:rPr>
        <w:t xml:space="preserve">to it </w:t>
      </w:r>
      <w:r w:rsidR="0024791C">
        <w:rPr>
          <w:lang w:val="en-US"/>
        </w:rPr>
        <w:t>by dedicated signaling. Such UEs will receive paging on PCell as well. The question now</w:t>
      </w:r>
      <w:r w:rsidR="002F6CDB">
        <w:rPr>
          <w:lang w:val="en-US"/>
        </w:rPr>
        <w:t xml:space="preserve"> can</w:t>
      </w:r>
      <w:r w:rsidR="0024791C">
        <w:rPr>
          <w:lang w:val="en-US"/>
        </w:rPr>
        <w:t xml:space="preserve"> be raised whether there is a need for SI and paging support on enhanced eMBMS carrier. </w:t>
      </w:r>
      <w:r w:rsidR="00594B43">
        <w:rPr>
          <w:lang w:val="en-US"/>
        </w:rPr>
        <w:t>Two possibilities of delivering the required info</w:t>
      </w:r>
      <w:r w:rsidR="002F6CDB">
        <w:rPr>
          <w:lang w:val="en-US"/>
        </w:rPr>
        <w:t>rma</w:t>
      </w:r>
      <w:r w:rsidR="00594B43">
        <w:rPr>
          <w:lang w:val="en-US"/>
        </w:rPr>
        <w:t>t</w:t>
      </w:r>
      <w:r w:rsidR="002F6CDB">
        <w:rPr>
          <w:lang w:val="en-US"/>
        </w:rPr>
        <w:t>i</w:t>
      </w:r>
      <w:r w:rsidR="00594B43">
        <w:rPr>
          <w:lang w:val="en-US"/>
        </w:rPr>
        <w:t>on can be identified:</w:t>
      </w:r>
    </w:p>
    <w:p w14:paraId="036A3DF1" w14:textId="797A3A3B" w:rsidR="00594B43" w:rsidRDefault="002F6CDB" w:rsidP="009B0503">
      <w:pPr>
        <w:pStyle w:val="B1"/>
        <w:numPr>
          <w:ilvl w:val="0"/>
          <w:numId w:val="15"/>
        </w:numPr>
        <w:rPr>
          <w:lang w:val="en-US"/>
        </w:rPr>
      </w:pPr>
      <w:r>
        <w:rPr>
          <w:lang w:val="en-US"/>
        </w:rPr>
        <w:t>Paging and SI is provided on the adjacent carrier – this would mean that UEs, which are receiving MBSFN transmission need to be able to simultaneo</w:t>
      </w:r>
      <w:r w:rsidR="00896318">
        <w:rPr>
          <w:lang w:val="en-US"/>
        </w:rPr>
        <w:t>usly listen to Paging and SI on</w:t>
      </w:r>
      <w:r>
        <w:rPr>
          <w:lang w:val="en-US"/>
        </w:rPr>
        <w:t xml:space="preserve"> </w:t>
      </w:r>
      <w:r w:rsidR="00896318">
        <w:rPr>
          <w:lang w:val="en-US"/>
        </w:rPr>
        <w:t xml:space="preserve">another </w:t>
      </w:r>
      <w:r>
        <w:rPr>
          <w:lang w:val="en-US"/>
        </w:rPr>
        <w:t>carrier</w:t>
      </w:r>
    </w:p>
    <w:p w14:paraId="1DD6F755" w14:textId="77777777" w:rsidR="002F6CDB" w:rsidRDefault="002F6CDB" w:rsidP="009B0503">
      <w:pPr>
        <w:pStyle w:val="B1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Paging and limited SI (required to receive eMBMS service) is provided on </w:t>
      </w:r>
      <w:r w:rsidR="002C31B7">
        <w:rPr>
          <w:lang w:val="en-US"/>
        </w:rPr>
        <w:t xml:space="preserve">eMBMS carrier – for </w:t>
      </w:r>
      <w:r w:rsidR="00BF0509">
        <w:rPr>
          <w:lang w:val="en-US"/>
        </w:rPr>
        <w:t>paging t</w:t>
      </w:r>
      <w:r w:rsidR="002C31B7">
        <w:rPr>
          <w:lang w:val="en-US"/>
        </w:rPr>
        <w:t>his would mean that we either accept that SF#9 cannot be used for MBSFN or a new paging mechanism is developed. For S</w:t>
      </w:r>
      <w:r w:rsidR="00BF0509">
        <w:rPr>
          <w:lang w:val="en-US"/>
        </w:rPr>
        <w:t xml:space="preserve">ystem </w:t>
      </w:r>
      <w:r w:rsidR="002C31B7">
        <w:rPr>
          <w:lang w:val="en-US"/>
        </w:rPr>
        <w:t>I</w:t>
      </w:r>
      <w:r w:rsidR="00BF0509">
        <w:rPr>
          <w:lang w:val="en-US"/>
        </w:rPr>
        <w:t>nformation</w:t>
      </w:r>
      <w:r w:rsidR="002C31B7">
        <w:rPr>
          <w:lang w:val="en-US"/>
        </w:rPr>
        <w:t xml:space="preserve"> SF#0 and SF#5 would have to be excluded from MBSFN transmission or a new way to provide SI would be required.</w:t>
      </w:r>
    </w:p>
    <w:p w14:paraId="5ADB34DF" w14:textId="77777777" w:rsidR="002C31B7" w:rsidRDefault="002C31B7" w:rsidP="009B0503">
      <w:pPr>
        <w:pStyle w:val="B1"/>
        <w:ind w:left="0" w:firstLine="0"/>
        <w:rPr>
          <w:lang w:val="en-US"/>
        </w:rPr>
      </w:pPr>
      <w:r>
        <w:rPr>
          <w:lang w:val="en-US"/>
        </w:rPr>
        <w:t>We believe that for the sake of simplicity the first option above is preferred and therefore we propose to agree on the following:</w:t>
      </w:r>
    </w:p>
    <w:p w14:paraId="2688234F" w14:textId="6118DB66" w:rsidR="002C31B7" w:rsidRPr="009B0503" w:rsidRDefault="002C31B7" w:rsidP="009B0503">
      <w:pPr>
        <w:pStyle w:val="B1"/>
        <w:ind w:left="0" w:firstLine="0"/>
        <w:rPr>
          <w:b/>
          <w:lang w:val="en-US"/>
        </w:rPr>
      </w:pPr>
      <w:r>
        <w:rPr>
          <w:b/>
          <w:lang w:val="en-US"/>
        </w:rPr>
        <w:t xml:space="preserve">Proposal </w:t>
      </w:r>
      <w:r w:rsidR="009B0503">
        <w:rPr>
          <w:b/>
          <w:lang w:val="en-US"/>
        </w:rPr>
        <w:t>1</w:t>
      </w:r>
      <w:r>
        <w:rPr>
          <w:b/>
          <w:lang w:val="en-US"/>
        </w:rPr>
        <w:t>: For the carriers with over 6 sub-frames configured for MBSFN transmission the required System Information and Pagi</w:t>
      </w:r>
      <w:r w:rsidR="00896318">
        <w:rPr>
          <w:b/>
          <w:lang w:val="en-US"/>
        </w:rPr>
        <w:t>ng is provided to the UEs on</w:t>
      </w:r>
      <w:r>
        <w:rPr>
          <w:b/>
          <w:lang w:val="en-US"/>
        </w:rPr>
        <w:t xml:space="preserve"> </w:t>
      </w:r>
      <w:r w:rsidR="00896318">
        <w:rPr>
          <w:b/>
          <w:lang w:val="en-US"/>
        </w:rPr>
        <w:t>another</w:t>
      </w:r>
      <w:r w:rsidR="002034A9">
        <w:rPr>
          <w:b/>
          <w:lang w:val="en-US"/>
        </w:rPr>
        <w:t xml:space="preserve"> </w:t>
      </w:r>
      <w:r>
        <w:rPr>
          <w:b/>
          <w:lang w:val="en-US"/>
        </w:rPr>
        <w:t>carrier.</w:t>
      </w:r>
    </w:p>
    <w:p w14:paraId="4FBF4E70" w14:textId="3E0E55A3" w:rsidR="009B0503" w:rsidRDefault="002A3D45" w:rsidP="009B0503">
      <w:pPr>
        <w:rPr>
          <w:lang w:val="en-US"/>
        </w:rPr>
      </w:pPr>
      <w:r>
        <w:rPr>
          <w:lang w:val="en-US"/>
        </w:rPr>
        <w:t xml:space="preserve">This would allow for much simpler PHY layer design, but would have impact on mobility and </w:t>
      </w:r>
      <w:r w:rsidR="00947019">
        <w:rPr>
          <w:lang w:val="en-US"/>
        </w:rPr>
        <w:t xml:space="preserve">MBMS </w:t>
      </w:r>
      <w:r>
        <w:rPr>
          <w:lang w:val="en-US"/>
        </w:rPr>
        <w:t>servic</w:t>
      </w:r>
      <w:r w:rsidR="00947019">
        <w:rPr>
          <w:lang w:val="en-US"/>
        </w:rPr>
        <w:t xml:space="preserve">e continuity procedures. Considering that there would be no SI and Paging on the enhanced MBMS carrier then UEs should not attempt to camp on such a cell, which will require modifications to UE behavior as currently specified. </w:t>
      </w:r>
    </w:p>
    <w:p w14:paraId="2EFBDB82" w14:textId="759B7E20" w:rsidR="00947019" w:rsidRPr="009B0503" w:rsidRDefault="00947019" w:rsidP="00947019">
      <w:pPr>
        <w:pStyle w:val="B1"/>
        <w:ind w:left="0" w:firstLine="0"/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F64713">
        <w:rPr>
          <w:b/>
          <w:lang w:val="en-US"/>
        </w:rPr>
        <w:t>2</w:t>
      </w:r>
      <w:r>
        <w:rPr>
          <w:b/>
          <w:lang w:val="en-US"/>
        </w:rPr>
        <w:t>: Current mobility and MBMS service continuity procedures will have to be modified to prevent UEs from camping on enhanced MBMS carrier.</w:t>
      </w:r>
    </w:p>
    <w:p w14:paraId="7930F620" w14:textId="247D5878" w:rsidR="00CD4C7B" w:rsidRPr="002A4D96" w:rsidRDefault="00896318" w:rsidP="00CD4C7B">
      <w:pPr>
        <w:pStyle w:val="Heading1"/>
        <w:rPr>
          <w:lang w:val="en-US"/>
        </w:rPr>
      </w:pPr>
      <w:r>
        <w:rPr>
          <w:lang w:val="en-US"/>
        </w:rPr>
        <w:t>3</w:t>
      </w:r>
      <w:r w:rsidR="00CD4C7B" w:rsidRPr="002A4D96">
        <w:rPr>
          <w:lang w:val="en-US"/>
        </w:rPr>
        <w:tab/>
      </w:r>
      <w:r w:rsidR="002A4D96">
        <w:rPr>
          <w:lang w:val="en-US"/>
        </w:rPr>
        <w:t>Overhead reduction for MBSFN subframes</w:t>
      </w:r>
    </w:p>
    <w:p w14:paraId="665F28DA" w14:textId="6C7D54BC" w:rsidR="002A4D96" w:rsidRDefault="00AE6DC0" w:rsidP="00CD4C7B">
      <w:pPr>
        <w:rPr>
          <w:lang w:val="en-US"/>
        </w:rPr>
      </w:pPr>
      <w:r w:rsidRPr="0082660F">
        <w:rPr>
          <w:lang w:val="en-US"/>
        </w:rPr>
        <w:t>Legacy MBSFN sub</w:t>
      </w:r>
      <w:r>
        <w:rPr>
          <w:lang w:val="en-US"/>
        </w:rPr>
        <w:t>-</w:t>
      </w:r>
      <w:r w:rsidRPr="0082660F">
        <w:rPr>
          <w:lang w:val="en-US"/>
        </w:rPr>
        <w:t xml:space="preserve">frames have a unicast control region of 1 or 2 OFDM symbols carrying the PCFICH, PHICH, PDCCH and CRS. </w:t>
      </w:r>
      <w:r>
        <w:rPr>
          <w:lang w:val="en-US"/>
        </w:rPr>
        <w:t xml:space="preserve">PDCCH on MBSFN sub-frames is used to deliver MCCH change notification, so if it is to be removed then some alternative way of providing it would have to be developed. </w:t>
      </w:r>
      <w:r w:rsidR="009C6C4C">
        <w:rPr>
          <w:lang w:val="en-US"/>
        </w:rPr>
        <w:t xml:space="preserve">One of the </w:t>
      </w:r>
      <w:r w:rsidR="00896318">
        <w:rPr>
          <w:lang w:val="en-US"/>
        </w:rPr>
        <w:t>options is to provide it on another</w:t>
      </w:r>
      <w:r w:rsidR="002034A9">
        <w:rPr>
          <w:lang w:val="en-US"/>
        </w:rPr>
        <w:t xml:space="preserve"> </w:t>
      </w:r>
      <w:r w:rsidR="009C6C4C">
        <w:rPr>
          <w:lang w:val="en-US"/>
        </w:rPr>
        <w:t xml:space="preserve">carrier (as we proposed also for SI and paging delivery), but this could </w:t>
      </w:r>
      <w:r w:rsidR="000849C3">
        <w:rPr>
          <w:lang w:val="en-US"/>
        </w:rPr>
        <w:t xml:space="preserve">result in </w:t>
      </w:r>
      <w:r w:rsidR="009C6C4C">
        <w:rPr>
          <w:lang w:val="en-US"/>
        </w:rPr>
        <w:t>relatively significant overhead if different PCells</w:t>
      </w:r>
      <w:r w:rsidR="002034A9">
        <w:rPr>
          <w:lang w:val="en-US"/>
        </w:rPr>
        <w:t>/serving cells</w:t>
      </w:r>
      <w:r w:rsidR="009C6C4C">
        <w:rPr>
          <w:lang w:val="en-US"/>
        </w:rPr>
        <w:t xml:space="preserve"> are configured for different UEs receiving MBSFN transmission.</w:t>
      </w:r>
      <w:r w:rsidR="000849C3">
        <w:rPr>
          <w:lang w:val="en-US"/>
        </w:rPr>
        <w:t xml:space="preserve"> </w:t>
      </w:r>
      <w:r w:rsidR="00896318">
        <w:rPr>
          <w:lang w:val="en-US"/>
        </w:rPr>
        <w:t>In this situation i</w:t>
      </w:r>
      <w:r w:rsidR="00A80F0B">
        <w:rPr>
          <w:lang w:val="en-US"/>
        </w:rPr>
        <w:t>t might be</w:t>
      </w:r>
      <w:r w:rsidR="000849C3">
        <w:rPr>
          <w:lang w:val="en-US"/>
        </w:rPr>
        <w:t xml:space="preserve"> preferred to have MCCH change notification sent over eMBMS carrier, but we think RAN2 should wait for RAN1 decisions with regards to this objective before making any decisions.</w:t>
      </w:r>
    </w:p>
    <w:p w14:paraId="6BAF1D84" w14:textId="77777777" w:rsidR="006E55F1" w:rsidRPr="00B973FF" w:rsidRDefault="006E55F1" w:rsidP="00CD4C7B">
      <w:pPr>
        <w:rPr>
          <w:lang w:val="en-US"/>
        </w:rPr>
      </w:pPr>
    </w:p>
    <w:p w14:paraId="380C477E" w14:textId="1F289501" w:rsidR="002A4D96" w:rsidRPr="009B0503" w:rsidRDefault="00896318" w:rsidP="002A4D96">
      <w:pPr>
        <w:pStyle w:val="Heading1"/>
        <w:rPr>
          <w:lang w:val="en-US"/>
        </w:rPr>
      </w:pPr>
      <w:r>
        <w:rPr>
          <w:lang w:val="en-US"/>
        </w:rPr>
        <w:t>4</w:t>
      </w:r>
      <w:r w:rsidR="002A4D96" w:rsidRPr="009B0503">
        <w:rPr>
          <w:lang w:val="en-US"/>
        </w:rPr>
        <w:tab/>
        <w:t>Summary</w:t>
      </w:r>
    </w:p>
    <w:p w14:paraId="4A1F6E09" w14:textId="77777777" w:rsidR="002A4D96" w:rsidRDefault="009B0503" w:rsidP="002A4D96">
      <w:pPr>
        <w:rPr>
          <w:lang w:val="en-US"/>
        </w:rPr>
      </w:pPr>
      <w:r w:rsidRPr="009B0503">
        <w:rPr>
          <w:lang w:val="en-US"/>
        </w:rPr>
        <w:t>In this co</w:t>
      </w:r>
      <w:r>
        <w:rPr>
          <w:lang w:val="en-US"/>
        </w:rPr>
        <w:t>ntribution we analyze the impact of objective b. and c. of “eMBMS enhancements for LTE” WI</w:t>
      </w:r>
      <w:r w:rsidR="00BA0278">
        <w:rPr>
          <w:lang w:val="en-US"/>
        </w:rPr>
        <w:t xml:space="preserve"> on RAN2</w:t>
      </w:r>
      <w:r>
        <w:rPr>
          <w:lang w:val="en-US"/>
        </w:rPr>
        <w:t>. Based on the analysis presented in the document and in order to limit the impact on the system and its complexity we propose:</w:t>
      </w:r>
    </w:p>
    <w:p w14:paraId="32CD3121" w14:textId="3F00E698" w:rsidR="009B0503" w:rsidRDefault="009B0503" w:rsidP="002A4D96">
      <w:pPr>
        <w:rPr>
          <w:b/>
          <w:lang w:val="en-US"/>
        </w:rPr>
      </w:pPr>
      <w:r>
        <w:rPr>
          <w:b/>
          <w:lang w:val="en-US"/>
        </w:rPr>
        <w:t xml:space="preserve">Proposal 1: For the carriers with over 6 sub-frames configured for MBSFN transmission the required System Information and Paging is provided to the UEs on </w:t>
      </w:r>
      <w:r w:rsidR="00896318">
        <w:rPr>
          <w:b/>
          <w:lang w:val="en-US"/>
        </w:rPr>
        <w:t>another</w:t>
      </w:r>
      <w:r w:rsidR="002034A9">
        <w:rPr>
          <w:b/>
          <w:lang w:val="en-US"/>
        </w:rPr>
        <w:t xml:space="preserve"> </w:t>
      </w:r>
      <w:r>
        <w:rPr>
          <w:b/>
          <w:lang w:val="en-US"/>
        </w:rPr>
        <w:t>carrier.</w:t>
      </w:r>
    </w:p>
    <w:p w14:paraId="06B41006" w14:textId="4757FD2C" w:rsidR="00FF3B77" w:rsidRDefault="00FF3B77" w:rsidP="002A4D96">
      <w:pPr>
        <w:rPr>
          <w:lang w:val="en-US"/>
        </w:rPr>
      </w:pPr>
      <w:r w:rsidRPr="00FF3B77">
        <w:rPr>
          <w:lang w:val="en-US"/>
        </w:rPr>
        <w:t xml:space="preserve">As a consequence </w:t>
      </w:r>
      <w:r>
        <w:rPr>
          <w:lang w:val="en-US"/>
        </w:rPr>
        <w:t>PHY layer design will be simplified, but we ob</w:t>
      </w:r>
      <w:r w:rsidR="00B6177A">
        <w:rPr>
          <w:lang w:val="en-US"/>
        </w:rPr>
        <w:t>serve also an impact on mobi</w:t>
      </w:r>
      <w:r>
        <w:rPr>
          <w:lang w:val="en-US"/>
        </w:rPr>
        <w:t>lity and MBMS service continuity procedures:</w:t>
      </w:r>
    </w:p>
    <w:p w14:paraId="32DA8FC0" w14:textId="36776B14" w:rsidR="00FF3B77" w:rsidRPr="009B0503" w:rsidRDefault="00F64713" w:rsidP="00FF3B77">
      <w:pPr>
        <w:pStyle w:val="B1"/>
        <w:ind w:left="0" w:firstLine="0"/>
        <w:rPr>
          <w:b/>
          <w:lang w:val="en-US"/>
        </w:rPr>
      </w:pPr>
      <w:r>
        <w:rPr>
          <w:b/>
          <w:lang w:val="en-US"/>
        </w:rPr>
        <w:t>Observation 2</w:t>
      </w:r>
      <w:bookmarkStart w:id="1" w:name="_GoBack"/>
      <w:bookmarkEnd w:id="1"/>
      <w:r w:rsidR="00FF3B77">
        <w:rPr>
          <w:b/>
          <w:lang w:val="en-US"/>
        </w:rPr>
        <w:t>: Current mobility and MBMS service continuity procedures will have to be modified to prevent UEs from camping on enhanced MBMS carrier.</w:t>
      </w:r>
    </w:p>
    <w:p w14:paraId="04E27B03" w14:textId="77777777" w:rsidR="002A4D96" w:rsidRDefault="009B0503" w:rsidP="00CD4C7B">
      <w:pPr>
        <w:rPr>
          <w:lang w:val="en-US"/>
        </w:rPr>
      </w:pPr>
      <w:r w:rsidRPr="009B0503">
        <w:rPr>
          <w:lang w:val="en-US"/>
        </w:rPr>
        <w:t>We</w:t>
      </w:r>
      <w:r>
        <w:rPr>
          <w:lang w:val="en-US"/>
        </w:rPr>
        <w:t xml:space="preserve"> also indicate</w:t>
      </w:r>
      <w:r w:rsidR="003447CD">
        <w:rPr>
          <w:lang w:val="en-US"/>
        </w:rPr>
        <w:t>d</w:t>
      </w:r>
      <w:r>
        <w:rPr>
          <w:lang w:val="en-US"/>
        </w:rPr>
        <w:t xml:space="preserve"> potential impact of objective c. on MCCH change notification mechanism, but propose to wait for RAN1 progress on this matter before making any decisions.</w:t>
      </w:r>
    </w:p>
    <w:p w14:paraId="7F95C228" w14:textId="77777777" w:rsidR="006E55F1" w:rsidRPr="009B0503" w:rsidRDefault="006E55F1" w:rsidP="00CD4C7B">
      <w:pPr>
        <w:rPr>
          <w:lang w:val="en-US"/>
        </w:rPr>
      </w:pPr>
    </w:p>
    <w:p w14:paraId="2F466ED8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C17271D" w14:textId="77777777" w:rsidR="00CD4C7B" w:rsidRPr="006E13D1" w:rsidRDefault="0024319F" w:rsidP="002431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24319F">
        <w:t>RP-160675</w:t>
      </w:r>
      <w:r w:rsidR="00CD4C7B" w:rsidRPr="006E13D1">
        <w:t xml:space="preserve">, </w:t>
      </w:r>
      <w:r>
        <w:t xml:space="preserve">New WID: </w:t>
      </w:r>
      <w:r w:rsidRPr="0024319F">
        <w:rPr>
          <w:i/>
        </w:rPr>
        <w:t>eMBMS enhancements for LTE</w:t>
      </w:r>
      <w:r>
        <w:rPr>
          <w:i/>
        </w:rPr>
        <w:t xml:space="preserve">, 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 xml:space="preserve">, Qualcomm Inc., </w:t>
      </w:r>
      <w:r w:rsidRPr="0068218E">
        <w:rPr>
          <w:sz w:val="22"/>
          <w:szCs w:val="22"/>
        </w:rPr>
        <w:t>Nokia</w:t>
      </w:r>
      <w:r>
        <w:rPr>
          <w:sz w:val="22"/>
          <w:szCs w:val="22"/>
        </w:rPr>
        <w:t xml:space="preserve"> Networks, EBU</w:t>
      </w:r>
    </w:p>
    <w:p w14:paraId="5F446AC9" w14:textId="77777777" w:rsidR="00080512" w:rsidRPr="00CD4C7B" w:rsidRDefault="0024319F" w:rsidP="00B11FA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36.304, </w:t>
      </w:r>
      <w:r w:rsidRPr="0024319F">
        <w:rPr>
          <w:i/>
        </w:rPr>
        <w:t>User Equipment (UE) procedures in idle mode</w:t>
      </w:r>
      <w:bookmarkEnd w:id="2"/>
    </w:p>
    <w:sectPr w:rsidR="00080512" w:rsidRPr="00CD4C7B" w:rsidSect="00FD000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B0730" w14:textId="77777777" w:rsidR="00B43DDD" w:rsidRDefault="00B43DDD">
      <w:r>
        <w:separator/>
      </w:r>
    </w:p>
  </w:endnote>
  <w:endnote w:type="continuationSeparator" w:id="0">
    <w:p w14:paraId="0A047717" w14:textId="77777777" w:rsidR="00B43DDD" w:rsidRDefault="00B43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F6153" w14:textId="77777777" w:rsidR="00B43DDD" w:rsidRDefault="00B43DDD">
      <w:r>
        <w:separator/>
      </w:r>
    </w:p>
  </w:footnote>
  <w:footnote w:type="continuationSeparator" w:id="0">
    <w:p w14:paraId="6384BD77" w14:textId="77777777" w:rsidR="00B43DDD" w:rsidRDefault="00B43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A3730"/>
    <w:multiLevelType w:val="hybridMultilevel"/>
    <w:tmpl w:val="C1AA1DA0"/>
    <w:lvl w:ilvl="0" w:tplc="D8EED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6EE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E2E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06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4F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2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05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47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07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960B5B"/>
    <w:multiLevelType w:val="hybridMultilevel"/>
    <w:tmpl w:val="CC86E426"/>
    <w:lvl w:ilvl="0" w:tplc="202C8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60C27A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520D6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A8CE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B1E7A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B6D9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64849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8800B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0CE5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 w15:restartNumberingAfterBreak="0">
    <w:nsid w:val="15494D7E"/>
    <w:multiLevelType w:val="hybridMultilevel"/>
    <w:tmpl w:val="72E67AF0"/>
    <w:lvl w:ilvl="0" w:tplc="41F81DB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414D9"/>
    <w:multiLevelType w:val="hybridMultilevel"/>
    <w:tmpl w:val="2EBC6E88"/>
    <w:lvl w:ilvl="0" w:tplc="A7DADF9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75FD3"/>
    <w:multiLevelType w:val="hybridMultilevel"/>
    <w:tmpl w:val="3E28F63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8332B"/>
    <w:multiLevelType w:val="hybridMultilevel"/>
    <w:tmpl w:val="93D864B0"/>
    <w:lvl w:ilvl="0" w:tplc="BE7AD9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254EF"/>
    <w:multiLevelType w:val="hybridMultilevel"/>
    <w:tmpl w:val="5524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868B7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552"/>
    <w:multiLevelType w:val="hybridMultilevel"/>
    <w:tmpl w:val="354891B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E6EB4"/>
    <w:multiLevelType w:val="hybridMultilevel"/>
    <w:tmpl w:val="7B6088AA"/>
    <w:lvl w:ilvl="0" w:tplc="44001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AA8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8F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E6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1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CB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F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C8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2D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7B12F7"/>
    <w:multiLevelType w:val="hybridMultilevel"/>
    <w:tmpl w:val="9AB6BB24"/>
    <w:lvl w:ilvl="0" w:tplc="CE52A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057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885C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CE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EF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65D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DC7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87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4C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367FC0"/>
    <w:multiLevelType w:val="hybridMultilevel"/>
    <w:tmpl w:val="708C4F0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3"/>
  </w:num>
  <w:num w:numId="8">
    <w:abstractNumId w:val="6"/>
  </w:num>
  <w:num w:numId="9">
    <w:abstractNumId w:val="15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2"/>
  </w:num>
  <w:num w:numId="15">
    <w:abstractNumId w:val="8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4D99"/>
    <w:rsid w:val="00033397"/>
    <w:rsid w:val="000333A7"/>
    <w:rsid w:val="00040095"/>
    <w:rsid w:val="000604EF"/>
    <w:rsid w:val="00070E19"/>
    <w:rsid w:val="00080512"/>
    <w:rsid w:val="000849C3"/>
    <w:rsid w:val="00086EF0"/>
    <w:rsid w:val="00090468"/>
    <w:rsid w:val="000B5BAD"/>
    <w:rsid w:val="000B7BCF"/>
    <w:rsid w:val="000C522B"/>
    <w:rsid w:val="000D58AB"/>
    <w:rsid w:val="000F35ED"/>
    <w:rsid w:val="001365F9"/>
    <w:rsid w:val="001741A0"/>
    <w:rsid w:val="00185EBF"/>
    <w:rsid w:val="001874C0"/>
    <w:rsid w:val="00194CD0"/>
    <w:rsid w:val="001B49C9"/>
    <w:rsid w:val="001C2630"/>
    <w:rsid w:val="001C3055"/>
    <w:rsid w:val="001D2394"/>
    <w:rsid w:val="001F168B"/>
    <w:rsid w:val="001F7831"/>
    <w:rsid w:val="0020254F"/>
    <w:rsid w:val="002034A9"/>
    <w:rsid w:val="00204045"/>
    <w:rsid w:val="0022606D"/>
    <w:rsid w:val="00240F7B"/>
    <w:rsid w:val="0024319F"/>
    <w:rsid w:val="0024352E"/>
    <w:rsid w:val="0024791C"/>
    <w:rsid w:val="002479E5"/>
    <w:rsid w:val="00263486"/>
    <w:rsid w:val="00266529"/>
    <w:rsid w:val="002747EC"/>
    <w:rsid w:val="002855BF"/>
    <w:rsid w:val="00292A8A"/>
    <w:rsid w:val="002A3D45"/>
    <w:rsid w:val="002A4C3F"/>
    <w:rsid w:val="002A4D96"/>
    <w:rsid w:val="002C094A"/>
    <w:rsid w:val="002C1BD3"/>
    <w:rsid w:val="002C31B7"/>
    <w:rsid w:val="002F0D22"/>
    <w:rsid w:val="002F6CDB"/>
    <w:rsid w:val="00310A8C"/>
    <w:rsid w:val="003172DC"/>
    <w:rsid w:val="00326069"/>
    <w:rsid w:val="003317A0"/>
    <w:rsid w:val="003447CD"/>
    <w:rsid w:val="0035332B"/>
    <w:rsid w:val="0035462D"/>
    <w:rsid w:val="00364188"/>
    <w:rsid w:val="00375FED"/>
    <w:rsid w:val="00376B8A"/>
    <w:rsid w:val="003C4E37"/>
    <w:rsid w:val="003C74F0"/>
    <w:rsid w:val="003E16BE"/>
    <w:rsid w:val="00401855"/>
    <w:rsid w:val="00407777"/>
    <w:rsid w:val="00455824"/>
    <w:rsid w:val="00456094"/>
    <w:rsid w:val="00475702"/>
    <w:rsid w:val="00477455"/>
    <w:rsid w:val="004C180F"/>
    <w:rsid w:val="004C5BFF"/>
    <w:rsid w:val="004D3578"/>
    <w:rsid w:val="004D380D"/>
    <w:rsid w:val="004D7605"/>
    <w:rsid w:val="004E213A"/>
    <w:rsid w:val="004F4507"/>
    <w:rsid w:val="00503171"/>
    <w:rsid w:val="00525118"/>
    <w:rsid w:val="00534DA0"/>
    <w:rsid w:val="00543E6C"/>
    <w:rsid w:val="00565087"/>
    <w:rsid w:val="0056573F"/>
    <w:rsid w:val="00575B92"/>
    <w:rsid w:val="00580E13"/>
    <w:rsid w:val="00594B43"/>
    <w:rsid w:val="005B714C"/>
    <w:rsid w:val="00611566"/>
    <w:rsid w:val="00636A45"/>
    <w:rsid w:val="00642D40"/>
    <w:rsid w:val="00646D99"/>
    <w:rsid w:val="00656910"/>
    <w:rsid w:val="00664778"/>
    <w:rsid w:val="00680D91"/>
    <w:rsid w:val="006A4DF6"/>
    <w:rsid w:val="006C2D97"/>
    <w:rsid w:val="006C66D8"/>
    <w:rsid w:val="006D1E24"/>
    <w:rsid w:val="006D36D0"/>
    <w:rsid w:val="006E55F1"/>
    <w:rsid w:val="006F6A2C"/>
    <w:rsid w:val="00702DDA"/>
    <w:rsid w:val="007030FA"/>
    <w:rsid w:val="00732129"/>
    <w:rsid w:val="00734A5B"/>
    <w:rsid w:val="0074063A"/>
    <w:rsid w:val="00744E76"/>
    <w:rsid w:val="00747D3F"/>
    <w:rsid w:val="00757D40"/>
    <w:rsid w:val="0076592E"/>
    <w:rsid w:val="00781E55"/>
    <w:rsid w:val="00781F0F"/>
    <w:rsid w:val="00783C61"/>
    <w:rsid w:val="0078727C"/>
    <w:rsid w:val="007939C6"/>
    <w:rsid w:val="007B18D8"/>
    <w:rsid w:val="007B4803"/>
    <w:rsid w:val="007C095F"/>
    <w:rsid w:val="007C69BA"/>
    <w:rsid w:val="007F618C"/>
    <w:rsid w:val="008028A4"/>
    <w:rsid w:val="0082660F"/>
    <w:rsid w:val="00836008"/>
    <w:rsid w:val="00873298"/>
    <w:rsid w:val="008768CA"/>
    <w:rsid w:val="00880559"/>
    <w:rsid w:val="00896318"/>
    <w:rsid w:val="008C7739"/>
    <w:rsid w:val="008D30EF"/>
    <w:rsid w:val="00900692"/>
    <w:rsid w:val="0090271F"/>
    <w:rsid w:val="00936790"/>
    <w:rsid w:val="00942EC2"/>
    <w:rsid w:val="00947019"/>
    <w:rsid w:val="00961B32"/>
    <w:rsid w:val="00971CBF"/>
    <w:rsid w:val="00973158"/>
    <w:rsid w:val="00974BB0"/>
    <w:rsid w:val="00984445"/>
    <w:rsid w:val="00985582"/>
    <w:rsid w:val="0099460A"/>
    <w:rsid w:val="009B0503"/>
    <w:rsid w:val="009B07CD"/>
    <w:rsid w:val="009C638E"/>
    <w:rsid w:val="009C6C4C"/>
    <w:rsid w:val="00A10F02"/>
    <w:rsid w:val="00A53724"/>
    <w:rsid w:val="00A808E0"/>
    <w:rsid w:val="00A80F0B"/>
    <w:rsid w:val="00A82346"/>
    <w:rsid w:val="00A95616"/>
    <w:rsid w:val="00A9671C"/>
    <w:rsid w:val="00AB0509"/>
    <w:rsid w:val="00AC3DC8"/>
    <w:rsid w:val="00AC5FB1"/>
    <w:rsid w:val="00AE6DC0"/>
    <w:rsid w:val="00AF316A"/>
    <w:rsid w:val="00B15449"/>
    <w:rsid w:val="00B219A5"/>
    <w:rsid w:val="00B43DDD"/>
    <w:rsid w:val="00B43EF0"/>
    <w:rsid w:val="00B47FD1"/>
    <w:rsid w:val="00B6177A"/>
    <w:rsid w:val="00B6302D"/>
    <w:rsid w:val="00B72434"/>
    <w:rsid w:val="00B973FF"/>
    <w:rsid w:val="00BA0278"/>
    <w:rsid w:val="00BA114D"/>
    <w:rsid w:val="00BE28AA"/>
    <w:rsid w:val="00BF0509"/>
    <w:rsid w:val="00C12B51"/>
    <w:rsid w:val="00C33079"/>
    <w:rsid w:val="00C83A13"/>
    <w:rsid w:val="00CA3D0C"/>
    <w:rsid w:val="00CB76AD"/>
    <w:rsid w:val="00CD4C7B"/>
    <w:rsid w:val="00CF3024"/>
    <w:rsid w:val="00D43568"/>
    <w:rsid w:val="00D457C0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D0EA5"/>
    <w:rsid w:val="00DD7DFB"/>
    <w:rsid w:val="00E05DCB"/>
    <w:rsid w:val="00E218CE"/>
    <w:rsid w:val="00E61BD0"/>
    <w:rsid w:val="00E62835"/>
    <w:rsid w:val="00E731A4"/>
    <w:rsid w:val="00E77645"/>
    <w:rsid w:val="00E91076"/>
    <w:rsid w:val="00EA6802"/>
    <w:rsid w:val="00EC4A25"/>
    <w:rsid w:val="00EC6BE9"/>
    <w:rsid w:val="00EC73DB"/>
    <w:rsid w:val="00ED4520"/>
    <w:rsid w:val="00EE1C73"/>
    <w:rsid w:val="00EE70C1"/>
    <w:rsid w:val="00F0235E"/>
    <w:rsid w:val="00F025A2"/>
    <w:rsid w:val="00F02ADC"/>
    <w:rsid w:val="00F07388"/>
    <w:rsid w:val="00F2026E"/>
    <w:rsid w:val="00F2210A"/>
    <w:rsid w:val="00F32EFA"/>
    <w:rsid w:val="00F34F5B"/>
    <w:rsid w:val="00F37743"/>
    <w:rsid w:val="00F54A3D"/>
    <w:rsid w:val="00F64713"/>
    <w:rsid w:val="00F653B8"/>
    <w:rsid w:val="00F76F8F"/>
    <w:rsid w:val="00FA1266"/>
    <w:rsid w:val="00FA3749"/>
    <w:rsid w:val="00FA78A4"/>
    <w:rsid w:val="00FC1192"/>
    <w:rsid w:val="00FC270B"/>
    <w:rsid w:val="00FD0004"/>
    <w:rsid w:val="00FD789C"/>
    <w:rsid w:val="00FE25D5"/>
    <w:rsid w:val="00FF3B77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6CD3CF6"/>
  <w15:docId w15:val="{161DBE44-401A-4381-849B-53EF2956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004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FD00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D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0004"/>
    <w:pPr>
      <w:outlineLvl w:val="5"/>
    </w:pPr>
  </w:style>
  <w:style w:type="paragraph" w:styleId="Heading7">
    <w:name w:val="heading 7"/>
    <w:basedOn w:val="H6"/>
    <w:next w:val="Normal"/>
    <w:qFormat/>
    <w:rsid w:val="00FD0004"/>
    <w:pPr>
      <w:outlineLvl w:val="6"/>
    </w:pPr>
  </w:style>
  <w:style w:type="paragraph" w:styleId="Heading8">
    <w:name w:val="heading 8"/>
    <w:basedOn w:val="Heading1"/>
    <w:next w:val="Normal"/>
    <w:qFormat/>
    <w:rsid w:val="00FD00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D0004"/>
    <w:pPr>
      <w:ind w:left="1418" w:hanging="1418"/>
    </w:pPr>
  </w:style>
  <w:style w:type="paragraph" w:styleId="TOC8">
    <w:name w:val="toc 8"/>
    <w:basedOn w:val="TOC1"/>
    <w:semiHidden/>
    <w:rsid w:val="00FD0004"/>
    <w:pPr>
      <w:spacing w:before="180"/>
      <w:ind w:left="2693" w:hanging="2693"/>
    </w:pPr>
    <w:rPr>
      <w:b/>
    </w:rPr>
  </w:style>
  <w:style w:type="paragraph" w:styleId="TOC1">
    <w:name w:val="toc 1"/>
    <w:semiHidden/>
    <w:rsid w:val="00FD000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D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0004"/>
  </w:style>
  <w:style w:type="paragraph" w:styleId="Header">
    <w:name w:val="header"/>
    <w:aliases w:val="header odd"/>
    <w:link w:val="HeaderChar"/>
    <w:rsid w:val="00FD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D0004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FD0004"/>
    <w:pPr>
      <w:ind w:left="1701" w:hanging="1701"/>
    </w:pPr>
  </w:style>
  <w:style w:type="paragraph" w:styleId="TOC4">
    <w:name w:val="toc 4"/>
    <w:basedOn w:val="TOC3"/>
    <w:semiHidden/>
    <w:rsid w:val="00FD0004"/>
    <w:pPr>
      <w:ind w:left="1418" w:hanging="1418"/>
    </w:pPr>
  </w:style>
  <w:style w:type="paragraph" w:styleId="TOC3">
    <w:name w:val="toc 3"/>
    <w:basedOn w:val="TOC2"/>
    <w:semiHidden/>
    <w:rsid w:val="00FD0004"/>
    <w:pPr>
      <w:ind w:left="1134" w:hanging="1134"/>
    </w:pPr>
  </w:style>
  <w:style w:type="paragraph" w:styleId="TOC2">
    <w:name w:val="toc 2"/>
    <w:basedOn w:val="TOC1"/>
    <w:semiHidden/>
    <w:rsid w:val="00FD000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D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D0004"/>
    <w:pPr>
      <w:outlineLvl w:val="9"/>
    </w:pPr>
  </w:style>
  <w:style w:type="paragraph" w:customStyle="1" w:styleId="NF">
    <w:name w:val="NF"/>
    <w:basedOn w:val="NO"/>
    <w:rsid w:val="00FD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0004"/>
    <w:pPr>
      <w:keepLines/>
      <w:ind w:left="1135" w:hanging="851"/>
    </w:pPr>
  </w:style>
  <w:style w:type="paragraph" w:customStyle="1" w:styleId="PL">
    <w:name w:val="PL"/>
    <w:link w:val="PLChar"/>
    <w:rsid w:val="00FD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D0004"/>
    <w:pPr>
      <w:jc w:val="right"/>
    </w:pPr>
  </w:style>
  <w:style w:type="paragraph" w:customStyle="1" w:styleId="TAL">
    <w:name w:val="TAL"/>
    <w:basedOn w:val="Normal"/>
    <w:rsid w:val="00FD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D0004"/>
    <w:rPr>
      <w:b/>
    </w:rPr>
  </w:style>
  <w:style w:type="paragraph" w:customStyle="1" w:styleId="TAC">
    <w:name w:val="TAC"/>
    <w:basedOn w:val="TAL"/>
    <w:rsid w:val="00FD0004"/>
    <w:pPr>
      <w:jc w:val="center"/>
    </w:pPr>
  </w:style>
  <w:style w:type="paragraph" w:customStyle="1" w:styleId="LD">
    <w:name w:val="LD"/>
    <w:rsid w:val="00FD000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FD0004"/>
    <w:pPr>
      <w:keepLines/>
      <w:ind w:left="1702" w:hanging="1418"/>
    </w:pPr>
  </w:style>
  <w:style w:type="paragraph" w:customStyle="1" w:styleId="FP">
    <w:name w:val="FP"/>
    <w:basedOn w:val="Normal"/>
    <w:rsid w:val="00FD0004"/>
    <w:pPr>
      <w:spacing w:after="0"/>
    </w:pPr>
  </w:style>
  <w:style w:type="paragraph" w:customStyle="1" w:styleId="NW">
    <w:name w:val="NW"/>
    <w:basedOn w:val="NO"/>
    <w:rsid w:val="00FD0004"/>
    <w:pPr>
      <w:spacing w:after="0"/>
    </w:pPr>
  </w:style>
  <w:style w:type="paragraph" w:customStyle="1" w:styleId="EW">
    <w:name w:val="EW"/>
    <w:basedOn w:val="EX"/>
    <w:rsid w:val="00FD0004"/>
    <w:pPr>
      <w:spacing w:after="0"/>
    </w:pPr>
  </w:style>
  <w:style w:type="paragraph" w:customStyle="1" w:styleId="B1">
    <w:name w:val="B1"/>
    <w:basedOn w:val="Normal"/>
    <w:link w:val="B1Char"/>
    <w:rsid w:val="00FD0004"/>
    <w:pPr>
      <w:ind w:left="568" w:hanging="284"/>
    </w:pPr>
  </w:style>
  <w:style w:type="paragraph" w:styleId="TOC6">
    <w:name w:val="toc 6"/>
    <w:basedOn w:val="TOC5"/>
    <w:next w:val="Normal"/>
    <w:semiHidden/>
    <w:rsid w:val="00FD0004"/>
    <w:pPr>
      <w:ind w:left="1985" w:hanging="1985"/>
    </w:pPr>
  </w:style>
  <w:style w:type="paragraph" w:styleId="TOC7">
    <w:name w:val="toc 7"/>
    <w:basedOn w:val="TOC6"/>
    <w:next w:val="Normal"/>
    <w:semiHidden/>
    <w:rsid w:val="00FD0004"/>
    <w:pPr>
      <w:ind w:left="2268" w:hanging="2268"/>
    </w:pPr>
  </w:style>
  <w:style w:type="paragraph" w:customStyle="1" w:styleId="EditorsNote">
    <w:name w:val="Editor's Note"/>
    <w:basedOn w:val="NO"/>
    <w:rsid w:val="00FD0004"/>
    <w:rPr>
      <w:color w:val="FF0000"/>
    </w:rPr>
  </w:style>
  <w:style w:type="paragraph" w:customStyle="1" w:styleId="TH">
    <w:name w:val="TH"/>
    <w:basedOn w:val="Normal"/>
    <w:rsid w:val="00FD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D000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D000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D000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D0004"/>
    <w:pPr>
      <w:ind w:left="851" w:hanging="851"/>
    </w:pPr>
  </w:style>
  <w:style w:type="paragraph" w:customStyle="1" w:styleId="ZH">
    <w:name w:val="ZH"/>
    <w:rsid w:val="00FD0004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FD0004"/>
    <w:pPr>
      <w:keepNext w:val="0"/>
      <w:spacing w:before="0" w:after="240"/>
    </w:pPr>
  </w:style>
  <w:style w:type="paragraph" w:customStyle="1" w:styleId="ZG">
    <w:name w:val="ZG"/>
    <w:rsid w:val="00FD000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FD0004"/>
    <w:pPr>
      <w:ind w:left="851" w:hanging="284"/>
    </w:pPr>
  </w:style>
  <w:style w:type="paragraph" w:customStyle="1" w:styleId="B3">
    <w:name w:val="B3"/>
    <w:basedOn w:val="Normal"/>
    <w:rsid w:val="00FD0004"/>
    <w:pPr>
      <w:ind w:left="1135" w:hanging="284"/>
    </w:pPr>
  </w:style>
  <w:style w:type="paragraph" w:customStyle="1" w:styleId="B4">
    <w:name w:val="B4"/>
    <w:basedOn w:val="Normal"/>
    <w:rsid w:val="00FD0004"/>
    <w:pPr>
      <w:ind w:left="1418" w:hanging="284"/>
    </w:pPr>
  </w:style>
  <w:style w:type="paragraph" w:customStyle="1" w:styleId="B5">
    <w:name w:val="B5"/>
    <w:basedOn w:val="Normal"/>
    <w:rsid w:val="00FD0004"/>
    <w:pPr>
      <w:ind w:left="1702" w:hanging="284"/>
    </w:pPr>
  </w:style>
  <w:style w:type="paragraph" w:customStyle="1" w:styleId="ZTD">
    <w:name w:val="ZTD"/>
    <w:basedOn w:val="ZB"/>
    <w:rsid w:val="00FD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0004"/>
    <w:pPr>
      <w:framePr w:wrap="notBeside" w:y="16161"/>
    </w:pPr>
  </w:style>
  <w:style w:type="paragraph" w:customStyle="1" w:styleId="TAJ">
    <w:name w:val="TAJ"/>
    <w:basedOn w:val="TH"/>
    <w:rsid w:val="00FD0004"/>
  </w:style>
  <w:style w:type="paragraph" w:customStyle="1" w:styleId="Guidance">
    <w:name w:val="Guidance"/>
    <w:basedOn w:val="Normal"/>
    <w:rsid w:val="00FD0004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D96"/>
    <w:pPr>
      <w:ind w:left="720"/>
      <w:contextualSpacing/>
    </w:pPr>
  </w:style>
  <w:style w:type="character" w:styleId="CommentReference">
    <w:name w:val="annotation reference"/>
    <w:basedOn w:val="DefaultParagraphFont"/>
    <w:rsid w:val="006D36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36D0"/>
  </w:style>
  <w:style w:type="character" w:customStyle="1" w:styleId="CommentTextChar">
    <w:name w:val="Comment Text Char"/>
    <w:basedOn w:val="DefaultParagraphFont"/>
    <w:link w:val="CommentText"/>
    <w:rsid w:val="006D36D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36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6D0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6D36D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D36D0"/>
    <w:rPr>
      <w:rFonts w:ascii="Segoe UI" w:hAnsi="Segoe UI" w:cs="Segoe UI"/>
      <w:sz w:val="18"/>
      <w:szCs w:val="18"/>
      <w:lang w:eastAsia="en-US"/>
    </w:rPr>
  </w:style>
  <w:style w:type="character" w:customStyle="1" w:styleId="PLChar">
    <w:name w:val="PL Char"/>
    <w:link w:val="PL"/>
    <w:rsid w:val="006C2D9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rsid w:val="007C69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52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6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10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9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9939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86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554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8374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1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2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0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322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9D7F5-214D-4FA4-8FB5-F5A28509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7048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Koziol, Dawid (Nokia - PL/Wroclaw)</cp:lastModifiedBy>
  <cp:revision>7</cp:revision>
  <dcterms:created xsi:type="dcterms:W3CDTF">2016-05-12T14:25:00Z</dcterms:created>
  <dcterms:modified xsi:type="dcterms:W3CDTF">2016-05-13T13:37:00Z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-1255658366</vt:i4>
  </property>
  <property fmtid="{D5CDD505-2E9C-101B-9397-08002B2CF9AE}" pid="3" name="_NewReviewCycle">
    <vt:lpwstr/>
  </property>
  <property fmtid="{D5CDD505-2E9C-101B-9397-08002B2CF9AE}" pid="4" name="_EmailSubject">
    <vt:lpwstr>eMBMS - revised RAN2 Tdocs</vt:lpwstr>
  </property>
  <property fmtid="{D5CDD505-2E9C-101B-9397-08002B2CF9AE}" pid="5" name="_AuthorEmail">
    <vt:lpwstr>david.bhatoolaul@alcatel-lucent.com</vt:lpwstr>
  </property>
  <property fmtid="{D5CDD505-2E9C-101B-9397-08002B2CF9AE}" pid="6" name="_AuthorEmailDisplayName">
    <vt:lpwstr>Bhatoolaul, David (Nokia - GB)</vt:lpwstr>
  </property>
  <property fmtid="{D5CDD505-2E9C-101B-9397-08002B2CF9AE}" pid="7" name="_ReviewingToolsShownOnce">
    <vt:lpwstr/>
  </property>
</Properties>
</file>