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4ECD9CBC"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9E0C91">
        <w:rPr>
          <w:rFonts w:ascii="Arial" w:eastAsia="MS Mincho" w:hAnsi="Arial"/>
          <w:b/>
          <w:sz w:val="24"/>
          <w:szCs w:val="24"/>
          <w:lang w:eastAsia="x-none"/>
        </w:rPr>
        <w:t>2</w:t>
      </w:r>
      <w:r w:rsidR="00733538">
        <w:rPr>
          <w:rFonts w:ascii="Arial" w:eastAsia="MS Mincho" w:hAnsi="Arial"/>
          <w:b/>
          <w:sz w:val="24"/>
          <w:szCs w:val="24"/>
          <w:lang w:eastAsia="x-none"/>
        </w:rPr>
        <w:tab/>
        <w:t>R2-2</w:t>
      </w:r>
      <w:r w:rsidR="00084974">
        <w:rPr>
          <w:rFonts w:ascii="Arial" w:eastAsia="MS Mincho" w:hAnsi="Arial"/>
          <w:b/>
          <w:sz w:val="24"/>
          <w:szCs w:val="24"/>
          <w:lang w:eastAsia="x-none"/>
        </w:rPr>
        <w:t>5xxxxx</w:t>
      </w:r>
    </w:p>
    <w:p w14:paraId="7791F180" w14:textId="19F130A8" w:rsidR="00A32E79" w:rsidRPr="00A32E79" w:rsidRDefault="009E0C91"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Dallas</w:t>
      </w:r>
      <w:r w:rsidR="006E55AC">
        <w:rPr>
          <w:rFonts w:ascii="Arial" w:eastAsia="MS Mincho" w:hAnsi="Arial"/>
          <w:b/>
          <w:sz w:val="24"/>
          <w:szCs w:val="24"/>
          <w:lang w:eastAsia="x-none"/>
        </w:rPr>
        <w:t xml:space="preserve">, </w:t>
      </w:r>
      <w:r>
        <w:rPr>
          <w:rFonts w:ascii="Arial" w:eastAsia="MS Mincho" w:hAnsi="Arial"/>
          <w:b/>
          <w:sz w:val="24"/>
          <w:szCs w:val="24"/>
          <w:lang w:eastAsia="x-none"/>
        </w:rPr>
        <w:t>TX, USA</w:t>
      </w:r>
      <w:r w:rsidR="00A32E79" w:rsidRPr="00A32E79">
        <w:rPr>
          <w:rFonts w:ascii="Arial" w:eastAsia="MS Mincho" w:hAnsi="Arial"/>
          <w:b/>
          <w:sz w:val="24"/>
          <w:szCs w:val="24"/>
          <w:lang w:eastAsia="x-none"/>
        </w:rPr>
        <w:t xml:space="preserve">, </w:t>
      </w:r>
      <w:r w:rsidR="002C444A">
        <w:rPr>
          <w:rFonts w:ascii="Arial" w:eastAsia="MS Mincho" w:hAnsi="Arial"/>
          <w:b/>
          <w:sz w:val="24"/>
          <w:szCs w:val="24"/>
          <w:lang w:eastAsia="x-none"/>
        </w:rPr>
        <w:t>17</w:t>
      </w:r>
      <w:r w:rsidR="00084974">
        <w:rPr>
          <w:rFonts w:ascii="Arial" w:eastAsia="MS Mincho" w:hAnsi="Arial"/>
          <w:b/>
          <w:sz w:val="24"/>
          <w:szCs w:val="24"/>
          <w:lang w:eastAsia="x-none"/>
        </w:rPr>
        <w:t>-</w:t>
      </w:r>
      <w:r w:rsidR="002C444A">
        <w:rPr>
          <w:rFonts w:ascii="Arial" w:eastAsia="MS Mincho" w:hAnsi="Arial"/>
          <w:b/>
          <w:sz w:val="24"/>
          <w:szCs w:val="24"/>
          <w:lang w:eastAsia="x-none"/>
        </w:rPr>
        <w:t>21</w:t>
      </w:r>
      <w:r w:rsidR="00F92893">
        <w:rPr>
          <w:rFonts w:ascii="Arial" w:eastAsia="MS Mincho" w:hAnsi="Arial"/>
          <w:b/>
          <w:sz w:val="24"/>
          <w:szCs w:val="24"/>
          <w:lang w:eastAsia="x-none"/>
        </w:rPr>
        <w:t xml:space="preserve"> </w:t>
      </w:r>
      <w:r>
        <w:rPr>
          <w:rFonts w:ascii="Arial" w:eastAsia="MS Mincho" w:hAnsi="Arial"/>
          <w:b/>
          <w:sz w:val="24"/>
          <w:szCs w:val="24"/>
          <w:lang w:eastAsia="x-none"/>
        </w:rPr>
        <w:t>Novem</w:t>
      </w:r>
      <w:r w:rsidR="006E55AC">
        <w:rPr>
          <w:rFonts w:ascii="Arial" w:eastAsia="MS Mincho" w:hAnsi="Arial"/>
          <w:b/>
          <w:sz w:val="24"/>
          <w:szCs w:val="24"/>
          <w:lang w:eastAsia="x-none"/>
        </w:rPr>
        <w:t>ber</w:t>
      </w:r>
      <w:r w:rsidR="00733538">
        <w:rPr>
          <w:rFonts w:ascii="Arial" w:eastAsia="MS Mincho" w:hAnsi="Arial"/>
          <w:b/>
          <w:sz w:val="24"/>
          <w:szCs w:val="24"/>
          <w:lang w:eastAsia="x-none"/>
        </w:rPr>
        <w:t xml:space="preserve"> 202</w:t>
      </w:r>
      <w:r w:rsidR="00084974">
        <w:rPr>
          <w:rFonts w:ascii="Arial" w:eastAsia="MS Mincho" w:hAnsi="Arial"/>
          <w:b/>
          <w:sz w:val="24"/>
          <w:szCs w:val="24"/>
          <w:lang w:eastAsia="x-none"/>
        </w:rPr>
        <w:t>5</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707E515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C5CD8">
        <w:rPr>
          <w:rFonts w:ascii="Arial" w:eastAsia="PMingLiU" w:hAnsi="Arial" w:cs="Arial"/>
          <w:b/>
          <w:sz w:val="24"/>
          <w:szCs w:val="24"/>
          <w:lang w:eastAsia="zh-CN"/>
        </w:rPr>
        <w:t>10.3.3.3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2B14F454"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9E0C91">
        <w:rPr>
          <w:rFonts w:ascii="Arial" w:eastAsia="PMingLiU" w:hAnsi="Arial" w:cs="Arial"/>
          <w:b/>
          <w:sz w:val="24"/>
          <w:szCs w:val="24"/>
          <w:lang w:eastAsia="zh-CN"/>
        </w:rPr>
        <w:t>Security assumptions for system information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 xml:space="preserve">Discussion, </w:t>
      </w:r>
      <w:proofErr w:type="gramStart"/>
      <w:r w:rsidRPr="00A32E79">
        <w:rPr>
          <w:rFonts w:ascii="Arial" w:eastAsia="PMingLiU" w:hAnsi="Arial" w:cs="Arial"/>
          <w:b/>
          <w:sz w:val="24"/>
          <w:szCs w:val="24"/>
          <w:lang w:eastAsia="zh-CN"/>
        </w:rPr>
        <w:t>decision</w:t>
      </w:r>
      <w:proofErr w:type="gramEnd"/>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32A887D"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D44D32">
        <w:rPr>
          <w:rFonts w:ascii="Calibri" w:eastAsia="PMingLiU" w:hAnsi="Calibri"/>
          <w:sz w:val="22"/>
          <w:szCs w:val="22"/>
          <w:lang w:eastAsia="zh-TW"/>
        </w:rPr>
        <w:t>discusses the potential impact from RAN2 perspective of security for system information in 6G radio</w:t>
      </w:r>
      <w:r w:rsidR="008F298E">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1FB2F7CE"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A90F6F">
        <w:rPr>
          <w:rFonts w:eastAsia="PMingLiU"/>
          <w:lang w:eastAsia="zh-TW"/>
        </w:rPr>
        <w:t>Roles of system information</w:t>
      </w:r>
    </w:p>
    <w:p w14:paraId="52730BFA" w14:textId="759C1196" w:rsidR="00D2105C" w:rsidRDefault="00A90F6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System information in previous generations has filled two main roles.  The functionally critical aspect of SI is providing basic system access information: the configurations that a UE needs to identify and camp on a serving cell, perform initial access, evaluate neighbour cells for (re)selection, etc.  The second role is distributing service information that, while not directly relevant to initial system access, </w:t>
      </w:r>
      <w:r w:rsidR="00E77B7D">
        <w:rPr>
          <w:rFonts w:ascii="Calibri" w:eastAsia="PMingLiU" w:hAnsi="Calibri"/>
          <w:sz w:val="22"/>
          <w:szCs w:val="22"/>
          <w:lang w:eastAsia="zh-TW"/>
        </w:rPr>
        <w:t xml:space="preserve">needs to be distributed to many/all UEs and/or is relevant to UEs not in RRC_CONNECTED: PWS, </w:t>
      </w:r>
      <w:proofErr w:type="spellStart"/>
      <w:r w:rsidR="00E77B7D">
        <w:rPr>
          <w:rFonts w:ascii="Calibri" w:eastAsia="PMingLiU" w:hAnsi="Calibri"/>
          <w:sz w:val="22"/>
          <w:szCs w:val="22"/>
          <w:lang w:eastAsia="zh-TW"/>
        </w:rPr>
        <w:t>posSIBs</w:t>
      </w:r>
      <w:proofErr w:type="spellEnd"/>
      <w:r w:rsidR="00E77B7D">
        <w:rPr>
          <w:rFonts w:ascii="Calibri" w:eastAsia="PMingLiU" w:hAnsi="Calibri"/>
          <w:sz w:val="22"/>
          <w:szCs w:val="22"/>
          <w:lang w:eastAsia="zh-TW"/>
        </w:rPr>
        <w:t xml:space="preserve">, </w:t>
      </w:r>
      <w:proofErr w:type="spellStart"/>
      <w:r w:rsidR="00E77B7D">
        <w:rPr>
          <w:rFonts w:ascii="Calibri" w:eastAsia="PMingLiU" w:hAnsi="Calibri"/>
          <w:sz w:val="22"/>
          <w:szCs w:val="22"/>
          <w:lang w:eastAsia="zh-TW"/>
        </w:rPr>
        <w:t>sidelink</w:t>
      </w:r>
      <w:proofErr w:type="spellEnd"/>
      <w:r w:rsidR="00E77B7D">
        <w:rPr>
          <w:rFonts w:ascii="Calibri" w:eastAsia="PMingLiU" w:hAnsi="Calibri"/>
          <w:sz w:val="22"/>
          <w:szCs w:val="22"/>
          <w:lang w:eastAsia="zh-TW"/>
        </w:rPr>
        <w:t xml:space="preserve"> configurations, etc.</w:t>
      </w:r>
    </w:p>
    <w:p w14:paraId="789F3C08" w14:textId="26E2724D" w:rsidR="00E77B7D" w:rsidRDefault="00E77B7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From a security point of view, these roles can be considered separately.  In our understanding, the principal reason to consider integrity for SI is to avoid false base station attacks that attempt to capture UEs; such an attacker may benefit from spoofing the basic AS SIBs to bring a victim UE into the initial stages of service on the false network, but it probably does not benefit from generating service-specific SIBs (unless system security is fundamentally broken, the FBS will not be able to bring a UE into connected mode and offer services to it).  Thus, we assume that the primary target of integrity for system information would be the “basic” SIBs related to system access (also the most likely SIBs to be broadcasted frequently).</w:t>
      </w:r>
      <w:r w:rsidR="007F7A26">
        <w:rPr>
          <w:rFonts w:ascii="Calibri" w:eastAsia="PMingLiU" w:hAnsi="Calibri"/>
          <w:sz w:val="22"/>
          <w:szCs w:val="22"/>
          <w:lang w:eastAsia="zh-TW"/>
        </w:rPr>
        <w:t xml:space="preserve">  The proper signing entity would be the serving BS, since the objective is to guarantee that the UE is served by a legitimate RAN.</w:t>
      </w:r>
    </w:p>
    <w:p w14:paraId="128B6CC3" w14:textId="451B2805" w:rsidR="001C799A" w:rsidRPr="001C799A" w:rsidRDefault="001C799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SIBs related to system access can be considered for integrity protection, signed by the serving BS.</w:t>
      </w:r>
    </w:p>
    <w:p w14:paraId="1CED1B5F" w14:textId="6850DDAE" w:rsidR="00E77B7D" w:rsidRDefault="00E77B7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On the other hand, the “service” SIBs could be considered for encryption, not as a system security measure but to restrict their distribution to properly subscribed users.  (This measure cannot be considered bulletproof</w:t>
      </w:r>
      <w:r w:rsidR="007F7A26">
        <w:rPr>
          <w:rFonts w:ascii="Calibri" w:eastAsia="PMingLiU" w:hAnsi="Calibri"/>
          <w:sz w:val="22"/>
          <w:szCs w:val="22"/>
          <w:lang w:eastAsia="zh-TW"/>
        </w:rPr>
        <w:t xml:space="preserve">; a subscribing UE could always decrypt a SIB and share its contents with other, non-subscribing UEs.  However, it may be useful to make theft of service difficult even if we do not make it physically impossible.)  This measure is already used with </w:t>
      </w:r>
      <w:proofErr w:type="spellStart"/>
      <w:r w:rsidR="007F7A26">
        <w:rPr>
          <w:rFonts w:ascii="Calibri" w:eastAsia="PMingLiU" w:hAnsi="Calibri"/>
          <w:sz w:val="22"/>
          <w:szCs w:val="22"/>
          <w:lang w:eastAsia="zh-TW"/>
        </w:rPr>
        <w:t>posSIBs</w:t>
      </w:r>
      <w:proofErr w:type="spellEnd"/>
      <w:r w:rsidR="007F7A26">
        <w:rPr>
          <w:rFonts w:ascii="Calibri" w:eastAsia="PMingLiU" w:hAnsi="Calibri"/>
          <w:sz w:val="22"/>
          <w:szCs w:val="22"/>
          <w:lang w:eastAsia="zh-TW"/>
        </w:rPr>
        <w:t xml:space="preserve"> in 5G, with security coming from the LMF rather than the </w:t>
      </w:r>
      <w:proofErr w:type="spellStart"/>
      <w:r w:rsidR="007F7A26">
        <w:rPr>
          <w:rFonts w:ascii="Calibri" w:eastAsia="PMingLiU" w:hAnsi="Calibri"/>
          <w:sz w:val="22"/>
          <w:szCs w:val="22"/>
          <w:lang w:eastAsia="zh-TW"/>
        </w:rPr>
        <w:t>gNB</w:t>
      </w:r>
      <w:proofErr w:type="spellEnd"/>
      <w:r w:rsidR="007F7A26">
        <w:rPr>
          <w:rFonts w:ascii="Calibri" w:eastAsia="PMingLiU" w:hAnsi="Calibri"/>
          <w:sz w:val="22"/>
          <w:szCs w:val="22"/>
          <w:lang w:eastAsia="zh-TW"/>
        </w:rPr>
        <w:t>.</w:t>
      </w:r>
    </w:p>
    <w:p w14:paraId="180659F8" w14:textId="2F77EA74" w:rsidR="001C799A" w:rsidRPr="001C799A" w:rsidRDefault="001C799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Service-specific SIBs can be considered for encryption to restrict their distribution and prevent theft of service, but this measure is not an aspect of protecting the system </w:t>
      </w:r>
      <w:proofErr w:type="gramStart"/>
      <w:r>
        <w:rPr>
          <w:rFonts w:ascii="Calibri" w:eastAsia="PMingLiU" w:hAnsi="Calibri"/>
          <w:sz w:val="22"/>
          <w:szCs w:val="22"/>
          <w:lang w:eastAsia="zh-TW"/>
        </w:rPr>
        <w:t>as a whole from</w:t>
      </w:r>
      <w:proofErr w:type="gramEnd"/>
      <w:r>
        <w:rPr>
          <w:rFonts w:ascii="Calibri" w:eastAsia="PMingLiU" w:hAnsi="Calibri"/>
          <w:sz w:val="22"/>
          <w:szCs w:val="22"/>
          <w:lang w:eastAsia="zh-TW"/>
        </w:rPr>
        <w:t xml:space="preserve"> attacks.</w:t>
      </w:r>
    </w:p>
    <w:p w14:paraId="7FA8D77C" w14:textId="7FC1FA14" w:rsidR="007F7A26" w:rsidRDefault="007F7A2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PWS is a special case, since a spoofed PWS SIB could cause disruption for reasons other than system access (e.g., a false disaster warning)</w:t>
      </w:r>
      <w:r w:rsidR="00FB0493">
        <w:rPr>
          <w:rFonts w:ascii="Calibri" w:eastAsia="PMingLiU" w:hAnsi="Calibri"/>
          <w:sz w:val="22"/>
          <w:szCs w:val="22"/>
          <w:lang w:eastAsia="zh-TW"/>
        </w:rPr>
        <w:t>.  Attacks on PWS in 5G systems have been explored ([1]).  From the BS perspective, the PWS warning is a data blob from upper layers;</w:t>
      </w:r>
      <w:r w:rsidR="0035643A">
        <w:rPr>
          <w:rFonts w:ascii="Calibri" w:eastAsia="PMingLiU" w:hAnsi="Calibri"/>
          <w:sz w:val="22"/>
          <w:szCs w:val="22"/>
          <w:lang w:eastAsia="zh-TW"/>
        </w:rPr>
        <w:t xml:space="preserve"> </w:t>
      </w:r>
      <w:r w:rsidR="00AC2E9A">
        <w:rPr>
          <w:rFonts w:ascii="Calibri" w:eastAsia="PMingLiU" w:hAnsi="Calibri"/>
          <w:sz w:val="22"/>
          <w:szCs w:val="22"/>
          <w:lang w:eastAsia="zh-TW"/>
        </w:rPr>
        <w:t>integrity</w:t>
      </w:r>
      <w:r w:rsidR="0035643A">
        <w:rPr>
          <w:rFonts w:ascii="Calibri" w:eastAsia="PMingLiU" w:hAnsi="Calibri"/>
          <w:sz w:val="22"/>
          <w:szCs w:val="22"/>
          <w:lang w:eastAsia="zh-TW"/>
        </w:rPr>
        <w:t xml:space="preserve"> could be considered either from the upper-layer source (“this message is correctly authenticated”) or from the transmitting BS (“this data blob was duly received from an authorised source”).</w:t>
      </w:r>
    </w:p>
    <w:p w14:paraId="53E442D9" w14:textId="594319B1" w:rsidR="001C799A" w:rsidRPr="001C799A" w:rsidRDefault="001C799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PWS SIBs can be considered for integrity protection, but the appropriate layer to offer such protection is not obvious from RAN2 perspective.</w:t>
      </w:r>
    </w:p>
    <w:p w14:paraId="1C702332" w14:textId="33BB50D0" w:rsidR="00AA289F" w:rsidRDefault="00AA289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understand, then, that SI security for 6G can be considered in the following three aspects:</w:t>
      </w:r>
    </w:p>
    <w:p w14:paraId="4B7028AD" w14:textId="4F84EAC6" w:rsidR="00130F69" w:rsidRDefault="00130F69" w:rsidP="00130F69">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SI directly affecting system access can be considered for integrity protection originating from the serving BS, with the objective of preventing FBS attacks.</w:t>
      </w:r>
    </w:p>
    <w:p w14:paraId="72C57C37" w14:textId="55A29D9D" w:rsidR="00130F69" w:rsidRDefault="00130F69" w:rsidP="00130F69">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SI related to specific services (other than basic system access) can be considered for encryption, with the objective of preventing theft of service.  Depending on the contents of the concerned SIBs, security may be provided from the serving BS (e.g., AS configurations for a specific service) or from upper layers (e.g.,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 xml:space="preserve"> encrypted from a positioning server).  This aspect is not related to FBS prevention.</w:t>
      </w:r>
    </w:p>
    <w:p w14:paraId="50C2E20A" w14:textId="4AC2439C" w:rsidR="00130F69" w:rsidRDefault="00130F69" w:rsidP="00130F69">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SI related to PWS can be considered for integrity protection.  It is outside RAN2 scope to decide whether such integrity would be provided by the serving BS or an upper-layer data source.</w:t>
      </w:r>
    </w:p>
    <w:p w14:paraId="3994A13F" w14:textId="47D3F10E" w:rsidR="00130F69" w:rsidRPr="00130F69" w:rsidRDefault="00130F69" w:rsidP="00130F69">
      <w:pPr>
        <w:spacing w:after="240"/>
        <w:rPr>
          <w:rFonts w:ascii="Calibri" w:eastAsia="PMingLiU" w:hAnsi="Calibri"/>
          <w:sz w:val="22"/>
          <w:szCs w:val="22"/>
          <w:lang w:eastAsia="zh-TW"/>
        </w:rPr>
      </w:pPr>
      <w:r>
        <w:rPr>
          <w:rFonts w:ascii="Calibri" w:eastAsia="PMingLiU" w:hAnsi="Calibri"/>
          <w:sz w:val="22"/>
          <w:szCs w:val="22"/>
          <w:lang w:eastAsia="zh-TW"/>
        </w:rPr>
        <w:t xml:space="preserve">Note that </w:t>
      </w:r>
      <w:r w:rsidR="00AA289F">
        <w:rPr>
          <w:rFonts w:ascii="Calibri" w:eastAsia="PMingLiU" w:hAnsi="Calibri"/>
          <w:sz w:val="22"/>
          <w:szCs w:val="22"/>
          <w:lang w:eastAsia="zh-TW"/>
        </w:rPr>
        <w:t>security</w:t>
      </w:r>
      <w:r>
        <w:rPr>
          <w:rFonts w:ascii="Calibri" w:eastAsia="PMingLiU" w:hAnsi="Calibri"/>
          <w:sz w:val="22"/>
          <w:szCs w:val="22"/>
          <w:lang w:eastAsia="zh-TW"/>
        </w:rPr>
        <w:t xml:space="preserve"> does not depend on broadcast vs. dedicated transmission of </w:t>
      </w:r>
      <w:proofErr w:type="gramStart"/>
      <w:r>
        <w:rPr>
          <w:rFonts w:ascii="Calibri" w:eastAsia="PMingLiU" w:hAnsi="Calibri"/>
          <w:sz w:val="22"/>
          <w:szCs w:val="22"/>
          <w:lang w:eastAsia="zh-TW"/>
        </w:rPr>
        <w:t>particular SIBs</w:t>
      </w:r>
      <w:proofErr w:type="gramEnd"/>
      <w:r>
        <w:rPr>
          <w:rFonts w:ascii="Calibri" w:eastAsia="PMingLiU" w:hAnsi="Calibri"/>
          <w:sz w:val="22"/>
          <w:szCs w:val="22"/>
          <w:lang w:eastAsia="zh-TW"/>
        </w:rPr>
        <w:t xml:space="preserve">.  </w:t>
      </w:r>
      <w:r w:rsidR="005F7979">
        <w:rPr>
          <w:rFonts w:ascii="Calibri" w:eastAsia="PMingLiU" w:hAnsi="Calibri"/>
          <w:sz w:val="22"/>
          <w:szCs w:val="22"/>
          <w:lang w:eastAsia="zh-TW"/>
        </w:rPr>
        <w:t>A SIB can be integrity-protected and/or encrypted irrespective of its transmission mode.</w:t>
      </w:r>
    </w:p>
    <w:p w14:paraId="7425F526" w14:textId="28BE8B57" w:rsidR="00130F69" w:rsidRDefault="00130F69" w:rsidP="00130F69">
      <w:pPr>
        <w:pStyle w:val="Heading2"/>
        <w:rPr>
          <w:rFonts w:eastAsia="PMingLiU"/>
          <w:lang w:eastAsia="zh-TW"/>
        </w:rPr>
      </w:pPr>
      <w:r>
        <w:rPr>
          <w:rFonts w:eastAsia="PMingLiU"/>
          <w:lang w:eastAsia="zh-TW"/>
        </w:rPr>
        <w:t>2.2</w:t>
      </w:r>
      <w:r>
        <w:rPr>
          <w:rFonts w:eastAsia="PMingLiU"/>
          <w:lang w:eastAsia="zh-TW"/>
        </w:rPr>
        <w:tab/>
        <w:t>Integrity from the serving BS (aspect 1)</w:t>
      </w:r>
    </w:p>
    <w:p w14:paraId="6F3AA61E" w14:textId="44271CE7" w:rsidR="00130F69" w:rsidRDefault="00130F69"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Deciding whether to protect SIBs for system access requires</w:t>
      </w:r>
      <w:r w:rsidR="005F7979">
        <w:rPr>
          <w:rFonts w:ascii="Calibri" w:eastAsia="PMingLiU" w:hAnsi="Calibri"/>
          <w:sz w:val="22"/>
          <w:szCs w:val="22"/>
          <w:lang w:eastAsia="zh-TW"/>
        </w:rPr>
        <w:t xml:space="preserve"> input from SA3</w:t>
      </w:r>
      <w:r>
        <w:rPr>
          <w:rFonts w:ascii="Calibri" w:eastAsia="PMingLiU" w:hAnsi="Calibri"/>
          <w:sz w:val="22"/>
          <w:szCs w:val="22"/>
          <w:lang w:eastAsia="zh-TW"/>
        </w:rPr>
        <w:t>.</w:t>
      </w:r>
      <w:r w:rsidR="005F7979">
        <w:rPr>
          <w:rFonts w:ascii="Calibri" w:eastAsia="PMingLiU" w:hAnsi="Calibri"/>
          <w:sz w:val="22"/>
          <w:szCs w:val="22"/>
          <w:lang w:eastAsia="zh-TW"/>
        </w:rPr>
        <w:t xml:space="preserve">  </w:t>
      </w:r>
      <w:proofErr w:type="gramStart"/>
      <w:r w:rsidR="005F7979">
        <w:rPr>
          <w:rFonts w:ascii="Calibri" w:eastAsia="PMingLiU" w:hAnsi="Calibri"/>
          <w:sz w:val="22"/>
          <w:szCs w:val="22"/>
          <w:lang w:eastAsia="zh-TW"/>
        </w:rPr>
        <w:t>Assuming that</w:t>
      </w:r>
      <w:proofErr w:type="gramEnd"/>
      <w:r w:rsidR="005F7979">
        <w:rPr>
          <w:rFonts w:ascii="Calibri" w:eastAsia="PMingLiU" w:hAnsi="Calibri"/>
          <w:sz w:val="22"/>
          <w:szCs w:val="22"/>
          <w:lang w:eastAsia="zh-TW"/>
        </w:rPr>
        <w:t xml:space="preserve"> at least one SIB is integrity-protected by the serving BS, however, RAN2 can begin to scope the expected impact.</w:t>
      </w:r>
    </w:p>
    <w:p w14:paraId="6BE263BC" w14:textId="18DD98C8" w:rsidR="005F7979" w:rsidRDefault="005F7979"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is outside RAN2 scope whether each BS has its own key(s</w:t>
      </w:r>
      <w:proofErr w:type="gramStart"/>
      <w:r>
        <w:rPr>
          <w:rFonts w:ascii="Calibri" w:eastAsia="PMingLiU" w:hAnsi="Calibri"/>
          <w:sz w:val="22"/>
          <w:szCs w:val="22"/>
          <w:lang w:eastAsia="zh-TW"/>
        </w:rPr>
        <w:t>)</w:t>
      </w:r>
      <w:proofErr w:type="gramEnd"/>
      <w:r>
        <w:rPr>
          <w:rFonts w:ascii="Calibri" w:eastAsia="PMingLiU" w:hAnsi="Calibri"/>
          <w:sz w:val="22"/>
          <w:szCs w:val="22"/>
          <w:lang w:eastAsia="zh-TW"/>
        </w:rPr>
        <w:t xml:space="preserve"> or a keyset could be shared among BSs in a deployment.  However, whatever the underlying key management scheme is, the BS needs to have access to a signing key and the UE needs to have access to a corresponding verification key</w:t>
      </w:r>
      <w:r w:rsidR="001C799A">
        <w:rPr>
          <w:rFonts w:ascii="Calibri" w:eastAsia="PMingLiU" w:hAnsi="Calibri"/>
          <w:sz w:val="22"/>
          <w:szCs w:val="22"/>
          <w:lang w:eastAsia="zh-TW"/>
        </w:rPr>
        <w:t xml:space="preserve"> (the two keys could be the same or different, depending on SA3 decisions)</w:t>
      </w:r>
      <w:r>
        <w:rPr>
          <w:rFonts w:ascii="Calibri" w:eastAsia="PMingLiU" w:hAnsi="Calibri"/>
          <w:sz w:val="22"/>
          <w:szCs w:val="22"/>
          <w:lang w:eastAsia="zh-TW"/>
        </w:rPr>
        <w:t>.  In the HPLMN, the UE may be able to be effectively provisioned with the verification key (e.g., derived from some root key provisioned by the operator), but a roaming UE cannot easily be assumed to know a verification key for a BS of the VPLMN.  This issue was considered, but to our understanding not resolved, by SA3</w:t>
      </w:r>
      <w:r w:rsidR="001F1FFD">
        <w:rPr>
          <w:rFonts w:ascii="Calibri" w:eastAsia="PMingLiU" w:hAnsi="Calibri"/>
          <w:sz w:val="22"/>
          <w:szCs w:val="22"/>
          <w:lang w:eastAsia="zh-TW"/>
        </w:rPr>
        <w:t xml:space="preserve"> in the 5G context</w:t>
      </w:r>
      <w:r>
        <w:rPr>
          <w:rFonts w:ascii="Calibri" w:eastAsia="PMingLiU" w:hAnsi="Calibri"/>
          <w:sz w:val="22"/>
          <w:szCs w:val="22"/>
          <w:lang w:eastAsia="zh-TW"/>
        </w:rPr>
        <w:t xml:space="preserve"> ([2]).</w:t>
      </w:r>
    </w:p>
    <w:p w14:paraId="1A163482" w14:textId="76E3622C" w:rsidR="007B234E" w:rsidRDefault="007B234E" w:rsidP="007B234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AA289F">
        <w:rPr>
          <w:rFonts w:ascii="Calibri" w:eastAsia="PMingLiU" w:hAnsi="Calibri"/>
          <w:b/>
          <w:bCs/>
          <w:sz w:val="22"/>
          <w:szCs w:val="22"/>
          <w:lang w:eastAsia="zh-TW"/>
        </w:rPr>
        <w:t>1</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1C799A">
        <w:rPr>
          <w:rFonts w:ascii="Calibri" w:eastAsia="PMingLiU" w:hAnsi="Calibri"/>
          <w:sz w:val="22"/>
          <w:szCs w:val="22"/>
          <w:lang w:eastAsia="zh-TW"/>
        </w:rPr>
        <w:t>S</w:t>
      </w:r>
      <w:r>
        <w:rPr>
          <w:rFonts w:ascii="Calibri" w:eastAsia="PMingLiU" w:hAnsi="Calibri"/>
          <w:sz w:val="22"/>
          <w:szCs w:val="22"/>
          <w:lang w:eastAsia="zh-TW"/>
        </w:rPr>
        <w:t>tudy the impact of integrity protection of SI from the serving BS (including the VPLMN case), on the assumption that SA3 may require it for at least some SIBs.</w:t>
      </w:r>
    </w:p>
    <w:p w14:paraId="092058D6" w14:textId="0187DA76" w:rsidR="001F1FFD" w:rsidRDefault="001F1FFD"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details of a protection scheme are of course outside RAN2 scope.  However, SA3 may need to be aware of RAN2 issues like message size constraints on the air interface, for instance, in case of considering post-quantum public-key schemes with very large signatures.  RAN2 normally strive to keep the critical SIBs as small as possible (with varying levels of success), and SA3 should be aware if a proposed security solution conflicts with this goal.</w:t>
      </w:r>
      <w:r w:rsidR="001C799A">
        <w:rPr>
          <w:rFonts w:ascii="Calibri" w:eastAsia="PMingLiU" w:hAnsi="Calibri"/>
          <w:sz w:val="22"/>
          <w:szCs w:val="22"/>
          <w:lang w:eastAsia="zh-TW"/>
        </w:rPr>
        <w:t xml:space="preserve">  In addition, there will likely be a hard limit on the SIB size imposed by the transport layers.</w:t>
      </w:r>
      <w:r w:rsidR="007768F6">
        <w:rPr>
          <w:rFonts w:ascii="Calibri" w:eastAsia="PMingLiU" w:hAnsi="Calibri"/>
          <w:sz w:val="22"/>
          <w:szCs w:val="22"/>
          <w:lang w:eastAsia="zh-TW"/>
        </w:rPr>
        <w:t xml:space="preserve">  The necessary information is not yet available in RAN2, so there seems to be no need to contact SA3 immediately, but the topic should be kept in mind in RAN2 for future communication.</w:t>
      </w:r>
    </w:p>
    <w:p w14:paraId="57C825EF" w14:textId="74550980" w:rsidR="001F1FFD" w:rsidRDefault="001F1FFD"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AA289F">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1C799A">
        <w:rPr>
          <w:rFonts w:ascii="Calibri" w:eastAsia="PMingLiU" w:hAnsi="Calibri"/>
          <w:sz w:val="22"/>
          <w:szCs w:val="22"/>
          <w:lang w:eastAsia="zh-TW"/>
        </w:rPr>
        <w:t>P</w:t>
      </w:r>
      <w:r>
        <w:rPr>
          <w:rFonts w:ascii="Calibri" w:eastAsia="PMingLiU" w:hAnsi="Calibri"/>
          <w:sz w:val="22"/>
          <w:szCs w:val="22"/>
          <w:lang w:eastAsia="zh-TW"/>
        </w:rPr>
        <w:t>lan to keep SA3 apprised of SIB sizes (for the SIBs considered for integrity protection) and related constraints on the air interface, so that SA3 can appropriately weigh the impact of proposed solutions.</w:t>
      </w:r>
    </w:p>
    <w:p w14:paraId="0B54CD1B" w14:textId="3433CD73" w:rsidR="001F1FFD" w:rsidRDefault="001F1FFD" w:rsidP="001F1FFD">
      <w:pPr>
        <w:pStyle w:val="Heading2"/>
        <w:rPr>
          <w:rFonts w:eastAsia="PMingLiU"/>
          <w:lang w:eastAsia="zh-TW"/>
        </w:rPr>
      </w:pPr>
      <w:r>
        <w:rPr>
          <w:rFonts w:eastAsia="PMingLiU"/>
          <w:lang w:eastAsia="zh-TW"/>
        </w:rPr>
        <w:lastRenderedPageBreak/>
        <w:t>2.3</w:t>
      </w:r>
      <w:r>
        <w:rPr>
          <w:rFonts w:eastAsia="PMingLiU"/>
          <w:lang w:eastAsia="zh-TW"/>
        </w:rPr>
        <w:tab/>
        <w:t>Encryption of service SIBs (aspect 2)</w:t>
      </w:r>
    </w:p>
    <w:p w14:paraId="0D8A3D0D" w14:textId="2555B708" w:rsidR="001F1FFD" w:rsidRDefault="001F1FFD"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encryption of service-specific SIBs to prevent theft of service is not as such a system security aspect.  However, RAN2 should understand if there is an appetite for applying it to some SIBs.  If so, there is likely to be RAN2 impact, as some of the contents of service-specific SIBs may be generated by the BS (e.g., 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SIBs in 5G contain AS configurations).  This effort could be separate from aspect 1 and should not be considered on the critical path for system security.</w:t>
      </w:r>
    </w:p>
    <w:p w14:paraId="0F4AD945" w14:textId="5ABD936D" w:rsidR="001F1FFD" w:rsidRDefault="001F1FFD"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question of whether to apply encryption to any SI does not really fall in RAN2 remit</w:t>
      </w:r>
      <w:r w:rsidR="00B33B71">
        <w:rPr>
          <w:rFonts w:ascii="Calibri" w:eastAsia="PMingLiU" w:hAnsi="Calibri"/>
          <w:sz w:val="22"/>
          <w:szCs w:val="22"/>
          <w:lang w:eastAsia="zh-TW"/>
        </w:rPr>
        <w:t>, and RAN2 should not spend time discussing it</w:t>
      </w:r>
      <w:r w:rsidR="00926ACC">
        <w:rPr>
          <w:rFonts w:ascii="Calibri" w:eastAsia="PMingLiU" w:hAnsi="Calibri"/>
          <w:sz w:val="22"/>
          <w:szCs w:val="22"/>
          <w:lang w:eastAsia="zh-TW"/>
        </w:rPr>
        <w:t xml:space="preserve"> in the absence of guidance from SA3</w:t>
      </w:r>
      <w:r w:rsidR="00B33B71">
        <w:rPr>
          <w:rFonts w:ascii="Calibri" w:eastAsia="PMingLiU" w:hAnsi="Calibri"/>
          <w:sz w:val="22"/>
          <w:szCs w:val="22"/>
          <w:lang w:eastAsia="zh-TW"/>
        </w:rPr>
        <w:t>.</w:t>
      </w:r>
    </w:p>
    <w:p w14:paraId="249091CA" w14:textId="352E9EE0" w:rsidR="001F1FFD" w:rsidRDefault="001F1FFD"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AA289F">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1C799A">
        <w:rPr>
          <w:rFonts w:ascii="Calibri" w:eastAsia="PMingLiU" w:hAnsi="Calibri"/>
          <w:sz w:val="22"/>
          <w:szCs w:val="22"/>
          <w:lang w:eastAsia="zh-TW"/>
        </w:rPr>
        <w:t>D</w:t>
      </w:r>
      <w:r>
        <w:rPr>
          <w:rFonts w:ascii="Calibri" w:eastAsia="PMingLiU" w:hAnsi="Calibri"/>
          <w:sz w:val="22"/>
          <w:szCs w:val="22"/>
          <w:lang w:eastAsia="zh-TW"/>
        </w:rPr>
        <w:t xml:space="preserve">o not </w:t>
      </w:r>
      <w:r w:rsidR="00B33B71">
        <w:rPr>
          <w:rFonts w:ascii="Calibri" w:eastAsia="PMingLiU" w:hAnsi="Calibri"/>
          <w:sz w:val="22"/>
          <w:szCs w:val="22"/>
          <w:lang w:eastAsia="zh-TW"/>
        </w:rPr>
        <w:t>evaluate whether to apply encryption to any SI, and unless</w:t>
      </w:r>
      <w:r w:rsidR="00926ACC">
        <w:rPr>
          <w:rFonts w:ascii="Calibri" w:eastAsia="PMingLiU" w:hAnsi="Calibri"/>
          <w:sz w:val="22"/>
          <w:szCs w:val="22"/>
          <w:lang w:eastAsia="zh-TW"/>
        </w:rPr>
        <w:t>/until</w:t>
      </w:r>
      <w:r w:rsidR="00B33B71">
        <w:rPr>
          <w:rFonts w:ascii="Calibri" w:eastAsia="PMingLiU" w:hAnsi="Calibri"/>
          <w:sz w:val="22"/>
          <w:szCs w:val="22"/>
          <w:lang w:eastAsia="zh-TW"/>
        </w:rPr>
        <w:t xml:space="preserve"> told otherwise</w:t>
      </w:r>
      <w:r w:rsidR="00926ACC">
        <w:rPr>
          <w:rFonts w:ascii="Calibri" w:eastAsia="PMingLiU" w:hAnsi="Calibri"/>
          <w:sz w:val="22"/>
          <w:szCs w:val="22"/>
          <w:lang w:eastAsia="zh-TW"/>
        </w:rPr>
        <w:t xml:space="preserve"> by SA3</w:t>
      </w:r>
      <w:r w:rsidR="00B33B71">
        <w:rPr>
          <w:rFonts w:ascii="Calibri" w:eastAsia="PMingLiU" w:hAnsi="Calibri"/>
          <w:sz w:val="22"/>
          <w:szCs w:val="22"/>
          <w:lang w:eastAsia="zh-TW"/>
        </w:rPr>
        <w:t>, RAN2 assume SI encryption is not an aspect of general system security protection.</w:t>
      </w:r>
      <w:r w:rsidR="00926ACC">
        <w:rPr>
          <w:rFonts w:ascii="Calibri" w:eastAsia="PMingLiU" w:hAnsi="Calibri"/>
          <w:sz w:val="22"/>
          <w:szCs w:val="22"/>
          <w:lang w:eastAsia="zh-TW"/>
        </w:rPr>
        <w:t xml:space="preserve">  This does not exclude the possibility of encryption for service-specific reasons (e.g., to restrict a service to authorised users).</w:t>
      </w:r>
    </w:p>
    <w:p w14:paraId="7FDA7A00" w14:textId="0890504E" w:rsidR="00B33B71" w:rsidRDefault="00B33B71" w:rsidP="00B33B71">
      <w:pPr>
        <w:pStyle w:val="Heading2"/>
        <w:rPr>
          <w:rFonts w:eastAsia="PMingLiU"/>
          <w:lang w:eastAsia="zh-TW"/>
        </w:rPr>
      </w:pPr>
      <w:r>
        <w:rPr>
          <w:rFonts w:eastAsia="PMingLiU"/>
          <w:lang w:eastAsia="zh-TW"/>
        </w:rPr>
        <w:t>2.4</w:t>
      </w:r>
      <w:r>
        <w:rPr>
          <w:rFonts w:eastAsia="PMingLiU"/>
          <w:lang w:eastAsia="zh-TW"/>
        </w:rPr>
        <w:tab/>
        <w:t>PWS (aspect 3)</w:t>
      </w:r>
    </w:p>
    <w:p w14:paraId="6FF75DE8" w14:textId="440DC237" w:rsidR="00B33B71" w:rsidRDefault="00B33B71"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Like the service-specific SIBs discussed above, PWS is not on the critical path for protection of system </w:t>
      </w:r>
      <w:proofErr w:type="gramStart"/>
      <w:r>
        <w:rPr>
          <w:rFonts w:ascii="Calibri" w:eastAsia="PMingLiU" w:hAnsi="Calibri"/>
          <w:sz w:val="22"/>
          <w:szCs w:val="22"/>
          <w:lang w:eastAsia="zh-TW"/>
        </w:rPr>
        <w:t>security as a whole, but</w:t>
      </w:r>
      <w:proofErr w:type="gramEnd"/>
      <w:r>
        <w:rPr>
          <w:rFonts w:ascii="Calibri" w:eastAsia="PMingLiU" w:hAnsi="Calibri"/>
          <w:sz w:val="22"/>
          <w:szCs w:val="22"/>
          <w:lang w:eastAsia="zh-TW"/>
        </w:rPr>
        <w:t xml:space="preserve"> securing the PWS SIBs may be considered important.  The decision is in SA3 scope, and SA3 should decide whether any security measures come from the BS or upper layers.  Any protection may be over the head of RAN2.</w:t>
      </w:r>
      <w:r w:rsidR="001C799A">
        <w:rPr>
          <w:rFonts w:ascii="Calibri" w:eastAsia="PMingLiU" w:hAnsi="Calibri"/>
          <w:sz w:val="22"/>
          <w:szCs w:val="22"/>
          <w:lang w:eastAsia="zh-TW"/>
        </w:rPr>
        <w:t xml:space="preserve">  It does not seem necessary from RAN2 perspective to call SA3’s attention to the issue.</w:t>
      </w:r>
    </w:p>
    <w:p w14:paraId="79F307D8" w14:textId="53737D5C" w:rsidR="00B33B71" w:rsidRPr="00B33B71" w:rsidRDefault="00B33B71"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AA289F">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RAN2 do not act on protection of PWS SIBs unless prompted to do so by an SA3 decision.</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3AFBF040" w14:textId="1EDB72DB" w:rsidR="00B60D3D"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w:t>
      </w:r>
      <w:r w:rsidR="00B60D3D">
        <w:rPr>
          <w:rFonts w:ascii="Calibri" w:eastAsia="PMingLiU" w:hAnsi="Calibri"/>
          <w:sz w:val="22"/>
          <w:szCs w:val="22"/>
          <w:lang w:eastAsia="zh-TW"/>
        </w:rPr>
        <w:t>made the following observations:</w:t>
      </w:r>
    </w:p>
    <w:p w14:paraId="69853C4F"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SIBs related to system access can be considered for integrity protection, signed by the serving BS.</w:t>
      </w:r>
    </w:p>
    <w:p w14:paraId="37679A6F"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Service-specific SIBs can be considered for encryption to restrict their distribution and prevent theft of service, but this measure is not an aspect of protecting the system </w:t>
      </w:r>
      <w:proofErr w:type="gramStart"/>
      <w:r>
        <w:rPr>
          <w:rFonts w:ascii="Calibri" w:eastAsia="PMingLiU" w:hAnsi="Calibri"/>
          <w:sz w:val="22"/>
          <w:szCs w:val="22"/>
          <w:lang w:eastAsia="zh-TW"/>
        </w:rPr>
        <w:t>as a whole from</w:t>
      </w:r>
      <w:proofErr w:type="gramEnd"/>
      <w:r>
        <w:rPr>
          <w:rFonts w:ascii="Calibri" w:eastAsia="PMingLiU" w:hAnsi="Calibri"/>
          <w:sz w:val="22"/>
          <w:szCs w:val="22"/>
          <w:lang w:eastAsia="zh-TW"/>
        </w:rPr>
        <w:t xml:space="preserve"> attacks.</w:t>
      </w:r>
    </w:p>
    <w:p w14:paraId="1C9C7835"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PWS SIBs can be considered for integrity protection, but the appropriate layer to offer such protection is not obvious from RAN2 perspective.</w:t>
      </w:r>
    </w:p>
    <w:p w14:paraId="5D3239F7" w14:textId="73FED2E2" w:rsidR="000225B2" w:rsidRDefault="00B60D3D" w:rsidP="00415728">
      <w:pPr>
        <w:spacing w:after="240"/>
        <w:rPr>
          <w:rFonts w:ascii="Calibri" w:eastAsia="PMingLiU" w:hAnsi="Calibri"/>
          <w:sz w:val="22"/>
          <w:szCs w:val="22"/>
          <w:lang w:eastAsia="zh-TW"/>
        </w:rPr>
      </w:pPr>
      <w:r>
        <w:rPr>
          <w:rFonts w:ascii="Calibri" w:eastAsia="PMingLiU" w:hAnsi="Calibri"/>
          <w:sz w:val="22"/>
          <w:szCs w:val="22"/>
          <w:lang w:eastAsia="zh-TW"/>
        </w:rPr>
        <w:t>The following proposals are drawn from the observations</w:t>
      </w:r>
      <w:r w:rsidR="000225B2">
        <w:rPr>
          <w:rFonts w:ascii="Calibri" w:eastAsia="PMingLiU" w:hAnsi="Calibri"/>
          <w:sz w:val="22"/>
          <w:szCs w:val="22"/>
          <w:lang w:eastAsia="zh-TW"/>
        </w:rPr>
        <w:t>:</w:t>
      </w:r>
    </w:p>
    <w:p w14:paraId="7410D64A"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Study the impact of integrity protection of SI from the serving BS (including the VPLMN case), on the assumption that SA3 may require it for at least some SIBs.</w:t>
      </w:r>
    </w:p>
    <w:p w14:paraId="44F9D6F5"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Plan to keep SA3 apprised of SIB sizes (for the SIBs considered for integrity protection) and related constraints on the air interface, so that SA3 can appropriately weigh the impact of proposed solutions.</w:t>
      </w:r>
    </w:p>
    <w:p w14:paraId="3FB85B6E"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Do not evaluate whether to apply encryption to any SI, and unless/until told otherwise by SA3, RAN2 assume SI encryption is not an aspect of general system security protection.  This does not exclude the possibility of encryption for service-specific reasons (e.g., to restrict a service to authorised users).</w:t>
      </w:r>
    </w:p>
    <w:p w14:paraId="1E98706B"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RAN2 do not act on protection of PWS SIBs unless prompted to do so by an SA3 decision.</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lastRenderedPageBreak/>
        <w:t>4</w:t>
      </w:r>
      <w:r>
        <w:rPr>
          <w:rFonts w:ascii="Arial" w:eastAsia="PMingLiU" w:hAnsi="Arial" w:cs="Arial"/>
          <w:sz w:val="36"/>
          <w:lang w:eastAsia="en-US"/>
        </w:rPr>
        <w:tab/>
        <w:t>References</w:t>
      </w:r>
    </w:p>
    <w:p w14:paraId="42C9D3DF" w14:textId="181CA0DF" w:rsidR="009C0257" w:rsidRDefault="00CE3B1E" w:rsidP="00E72881">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2"/>
      <w:bookmarkEnd w:id="3"/>
      <w:bookmarkEnd w:id="4"/>
      <w:bookmarkEnd w:id="5"/>
      <w:bookmarkEnd w:id="6"/>
      <w:bookmarkEnd w:id="7"/>
      <w:r w:rsidR="00FB0493">
        <w:rPr>
          <w:rFonts w:ascii="Calibri" w:eastAsia="PMingLiU" w:hAnsi="Calibri"/>
          <w:sz w:val="22"/>
          <w:szCs w:val="22"/>
          <w:lang w:eastAsia="zh-TW"/>
        </w:rPr>
        <w:t xml:space="preserve">E. </w:t>
      </w:r>
      <w:proofErr w:type="spellStart"/>
      <w:r w:rsidR="00FB0493">
        <w:rPr>
          <w:rFonts w:ascii="Calibri" w:eastAsia="PMingLiU" w:hAnsi="Calibri"/>
          <w:sz w:val="22"/>
          <w:szCs w:val="22"/>
          <w:lang w:eastAsia="zh-TW"/>
        </w:rPr>
        <w:t>Bitsikas</w:t>
      </w:r>
      <w:proofErr w:type="spellEnd"/>
      <w:r w:rsidR="00FB0493">
        <w:rPr>
          <w:rFonts w:ascii="Calibri" w:eastAsia="PMingLiU" w:hAnsi="Calibri"/>
          <w:sz w:val="22"/>
          <w:szCs w:val="22"/>
          <w:lang w:eastAsia="zh-TW"/>
        </w:rPr>
        <w:t xml:space="preserve"> and C. </w:t>
      </w:r>
      <w:proofErr w:type="spellStart"/>
      <w:r w:rsidR="00FB0493">
        <w:rPr>
          <w:rFonts w:ascii="Calibri" w:eastAsia="PMingLiU" w:hAnsi="Calibri"/>
          <w:sz w:val="22"/>
          <w:szCs w:val="22"/>
          <w:lang w:eastAsia="zh-TW"/>
        </w:rPr>
        <w:t>P</w:t>
      </w:r>
      <w:r w:rsidR="00FB0493">
        <w:rPr>
          <w:rFonts w:ascii="Calibri" w:eastAsia="PMingLiU" w:hAnsi="Calibri" w:cs="Calibri"/>
          <w:sz w:val="22"/>
          <w:szCs w:val="22"/>
          <w:lang w:eastAsia="zh-TW"/>
        </w:rPr>
        <w:t>ö</w:t>
      </w:r>
      <w:r w:rsidR="00FB0493">
        <w:rPr>
          <w:rFonts w:ascii="Calibri" w:eastAsia="PMingLiU" w:hAnsi="Calibri"/>
          <w:sz w:val="22"/>
          <w:szCs w:val="22"/>
          <w:lang w:eastAsia="zh-TW"/>
        </w:rPr>
        <w:t>pper</w:t>
      </w:r>
      <w:proofErr w:type="spellEnd"/>
      <w:r w:rsidR="00FB0493">
        <w:rPr>
          <w:rFonts w:ascii="Calibri" w:eastAsia="PMingLiU" w:hAnsi="Calibri"/>
          <w:sz w:val="22"/>
          <w:szCs w:val="22"/>
          <w:lang w:eastAsia="zh-TW"/>
        </w:rPr>
        <w:t xml:space="preserve">, “You have been warned: Abusing 5G’s Warning and Emergency Systems”, </w:t>
      </w:r>
      <w:r w:rsidR="0035643A">
        <w:rPr>
          <w:rFonts w:ascii="Calibri" w:eastAsia="PMingLiU" w:hAnsi="Calibri"/>
          <w:sz w:val="22"/>
          <w:szCs w:val="22"/>
          <w:lang w:eastAsia="zh-TW"/>
        </w:rPr>
        <w:t xml:space="preserve">ACSAC ’22, December 2022, </w:t>
      </w:r>
      <w:hyperlink r:id="rId8" w:history="1">
        <w:r w:rsidR="0035643A" w:rsidRPr="006F3E47">
          <w:rPr>
            <w:rStyle w:val="Hyperlink"/>
            <w:rFonts w:ascii="Calibri" w:eastAsia="PMingLiU" w:hAnsi="Calibri"/>
            <w:sz w:val="22"/>
            <w:szCs w:val="22"/>
            <w:lang w:eastAsia="zh-TW"/>
          </w:rPr>
          <w:t>https://arxiv.org/pdf/2207.02506v2</w:t>
        </w:r>
      </w:hyperlink>
    </w:p>
    <w:p w14:paraId="01C61251" w14:textId="70A3FD41" w:rsidR="005F7979" w:rsidRDefault="005F7979" w:rsidP="00E72881">
      <w:pPr>
        <w:spacing w:after="240"/>
        <w:rPr>
          <w:rFonts w:ascii="Calibri" w:eastAsia="PMingLiU" w:hAnsi="Calibri"/>
          <w:sz w:val="22"/>
          <w:szCs w:val="22"/>
          <w:lang w:eastAsia="zh-TW"/>
        </w:rPr>
      </w:pPr>
      <w:r>
        <w:rPr>
          <w:rFonts w:ascii="Calibri" w:eastAsia="PMingLiU" w:hAnsi="Calibri"/>
          <w:sz w:val="22"/>
          <w:szCs w:val="22"/>
          <w:lang w:eastAsia="zh-TW"/>
        </w:rPr>
        <w:t>[2] TR 33.809, v18.1.0</w:t>
      </w:r>
    </w:p>
    <w:sectPr w:rsidR="005F7979"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10FE7" w14:textId="77777777" w:rsidR="00B64D83" w:rsidRDefault="00B64D83">
      <w:pPr>
        <w:spacing w:after="0"/>
      </w:pPr>
      <w:r>
        <w:separator/>
      </w:r>
    </w:p>
  </w:endnote>
  <w:endnote w:type="continuationSeparator" w:id="0">
    <w:p w14:paraId="17E1A1D0" w14:textId="77777777" w:rsidR="00B64D83" w:rsidRDefault="00B64D83">
      <w:pPr>
        <w:spacing w:after="0"/>
      </w:pPr>
      <w:r>
        <w:continuationSeparator/>
      </w:r>
    </w:p>
  </w:endnote>
  <w:endnote w:type="continuationNotice" w:id="1">
    <w:p w14:paraId="6EFA6A5D" w14:textId="77777777" w:rsidR="00B64D83" w:rsidRDefault="00B64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61961" w14:textId="77777777" w:rsidR="00B64D83" w:rsidRDefault="00B64D83">
      <w:pPr>
        <w:spacing w:after="0"/>
      </w:pPr>
      <w:r>
        <w:separator/>
      </w:r>
    </w:p>
  </w:footnote>
  <w:footnote w:type="continuationSeparator" w:id="0">
    <w:p w14:paraId="795082EA" w14:textId="77777777" w:rsidR="00B64D83" w:rsidRDefault="00B64D83">
      <w:pPr>
        <w:spacing w:after="0"/>
      </w:pPr>
      <w:r>
        <w:continuationSeparator/>
      </w:r>
    </w:p>
  </w:footnote>
  <w:footnote w:type="continuationNotice" w:id="1">
    <w:p w14:paraId="48D74FAE" w14:textId="77777777" w:rsidR="00B64D83" w:rsidRDefault="00B64D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1B5566"/>
    <w:multiLevelType w:val="hybridMultilevel"/>
    <w:tmpl w:val="09289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1"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4"/>
  </w:num>
  <w:num w:numId="3" w16cid:durableId="405494934">
    <w:abstractNumId w:val="32"/>
  </w:num>
  <w:num w:numId="4" w16cid:durableId="2098673955">
    <w:abstractNumId w:val="27"/>
  </w:num>
  <w:num w:numId="5" w16cid:durableId="16597252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3"/>
  </w:num>
  <w:num w:numId="15" w16cid:durableId="1134911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5"/>
  </w:num>
  <w:num w:numId="17" w16cid:durableId="319581574">
    <w:abstractNumId w:val="28"/>
  </w:num>
  <w:num w:numId="18" w16cid:durableId="671496083">
    <w:abstractNumId w:val="9"/>
  </w:num>
  <w:num w:numId="19" w16cid:durableId="91249721">
    <w:abstractNumId w:val="11"/>
  </w:num>
  <w:num w:numId="20" w16cid:durableId="265970387">
    <w:abstractNumId w:val="21"/>
  </w:num>
  <w:num w:numId="21" w16cid:durableId="1685325897">
    <w:abstractNumId w:val="23"/>
  </w:num>
  <w:num w:numId="22" w16cid:durableId="1616326705">
    <w:abstractNumId w:val="13"/>
  </w:num>
  <w:num w:numId="23" w16cid:durableId="2003845842">
    <w:abstractNumId w:val="17"/>
  </w:num>
  <w:num w:numId="24" w16cid:durableId="1758012337">
    <w:abstractNumId w:val="25"/>
  </w:num>
  <w:num w:numId="25" w16cid:durableId="61604864">
    <w:abstractNumId w:val="12"/>
  </w:num>
  <w:num w:numId="26" w16cid:durableId="1783725289">
    <w:abstractNumId w:val="31"/>
  </w:num>
  <w:num w:numId="27" w16cid:durableId="943154110">
    <w:abstractNumId w:val="22"/>
  </w:num>
  <w:num w:numId="28" w16cid:durableId="590508564">
    <w:abstractNumId w:val="36"/>
  </w:num>
  <w:num w:numId="29" w16cid:durableId="1333996154">
    <w:abstractNumId w:val="29"/>
  </w:num>
  <w:num w:numId="30" w16cid:durableId="1597665557">
    <w:abstractNumId w:val="14"/>
  </w:num>
  <w:num w:numId="31" w16cid:durableId="1206019505">
    <w:abstractNumId w:val="18"/>
  </w:num>
  <w:num w:numId="32" w16cid:durableId="68579267">
    <w:abstractNumId w:val="20"/>
  </w:num>
  <w:num w:numId="33" w16cid:durableId="871917870">
    <w:abstractNumId w:val="30"/>
  </w:num>
  <w:num w:numId="34" w16cid:durableId="1347367270">
    <w:abstractNumId w:val="10"/>
  </w:num>
  <w:num w:numId="35" w16cid:durableId="1509325865">
    <w:abstractNumId w:val="35"/>
  </w:num>
  <w:num w:numId="36" w16cid:durableId="61411782">
    <w:abstractNumId w:val="16"/>
  </w:num>
  <w:num w:numId="37" w16cid:durableId="1599555567">
    <w:abstractNumId w:val="26"/>
  </w:num>
  <w:num w:numId="38" w16cid:durableId="1509515824">
    <w:abstractNumId w:val="19"/>
  </w:num>
  <w:num w:numId="39" w16cid:durableId="68889537">
    <w:abstractNumId w:val="34"/>
  </w:num>
  <w:num w:numId="40" w16cid:durableId="206453179">
    <w:abstractNumId w:val="34"/>
  </w:num>
  <w:num w:numId="41" w16cid:durableId="135164535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0F69"/>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99A"/>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1FFD"/>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44A"/>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68EB"/>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643A"/>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79"/>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8F6"/>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4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5CD8"/>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A26"/>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26C"/>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CC"/>
    <w:rsid w:val="00926569"/>
    <w:rsid w:val="009268E6"/>
    <w:rsid w:val="009269CE"/>
    <w:rsid w:val="00926ACC"/>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0C9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0F6F"/>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9F"/>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E9A"/>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4F59"/>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B71"/>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686"/>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0D3D"/>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4D83"/>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4D32"/>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7C3"/>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B7D"/>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11C"/>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493"/>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903"/>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3564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3569314">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94901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346175">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xiv.org/pdf/2207.02506v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1442</Words>
  <Characters>8224</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2025-11-07T02:22:00Z</dcterms:created>
  <dcterms:modified xsi:type="dcterms:W3CDTF">2025-11-07T02:22:00Z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