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proofErr w:type="gramStart"/>
      <w:r w:rsidRPr="007A7B49">
        <w:rPr>
          <w:rFonts w:eastAsia="SimSun" w:cs="Arial"/>
          <w:b/>
          <w:sz w:val="24"/>
          <w:lang w:eastAsia="zh-CN"/>
        </w:rPr>
        <w:t>St.Julians</w:t>
      </w:r>
      <w:proofErr w:type="spellEnd"/>
      <w:proofErr w:type="gram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w:t>
      </w:r>
      <w:proofErr w:type="gramStart"/>
      <w:r w:rsidRPr="007A7B49">
        <w:rPr>
          <w:rFonts w:cs="Arial"/>
          <w:szCs w:val="20"/>
        </w:rPr>
        <w:t>20</w:t>
      </w:r>
      <w:r w:rsidRPr="007A7B49">
        <w:rPr>
          <w:rFonts w:eastAsia="SimSun" w:cs="Arial"/>
          <w:szCs w:val="20"/>
          <w:lang w:eastAsia="zh-CN"/>
        </w:rPr>
        <w:t>9</w:t>
      </w:r>
      <w:r w:rsidRPr="007A7B49">
        <w:rPr>
          <w:rFonts w:cs="Arial"/>
          <w:szCs w:val="20"/>
        </w:rPr>
        <w:t>][</w:t>
      </w:r>
      <w:proofErr w:type="gramEnd"/>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r>
              <w:rPr>
                <w:rFonts w:eastAsia="SimSun"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r>
              <w:rPr>
                <w:rFonts w:cs="Arial"/>
                <w:sz w:val="20"/>
                <w:lang w:val="en-US" w:eastAsia="ko-KR"/>
              </w:rPr>
              <w:t>Subin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8C01A2" w:rsidRPr="007A7B49" w:rsidRDefault="008C01A2" w:rsidP="008C01A2">
            <w:pPr>
              <w:pStyle w:val="TAC"/>
              <w:jc w:val="both"/>
              <w:rPr>
                <w:rFonts w:eastAsia="SimSun" w:cs="Arial"/>
                <w:sz w:val="20"/>
                <w:lang w:eastAsia="zh-CN"/>
              </w:rPr>
            </w:pPr>
          </w:p>
        </w:tc>
      </w:tr>
      <w:tr w:rsidR="008C01A2"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8C01A2" w:rsidRPr="007A7B49" w:rsidRDefault="008C01A2" w:rsidP="008C01A2">
            <w:pPr>
              <w:pStyle w:val="TAC"/>
              <w:jc w:val="both"/>
              <w:rPr>
                <w:rFonts w:eastAsia="SimSun" w:cs="Arial"/>
                <w:sz w:val="20"/>
                <w:lang w:eastAsia="zh-CN"/>
              </w:rPr>
            </w:pPr>
          </w:p>
        </w:tc>
      </w:tr>
      <w:tr w:rsidR="008C01A2"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8C01A2" w:rsidRPr="007A7B49" w:rsidRDefault="008C01A2" w:rsidP="008C01A2">
            <w:pPr>
              <w:pStyle w:val="TAC"/>
              <w:jc w:val="both"/>
              <w:rPr>
                <w:rFonts w:eastAsia="SimSun" w:cs="Arial"/>
                <w:sz w:val="20"/>
                <w:lang w:eastAsia="zh-CN"/>
              </w:rPr>
            </w:pPr>
          </w:p>
        </w:tc>
      </w:tr>
      <w:tr w:rsidR="008C01A2"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8C01A2" w:rsidRPr="007A7B49" w:rsidRDefault="008C01A2" w:rsidP="008C01A2">
            <w:pPr>
              <w:pStyle w:val="TAC"/>
              <w:jc w:val="both"/>
              <w:rPr>
                <w:rFonts w:eastAsia="SimSun" w:cs="Arial"/>
                <w:sz w:val="20"/>
                <w:lang w:eastAsia="zh-CN"/>
              </w:rPr>
            </w:pPr>
          </w:p>
        </w:tc>
      </w:tr>
      <w:tr w:rsidR="008C01A2"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8C01A2" w:rsidRPr="007A7B49" w:rsidRDefault="008C01A2" w:rsidP="008C01A2">
            <w:pPr>
              <w:pStyle w:val="TAC"/>
              <w:jc w:val="both"/>
              <w:rPr>
                <w:rFonts w:eastAsia="SimSun" w:cs="Arial"/>
                <w:sz w:val="20"/>
                <w:lang w:eastAsia="zh-CN"/>
              </w:rPr>
            </w:pPr>
          </w:p>
        </w:tc>
      </w:tr>
      <w:tr w:rsidR="008C01A2"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8C01A2" w:rsidRPr="007A7B49" w:rsidRDefault="008C01A2" w:rsidP="008C01A2">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8C01A2" w:rsidRPr="007A7B49" w:rsidRDefault="008C01A2" w:rsidP="008C01A2">
            <w:pPr>
              <w:pStyle w:val="TAC"/>
              <w:jc w:val="both"/>
              <w:rPr>
                <w:rFonts w:cs="Arial"/>
                <w:sz w:val="20"/>
                <w:lang w:eastAsia="ko-KR"/>
              </w:rPr>
            </w:pPr>
          </w:p>
        </w:tc>
      </w:tr>
      <w:tr w:rsidR="008C01A2"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8C01A2" w:rsidRPr="007A7B49" w:rsidRDefault="008C01A2" w:rsidP="008C01A2">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w:t>
            </w:r>
            <w:proofErr w:type="gramStart"/>
            <w:r w:rsidRPr="007A7B49">
              <w:rPr>
                <w:rFonts w:eastAsia="SimSun" w:cs="Arial"/>
                <w:szCs w:val="20"/>
                <w:lang w:eastAsia="zh-CN"/>
              </w:rPr>
              <w:t>CATT, and</w:t>
            </w:r>
            <w:proofErr w:type="gramEnd"/>
            <w:r w:rsidRPr="007A7B49">
              <w:rPr>
                <w:rFonts w:eastAsia="SimSun" w:cs="Arial"/>
                <w:szCs w:val="20"/>
                <w:lang w:eastAsia="zh-CN"/>
              </w:rPr>
              <w:t xml:space="preserve">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w:t>
            </w:r>
            <w:proofErr w:type="gramStart"/>
            <w:r w:rsidRPr="007A7B49">
              <w:rPr>
                <w:rFonts w:eastAsia="SimSun" w:cs="Arial"/>
                <w:szCs w:val="20"/>
                <w:lang w:eastAsia="zh-CN"/>
              </w:rPr>
              <w:t>and also</w:t>
            </w:r>
            <w:proofErr w:type="gramEnd"/>
            <w:r w:rsidRPr="007A7B49">
              <w:rPr>
                <w:rFonts w:eastAsia="SimSun" w:cs="Arial"/>
                <w:szCs w:val="20"/>
                <w:lang w:eastAsia="zh-CN"/>
              </w:rPr>
              <w:t xml:space="preserve">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4"/>
        <w:gridCol w:w="1295"/>
        <w:gridCol w:w="673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w:t>
            </w:r>
            <w:proofErr w:type="gramStart"/>
            <w:r>
              <w:rPr>
                <w:rFonts w:ascii="Arial" w:eastAsiaTheme="minorEastAsia" w:hAnsi="Arial" w:cs="Arial" w:hint="eastAsia"/>
                <w:lang w:eastAsia="ko-KR"/>
              </w:rPr>
              <w:t>really important</w:t>
            </w:r>
            <w:proofErr w:type="gramEnd"/>
            <w:r>
              <w:rPr>
                <w:rFonts w:ascii="Arial" w:eastAsiaTheme="minorEastAsia" w:hAnsi="Arial" w:cs="Arial" w:hint="eastAsia"/>
                <w:lang w:eastAsia="ko-KR"/>
              </w:rPr>
              <w:t xml:space="preserve"> to avoid the further discussion points and issues </w:t>
            </w:r>
            <w:proofErr w:type="gramStart"/>
            <w:r>
              <w:rPr>
                <w:rFonts w:ascii="Arial" w:eastAsiaTheme="minorEastAsia" w:hAnsi="Arial" w:cs="Arial" w:hint="eastAsia"/>
                <w:lang w:eastAsia="ko-KR"/>
              </w:rPr>
              <w:t>in order to</w:t>
            </w:r>
            <w:proofErr w:type="gramEnd"/>
            <w:r>
              <w:rPr>
                <w:rFonts w:ascii="Arial" w:eastAsiaTheme="minorEastAsia" w:hAnsi="Arial" w:cs="Arial" w:hint="eastAsia"/>
                <w:lang w:eastAsia="ko-KR"/>
              </w:rPr>
              <w:t xml:space="preserve">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w:t>
            </w:r>
            <w:proofErr w:type="gramStart"/>
            <w:r>
              <w:rPr>
                <w:rFonts w:ascii="Arial" w:eastAsia="DengXian" w:hAnsi="Arial" w:cs="Arial" w:hint="eastAsia"/>
                <w:lang w:val="en-US" w:eastAsia="zh-CN"/>
              </w:rPr>
              <w:t>Regarding to</w:t>
            </w:r>
            <w:proofErr w:type="gramEnd"/>
            <w:r>
              <w:rPr>
                <w:rFonts w:ascii="Arial" w:eastAsia="DengXian" w:hAnsi="Arial" w:cs="Arial" w:hint="eastAsia"/>
                <w:lang w:val="en-US" w:eastAsia="zh-CN"/>
              </w:rPr>
              <w:t xml:space="preserve">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771FB3">
        <w:tc>
          <w:tcPr>
            <w:tcW w:w="1605"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84"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4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771FB3">
        <w:tc>
          <w:tcPr>
            <w:tcW w:w="1605"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4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771FB3">
        <w:tc>
          <w:tcPr>
            <w:tcW w:w="1605"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84"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4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771FB3">
        <w:tc>
          <w:tcPr>
            <w:tcW w:w="1605"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4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lastRenderedPageBreak/>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771FB3">
        <w:tc>
          <w:tcPr>
            <w:tcW w:w="1605"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84"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4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 xml:space="preserve">We support Option 1, but </w:t>
            </w:r>
            <w:r>
              <w:rPr>
                <w:rFonts w:ascii="Arial" w:eastAsiaTheme="minorEastAsia" w:hAnsi="Arial" w:cs="Arial"/>
              </w:rPr>
              <w:t>Msg1 repetition number in the other type of RO based on its evaluation</w:t>
            </w:r>
            <w:r>
              <w:rPr>
                <w:rFonts w:ascii="Arial" w:eastAsiaTheme="minorEastAsia" w:hAnsi="Arial" w:cs="Arial"/>
              </w:rPr>
              <w:t xml:space="preserve">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771FB3">
        <w:tc>
          <w:tcPr>
            <w:tcW w:w="1605" w:type="dxa"/>
            <w:vAlign w:val="center"/>
          </w:tcPr>
          <w:p w14:paraId="5F7F025A"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268A133C"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1A10A4CA" w14:textId="77777777" w:rsidR="008C01A2" w:rsidRPr="007A7B49" w:rsidRDefault="008C01A2" w:rsidP="008C01A2">
            <w:pPr>
              <w:rPr>
                <w:rFonts w:ascii="Arial" w:eastAsiaTheme="minorEastAsia" w:hAnsi="Arial" w:cs="Arial"/>
                <w:lang w:val="en-US"/>
              </w:rPr>
            </w:pPr>
          </w:p>
        </w:tc>
      </w:tr>
      <w:tr w:rsidR="008C01A2" w:rsidRPr="007A7B49" w14:paraId="2ED8DB0F" w14:textId="77777777" w:rsidTr="00771FB3">
        <w:tc>
          <w:tcPr>
            <w:tcW w:w="1605" w:type="dxa"/>
            <w:vAlign w:val="center"/>
          </w:tcPr>
          <w:p w14:paraId="7770DD93"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FF136D4"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3D1488C" w14:textId="77777777" w:rsidR="008C01A2" w:rsidRPr="007A7B49" w:rsidRDefault="008C01A2" w:rsidP="008C01A2">
            <w:pPr>
              <w:rPr>
                <w:rFonts w:ascii="Arial" w:eastAsia="SimSun" w:hAnsi="Arial" w:cs="Arial"/>
                <w:lang w:val="en-US"/>
              </w:rPr>
            </w:pPr>
          </w:p>
        </w:tc>
      </w:tr>
      <w:tr w:rsidR="008C01A2" w:rsidRPr="007A7B49" w14:paraId="44ECE53B" w14:textId="77777777" w:rsidTr="00771FB3">
        <w:tc>
          <w:tcPr>
            <w:tcW w:w="1605" w:type="dxa"/>
            <w:vAlign w:val="center"/>
          </w:tcPr>
          <w:p w14:paraId="50588AC4"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6FD06382"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886580E" w14:textId="77777777" w:rsidR="008C01A2" w:rsidRPr="007A7B49" w:rsidRDefault="008C01A2" w:rsidP="008C01A2">
            <w:pPr>
              <w:rPr>
                <w:rFonts w:ascii="Arial" w:eastAsiaTheme="minorEastAsia" w:hAnsi="Arial" w:cs="Arial"/>
                <w:lang w:val="en-US"/>
              </w:rPr>
            </w:pPr>
          </w:p>
        </w:tc>
      </w:tr>
      <w:tr w:rsidR="008C01A2" w:rsidRPr="007A7B49" w14:paraId="4CA58524" w14:textId="77777777" w:rsidTr="00771FB3">
        <w:tc>
          <w:tcPr>
            <w:tcW w:w="1605" w:type="dxa"/>
            <w:vAlign w:val="center"/>
          </w:tcPr>
          <w:p w14:paraId="4F22E199"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358A45"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09062AD3" w14:textId="77777777" w:rsidR="008C01A2" w:rsidRPr="007A7B49" w:rsidRDefault="008C01A2" w:rsidP="008C01A2">
            <w:pPr>
              <w:rPr>
                <w:rFonts w:ascii="Arial" w:eastAsiaTheme="minorEastAsia" w:hAnsi="Arial" w:cs="Arial"/>
                <w:lang w:val="en-US"/>
              </w:rPr>
            </w:pPr>
          </w:p>
        </w:tc>
      </w:tr>
      <w:tr w:rsidR="008C01A2" w:rsidRPr="007A7B49" w14:paraId="511342D7" w14:textId="77777777" w:rsidTr="00771FB3">
        <w:tc>
          <w:tcPr>
            <w:tcW w:w="1605" w:type="dxa"/>
            <w:vAlign w:val="center"/>
          </w:tcPr>
          <w:p w14:paraId="04F1A187" w14:textId="77777777" w:rsidR="008C01A2" w:rsidRPr="007A7B49" w:rsidRDefault="008C01A2" w:rsidP="008C01A2">
            <w:pPr>
              <w:jc w:val="center"/>
              <w:rPr>
                <w:rFonts w:ascii="Arial" w:hAnsi="Arial" w:cs="Arial"/>
                <w:lang w:val="en-US" w:eastAsia="ko-KR"/>
              </w:rPr>
            </w:pPr>
          </w:p>
        </w:tc>
        <w:tc>
          <w:tcPr>
            <w:tcW w:w="1284" w:type="dxa"/>
            <w:vAlign w:val="center"/>
          </w:tcPr>
          <w:p w14:paraId="44CE7DA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40B73FB1" w14:textId="77777777" w:rsidR="008C01A2" w:rsidRPr="007A7B49" w:rsidRDefault="008C01A2" w:rsidP="008C01A2">
            <w:pPr>
              <w:rPr>
                <w:rFonts w:ascii="Arial" w:hAnsi="Arial" w:cs="Arial"/>
                <w:lang w:val="en-US" w:eastAsia="ko-KR"/>
              </w:rPr>
            </w:pPr>
          </w:p>
        </w:tc>
      </w:tr>
      <w:tr w:rsidR="008C01A2" w:rsidRPr="007A7B49" w14:paraId="4D111D7C" w14:textId="77777777" w:rsidTr="00771FB3">
        <w:tc>
          <w:tcPr>
            <w:tcW w:w="1605" w:type="dxa"/>
            <w:vAlign w:val="center"/>
          </w:tcPr>
          <w:p w14:paraId="6AF80E44"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49483094"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17C6A90" w14:textId="77777777" w:rsidR="008C01A2" w:rsidRPr="007A7B49" w:rsidRDefault="008C01A2" w:rsidP="008C01A2">
            <w:pPr>
              <w:rPr>
                <w:rFonts w:ascii="Arial" w:eastAsiaTheme="minorEastAsia" w:hAnsi="Arial" w:cs="Arial"/>
                <w:lang w:val="en-US"/>
              </w:rPr>
            </w:pPr>
          </w:p>
        </w:tc>
      </w:tr>
      <w:tr w:rsidR="008C01A2" w:rsidRPr="007A7B49" w14:paraId="464509C8" w14:textId="77777777" w:rsidTr="00771FB3">
        <w:tc>
          <w:tcPr>
            <w:tcW w:w="1605" w:type="dxa"/>
            <w:vAlign w:val="center"/>
          </w:tcPr>
          <w:p w14:paraId="24A4EB9A" w14:textId="77777777" w:rsidR="008C01A2" w:rsidRPr="007A7B49" w:rsidRDefault="008C01A2" w:rsidP="008C01A2">
            <w:pPr>
              <w:jc w:val="center"/>
              <w:rPr>
                <w:rFonts w:ascii="Arial" w:hAnsi="Arial" w:cs="Arial"/>
                <w:lang w:val="en-US" w:eastAsia="ko-KR"/>
              </w:rPr>
            </w:pPr>
          </w:p>
        </w:tc>
        <w:tc>
          <w:tcPr>
            <w:tcW w:w="1284" w:type="dxa"/>
            <w:vAlign w:val="center"/>
          </w:tcPr>
          <w:p w14:paraId="65EF2658" w14:textId="77777777" w:rsidR="008C01A2" w:rsidRPr="007A7B49" w:rsidRDefault="008C01A2" w:rsidP="008C01A2">
            <w:pPr>
              <w:jc w:val="center"/>
              <w:rPr>
                <w:rFonts w:ascii="Arial" w:hAnsi="Arial" w:cs="Arial"/>
                <w:lang w:val="en-US" w:eastAsia="ko-KR"/>
              </w:rPr>
            </w:pPr>
          </w:p>
        </w:tc>
        <w:tc>
          <w:tcPr>
            <w:tcW w:w="6740" w:type="dxa"/>
            <w:vAlign w:val="center"/>
          </w:tcPr>
          <w:p w14:paraId="229EEF0A" w14:textId="77777777" w:rsidR="008C01A2" w:rsidRPr="007A7B49" w:rsidRDefault="008C01A2" w:rsidP="008C01A2">
            <w:pPr>
              <w:rPr>
                <w:rFonts w:ascii="Arial" w:hAnsi="Arial" w:cs="Arial"/>
                <w:lang w:val="en-US" w:eastAsia="ko-KR"/>
              </w:rPr>
            </w:pPr>
          </w:p>
        </w:tc>
      </w:tr>
      <w:tr w:rsidR="008C01A2" w:rsidRPr="007A7B49" w14:paraId="7A6CC8A2" w14:textId="77777777" w:rsidTr="00771FB3">
        <w:tc>
          <w:tcPr>
            <w:tcW w:w="1605" w:type="dxa"/>
            <w:vAlign w:val="center"/>
          </w:tcPr>
          <w:p w14:paraId="61950B81" w14:textId="77777777" w:rsidR="008C01A2" w:rsidRPr="007A7B49" w:rsidRDefault="008C01A2" w:rsidP="008C01A2">
            <w:pPr>
              <w:jc w:val="center"/>
              <w:rPr>
                <w:rFonts w:ascii="Arial" w:hAnsi="Arial" w:cs="Arial"/>
                <w:lang w:eastAsia="sv-SE"/>
              </w:rPr>
            </w:pPr>
          </w:p>
        </w:tc>
        <w:tc>
          <w:tcPr>
            <w:tcW w:w="1284" w:type="dxa"/>
            <w:vAlign w:val="center"/>
          </w:tcPr>
          <w:p w14:paraId="2DE74981" w14:textId="77777777" w:rsidR="008C01A2" w:rsidRPr="007A7B49" w:rsidRDefault="008C01A2" w:rsidP="008C01A2">
            <w:pPr>
              <w:jc w:val="center"/>
              <w:rPr>
                <w:rFonts w:ascii="Arial" w:hAnsi="Arial" w:cs="Arial"/>
                <w:lang w:eastAsia="sv-SE"/>
              </w:rPr>
            </w:pPr>
          </w:p>
        </w:tc>
        <w:tc>
          <w:tcPr>
            <w:tcW w:w="6740" w:type="dxa"/>
            <w:vAlign w:val="center"/>
          </w:tcPr>
          <w:p w14:paraId="1CFB9416" w14:textId="77777777" w:rsidR="008C01A2" w:rsidRPr="007A7B49" w:rsidRDefault="008C01A2" w:rsidP="008C01A2">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 xml:space="preserve">We would like to gather companies' views on these aspects — in particular, which direction you support and the reason </w:t>
      </w:r>
      <w:proofErr w:type="gramStart"/>
      <w:r w:rsidRPr="007A7B49">
        <w:rPr>
          <w:rFonts w:ascii="Arial" w:eastAsiaTheme="minorEastAsia" w:hAnsi="Arial" w:cs="Arial"/>
          <w:lang w:val="en-US" w:eastAsia="ko-KR"/>
        </w:rPr>
        <w:t>behind</w:t>
      </w:r>
      <w:proofErr w:type="gramEnd"/>
      <w:r w:rsidRPr="007A7B49">
        <w:rPr>
          <w:rFonts w:ascii="Arial" w:eastAsiaTheme="minorEastAsia" w:hAnsi="Arial" w:cs="Arial"/>
          <w:lang w:val="en-US" w:eastAsia="ko-KR"/>
        </w:rPr>
        <w:t>.</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lastRenderedPageBreak/>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3925F99F"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ED3150" w:rsidRPr="007A7B49" w14:paraId="2CE15978" w14:textId="77777777" w:rsidTr="00771FB3">
        <w:tc>
          <w:tcPr>
            <w:tcW w:w="1605" w:type="dxa"/>
            <w:vAlign w:val="center"/>
          </w:tcPr>
          <w:p w14:paraId="0FAB8A5C"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E791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48D4F5AA" w14:textId="77777777" w:rsidR="00ED3150" w:rsidRPr="007A7B49" w:rsidRDefault="00ED3150" w:rsidP="00ED3150">
            <w:pPr>
              <w:rPr>
                <w:rFonts w:ascii="Arial" w:eastAsia="SimSun" w:hAnsi="Arial" w:cs="Arial"/>
                <w:lang w:val="en-US"/>
              </w:rPr>
            </w:pPr>
          </w:p>
        </w:tc>
      </w:tr>
      <w:tr w:rsidR="00ED3150" w:rsidRPr="007A7B49" w14:paraId="53CA9D98" w14:textId="77777777" w:rsidTr="00771FB3">
        <w:tc>
          <w:tcPr>
            <w:tcW w:w="1605" w:type="dxa"/>
            <w:vAlign w:val="center"/>
          </w:tcPr>
          <w:p w14:paraId="5C321AD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093CD0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D26C7C4" w14:textId="77777777" w:rsidR="00ED3150" w:rsidRPr="007A7B49" w:rsidRDefault="00ED3150" w:rsidP="00ED3150">
            <w:pPr>
              <w:rPr>
                <w:rFonts w:ascii="Arial" w:eastAsiaTheme="minorEastAsia" w:hAnsi="Arial" w:cs="Arial"/>
                <w:lang w:val="en-US"/>
              </w:rPr>
            </w:pPr>
          </w:p>
        </w:tc>
      </w:tr>
      <w:tr w:rsidR="00ED3150" w:rsidRPr="007A7B49" w14:paraId="66E96981" w14:textId="77777777" w:rsidTr="00771FB3">
        <w:tc>
          <w:tcPr>
            <w:tcW w:w="1605" w:type="dxa"/>
            <w:vAlign w:val="center"/>
          </w:tcPr>
          <w:p w14:paraId="1F0C9F92"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52653A"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E023CF5" w14:textId="77777777" w:rsidR="00ED3150" w:rsidRPr="007A7B49" w:rsidRDefault="00ED3150" w:rsidP="00ED3150">
            <w:pPr>
              <w:rPr>
                <w:rFonts w:ascii="Arial" w:eastAsiaTheme="minorEastAsia" w:hAnsi="Arial" w:cs="Arial"/>
                <w:lang w:val="en-US"/>
              </w:rPr>
            </w:pPr>
          </w:p>
        </w:tc>
      </w:tr>
      <w:tr w:rsidR="00ED3150" w:rsidRPr="007A7B49" w14:paraId="30623067" w14:textId="77777777" w:rsidTr="00771FB3">
        <w:tc>
          <w:tcPr>
            <w:tcW w:w="1605" w:type="dxa"/>
            <w:vAlign w:val="center"/>
          </w:tcPr>
          <w:p w14:paraId="23816649" w14:textId="77777777" w:rsidR="00ED3150" w:rsidRPr="007A7B49" w:rsidRDefault="00ED3150" w:rsidP="00ED3150">
            <w:pPr>
              <w:jc w:val="center"/>
              <w:rPr>
                <w:rFonts w:ascii="Arial" w:hAnsi="Arial" w:cs="Arial"/>
                <w:lang w:val="en-US" w:eastAsia="ko-KR"/>
              </w:rPr>
            </w:pPr>
          </w:p>
        </w:tc>
        <w:tc>
          <w:tcPr>
            <w:tcW w:w="1284" w:type="dxa"/>
            <w:vAlign w:val="center"/>
          </w:tcPr>
          <w:p w14:paraId="363DD1FE"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CADBE15" w14:textId="77777777" w:rsidR="00ED3150" w:rsidRPr="007A7B49" w:rsidRDefault="00ED3150" w:rsidP="00ED3150">
            <w:pPr>
              <w:rPr>
                <w:rFonts w:ascii="Arial" w:hAnsi="Arial" w:cs="Arial"/>
                <w:lang w:val="en-US" w:eastAsia="ko-KR"/>
              </w:rPr>
            </w:pPr>
          </w:p>
        </w:tc>
      </w:tr>
      <w:tr w:rsidR="00ED3150" w:rsidRPr="007A7B49" w14:paraId="11901C2E" w14:textId="77777777" w:rsidTr="00771FB3">
        <w:tc>
          <w:tcPr>
            <w:tcW w:w="1605" w:type="dxa"/>
            <w:vAlign w:val="center"/>
          </w:tcPr>
          <w:p w14:paraId="41E7B42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70F77371"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0149B21" w14:textId="77777777" w:rsidR="00ED3150" w:rsidRPr="007A7B49" w:rsidRDefault="00ED3150" w:rsidP="00ED3150">
            <w:pPr>
              <w:rPr>
                <w:rFonts w:ascii="Arial" w:eastAsiaTheme="minorEastAsia" w:hAnsi="Arial" w:cs="Arial"/>
                <w:lang w:val="en-US"/>
              </w:rPr>
            </w:pPr>
          </w:p>
        </w:tc>
      </w:tr>
      <w:tr w:rsidR="00ED3150" w:rsidRPr="007A7B49" w14:paraId="0D94A692" w14:textId="77777777" w:rsidTr="00771FB3">
        <w:tc>
          <w:tcPr>
            <w:tcW w:w="1605" w:type="dxa"/>
            <w:vAlign w:val="center"/>
          </w:tcPr>
          <w:p w14:paraId="6095C65C" w14:textId="77777777" w:rsidR="00ED3150" w:rsidRPr="007A7B49" w:rsidRDefault="00ED3150" w:rsidP="00ED3150">
            <w:pPr>
              <w:jc w:val="center"/>
              <w:rPr>
                <w:rFonts w:ascii="Arial" w:hAnsi="Arial" w:cs="Arial"/>
                <w:lang w:val="en-US" w:eastAsia="ko-KR"/>
              </w:rPr>
            </w:pPr>
          </w:p>
        </w:tc>
        <w:tc>
          <w:tcPr>
            <w:tcW w:w="1284" w:type="dxa"/>
            <w:vAlign w:val="center"/>
          </w:tcPr>
          <w:p w14:paraId="6CE7935B" w14:textId="77777777" w:rsidR="00ED3150" w:rsidRPr="007A7B49" w:rsidRDefault="00ED3150" w:rsidP="00ED3150">
            <w:pPr>
              <w:jc w:val="center"/>
              <w:rPr>
                <w:rFonts w:ascii="Arial" w:hAnsi="Arial" w:cs="Arial"/>
                <w:lang w:val="en-US" w:eastAsia="ko-KR"/>
              </w:rPr>
            </w:pPr>
          </w:p>
        </w:tc>
        <w:tc>
          <w:tcPr>
            <w:tcW w:w="6740" w:type="dxa"/>
            <w:vAlign w:val="center"/>
          </w:tcPr>
          <w:p w14:paraId="0B0D0565" w14:textId="77777777" w:rsidR="00ED3150" w:rsidRPr="007A7B49" w:rsidRDefault="00ED3150" w:rsidP="00ED3150">
            <w:pPr>
              <w:rPr>
                <w:rFonts w:ascii="Arial" w:hAnsi="Arial" w:cs="Arial"/>
                <w:lang w:val="en-US" w:eastAsia="ko-KR"/>
              </w:rPr>
            </w:pPr>
          </w:p>
        </w:tc>
      </w:tr>
      <w:tr w:rsidR="00ED3150" w:rsidRPr="007A7B49" w14:paraId="53CC5ADA" w14:textId="77777777" w:rsidTr="00771FB3">
        <w:tc>
          <w:tcPr>
            <w:tcW w:w="1605" w:type="dxa"/>
            <w:vAlign w:val="center"/>
          </w:tcPr>
          <w:p w14:paraId="1AC6EF55" w14:textId="77777777" w:rsidR="00ED3150" w:rsidRPr="007A7B49" w:rsidRDefault="00ED3150" w:rsidP="00ED3150">
            <w:pPr>
              <w:jc w:val="center"/>
              <w:rPr>
                <w:rFonts w:ascii="Arial" w:hAnsi="Arial" w:cs="Arial"/>
                <w:lang w:eastAsia="sv-SE"/>
              </w:rPr>
            </w:pPr>
          </w:p>
        </w:tc>
        <w:tc>
          <w:tcPr>
            <w:tcW w:w="1284" w:type="dxa"/>
            <w:vAlign w:val="center"/>
          </w:tcPr>
          <w:p w14:paraId="5CD83D82" w14:textId="77777777" w:rsidR="00ED3150" w:rsidRPr="007A7B49" w:rsidRDefault="00ED3150" w:rsidP="00ED3150">
            <w:pPr>
              <w:jc w:val="center"/>
              <w:rPr>
                <w:rFonts w:ascii="Arial" w:hAnsi="Arial" w:cs="Arial"/>
                <w:lang w:eastAsia="sv-SE"/>
              </w:rPr>
            </w:pPr>
          </w:p>
        </w:tc>
        <w:tc>
          <w:tcPr>
            <w:tcW w:w="6740" w:type="dxa"/>
            <w:vAlign w:val="center"/>
          </w:tcPr>
          <w:p w14:paraId="6EBC95D1" w14:textId="77777777" w:rsidR="00ED3150" w:rsidRPr="007A7B49" w:rsidRDefault="00ED3150" w:rsidP="00ED3150">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w:t>
      </w:r>
      <w:proofErr w:type="gramStart"/>
      <w:r w:rsidRPr="007A7B49">
        <w:rPr>
          <w:rFonts w:ascii="Arial" w:eastAsiaTheme="minorEastAsia" w:hAnsi="Arial" w:cs="Arial"/>
          <w:b/>
          <w:bCs/>
          <w:lang w:val="en-US" w:eastAsia="ko-KR"/>
        </w:rPr>
        <w:t>case if</w:t>
      </w:r>
      <w:proofErr w:type="gramEnd"/>
      <w:r w:rsidRPr="007A7B49">
        <w:rPr>
          <w:rFonts w:ascii="Arial" w:eastAsiaTheme="minorEastAsia" w:hAnsi="Arial" w:cs="Arial"/>
          <w:b/>
          <w:bCs/>
          <w:lang w:val="en-US" w:eastAsia="ko-KR"/>
        </w:rPr>
        <w:t xml:space="preserve">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1) UE is allowed to switch to </w:t>
      </w:r>
      <w:proofErr w:type="gramStart"/>
      <w:r w:rsidRPr="007A7B49">
        <w:rPr>
          <w:rFonts w:ascii="Arial" w:hAnsi="Arial" w:cs="Arial"/>
          <w:b/>
          <w:bCs/>
          <w:lang w:eastAsia="ko-KR"/>
        </w:rPr>
        <w:t>an</w:t>
      </w:r>
      <w:proofErr w:type="gramEnd"/>
      <w:r w:rsidRPr="007A7B49">
        <w:rPr>
          <w:rFonts w:ascii="Arial" w:hAnsi="Arial" w:cs="Arial"/>
          <w:b/>
          <w:bCs/>
          <w:lang w:eastAsia="ko-KR"/>
        </w:rPr>
        <w:t xml:space="preserve">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lastRenderedPageBreak/>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3D1739D3"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0221EE" w:rsidRPr="007A7B49" w14:paraId="7027CE9E" w14:textId="77777777" w:rsidTr="00771FB3">
        <w:tc>
          <w:tcPr>
            <w:tcW w:w="1605" w:type="dxa"/>
            <w:vAlign w:val="center"/>
          </w:tcPr>
          <w:p w14:paraId="4AF45667"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AA38D7B"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0F7755EB" w14:textId="77777777" w:rsidR="000221EE" w:rsidRPr="007A7B49" w:rsidRDefault="000221EE" w:rsidP="000221EE">
            <w:pPr>
              <w:rPr>
                <w:rFonts w:ascii="Arial" w:eastAsia="SimSun" w:hAnsi="Arial" w:cs="Arial"/>
                <w:lang w:val="en-US"/>
              </w:rPr>
            </w:pPr>
          </w:p>
        </w:tc>
      </w:tr>
      <w:tr w:rsidR="000221EE" w:rsidRPr="007A7B49" w14:paraId="56FB9467" w14:textId="77777777" w:rsidTr="00771FB3">
        <w:tc>
          <w:tcPr>
            <w:tcW w:w="1605" w:type="dxa"/>
            <w:vAlign w:val="center"/>
          </w:tcPr>
          <w:p w14:paraId="422E70B8"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0AA71D4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81B3636" w14:textId="77777777" w:rsidR="000221EE" w:rsidRPr="007A7B49" w:rsidRDefault="000221EE" w:rsidP="000221EE">
            <w:pPr>
              <w:rPr>
                <w:rFonts w:ascii="Arial" w:eastAsiaTheme="minorEastAsia" w:hAnsi="Arial" w:cs="Arial"/>
                <w:lang w:val="en-US"/>
              </w:rPr>
            </w:pPr>
          </w:p>
        </w:tc>
      </w:tr>
      <w:tr w:rsidR="000221EE" w:rsidRPr="007A7B49" w14:paraId="31040693" w14:textId="77777777" w:rsidTr="00771FB3">
        <w:tc>
          <w:tcPr>
            <w:tcW w:w="1605" w:type="dxa"/>
            <w:vAlign w:val="center"/>
          </w:tcPr>
          <w:p w14:paraId="0C7904A5"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9B3DD86"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24461E45" w14:textId="77777777" w:rsidR="000221EE" w:rsidRPr="007A7B49" w:rsidRDefault="000221EE" w:rsidP="000221EE">
            <w:pPr>
              <w:rPr>
                <w:rFonts w:ascii="Arial" w:eastAsiaTheme="minorEastAsia" w:hAnsi="Arial" w:cs="Arial"/>
                <w:lang w:val="en-US"/>
              </w:rPr>
            </w:pPr>
          </w:p>
        </w:tc>
      </w:tr>
      <w:tr w:rsidR="000221EE" w:rsidRPr="007A7B49" w14:paraId="35EB0AAB" w14:textId="77777777" w:rsidTr="00771FB3">
        <w:tc>
          <w:tcPr>
            <w:tcW w:w="1605" w:type="dxa"/>
            <w:vAlign w:val="center"/>
          </w:tcPr>
          <w:p w14:paraId="027CF026" w14:textId="77777777" w:rsidR="000221EE" w:rsidRPr="007A7B49" w:rsidRDefault="000221EE" w:rsidP="000221EE">
            <w:pPr>
              <w:jc w:val="center"/>
              <w:rPr>
                <w:rFonts w:ascii="Arial" w:hAnsi="Arial" w:cs="Arial"/>
                <w:lang w:val="en-US" w:eastAsia="ko-KR"/>
              </w:rPr>
            </w:pPr>
          </w:p>
        </w:tc>
        <w:tc>
          <w:tcPr>
            <w:tcW w:w="1284" w:type="dxa"/>
            <w:vAlign w:val="center"/>
          </w:tcPr>
          <w:p w14:paraId="0E15A4DE"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6F62A1EE" w14:textId="77777777" w:rsidR="000221EE" w:rsidRPr="007A7B49" w:rsidRDefault="000221EE" w:rsidP="000221EE">
            <w:pPr>
              <w:rPr>
                <w:rFonts w:ascii="Arial" w:hAnsi="Arial" w:cs="Arial"/>
                <w:lang w:val="en-US" w:eastAsia="ko-KR"/>
              </w:rPr>
            </w:pPr>
          </w:p>
        </w:tc>
      </w:tr>
      <w:tr w:rsidR="000221EE" w:rsidRPr="007A7B49" w14:paraId="775F82C2" w14:textId="77777777" w:rsidTr="00771FB3">
        <w:tc>
          <w:tcPr>
            <w:tcW w:w="1605" w:type="dxa"/>
            <w:vAlign w:val="center"/>
          </w:tcPr>
          <w:p w14:paraId="1505087B"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7D231FA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7829373" w14:textId="77777777" w:rsidR="000221EE" w:rsidRPr="007A7B49" w:rsidRDefault="000221EE" w:rsidP="000221EE">
            <w:pPr>
              <w:rPr>
                <w:rFonts w:ascii="Arial" w:eastAsiaTheme="minorEastAsia" w:hAnsi="Arial" w:cs="Arial"/>
                <w:lang w:val="en-US"/>
              </w:rPr>
            </w:pPr>
          </w:p>
        </w:tc>
      </w:tr>
      <w:tr w:rsidR="000221EE" w:rsidRPr="007A7B49" w14:paraId="52B19A19" w14:textId="77777777" w:rsidTr="00771FB3">
        <w:tc>
          <w:tcPr>
            <w:tcW w:w="1605" w:type="dxa"/>
            <w:vAlign w:val="center"/>
          </w:tcPr>
          <w:p w14:paraId="26284078" w14:textId="77777777" w:rsidR="000221EE" w:rsidRPr="007A7B49" w:rsidRDefault="000221EE" w:rsidP="000221EE">
            <w:pPr>
              <w:jc w:val="center"/>
              <w:rPr>
                <w:rFonts w:ascii="Arial" w:hAnsi="Arial" w:cs="Arial"/>
                <w:lang w:val="en-US" w:eastAsia="ko-KR"/>
              </w:rPr>
            </w:pPr>
          </w:p>
        </w:tc>
        <w:tc>
          <w:tcPr>
            <w:tcW w:w="1284" w:type="dxa"/>
            <w:vAlign w:val="center"/>
          </w:tcPr>
          <w:p w14:paraId="713DF5F6" w14:textId="77777777" w:rsidR="000221EE" w:rsidRPr="007A7B49" w:rsidRDefault="000221EE" w:rsidP="000221EE">
            <w:pPr>
              <w:jc w:val="center"/>
              <w:rPr>
                <w:rFonts w:ascii="Arial" w:hAnsi="Arial" w:cs="Arial"/>
                <w:lang w:val="en-US" w:eastAsia="ko-KR"/>
              </w:rPr>
            </w:pPr>
          </w:p>
        </w:tc>
        <w:tc>
          <w:tcPr>
            <w:tcW w:w="6740" w:type="dxa"/>
            <w:vAlign w:val="center"/>
          </w:tcPr>
          <w:p w14:paraId="7111CB4F" w14:textId="77777777" w:rsidR="000221EE" w:rsidRPr="007A7B49" w:rsidRDefault="000221EE" w:rsidP="000221EE">
            <w:pPr>
              <w:rPr>
                <w:rFonts w:ascii="Arial" w:hAnsi="Arial" w:cs="Arial"/>
                <w:lang w:val="en-US" w:eastAsia="ko-KR"/>
              </w:rPr>
            </w:pPr>
          </w:p>
        </w:tc>
      </w:tr>
      <w:tr w:rsidR="000221EE" w:rsidRPr="007A7B49" w14:paraId="657B2528" w14:textId="77777777" w:rsidTr="00771FB3">
        <w:tc>
          <w:tcPr>
            <w:tcW w:w="1605" w:type="dxa"/>
            <w:vAlign w:val="center"/>
          </w:tcPr>
          <w:p w14:paraId="0271896D" w14:textId="77777777" w:rsidR="000221EE" w:rsidRPr="007A7B49" w:rsidRDefault="000221EE" w:rsidP="000221EE">
            <w:pPr>
              <w:jc w:val="center"/>
              <w:rPr>
                <w:rFonts w:ascii="Arial" w:hAnsi="Arial" w:cs="Arial"/>
                <w:lang w:eastAsia="sv-SE"/>
              </w:rPr>
            </w:pPr>
          </w:p>
        </w:tc>
        <w:tc>
          <w:tcPr>
            <w:tcW w:w="1284" w:type="dxa"/>
            <w:vAlign w:val="center"/>
          </w:tcPr>
          <w:p w14:paraId="58B1D3FE" w14:textId="77777777" w:rsidR="000221EE" w:rsidRPr="007A7B49" w:rsidRDefault="000221EE" w:rsidP="000221EE">
            <w:pPr>
              <w:jc w:val="center"/>
              <w:rPr>
                <w:rFonts w:ascii="Arial" w:hAnsi="Arial" w:cs="Arial"/>
                <w:lang w:eastAsia="sv-SE"/>
              </w:rPr>
            </w:pPr>
          </w:p>
        </w:tc>
        <w:tc>
          <w:tcPr>
            <w:tcW w:w="6740" w:type="dxa"/>
            <w:vAlign w:val="center"/>
          </w:tcPr>
          <w:p w14:paraId="391E965C" w14:textId="77777777" w:rsidR="000221EE" w:rsidRPr="007A7B49" w:rsidRDefault="000221EE" w:rsidP="000221EE">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lastRenderedPageBreak/>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w:t>
      </w:r>
      <w:proofErr w:type="gramStart"/>
      <w:r w:rsidRPr="007A7B49">
        <w:rPr>
          <w:rFonts w:ascii="Arial" w:hAnsi="Arial" w:cs="Arial"/>
          <w:b/>
          <w:bCs/>
          <w:lang w:eastAsia="sv-SE"/>
        </w:rPr>
        <w:t>an</w:t>
      </w:r>
      <w:proofErr w:type="gramEnd"/>
      <w:r w:rsidRPr="007A7B49">
        <w:rPr>
          <w:rFonts w:ascii="Arial" w:hAnsi="Arial" w:cs="Arial"/>
          <w:b/>
          <w:bCs/>
          <w:lang w:eastAsia="sv-SE"/>
        </w:rPr>
        <w:t xml:space="preserve">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proofErr w:type="gramStart"/>
            <w:r>
              <w:rPr>
                <w:rFonts w:ascii="Arial" w:eastAsiaTheme="minorEastAsia" w:hAnsi="Arial" w:cs="Arial" w:hint="eastAsia"/>
                <w:lang w:eastAsia="ko-KR"/>
              </w:rPr>
              <w:t>First</w:t>
            </w:r>
            <w:proofErr w:type="gramEnd"/>
            <w:r>
              <w:rPr>
                <w:rFonts w:ascii="Arial" w:eastAsiaTheme="minorEastAsia" w:hAnsi="Arial" w:cs="Arial" w:hint="eastAsia"/>
                <w:lang w:eastAsia="ko-KR"/>
              </w:rPr>
              <w:t xml:space="preserve"> we would like to note that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w:t>
            </w:r>
            <w:proofErr w:type="gramStart"/>
            <w:r>
              <w:rPr>
                <w:rFonts w:ascii="Arial" w:eastAsiaTheme="minorEastAsia" w:hAnsi="Arial" w:cs="Arial" w:hint="eastAsia"/>
                <w:lang w:eastAsia="ko-KR"/>
              </w:rPr>
              <w:t>is</w:t>
            </w:r>
            <w:proofErr w:type="gramEnd"/>
            <w:r>
              <w:rPr>
                <w:rFonts w:ascii="Arial" w:eastAsiaTheme="minorEastAsia" w:hAnsi="Arial" w:cs="Arial" w:hint="eastAsia"/>
                <w:lang w:eastAsia="ko-KR"/>
              </w:rPr>
              <w:t xml:space="preserve">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r w:rsidR="00D74A16">
              <w:rPr>
                <w:rFonts w:ascii="Arial" w:eastAsiaTheme="minorEastAsia" w:hAnsi="Arial" w:cs="Arial" w:hint="eastAsia"/>
                <w:lang w:eastAsia="ko-KR"/>
              </w:rPr>
              <w:t>s</w:t>
            </w:r>
            <w:r w:rsidR="00832F54">
              <w:rPr>
                <w:rFonts w:ascii="Arial" w:eastAsiaTheme="minorEastAsia" w:hAnsi="Arial" w:cs="Arial" w:hint="eastAsia"/>
                <w:lang w:eastAsia="ko-KR"/>
              </w:rPr>
              <w:t>only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 xml:space="preserve">Option 1: re-select the set of </w:t>
            </w:r>
            <w:proofErr w:type="gramStart"/>
            <w:r>
              <w:rPr>
                <w:rFonts w:ascii="Arial" w:hAnsi="Arial" w:cs="Arial" w:hint="eastAsia"/>
                <w:lang w:eastAsia="ko-KR"/>
              </w:rPr>
              <w:t>Random Access</w:t>
            </w:r>
            <w:proofErr w:type="gramEnd"/>
            <w:r>
              <w:rPr>
                <w:rFonts w:ascii="Arial" w:hAnsi="Arial" w:cs="Arial" w:hint="eastAsia"/>
                <w:lang w:eastAsia="ko-KR"/>
              </w:rPr>
              <w:t xml:space="preserve">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Only </w:t>
            </w:r>
            <w:proofErr w:type="gramStart"/>
            <w:r>
              <w:rPr>
                <w:rFonts w:ascii="Arial" w:eastAsia="DengXian" w:hAnsi="Arial" w:cs="Arial"/>
                <w:lang w:val="en-US" w:eastAsia="zh-CN"/>
              </w:rPr>
              <w:t>reaching to</w:t>
            </w:r>
            <w:proofErr w:type="gramEnd"/>
            <w:r>
              <w:rPr>
                <w:rFonts w:ascii="Arial" w:eastAsia="DengXian" w:hAnsi="Arial" w:cs="Arial"/>
                <w:lang w:val="en-US" w:eastAsia="zh-CN"/>
              </w:rPr>
              <w:t xml:space="preserve">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w:t>
            </w:r>
            <w:proofErr w:type="gramStart"/>
            <w:r>
              <w:rPr>
                <w:rFonts w:ascii="Arial" w:eastAsiaTheme="minorEastAsia" w:hAnsi="Arial" w:cs="Arial"/>
                <w:lang w:eastAsia="ko-KR"/>
              </w:rPr>
              <w:t>has to</w:t>
            </w:r>
            <w:proofErr w:type="gramEnd"/>
            <w:r>
              <w:rPr>
                <w:rFonts w:ascii="Arial" w:eastAsiaTheme="minorEastAsia" w:hAnsi="Arial" w:cs="Arial"/>
                <w:lang w:eastAsia="ko-KR"/>
              </w:rPr>
              <w:t xml:space="preserve">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i.e.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1D785AA2"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D39B8C4" w14:textId="77777777" w:rsidR="008C01A2" w:rsidRPr="007A7B49" w:rsidRDefault="008C01A2" w:rsidP="008C01A2">
            <w:pPr>
              <w:rPr>
                <w:rFonts w:ascii="Arial" w:eastAsiaTheme="minorEastAsia" w:hAnsi="Arial" w:cs="Arial"/>
                <w:lang w:val="en-US"/>
              </w:rPr>
            </w:pPr>
          </w:p>
        </w:tc>
      </w:tr>
      <w:tr w:rsidR="008C01A2" w:rsidRPr="007A7B49" w14:paraId="7DB5913C" w14:textId="77777777" w:rsidTr="00771FB3">
        <w:tc>
          <w:tcPr>
            <w:tcW w:w="1605" w:type="dxa"/>
            <w:vAlign w:val="center"/>
          </w:tcPr>
          <w:p w14:paraId="24AB88AE"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63A73AE6"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18B7288" w14:textId="77777777" w:rsidR="008C01A2" w:rsidRPr="007A7B49" w:rsidRDefault="008C01A2" w:rsidP="008C01A2">
            <w:pPr>
              <w:rPr>
                <w:rFonts w:ascii="Arial" w:eastAsia="SimSun" w:hAnsi="Arial" w:cs="Arial"/>
                <w:lang w:val="en-US"/>
              </w:rPr>
            </w:pPr>
          </w:p>
        </w:tc>
      </w:tr>
      <w:tr w:rsidR="008C01A2" w:rsidRPr="007A7B49" w14:paraId="0B025A81" w14:textId="77777777" w:rsidTr="00771FB3">
        <w:tc>
          <w:tcPr>
            <w:tcW w:w="1605" w:type="dxa"/>
            <w:vAlign w:val="center"/>
          </w:tcPr>
          <w:p w14:paraId="3991B617"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26035D9C"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A2AE78F" w14:textId="77777777" w:rsidR="008C01A2" w:rsidRPr="007A7B49" w:rsidRDefault="008C01A2" w:rsidP="008C01A2">
            <w:pPr>
              <w:rPr>
                <w:rFonts w:ascii="Arial" w:eastAsiaTheme="minorEastAsia" w:hAnsi="Arial" w:cs="Arial"/>
                <w:lang w:val="en-US"/>
              </w:rPr>
            </w:pP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tr w:rsidR="008C01A2" w:rsidRPr="007A7B49" w14:paraId="12D3C9A1" w14:textId="77777777" w:rsidTr="00771FB3">
        <w:tc>
          <w:tcPr>
            <w:tcW w:w="1605" w:type="dxa"/>
            <w:vAlign w:val="center"/>
          </w:tcPr>
          <w:p w14:paraId="4CFA4077" w14:textId="77777777" w:rsidR="008C01A2" w:rsidRPr="007A7B49" w:rsidRDefault="008C01A2" w:rsidP="008C01A2">
            <w:pPr>
              <w:jc w:val="center"/>
              <w:rPr>
                <w:rFonts w:ascii="Arial" w:hAnsi="Arial" w:cs="Arial"/>
                <w:lang w:val="en-US" w:eastAsia="ko-KR"/>
              </w:rPr>
            </w:pPr>
          </w:p>
        </w:tc>
        <w:tc>
          <w:tcPr>
            <w:tcW w:w="1284" w:type="dxa"/>
            <w:vAlign w:val="center"/>
          </w:tcPr>
          <w:p w14:paraId="3787FFC8"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76C5A5E" w14:textId="77777777" w:rsidR="008C01A2" w:rsidRPr="007A7B49" w:rsidRDefault="008C01A2" w:rsidP="008C01A2">
            <w:pPr>
              <w:rPr>
                <w:rFonts w:ascii="Arial" w:hAnsi="Arial" w:cs="Arial"/>
                <w:lang w:val="en-US" w:eastAsia="ko-KR"/>
              </w:rPr>
            </w:pPr>
          </w:p>
        </w:tc>
      </w:tr>
      <w:tr w:rsidR="008C01A2" w:rsidRPr="007A7B49" w14:paraId="4DC56372" w14:textId="77777777" w:rsidTr="00771FB3">
        <w:tc>
          <w:tcPr>
            <w:tcW w:w="1605" w:type="dxa"/>
            <w:vAlign w:val="center"/>
          </w:tcPr>
          <w:p w14:paraId="61EAD42B"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DA55AF"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3B15C8CE" w14:textId="77777777" w:rsidR="008C01A2" w:rsidRPr="007A7B49" w:rsidRDefault="008C01A2" w:rsidP="008C01A2">
            <w:pPr>
              <w:rPr>
                <w:rFonts w:ascii="Arial" w:eastAsiaTheme="minorEastAsia" w:hAnsi="Arial" w:cs="Arial"/>
                <w:lang w:val="en-US"/>
              </w:rPr>
            </w:pPr>
          </w:p>
        </w:tc>
      </w:tr>
      <w:tr w:rsidR="008C01A2" w:rsidRPr="007A7B49" w14:paraId="21BCF797" w14:textId="77777777" w:rsidTr="00771FB3">
        <w:tc>
          <w:tcPr>
            <w:tcW w:w="1605" w:type="dxa"/>
            <w:vAlign w:val="center"/>
          </w:tcPr>
          <w:p w14:paraId="2884F9BC" w14:textId="77777777" w:rsidR="008C01A2" w:rsidRPr="007A7B49" w:rsidRDefault="008C01A2" w:rsidP="008C01A2">
            <w:pPr>
              <w:jc w:val="center"/>
              <w:rPr>
                <w:rFonts w:ascii="Arial" w:hAnsi="Arial" w:cs="Arial"/>
                <w:lang w:val="en-US" w:eastAsia="ko-KR"/>
              </w:rPr>
            </w:pPr>
          </w:p>
        </w:tc>
        <w:tc>
          <w:tcPr>
            <w:tcW w:w="1284" w:type="dxa"/>
            <w:vAlign w:val="center"/>
          </w:tcPr>
          <w:p w14:paraId="106D7BAA" w14:textId="77777777" w:rsidR="008C01A2" w:rsidRPr="007A7B49" w:rsidRDefault="008C01A2" w:rsidP="008C01A2">
            <w:pPr>
              <w:jc w:val="center"/>
              <w:rPr>
                <w:rFonts w:ascii="Arial" w:hAnsi="Arial" w:cs="Arial"/>
                <w:lang w:val="en-US" w:eastAsia="ko-KR"/>
              </w:rPr>
            </w:pPr>
          </w:p>
        </w:tc>
        <w:tc>
          <w:tcPr>
            <w:tcW w:w="6740" w:type="dxa"/>
            <w:vAlign w:val="center"/>
          </w:tcPr>
          <w:p w14:paraId="532DDE7B" w14:textId="77777777" w:rsidR="008C01A2" w:rsidRPr="007A7B49" w:rsidRDefault="008C01A2" w:rsidP="008C01A2">
            <w:pPr>
              <w:rPr>
                <w:rFonts w:ascii="Arial" w:hAnsi="Arial" w:cs="Arial"/>
                <w:lang w:val="en-US" w:eastAsia="ko-KR"/>
              </w:rPr>
            </w:pPr>
          </w:p>
        </w:tc>
      </w:tr>
      <w:tr w:rsidR="008C01A2" w:rsidRPr="007A7B49" w14:paraId="7550BFBF" w14:textId="77777777" w:rsidTr="00771FB3">
        <w:tc>
          <w:tcPr>
            <w:tcW w:w="1605" w:type="dxa"/>
            <w:vAlign w:val="center"/>
          </w:tcPr>
          <w:p w14:paraId="69732CB3" w14:textId="77777777" w:rsidR="008C01A2" w:rsidRPr="007A7B49" w:rsidRDefault="008C01A2" w:rsidP="008C01A2">
            <w:pPr>
              <w:jc w:val="center"/>
              <w:rPr>
                <w:rFonts w:ascii="Arial" w:hAnsi="Arial" w:cs="Arial"/>
                <w:lang w:eastAsia="sv-SE"/>
              </w:rPr>
            </w:pPr>
          </w:p>
        </w:tc>
        <w:tc>
          <w:tcPr>
            <w:tcW w:w="1284" w:type="dxa"/>
            <w:vAlign w:val="center"/>
          </w:tcPr>
          <w:p w14:paraId="0286CEDC" w14:textId="77777777" w:rsidR="008C01A2" w:rsidRPr="007A7B49" w:rsidRDefault="008C01A2" w:rsidP="008C01A2">
            <w:pPr>
              <w:jc w:val="center"/>
              <w:rPr>
                <w:rFonts w:ascii="Arial" w:hAnsi="Arial" w:cs="Arial"/>
                <w:b/>
                <w:bCs/>
                <w:lang w:eastAsia="ko-KR"/>
              </w:rPr>
            </w:pPr>
          </w:p>
        </w:tc>
        <w:tc>
          <w:tcPr>
            <w:tcW w:w="6740" w:type="dxa"/>
            <w:vAlign w:val="center"/>
          </w:tcPr>
          <w:p w14:paraId="08BA7CC1" w14:textId="77777777" w:rsidR="008C01A2" w:rsidRPr="007A7B49" w:rsidRDefault="008C01A2" w:rsidP="008C01A2">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w:t>
      </w:r>
      <w:proofErr w:type="gramStart"/>
      <w:r w:rsidRPr="007A7B49">
        <w:rPr>
          <w:rFonts w:ascii="Arial" w:hAnsi="Arial" w:cs="Arial"/>
          <w:b/>
          <w:bCs/>
          <w:lang w:eastAsia="sv-SE"/>
        </w:rPr>
        <w:t>Summary]  TBD</w:t>
      </w:r>
      <w:proofErr w:type="gramEnd"/>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Heading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3799" w14:textId="77777777" w:rsidR="00AC2BA0" w:rsidRDefault="00AC2BA0">
      <w:pPr>
        <w:spacing w:after="0" w:line="240" w:lineRule="auto"/>
      </w:pPr>
      <w:r>
        <w:separator/>
      </w:r>
    </w:p>
  </w:endnote>
  <w:endnote w:type="continuationSeparator" w:id="0">
    <w:p w14:paraId="6192A88A" w14:textId="77777777" w:rsidR="00AC2BA0" w:rsidRDefault="00AC2BA0">
      <w:pPr>
        <w:spacing w:after="0" w:line="240" w:lineRule="auto"/>
      </w:pPr>
      <w:r>
        <w:continuationSeparator/>
      </w:r>
    </w:p>
  </w:endnote>
  <w:endnote w:type="continuationNotice" w:id="1">
    <w:p w14:paraId="2ED0E481" w14:textId="77777777" w:rsidR="00AC2BA0" w:rsidRDefault="00AC2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2DAE" w14:textId="77777777" w:rsidR="00AC2BA0" w:rsidRDefault="00AC2BA0">
      <w:pPr>
        <w:spacing w:after="0" w:line="240" w:lineRule="auto"/>
      </w:pPr>
      <w:r>
        <w:separator/>
      </w:r>
    </w:p>
  </w:footnote>
  <w:footnote w:type="continuationSeparator" w:id="0">
    <w:p w14:paraId="785994D9" w14:textId="77777777" w:rsidR="00AC2BA0" w:rsidRDefault="00AC2BA0">
      <w:pPr>
        <w:spacing w:after="0" w:line="240" w:lineRule="auto"/>
      </w:pPr>
      <w:r>
        <w:continuationSeparator/>
      </w:r>
    </w:p>
  </w:footnote>
  <w:footnote w:type="continuationNotice" w:id="1">
    <w:p w14:paraId="4919CE27" w14:textId="77777777" w:rsidR="00AC2BA0" w:rsidRDefault="00AC2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875969009">
    <w:abstractNumId w:val="4"/>
  </w:num>
  <w:num w:numId="2" w16cid:durableId="1461923405">
    <w:abstractNumId w:val="2"/>
  </w:num>
  <w:num w:numId="3" w16cid:durableId="1869903372">
    <w:abstractNumId w:val="3"/>
  </w:num>
  <w:num w:numId="4" w16cid:durableId="2108771921">
    <w:abstractNumId w:val="0"/>
  </w:num>
  <w:num w:numId="5" w16cid:durableId="1556115597">
    <w:abstractNumId w:val="5"/>
  </w:num>
  <w:num w:numId="6" w16cid:durableId="44755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221EE"/>
    <w:rsid w:val="00037BCA"/>
    <w:rsid w:val="001010D1"/>
    <w:rsid w:val="0019463E"/>
    <w:rsid w:val="00197150"/>
    <w:rsid w:val="0019756D"/>
    <w:rsid w:val="001A755C"/>
    <w:rsid w:val="002409FE"/>
    <w:rsid w:val="00323063"/>
    <w:rsid w:val="00365323"/>
    <w:rsid w:val="00396C4B"/>
    <w:rsid w:val="00474AD7"/>
    <w:rsid w:val="00480D86"/>
    <w:rsid w:val="004819D0"/>
    <w:rsid w:val="0056599E"/>
    <w:rsid w:val="00594651"/>
    <w:rsid w:val="007A7B49"/>
    <w:rsid w:val="00832F54"/>
    <w:rsid w:val="008C01A2"/>
    <w:rsid w:val="008F467A"/>
    <w:rsid w:val="009166D4"/>
    <w:rsid w:val="009B79CC"/>
    <w:rsid w:val="009D4F9A"/>
    <w:rsid w:val="00A02FA6"/>
    <w:rsid w:val="00A55F5E"/>
    <w:rsid w:val="00A93AAB"/>
    <w:rsid w:val="00AB0EB8"/>
    <w:rsid w:val="00AC2BA0"/>
    <w:rsid w:val="00B547AA"/>
    <w:rsid w:val="00C3714B"/>
    <w:rsid w:val="00CF5CF0"/>
    <w:rsid w:val="00D74A16"/>
    <w:rsid w:val="00DE2E22"/>
    <w:rsid w:val="00E40878"/>
    <w:rsid w:val="00E80395"/>
    <w:rsid w:val="00E95B29"/>
    <w:rsid w:val="00EB3369"/>
    <w:rsid w:val="00ED3150"/>
    <w:rsid w:val="00EE115E"/>
    <w:rsid w:val="00EF1A8C"/>
    <w:rsid w:val="00F83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 w:type="paragraph" w:styleId="Footer">
    <w:name w:val="footer"/>
    <w:basedOn w:val="Normal"/>
    <w:link w:val="FooterChar"/>
    <w:uiPriority w:val="99"/>
    <w:unhideWhenUsed/>
    <w:rsid w:val="0003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2999</Words>
  <Characters>17100</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Nokia (Subin)</cp:lastModifiedBy>
  <cp:revision>2</cp:revision>
  <dcterms:created xsi:type="dcterms:W3CDTF">2025-05-22T08:59:00Z</dcterms:created>
  <dcterms:modified xsi:type="dcterms:W3CDTF">2025-05-22T08:59:00Z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