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05BA" w14:textId="16177D85" w:rsidR="00C77025" w:rsidRPr="00A7439F" w:rsidRDefault="00C77025" w:rsidP="00C77025">
      <w:pPr>
        <w:tabs>
          <w:tab w:val="right" w:pos="9639"/>
        </w:tabs>
        <w:rPr>
          <w:rFonts w:asciiTheme="majorHAnsi" w:eastAsia="宋体" w:hAnsiTheme="majorHAnsi" w:cstheme="majorHAnsi"/>
          <w:b/>
          <w:bCs/>
          <w:sz w:val="24"/>
          <w:szCs w:val="24"/>
          <w:lang w:eastAsia="zh-CN"/>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w:t>
      </w:r>
      <w:r w:rsidR="00A7439F">
        <w:rPr>
          <w:rFonts w:asciiTheme="majorHAnsi" w:eastAsia="宋体" w:hAnsiTheme="majorHAnsi" w:cstheme="majorHAnsi" w:hint="eastAsia"/>
          <w:b/>
          <w:bCs/>
          <w:noProof/>
          <w:sz w:val="24"/>
          <w:szCs w:val="24"/>
          <w:lang w:eastAsia="zh-CN"/>
        </w:rPr>
        <w:t>30</w:t>
      </w:r>
      <w:r w:rsidRPr="00C77025">
        <w:rPr>
          <w:rFonts w:asciiTheme="majorHAnsi" w:eastAsia="MS Mincho" w:hAnsiTheme="majorHAnsi" w:cstheme="majorHAnsi"/>
          <w:b/>
          <w:bCs/>
          <w:i/>
          <w:sz w:val="24"/>
          <w:szCs w:val="24"/>
          <w:lang w:eastAsia="en-US"/>
        </w:rPr>
        <w:tab/>
      </w:r>
      <w:r w:rsidR="008B6AB7" w:rsidRPr="003849F7">
        <w:rPr>
          <w:rFonts w:asciiTheme="majorHAnsi" w:eastAsia="MS Mincho" w:hAnsiTheme="majorHAnsi" w:cstheme="majorHAnsi"/>
          <w:b/>
          <w:bCs/>
          <w:sz w:val="24"/>
          <w:szCs w:val="24"/>
          <w:lang w:eastAsia="en-US"/>
        </w:rPr>
        <w:t>R2-2</w:t>
      </w:r>
      <w:r w:rsidR="0028298F" w:rsidRPr="003849F7">
        <w:rPr>
          <w:rFonts w:asciiTheme="majorHAnsi" w:eastAsia="MS Mincho" w:hAnsiTheme="majorHAnsi" w:cstheme="majorHAnsi"/>
          <w:b/>
          <w:bCs/>
          <w:sz w:val="24"/>
          <w:szCs w:val="24"/>
          <w:lang w:eastAsia="en-US"/>
        </w:rPr>
        <w:t>50</w:t>
      </w:r>
      <w:r w:rsidR="003849F7">
        <w:rPr>
          <w:rFonts w:asciiTheme="majorHAnsi" w:eastAsia="宋体" w:hAnsiTheme="majorHAnsi" w:cstheme="majorHAnsi" w:hint="eastAsia"/>
          <w:b/>
          <w:bCs/>
          <w:sz w:val="24"/>
          <w:szCs w:val="24"/>
          <w:lang w:eastAsia="zh-CN"/>
        </w:rPr>
        <w:t>3554</w:t>
      </w:r>
    </w:p>
    <w:p w14:paraId="34D863F9" w14:textId="76EC56B3" w:rsidR="00C77025" w:rsidRPr="00C77025" w:rsidRDefault="003E14C1" w:rsidP="00C77025">
      <w:pPr>
        <w:tabs>
          <w:tab w:val="right" w:pos="9639"/>
        </w:tabs>
        <w:rPr>
          <w:rFonts w:asciiTheme="majorHAnsi" w:eastAsia="MS Mincho" w:hAnsiTheme="majorHAnsi" w:cstheme="majorHAnsi"/>
          <w:b/>
          <w:bCs/>
          <w:i/>
          <w:sz w:val="24"/>
          <w:szCs w:val="24"/>
        </w:rPr>
      </w:pPr>
      <w:r>
        <w:rPr>
          <w:rFonts w:asciiTheme="majorHAnsi" w:eastAsia="宋体" w:hAnsiTheme="majorHAnsi" w:cstheme="majorHAnsi" w:hint="eastAsia"/>
          <w:b/>
          <w:bCs/>
          <w:noProof/>
          <w:sz w:val="24"/>
          <w:szCs w:val="24"/>
          <w:lang w:eastAsia="zh-CN"/>
        </w:rPr>
        <w:t>St.Julians</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Malta</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May</w:t>
      </w:r>
      <w:r w:rsidR="0028298F" w:rsidRPr="0028298F">
        <w:rPr>
          <w:rFonts w:asciiTheme="majorHAnsi" w:hAnsiTheme="majorHAnsi" w:cstheme="majorHAnsi"/>
          <w:b/>
          <w:bCs/>
          <w:noProof/>
          <w:sz w:val="24"/>
          <w:szCs w:val="24"/>
        </w:rPr>
        <w:t xml:space="preserve"> </w:t>
      </w:r>
      <w:r>
        <w:rPr>
          <w:rFonts w:asciiTheme="majorHAnsi" w:eastAsia="宋体" w:hAnsiTheme="majorHAnsi" w:cstheme="majorHAnsi" w:hint="eastAsia"/>
          <w:b/>
          <w:bCs/>
          <w:noProof/>
          <w:sz w:val="24"/>
          <w:szCs w:val="24"/>
          <w:lang w:eastAsia="zh-CN"/>
        </w:rPr>
        <w:t>19</w:t>
      </w:r>
      <w:r w:rsidR="0028298F" w:rsidRPr="0028298F">
        <w:rPr>
          <w:rFonts w:asciiTheme="majorHAnsi" w:hAnsiTheme="majorHAnsi" w:cstheme="majorHAnsi"/>
          <w:b/>
          <w:bCs/>
          <w:noProof/>
          <w:sz w:val="24"/>
          <w:szCs w:val="24"/>
          <w:vertAlign w:val="superscript"/>
        </w:rPr>
        <w:t>th</w:t>
      </w:r>
      <w:r w:rsidR="0028298F" w:rsidRPr="0028298F">
        <w:rPr>
          <w:rFonts w:asciiTheme="majorHAnsi" w:hAnsiTheme="majorHAnsi" w:cstheme="majorHAnsi"/>
          <w:b/>
          <w:bCs/>
          <w:noProof/>
          <w:sz w:val="24"/>
          <w:szCs w:val="24"/>
        </w:rPr>
        <w:t xml:space="preserve"> – </w:t>
      </w:r>
      <w:r>
        <w:rPr>
          <w:rFonts w:asciiTheme="majorHAnsi" w:eastAsia="宋体" w:hAnsiTheme="majorHAnsi" w:cstheme="majorHAnsi" w:hint="eastAsia"/>
          <w:b/>
          <w:bCs/>
          <w:noProof/>
          <w:sz w:val="24"/>
          <w:szCs w:val="24"/>
          <w:lang w:eastAsia="zh-CN"/>
        </w:rPr>
        <w:t>23</w:t>
      </w:r>
      <w:r>
        <w:rPr>
          <w:rFonts w:asciiTheme="majorHAnsi" w:eastAsia="宋体" w:hAnsiTheme="majorHAnsi" w:cstheme="majorHAnsi" w:hint="eastAsia"/>
          <w:b/>
          <w:bCs/>
          <w:noProof/>
          <w:sz w:val="24"/>
          <w:szCs w:val="24"/>
          <w:vertAlign w:val="superscript"/>
          <w:lang w:eastAsia="zh-CN"/>
        </w:rPr>
        <w:t>rd</w:t>
      </w:r>
      <w:r w:rsidR="0028298F" w:rsidRPr="0028298F">
        <w:rPr>
          <w:rFonts w:asciiTheme="majorHAnsi" w:hAnsiTheme="majorHAnsi" w:cstheme="majorHAnsi"/>
          <w:b/>
          <w:bCs/>
          <w:noProof/>
          <w:sz w:val="24"/>
          <w:szCs w:val="24"/>
        </w:rPr>
        <w:t>, 2025</w:t>
      </w:r>
    </w:p>
    <w:bookmarkEnd w:id="1"/>
    <w:p w14:paraId="6C801228" w14:textId="4DA19175" w:rsidR="00C77025" w:rsidRPr="008A2BBA" w:rsidRDefault="00C77025" w:rsidP="00C77025">
      <w:pPr>
        <w:tabs>
          <w:tab w:val="left" w:pos="1985"/>
        </w:tabs>
        <w:spacing w:beforeLines="20" w:before="48" w:afterLines="20" w:after="48"/>
        <w:rPr>
          <w:rFonts w:asciiTheme="majorHAnsi" w:eastAsia="宋体" w:hAnsiTheme="majorHAnsi" w:cstheme="majorHAnsi"/>
          <w:b/>
          <w:bCs/>
          <w:sz w:val="24"/>
          <w:szCs w:val="24"/>
          <w:lang w:eastAsia="zh-CN"/>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8A2BBA">
        <w:rPr>
          <w:rFonts w:asciiTheme="majorHAnsi" w:eastAsia="宋体" w:hAnsiTheme="majorHAnsi" w:cstheme="majorHAnsi" w:hint="eastAsia"/>
          <w:b/>
          <w:bCs/>
          <w:sz w:val="24"/>
          <w:szCs w:val="24"/>
          <w:lang w:eastAsia="zh-CN"/>
        </w:rPr>
        <w:t>3</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208035AF"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00E56BFF">
        <w:rPr>
          <w:rFonts w:asciiTheme="majorHAnsi" w:eastAsia="MS Gothic" w:hAnsiTheme="majorHAnsi" w:cstheme="majorBidi"/>
          <w:b/>
          <w:bCs/>
          <w:sz w:val="24"/>
          <w:szCs w:val="24"/>
          <w:lang w:eastAsia="en-US"/>
        </w:rPr>
        <w:t>Discussion on</w:t>
      </w:r>
      <w:r w:rsidR="00A55712" w:rsidRPr="00E56BFF">
        <w:rPr>
          <w:rFonts w:asciiTheme="majorHAnsi" w:eastAsia="MS Gothic" w:hAnsiTheme="majorHAnsi" w:cstheme="majorBidi" w:hint="eastAsia"/>
          <w:b/>
          <w:bCs/>
          <w:sz w:val="24"/>
          <w:szCs w:val="24"/>
        </w:rPr>
        <w:t xml:space="preserve"> </w:t>
      </w:r>
      <w:r w:rsidR="008A2BBA" w:rsidRPr="008A2BBA">
        <w:rPr>
          <w:rFonts w:asciiTheme="majorHAnsi" w:eastAsia="MS Gothic" w:hAnsiTheme="majorHAnsi" w:cstheme="majorBidi"/>
          <w:b/>
          <w:bCs/>
          <w:sz w:val="24"/>
          <w:szCs w:val="24"/>
        </w:rPr>
        <w:t>L1 event triggered measurement reporting</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286560B4" w14:textId="0D2D238F" w:rsidR="00C77025" w:rsidRDefault="00C77025" w:rsidP="00EE2F2F">
      <w:pPr>
        <w:pStyle w:val="1"/>
        <w:numPr>
          <w:ilvl w:val="0"/>
          <w:numId w:val="2"/>
        </w:numPr>
        <w:rPr>
          <w:rFonts w:eastAsia="MS Gothic"/>
        </w:rPr>
      </w:pPr>
      <w:r>
        <w:rPr>
          <w:rFonts w:eastAsia="MS Gothic"/>
        </w:rPr>
        <w:t>Introduction</w:t>
      </w:r>
    </w:p>
    <w:p w14:paraId="1DF70EC5" w14:textId="77777777" w:rsidR="004F68C5" w:rsidRPr="004F68C5" w:rsidRDefault="004F68C5" w:rsidP="004F68C5">
      <w:pPr>
        <w:jc w:val="both"/>
        <w:rPr>
          <w:rFonts w:eastAsia="MS Gothic" w:cs="Arial"/>
        </w:rPr>
      </w:pPr>
      <w:bookmarkStart w:id="3" w:name="OLE_LINK641"/>
      <w:bookmarkStart w:id="4" w:name="OLE_LINK642"/>
      <w:bookmarkStart w:id="5" w:name="OLE_LINK643"/>
      <w:r w:rsidRPr="004F68C5">
        <w:rPr>
          <w:rFonts w:eastAsia="MS Gothic" w:cs="Arial"/>
        </w:rPr>
        <w:t xml:space="preserve">The following objective of the work item aims at specifying measurement related enhancements for New WID </w:t>
      </w:r>
      <w:r w:rsidRPr="004F68C5">
        <w:rPr>
          <w:rFonts w:eastAsia="MS Gothic" w:cs="Arial"/>
        </w:rPr>
        <w:fldChar w:fldCharType="begin"/>
      </w:r>
      <w:r w:rsidRPr="004F68C5">
        <w:rPr>
          <w:rFonts w:eastAsia="MS Gothic" w:cs="Arial"/>
        </w:rPr>
        <w:instrText xml:space="preserve"> REF _Ref162281608 \r \h  \* MERGEFORMAT </w:instrText>
      </w:r>
      <w:r w:rsidRPr="004F68C5">
        <w:rPr>
          <w:rFonts w:eastAsia="MS Gothic" w:cs="Arial"/>
        </w:rPr>
      </w:r>
      <w:r w:rsidRPr="004F68C5">
        <w:rPr>
          <w:rFonts w:eastAsia="MS Gothic" w:cs="Arial"/>
        </w:rPr>
        <w:fldChar w:fldCharType="separate"/>
      </w:r>
      <w:r w:rsidRPr="004F68C5">
        <w:rPr>
          <w:rFonts w:eastAsia="MS Gothic" w:cs="Arial"/>
        </w:rPr>
        <w:t>[1]</w:t>
      </w:r>
      <w:r w:rsidRPr="004F68C5">
        <w:rPr>
          <w:rFonts w:eastAsia="MS Gothic" w:cs="Arial"/>
        </w:rPr>
        <w:fldChar w:fldCharType="end"/>
      </w:r>
      <w:r w:rsidRPr="004F68C5">
        <w:rPr>
          <w:rFonts w:eastAsia="MS Gothic" w:cs="Arial"/>
        </w:rPr>
        <w:t xml:space="preserve"> on NR mobility enhancements:</w:t>
      </w:r>
    </w:p>
    <w:tbl>
      <w:tblPr>
        <w:tblStyle w:val="afc"/>
        <w:tblW w:w="0" w:type="auto"/>
        <w:tblInd w:w="279" w:type="dxa"/>
        <w:tblLook w:val="04A0" w:firstRow="1" w:lastRow="0" w:firstColumn="1" w:lastColumn="0" w:noHBand="0" w:noVBand="1"/>
      </w:tblPr>
      <w:tblGrid>
        <w:gridCol w:w="8837"/>
      </w:tblGrid>
      <w:tr w:rsidR="004F68C5" w14:paraId="7C8738C4" w14:textId="77777777" w:rsidTr="00F4338D">
        <w:trPr>
          <w:trHeight w:val="2581"/>
        </w:trPr>
        <w:tc>
          <w:tcPr>
            <w:tcW w:w="8837" w:type="dxa"/>
          </w:tcPr>
          <w:p w14:paraId="29FE4D9F" w14:textId="77777777" w:rsidR="004F68C5" w:rsidRPr="00121379" w:rsidRDefault="004F68C5" w:rsidP="00EE2F2F">
            <w:pPr>
              <w:widowControl w:val="0"/>
              <w:numPr>
                <w:ilvl w:val="0"/>
                <w:numId w:val="3"/>
              </w:numPr>
              <w:overflowPunct/>
              <w:autoSpaceDE/>
              <w:autoSpaceDN/>
              <w:adjustRightInd/>
              <w:spacing w:after="0"/>
              <w:jc w:val="both"/>
              <w:textAlignment w:val="auto"/>
              <w:rPr>
                <w:rFonts w:ascii="Times New Roman" w:eastAsia="MS Gothic" w:hAnsi="Times New Roman" w:cs="Arial"/>
                <w:sz w:val="20"/>
                <w:szCs w:val="20"/>
                <w:lang w:eastAsia="ja-JP"/>
              </w:rPr>
            </w:pPr>
            <w:r w:rsidRPr="00121379">
              <w:rPr>
                <w:rFonts w:ascii="Times New Roman" w:eastAsia="MS Gothic" w:hAnsi="Times New Roman" w:cs="Arial"/>
                <w:sz w:val="20"/>
                <w:szCs w:val="20"/>
                <w:lang w:eastAsia="ja-JP"/>
              </w:rPr>
              <w:t>Measurements related enhancements for purpose of supporting LTM: [RAN2, RAN1]</w:t>
            </w:r>
          </w:p>
          <w:p w14:paraId="1BF48D21" w14:textId="77777777" w:rsidR="004F68C5" w:rsidRPr="00121379" w:rsidRDefault="004F68C5" w:rsidP="00EE2F2F">
            <w:pPr>
              <w:widowControl w:val="0"/>
              <w:numPr>
                <w:ilvl w:val="1"/>
                <w:numId w:val="3"/>
              </w:numPr>
              <w:overflowPunct/>
              <w:autoSpaceDE/>
              <w:autoSpaceDN/>
              <w:adjustRightInd/>
              <w:spacing w:after="0"/>
              <w:jc w:val="both"/>
              <w:textAlignment w:val="auto"/>
              <w:rPr>
                <w:rFonts w:ascii="Times New Roman" w:eastAsia="MS Gothic" w:hAnsi="Times New Roman" w:cs="Arial"/>
                <w:sz w:val="20"/>
                <w:szCs w:val="20"/>
                <w:lang w:eastAsia="ja-JP"/>
              </w:rPr>
            </w:pPr>
            <w:r w:rsidRPr="00121379">
              <w:rPr>
                <w:rFonts w:ascii="Times New Roman" w:eastAsia="MS Gothic" w:hAnsi="Times New Roman" w:cs="Arial"/>
                <w:sz w:val="20"/>
                <w:szCs w:val="20"/>
                <w:lang w:eastAsia="ja-JP"/>
              </w:rPr>
              <w:t>Measurement related enhancements are applicable to Intra-CU MCG/SCG LTM and Inter-CU MCG/SCG LTM</w:t>
            </w:r>
          </w:p>
          <w:p w14:paraId="0FD6DF97" w14:textId="77777777" w:rsidR="004F68C5" w:rsidRPr="00121379" w:rsidRDefault="004F68C5" w:rsidP="00EE2F2F">
            <w:pPr>
              <w:widowControl w:val="0"/>
              <w:numPr>
                <w:ilvl w:val="1"/>
                <w:numId w:val="3"/>
              </w:numPr>
              <w:overflowPunct/>
              <w:autoSpaceDE/>
              <w:autoSpaceDN/>
              <w:adjustRightInd/>
              <w:spacing w:after="0"/>
              <w:jc w:val="both"/>
              <w:textAlignment w:val="auto"/>
              <w:rPr>
                <w:rFonts w:ascii="Times New Roman" w:eastAsia="MS Gothic" w:hAnsi="Times New Roman" w:cs="Arial"/>
                <w:sz w:val="20"/>
                <w:szCs w:val="20"/>
                <w:lang w:eastAsia="ja-JP"/>
              </w:rPr>
            </w:pPr>
            <w:r w:rsidRPr="00121379">
              <w:rPr>
                <w:rFonts w:ascii="Times New Roman" w:eastAsia="MS Gothic" w:hAnsi="Times New Roman" w:cs="Arial"/>
                <w:sz w:val="20"/>
                <w:szCs w:val="20"/>
                <w:lang w:eastAsia="ja-JP"/>
              </w:rPr>
              <w:t>Specify necessary components to support event triggered L1 measurement reporting [RAN2, RAN1]</w:t>
            </w:r>
          </w:p>
          <w:p w14:paraId="414C6AF6" w14:textId="77777777" w:rsidR="004F68C5" w:rsidRPr="00121379" w:rsidRDefault="004F68C5" w:rsidP="00EE2F2F">
            <w:pPr>
              <w:widowControl w:val="0"/>
              <w:numPr>
                <w:ilvl w:val="1"/>
                <w:numId w:val="3"/>
              </w:numPr>
              <w:overflowPunct/>
              <w:autoSpaceDE/>
              <w:autoSpaceDN/>
              <w:adjustRightInd/>
              <w:spacing w:after="0"/>
              <w:jc w:val="both"/>
              <w:textAlignment w:val="auto"/>
              <w:rPr>
                <w:rFonts w:ascii="Times New Roman" w:eastAsia="MS Gothic" w:hAnsi="Times New Roman" w:cs="Arial"/>
                <w:sz w:val="20"/>
                <w:szCs w:val="20"/>
                <w:lang w:eastAsia="ja-JP"/>
              </w:rPr>
            </w:pPr>
            <w:r w:rsidRPr="00121379">
              <w:rPr>
                <w:rFonts w:ascii="Times New Roman" w:eastAsia="MS Gothic" w:hAnsi="Times New Roman" w:cs="Arial"/>
                <w:sz w:val="20"/>
                <w:szCs w:val="20"/>
                <w:lang w:eastAsia="ja-JP"/>
              </w:rPr>
              <w:t>Specify support for CSI-RS measurements for LTM procedures and enable CSI-RS based beam management [RAN1]</w:t>
            </w:r>
          </w:p>
          <w:p w14:paraId="2BB047AB" w14:textId="77777777" w:rsidR="004F68C5" w:rsidRPr="00121379" w:rsidRDefault="004F68C5" w:rsidP="00EE2F2F">
            <w:pPr>
              <w:widowControl w:val="0"/>
              <w:numPr>
                <w:ilvl w:val="1"/>
                <w:numId w:val="3"/>
              </w:numPr>
              <w:overflowPunct/>
              <w:autoSpaceDE/>
              <w:autoSpaceDN/>
              <w:adjustRightInd/>
              <w:spacing w:after="0"/>
              <w:jc w:val="both"/>
              <w:textAlignment w:val="auto"/>
              <w:rPr>
                <w:rFonts w:ascii="Times New Roman" w:eastAsia="MS Gothic" w:hAnsi="Times New Roman" w:cs="Arial"/>
                <w:sz w:val="20"/>
                <w:szCs w:val="20"/>
                <w:lang w:eastAsia="ja-JP"/>
              </w:rPr>
            </w:pPr>
            <w:r w:rsidRPr="00121379">
              <w:rPr>
                <w:rFonts w:ascii="Times New Roman" w:eastAsia="MS Gothic" w:hAnsi="Times New Roman" w:cs="Arial"/>
                <w:sz w:val="20"/>
                <w:szCs w:val="20"/>
                <w:lang w:eastAsia="ja-JP"/>
              </w:rPr>
              <w:t>Specify CSI acquisition on candidate cell(s) based on CSI-RS before or during LTM cell switch [RAN1]</w:t>
            </w:r>
          </w:p>
          <w:p w14:paraId="180E6D63" w14:textId="77777777" w:rsidR="004F68C5" w:rsidRPr="006A7DFC" w:rsidRDefault="004F68C5" w:rsidP="00C1198E">
            <w:pPr>
              <w:pStyle w:val="NO"/>
              <w:ind w:left="360" w:firstLine="360"/>
            </w:pPr>
            <w:r w:rsidRPr="00121379">
              <w:rPr>
                <w:rFonts w:ascii="Times New Roman" w:eastAsia="MS Gothic" w:hAnsi="Times New Roman" w:cs="Arial"/>
                <w:sz w:val="20"/>
                <w:szCs w:val="20"/>
                <w:lang w:val="en-GB" w:eastAsia="ja-JP"/>
              </w:rPr>
              <w:t xml:space="preserve">NOTE: </w:t>
            </w:r>
            <w:r w:rsidRPr="00121379">
              <w:rPr>
                <w:rFonts w:ascii="Times New Roman" w:eastAsia="MS Gothic" w:hAnsi="Times New Roman" w:cs="Arial"/>
                <w:sz w:val="20"/>
                <w:szCs w:val="20"/>
                <w:lang w:val="en-GB" w:eastAsia="ja-JP"/>
              </w:rPr>
              <w:tab/>
              <w:t>RAN1 WG to decide on whether to support CSI report before or during the LTM cell switch, as part of the CSI acquisition procedure.</w:t>
            </w:r>
          </w:p>
        </w:tc>
      </w:tr>
    </w:tbl>
    <w:p w14:paraId="50E05018" w14:textId="77777777" w:rsidR="004F68C5" w:rsidRPr="00121379" w:rsidRDefault="004F68C5" w:rsidP="004F68C5">
      <w:pPr>
        <w:jc w:val="both"/>
        <w:rPr>
          <w:rFonts w:eastAsia="MS Gothic" w:cs="Arial"/>
        </w:rPr>
      </w:pPr>
    </w:p>
    <w:p w14:paraId="25A24804" w14:textId="37B0EDEA" w:rsidR="004F68C5" w:rsidRPr="004F68C5" w:rsidRDefault="004F68C5" w:rsidP="004F68C5">
      <w:pPr>
        <w:jc w:val="both"/>
        <w:rPr>
          <w:rFonts w:eastAsia="MS Gothic" w:cs="Arial"/>
        </w:rPr>
      </w:pPr>
      <w:r w:rsidRPr="004F68C5">
        <w:rPr>
          <w:rFonts w:eastAsia="MS Gothic" w:cs="Arial"/>
        </w:rPr>
        <w:t>This contribution will provide more considerations on the</w:t>
      </w:r>
      <w:r>
        <w:rPr>
          <w:rFonts w:eastAsia="宋体" w:cs="Arial" w:hint="eastAsia"/>
          <w:lang w:eastAsia="zh-CN"/>
        </w:rPr>
        <w:t xml:space="preserve"> remaining open issues for the</w:t>
      </w:r>
      <w:r w:rsidRPr="004F68C5">
        <w:rPr>
          <w:rFonts w:eastAsia="MS Gothic" w:cs="Arial"/>
        </w:rPr>
        <w:t xml:space="preserve"> event triggered L1 measurement reporting.</w:t>
      </w:r>
    </w:p>
    <w:bookmarkEnd w:id="3"/>
    <w:bookmarkEnd w:id="4"/>
    <w:bookmarkEnd w:id="5"/>
    <w:p w14:paraId="79BAD6B0" w14:textId="7A554320" w:rsidR="00C77025" w:rsidRDefault="00C77025" w:rsidP="00EE2F2F">
      <w:pPr>
        <w:pStyle w:val="1"/>
        <w:numPr>
          <w:ilvl w:val="0"/>
          <w:numId w:val="2"/>
        </w:numPr>
        <w:rPr>
          <w:rFonts w:eastAsia="MS Gothic"/>
        </w:rPr>
      </w:pPr>
      <w:r>
        <w:rPr>
          <w:rFonts w:eastAsia="MS Gothic"/>
        </w:rPr>
        <w:t>Discussions</w:t>
      </w:r>
    </w:p>
    <w:p w14:paraId="43DBE28A" w14:textId="6E41E38A" w:rsidR="009853DB" w:rsidRPr="00116530" w:rsidRDefault="009853DB" w:rsidP="009853DB">
      <w:pPr>
        <w:jc w:val="both"/>
        <w:rPr>
          <w:rFonts w:eastAsia="宋体"/>
          <w:u w:val="single"/>
        </w:rPr>
      </w:pPr>
      <w:r>
        <w:rPr>
          <w:rFonts w:eastAsia="宋体" w:hint="eastAsia"/>
          <w:u w:val="single"/>
          <w:lang w:eastAsia="zh-CN"/>
        </w:rPr>
        <w:t xml:space="preserve">LTM event evaluation </w:t>
      </w:r>
    </w:p>
    <w:p w14:paraId="658E94EF" w14:textId="6BAD16CA" w:rsidR="009853DB" w:rsidRPr="000D31EF" w:rsidRDefault="000D31EF" w:rsidP="009853DB">
      <w:pPr>
        <w:jc w:val="both"/>
        <w:rPr>
          <w:rFonts w:eastAsia="宋体"/>
          <w:lang w:eastAsia="zh-CN"/>
        </w:rPr>
      </w:pPr>
      <w:r>
        <w:rPr>
          <w:rFonts w:eastAsia="宋体"/>
          <w:lang w:eastAsia="zh-CN"/>
        </w:rPr>
        <w:t>F</w:t>
      </w:r>
      <w:r>
        <w:rPr>
          <w:rFonts w:eastAsia="宋体" w:hint="eastAsia"/>
          <w:lang w:eastAsia="zh-CN"/>
        </w:rPr>
        <w:t xml:space="preserve">or event LTM 3/4/5, candidate beams will be evaluated. </w:t>
      </w:r>
      <w:r>
        <w:rPr>
          <w:rFonts w:eastAsia="宋体"/>
          <w:lang w:eastAsia="zh-CN"/>
        </w:rPr>
        <w:t>I</w:t>
      </w:r>
      <w:r>
        <w:rPr>
          <w:rFonts w:eastAsia="宋体" w:hint="eastAsia"/>
          <w:lang w:eastAsia="zh-CN"/>
        </w:rPr>
        <w:t xml:space="preserve">n Rel-18, serving cell can be configured as LTM candidate cell. </w:t>
      </w:r>
      <w:r>
        <w:rPr>
          <w:rFonts w:eastAsia="宋体"/>
          <w:lang w:eastAsia="zh-CN"/>
        </w:rPr>
        <w:t>I</w:t>
      </w:r>
      <w:r>
        <w:rPr>
          <w:rFonts w:eastAsia="宋体" w:hint="eastAsia"/>
          <w:lang w:eastAsia="zh-CN"/>
        </w:rPr>
        <w:t xml:space="preserve">n this case, RAN2 needs to discuss whether beams of the serving cell need to be evaluated. RAN2 has agreed that candidate cell IDs can be configured in L1 reporting configuration. </w:t>
      </w:r>
      <w:r>
        <w:rPr>
          <w:rFonts w:eastAsia="宋体"/>
          <w:lang w:eastAsia="zh-CN"/>
        </w:rPr>
        <w:t>I</w:t>
      </w:r>
      <w:r>
        <w:rPr>
          <w:rFonts w:eastAsia="宋体" w:hint="eastAsia"/>
          <w:lang w:eastAsia="zh-CN"/>
        </w:rPr>
        <w:t>f a candidate cell ID is not provided, the UE is not required to evaluate the RSs belonging to the candidate ID</w:t>
      </w:r>
      <w:r w:rsidR="00831487">
        <w:rPr>
          <w:rFonts w:eastAsia="宋体" w:hint="eastAsia"/>
          <w:lang w:eastAsia="zh-CN"/>
        </w:rPr>
        <w:t xml:space="preserve"> </w:t>
      </w:r>
      <w:r w:rsidR="00831487">
        <w:rPr>
          <w:rFonts w:eastAsia="宋体"/>
          <w:lang w:eastAsia="zh-CN"/>
        </w:rPr>
        <w:fldChar w:fldCharType="begin"/>
      </w:r>
      <w:r w:rsidR="00831487">
        <w:rPr>
          <w:rFonts w:eastAsia="宋体"/>
          <w:lang w:eastAsia="zh-CN"/>
        </w:rPr>
        <w:instrText xml:space="preserve"> </w:instrText>
      </w:r>
      <w:r w:rsidR="00831487">
        <w:rPr>
          <w:rFonts w:eastAsia="宋体" w:hint="eastAsia"/>
          <w:lang w:eastAsia="zh-CN"/>
        </w:rPr>
        <w:instrText>REF _Ref196861323 \r \h</w:instrText>
      </w:r>
      <w:r w:rsidR="00831487">
        <w:rPr>
          <w:rFonts w:eastAsia="宋体"/>
          <w:lang w:eastAsia="zh-CN"/>
        </w:rPr>
        <w:instrText xml:space="preserve"> </w:instrText>
      </w:r>
      <w:r w:rsidR="00831487">
        <w:rPr>
          <w:rFonts w:eastAsia="宋体"/>
          <w:lang w:eastAsia="zh-CN"/>
        </w:rPr>
      </w:r>
      <w:r w:rsidR="00831487">
        <w:rPr>
          <w:rFonts w:eastAsia="宋体"/>
          <w:lang w:eastAsia="zh-CN"/>
        </w:rPr>
        <w:fldChar w:fldCharType="separate"/>
      </w:r>
      <w:r w:rsidR="00831487">
        <w:rPr>
          <w:rFonts w:eastAsia="宋体"/>
          <w:lang w:eastAsia="zh-CN"/>
        </w:rPr>
        <w:t>[2]</w:t>
      </w:r>
      <w:r w:rsidR="00831487">
        <w:rPr>
          <w:rFonts w:eastAsia="宋体"/>
          <w:lang w:eastAsia="zh-CN"/>
        </w:rPr>
        <w:fldChar w:fldCharType="end"/>
      </w:r>
      <w:r>
        <w:rPr>
          <w:rFonts w:eastAsia="宋体" w:hint="eastAsia"/>
          <w:lang w:eastAsia="zh-CN"/>
        </w:rPr>
        <w:t xml:space="preserve">. </w:t>
      </w:r>
      <w:r>
        <w:rPr>
          <w:rFonts w:eastAsia="宋体"/>
          <w:lang w:eastAsia="zh-CN"/>
        </w:rPr>
        <w:t>W</w:t>
      </w:r>
      <w:r>
        <w:rPr>
          <w:rFonts w:eastAsia="宋体" w:hint="eastAsia"/>
          <w:lang w:eastAsia="zh-CN"/>
        </w:rPr>
        <w:t xml:space="preserve">e think that this can be applied to the case, i.e. current serving cell configured as LTM candidate cell. </w:t>
      </w:r>
    </w:p>
    <w:p w14:paraId="0A7DD049" w14:textId="4495AC56" w:rsidR="009853DB" w:rsidRPr="009853DB" w:rsidRDefault="009853DB" w:rsidP="009853DB">
      <w:pPr>
        <w:jc w:val="both"/>
        <w:rPr>
          <w:rFonts w:cs="Arial"/>
          <w:b/>
          <w:bCs/>
        </w:rPr>
      </w:pPr>
      <w:r w:rsidRPr="009853DB">
        <w:rPr>
          <w:rFonts w:cs="Arial"/>
          <w:b/>
          <w:bCs/>
        </w:rPr>
        <w:t>Proposal 1: When current serving cell is configured as one of the candidate cells, the UE will perform event evaluation according to the network configuration.</w:t>
      </w:r>
    </w:p>
    <w:p w14:paraId="732171C3" w14:textId="77777777" w:rsidR="001073AA" w:rsidRDefault="001073AA" w:rsidP="00121379">
      <w:pPr>
        <w:jc w:val="both"/>
        <w:rPr>
          <w:rFonts w:eastAsia="宋体"/>
          <w:u w:val="single"/>
        </w:rPr>
      </w:pPr>
    </w:p>
    <w:p w14:paraId="52E681A0" w14:textId="17214A05" w:rsidR="00121379" w:rsidRPr="00116530" w:rsidRDefault="00121379" w:rsidP="00121379">
      <w:pPr>
        <w:jc w:val="both"/>
        <w:rPr>
          <w:rFonts w:eastAsia="宋体"/>
          <w:u w:val="single"/>
        </w:rPr>
      </w:pPr>
      <w:r w:rsidRPr="00116530">
        <w:rPr>
          <w:rFonts w:eastAsia="宋体"/>
          <w:u w:val="single"/>
        </w:rPr>
        <w:t>MAC CE for measurement report (MR MAC CE)</w:t>
      </w:r>
    </w:p>
    <w:p w14:paraId="7092F71E" w14:textId="36C85B8A" w:rsidR="00121379" w:rsidRPr="00513D3C" w:rsidRDefault="00513D3C" w:rsidP="00121379">
      <w:pPr>
        <w:jc w:val="both"/>
        <w:rPr>
          <w:rFonts w:eastAsia="宋体"/>
          <w:lang w:eastAsia="zh-CN"/>
        </w:rPr>
      </w:pPr>
      <w:r>
        <w:rPr>
          <w:rFonts w:eastAsia="宋体"/>
          <w:lang w:eastAsia="zh-CN"/>
        </w:rPr>
        <w:t>R</w:t>
      </w:r>
      <w:r w:rsidR="00AF7D93">
        <w:rPr>
          <w:rFonts w:eastAsia="宋体" w:hint="eastAsia"/>
          <w:lang w:eastAsia="zh-CN"/>
        </w:rPr>
        <w:t>e</w:t>
      </w:r>
      <w:r>
        <w:rPr>
          <w:rFonts w:eastAsia="宋体" w:hint="eastAsia"/>
          <w:lang w:eastAsia="zh-CN"/>
        </w:rPr>
        <w:t xml:space="preserve">garding the content of MR MAC CE triggered by LTM2, </w:t>
      </w:r>
      <w:r w:rsidR="00F305CE">
        <w:rPr>
          <w:rFonts w:eastAsia="宋体" w:hint="eastAsia"/>
          <w:lang w:eastAsia="zh-CN"/>
        </w:rPr>
        <w:t>one</w:t>
      </w:r>
      <w:r w:rsidR="00C026B0">
        <w:rPr>
          <w:rFonts w:eastAsia="宋体" w:hint="eastAsia"/>
          <w:lang w:eastAsia="zh-CN"/>
        </w:rPr>
        <w:t xml:space="preserve"> of</w:t>
      </w:r>
      <w:r w:rsidR="00F305CE">
        <w:rPr>
          <w:rFonts w:eastAsia="宋体" w:hint="eastAsia"/>
          <w:lang w:eastAsia="zh-CN"/>
        </w:rPr>
        <w:t xml:space="preserve"> essential open issue</w:t>
      </w:r>
      <w:r w:rsidR="00C026B0">
        <w:rPr>
          <w:rFonts w:eastAsia="宋体" w:hint="eastAsia"/>
          <w:lang w:eastAsia="zh-CN"/>
        </w:rPr>
        <w:t xml:space="preserve">s listed in the </w:t>
      </w:r>
      <w:r w:rsidR="00C12607">
        <w:rPr>
          <w:rFonts w:eastAsia="宋体" w:hint="eastAsia"/>
          <w:lang w:eastAsia="zh-CN"/>
        </w:rPr>
        <w:t xml:space="preserve">E-mail discussion </w:t>
      </w:r>
      <w:r w:rsidR="00C026B0">
        <w:rPr>
          <w:rFonts w:eastAsia="宋体" w:hint="eastAsia"/>
          <w:lang w:eastAsia="zh-CN"/>
        </w:rPr>
        <w:t>summary</w:t>
      </w:r>
      <w:r w:rsidR="007029E2">
        <w:rPr>
          <w:rFonts w:eastAsia="宋体" w:hint="eastAsia"/>
          <w:lang w:eastAsia="zh-CN"/>
        </w:rPr>
        <w:t xml:space="preserve"> </w:t>
      </w:r>
      <w:r w:rsidR="007029E2">
        <w:rPr>
          <w:rFonts w:eastAsia="宋体"/>
          <w:lang w:eastAsia="zh-CN"/>
        </w:rPr>
        <w:fldChar w:fldCharType="begin"/>
      </w:r>
      <w:r w:rsidR="007029E2">
        <w:rPr>
          <w:rFonts w:eastAsia="宋体"/>
          <w:lang w:eastAsia="zh-CN"/>
        </w:rPr>
        <w:instrText xml:space="preserve"> </w:instrText>
      </w:r>
      <w:r w:rsidR="007029E2">
        <w:rPr>
          <w:rFonts w:eastAsia="宋体" w:hint="eastAsia"/>
          <w:lang w:eastAsia="zh-CN"/>
        </w:rPr>
        <w:instrText>REF _Ref197624343 \r \h</w:instrText>
      </w:r>
      <w:r w:rsidR="007029E2">
        <w:rPr>
          <w:rFonts w:eastAsia="宋体"/>
          <w:lang w:eastAsia="zh-CN"/>
        </w:rPr>
        <w:instrText xml:space="preserve"> </w:instrText>
      </w:r>
      <w:r w:rsidR="007029E2">
        <w:rPr>
          <w:rFonts w:eastAsia="宋体"/>
          <w:lang w:eastAsia="zh-CN"/>
        </w:rPr>
      </w:r>
      <w:r w:rsidR="007029E2">
        <w:rPr>
          <w:rFonts w:eastAsia="宋体"/>
          <w:lang w:eastAsia="zh-CN"/>
        </w:rPr>
        <w:fldChar w:fldCharType="separate"/>
      </w:r>
      <w:r w:rsidR="007029E2">
        <w:rPr>
          <w:rFonts w:eastAsia="宋体"/>
          <w:lang w:eastAsia="zh-CN"/>
        </w:rPr>
        <w:t>[3]</w:t>
      </w:r>
      <w:r w:rsidR="007029E2">
        <w:rPr>
          <w:rFonts w:eastAsia="宋体"/>
          <w:lang w:eastAsia="zh-CN"/>
        </w:rPr>
        <w:fldChar w:fldCharType="end"/>
      </w:r>
      <w:r w:rsidR="007029E2">
        <w:rPr>
          <w:rFonts w:eastAsia="宋体" w:hint="eastAsia"/>
          <w:lang w:eastAsia="zh-CN"/>
        </w:rPr>
        <w:t xml:space="preserve"> </w:t>
      </w:r>
      <w:r w:rsidR="005465BE">
        <w:rPr>
          <w:rFonts w:eastAsia="宋体" w:hint="eastAsia"/>
          <w:lang w:eastAsia="zh-CN"/>
        </w:rPr>
        <w:t xml:space="preserve">is whether only the current beam information </w:t>
      </w:r>
      <w:r w:rsidR="0057610D">
        <w:rPr>
          <w:rFonts w:eastAsia="宋体" w:hint="eastAsia"/>
          <w:lang w:eastAsia="zh-CN"/>
        </w:rPr>
        <w:t>can</w:t>
      </w:r>
      <w:r w:rsidR="005465BE">
        <w:rPr>
          <w:rFonts w:eastAsia="宋体" w:hint="eastAsia"/>
          <w:lang w:eastAsia="zh-CN"/>
        </w:rPr>
        <w:t xml:space="preserve"> be included in the MR MAC CE or the MR </w:t>
      </w:r>
      <w:r w:rsidR="0057610D">
        <w:rPr>
          <w:rFonts w:eastAsia="宋体" w:hint="eastAsia"/>
          <w:lang w:eastAsia="zh-CN"/>
        </w:rPr>
        <w:t>can include measurements for LTM candidates</w:t>
      </w:r>
      <w:r w:rsidR="004735BF">
        <w:rPr>
          <w:rFonts w:eastAsia="宋体" w:hint="eastAsia"/>
          <w:lang w:eastAsia="zh-CN"/>
        </w:rPr>
        <w:t xml:space="preserve"> as well</w:t>
      </w:r>
      <w:r w:rsidR="0057610D">
        <w:rPr>
          <w:rFonts w:eastAsia="宋体" w:hint="eastAsia"/>
          <w:lang w:eastAsia="zh-CN"/>
        </w:rPr>
        <w:t>.</w:t>
      </w:r>
      <w:r w:rsidR="00B072D4">
        <w:rPr>
          <w:rFonts w:eastAsia="宋体" w:hint="eastAsia"/>
          <w:lang w:eastAsia="zh-CN"/>
        </w:rPr>
        <w:t xml:space="preserve"> </w:t>
      </w:r>
      <w:r w:rsidR="00B32629">
        <w:rPr>
          <w:rFonts w:eastAsia="宋体" w:hint="eastAsia"/>
          <w:lang w:eastAsia="zh-CN"/>
        </w:rPr>
        <w:t xml:space="preserve">Event LTM2 is </w:t>
      </w:r>
      <w:r w:rsidR="00E216BB">
        <w:rPr>
          <w:rFonts w:eastAsia="宋体" w:hint="eastAsia"/>
          <w:lang w:eastAsia="zh-CN"/>
        </w:rPr>
        <w:t>that beam of serving cell becomes worse than</w:t>
      </w:r>
      <w:r w:rsidR="004735BF">
        <w:rPr>
          <w:rFonts w:eastAsia="宋体" w:hint="eastAsia"/>
          <w:lang w:eastAsia="zh-CN"/>
        </w:rPr>
        <w:t xml:space="preserve"> a</w:t>
      </w:r>
      <w:r w:rsidR="00E216BB">
        <w:rPr>
          <w:rFonts w:eastAsia="宋体" w:hint="eastAsia"/>
          <w:lang w:eastAsia="zh-CN"/>
        </w:rPr>
        <w:t xml:space="preserve"> threshold. </w:t>
      </w:r>
      <w:r w:rsidR="002E3F4D">
        <w:rPr>
          <w:rFonts w:eastAsia="宋体"/>
          <w:lang w:eastAsia="zh-CN"/>
        </w:rPr>
        <w:t>H</w:t>
      </w:r>
      <w:r w:rsidR="002E3F4D">
        <w:rPr>
          <w:rFonts w:eastAsia="宋体" w:hint="eastAsia"/>
          <w:lang w:eastAsia="zh-CN"/>
        </w:rPr>
        <w:t xml:space="preserve">ow to use </w:t>
      </w:r>
      <w:r w:rsidR="00290BA8">
        <w:rPr>
          <w:rFonts w:eastAsia="宋体" w:hint="eastAsia"/>
          <w:lang w:eastAsia="zh-CN"/>
        </w:rPr>
        <w:t xml:space="preserve">this event depends on the network implementation. </w:t>
      </w:r>
      <w:r w:rsidR="00290BA8">
        <w:rPr>
          <w:rFonts w:eastAsia="宋体"/>
          <w:lang w:eastAsia="zh-CN"/>
        </w:rPr>
        <w:t>F</w:t>
      </w:r>
      <w:r w:rsidR="00290BA8">
        <w:rPr>
          <w:rFonts w:eastAsia="宋体" w:hint="eastAsia"/>
          <w:lang w:eastAsia="zh-CN"/>
        </w:rPr>
        <w:t xml:space="preserve">or example, LTM2 can be configured </w:t>
      </w:r>
      <w:r w:rsidR="001C41A2">
        <w:rPr>
          <w:rFonts w:eastAsia="宋体" w:hint="eastAsia"/>
          <w:lang w:eastAsia="zh-CN"/>
        </w:rPr>
        <w:t xml:space="preserve">for </w:t>
      </w:r>
      <w:r w:rsidR="00306D42">
        <w:rPr>
          <w:rFonts w:eastAsia="宋体" w:hint="eastAsia"/>
          <w:lang w:eastAsia="zh-CN"/>
        </w:rPr>
        <w:t xml:space="preserve">the </w:t>
      </w:r>
      <w:r w:rsidR="001C41A2">
        <w:rPr>
          <w:rFonts w:eastAsia="宋体" w:hint="eastAsia"/>
          <w:lang w:eastAsia="zh-CN"/>
        </w:rPr>
        <w:t xml:space="preserve">network to </w:t>
      </w:r>
      <w:r w:rsidR="00566E0B">
        <w:rPr>
          <w:rFonts w:eastAsia="宋体" w:hint="eastAsia"/>
          <w:lang w:eastAsia="zh-CN"/>
        </w:rPr>
        <w:t xml:space="preserve">trigger early synchronization. </w:t>
      </w:r>
      <w:r w:rsidR="00566E0B">
        <w:rPr>
          <w:rFonts w:eastAsia="宋体"/>
          <w:lang w:eastAsia="zh-CN"/>
        </w:rPr>
        <w:t>I</w:t>
      </w:r>
      <w:r w:rsidR="00566E0B">
        <w:rPr>
          <w:rFonts w:eastAsia="宋体" w:hint="eastAsia"/>
          <w:lang w:eastAsia="zh-CN"/>
        </w:rPr>
        <w:t xml:space="preserve">n this case, it is </w:t>
      </w:r>
      <w:r w:rsidR="00306D42">
        <w:rPr>
          <w:rFonts w:eastAsia="宋体"/>
          <w:lang w:eastAsia="zh-CN"/>
        </w:rPr>
        <w:t>beneficial</w:t>
      </w:r>
      <w:r w:rsidR="00566E0B">
        <w:rPr>
          <w:rFonts w:eastAsia="宋体" w:hint="eastAsia"/>
          <w:lang w:eastAsia="zh-CN"/>
        </w:rPr>
        <w:t xml:space="preserve"> to include </w:t>
      </w:r>
      <w:r w:rsidR="00562A93">
        <w:rPr>
          <w:rFonts w:eastAsia="宋体" w:hint="eastAsia"/>
          <w:lang w:eastAsia="zh-CN"/>
        </w:rPr>
        <w:t>measurements for LTM candidates.</w:t>
      </w:r>
      <w:r w:rsidR="00A25C02">
        <w:rPr>
          <w:rFonts w:eastAsia="宋体" w:hint="eastAsia"/>
          <w:lang w:eastAsia="zh-CN"/>
        </w:rPr>
        <w:t xml:space="preserve"> </w:t>
      </w:r>
      <w:r w:rsidR="00A25C02">
        <w:rPr>
          <w:rFonts w:eastAsia="宋体"/>
          <w:lang w:eastAsia="zh-CN"/>
        </w:rPr>
        <w:t>I</w:t>
      </w:r>
      <w:r w:rsidR="00A25C02">
        <w:rPr>
          <w:rFonts w:eastAsia="宋体" w:hint="eastAsia"/>
          <w:lang w:eastAsia="zh-CN"/>
        </w:rPr>
        <w:t xml:space="preserve">f </w:t>
      </w:r>
      <w:r w:rsidR="00A27755">
        <w:rPr>
          <w:rFonts w:eastAsia="宋体" w:hint="eastAsia"/>
          <w:lang w:eastAsia="zh-CN"/>
        </w:rPr>
        <w:t>s-measure is not configured, or it</w:t>
      </w:r>
      <w:r w:rsidR="00A25C02">
        <w:rPr>
          <w:rFonts w:eastAsia="宋体" w:hint="eastAsia"/>
          <w:lang w:eastAsia="zh-CN"/>
        </w:rPr>
        <w:t xml:space="preserve"> is c</w:t>
      </w:r>
      <w:r w:rsidR="00867D1D">
        <w:rPr>
          <w:rFonts w:eastAsia="宋体" w:hint="eastAsia"/>
          <w:lang w:eastAsia="zh-CN"/>
        </w:rPr>
        <w:t>onfigured and</w:t>
      </w:r>
      <w:r w:rsidR="00151E2B">
        <w:rPr>
          <w:rFonts w:eastAsia="宋体" w:hint="eastAsia"/>
          <w:lang w:eastAsia="zh-CN"/>
        </w:rPr>
        <w:t xml:space="preserve"> larger than the LTM2 </w:t>
      </w:r>
      <w:r w:rsidR="00151E2B">
        <w:rPr>
          <w:rFonts w:eastAsia="宋体"/>
          <w:lang w:eastAsia="zh-CN"/>
        </w:rPr>
        <w:t>threshold</w:t>
      </w:r>
      <w:r w:rsidR="00151E2B">
        <w:rPr>
          <w:rFonts w:eastAsia="宋体" w:hint="eastAsia"/>
          <w:lang w:eastAsia="zh-CN"/>
        </w:rPr>
        <w:t xml:space="preserve">, there could be </w:t>
      </w:r>
      <w:r w:rsidR="00306D42">
        <w:rPr>
          <w:rFonts w:eastAsia="宋体" w:hint="eastAsia"/>
          <w:lang w:eastAsia="zh-CN"/>
        </w:rPr>
        <w:t xml:space="preserve">available </w:t>
      </w:r>
      <w:r w:rsidR="00151E2B">
        <w:rPr>
          <w:rFonts w:eastAsia="宋体" w:hint="eastAsia"/>
          <w:lang w:eastAsia="zh-CN"/>
        </w:rPr>
        <w:t>measurement</w:t>
      </w:r>
      <w:r w:rsidR="008A631B">
        <w:rPr>
          <w:rFonts w:eastAsia="宋体" w:hint="eastAsia"/>
          <w:lang w:eastAsia="zh-CN"/>
        </w:rPr>
        <w:t xml:space="preserve"> result</w:t>
      </w:r>
      <w:r w:rsidR="00151E2B">
        <w:rPr>
          <w:rFonts w:eastAsia="宋体" w:hint="eastAsia"/>
          <w:lang w:eastAsia="zh-CN"/>
        </w:rPr>
        <w:t xml:space="preserve">s for LTM candidates when </w:t>
      </w:r>
      <w:r w:rsidR="008A631B">
        <w:rPr>
          <w:rFonts w:eastAsia="宋体" w:hint="eastAsia"/>
          <w:lang w:eastAsia="zh-CN"/>
        </w:rPr>
        <w:t xml:space="preserve">the </w:t>
      </w:r>
      <w:r w:rsidR="00151E2B">
        <w:rPr>
          <w:rFonts w:eastAsia="宋体" w:hint="eastAsia"/>
          <w:lang w:eastAsia="zh-CN"/>
        </w:rPr>
        <w:t>MR is triggered by the event LTM2.</w:t>
      </w:r>
      <w:r w:rsidR="00380EFF">
        <w:rPr>
          <w:rFonts w:eastAsia="宋体" w:hint="eastAsia"/>
          <w:lang w:eastAsia="zh-CN"/>
        </w:rPr>
        <w:t xml:space="preserve"> </w:t>
      </w:r>
      <w:r w:rsidR="003B0504">
        <w:rPr>
          <w:rFonts w:eastAsia="宋体"/>
          <w:lang w:eastAsia="zh-CN"/>
        </w:rPr>
        <w:t>Besides</w:t>
      </w:r>
      <w:r w:rsidR="003A25E1">
        <w:rPr>
          <w:rFonts w:eastAsia="宋体" w:hint="eastAsia"/>
          <w:lang w:eastAsia="zh-CN"/>
        </w:rPr>
        <w:t xml:space="preserve">, the network </w:t>
      </w:r>
      <w:r w:rsidR="00E0107E">
        <w:rPr>
          <w:rFonts w:eastAsia="宋体" w:hint="eastAsia"/>
          <w:lang w:eastAsia="zh-CN"/>
        </w:rPr>
        <w:t xml:space="preserve">can control the content of MR MAC CE triggered by LTM2, e.g. </w:t>
      </w:r>
      <w:r w:rsidR="00B76A92">
        <w:rPr>
          <w:rFonts w:eastAsia="宋体" w:hint="eastAsia"/>
          <w:lang w:eastAsia="zh-CN"/>
        </w:rPr>
        <w:t xml:space="preserve">by configuring a smaller s-measure or </w:t>
      </w:r>
      <w:r w:rsidR="00BE2464">
        <w:rPr>
          <w:rFonts w:eastAsia="宋体" w:hint="eastAsia"/>
          <w:lang w:eastAsia="zh-CN"/>
        </w:rPr>
        <w:t xml:space="preserve">configuring </w:t>
      </w:r>
      <w:r w:rsidR="00424EDD">
        <w:rPr>
          <w:rFonts w:eastAsia="宋体" w:hint="eastAsia"/>
          <w:lang w:eastAsia="zh-CN"/>
        </w:rPr>
        <w:t>the number of beams to be reported.</w:t>
      </w:r>
    </w:p>
    <w:p w14:paraId="771B185D" w14:textId="1D29C201" w:rsidR="009853DB" w:rsidRPr="009853DB" w:rsidRDefault="009853DB" w:rsidP="00121379">
      <w:pPr>
        <w:jc w:val="both"/>
        <w:rPr>
          <w:rFonts w:cs="Arial"/>
          <w:b/>
          <w:bCs/>
        </w:rPr>
      </w:pPr>
      <w:r w:rsidRPr="009853DB">
        <w:rPr>
          <w:rFonts w:cs="Arial"/>
          <w:b/>
          <w:bCs/>
        </w:rPr>
        <w:t xml:space="preserve">Proposal 2: For </w:t>
      </w:r>
      <w:r w:rsidR="00FC6C78">
        <w:rPr>
          <w:rFonts w:eastAsia="宋体" w:cs="Arial" w:hint="eastAsia"/>
          <w:b/>
          <w:bCs/>
          <w:lang w:eastAsia="zh-CN"/>
        </w:rPr>
        <w:t xml:space="preserve">the </w:t>
      </w:r>
      <w:r w:rsidRPr="009853DB">
        <w:rPr>
          <w:rFonts w:cs="Arial"/>
          <w:b/>
          <w:bCs/>
        </w:rPr>
        <w:t xml:space="preserve">MR triggered by LTM2, based on the network configuration, the MR MAC CE can include measurements for LTM candidates in addition to the current beam. The number of beams to </w:t>
      </w:r>
      <w:r w:rsidR="00424EDD">
        <w:rPr>
          <w:rFonts w:eastAsia="宋体" w:cs="Arial" w:hint="eastAsia"/>
          <w:b/>
          <w:bCs/>
          <w:lang w:eastAsia="zh-CN"/>
        </w:rPr>
        <w:t xml:space="preserve">be </w:t>
      </w:r>
      <w:r w:rsidRPr="009853DB">
        <w:rPr>
          <w:rFonts w:cs="Arial"/>
          <w:b/>
          <w:bCs/>
        </w:rPr>
        <w:t xml:space="preserve">reported </w:t>
      </w:r>
      <w:r w:rsidRPr="000D31EF">
        <w:rPr>
          <w:rFonts w:cs="Arial"/>
          <w:b/>
          <w:bCs/>
          <w:i/>
          <w:iCs/>
        </w:rPr>
        <w:t>N</w:t>
      </w:r>
      <w:r w:rsidRPr="009853DB">
        <w:rPr>
          <w:rFonts w:cs="Arial"/>
          <w:b/>
          <w:bCs/>
        </w:rPr>
        <w:t xml:space="preserve"> is applied. </w:t>
      </w:r>
    </w:p>
    <w:p w14:paraId="3AA7FF48" w14:textId="41B94076" w:rsidR="009853DB" w:rsidRPr="00975942" w:rsidRDefault="009853DB" w:rsidP="009853DB">
      <w:pPr>
        <w:jc w:val="both"/>
        <w:rPr>
          <w:rFonts w:eastAsia="宋体"/>
          <w:u w:val="single"/>
          <w:lang w:eastAsia="zh-CN"/>
        </w:rPr>
      </w:pPr>
      <w:r>
        <w:rPr>
          <w:rFonts w:eastAsia="宋体"/>
          <w:u w:val="single"/>
          <w:lang w:eastAsia="zh-CN"/>
        </w:rPr>
        <w:lastRenderedPageBreak/>
        <w:t>P</w:t>
      </w:r>
      <w:r>
        <w:rPr>
          <w:rFonts w:eastAsia="宋体" w:hint="eastAsia"/>
          <w:u w:val="single"/>
          <w:lang w:eastAsia="zh-CN"/>
        </w:rPr>
        <w:t xml:space="preserve">rioritization/multiplexing of MR MAC CEs </w:t>
      </w:r>
    </w:p>
    <w:p w14:paraId="59F94E56" w14:textId="7E9D4C82" w:rsidR="009853DB" w:rsidRPr="000D31EF" w:rsidRDefault="000D31EF" w:rsidP="009853DB">
      <w:pPr>
        <w:jc w:val="both"/>
        <w:rPr>
          <w:rFonts w:eastAsia="宋体"/>
          <w:lang w:eastAsia="zh-CN"/>
        </w:rPr>
      </w:pPr>
      <w:r>
        <w:rPr>
          <w:rFonts w:eastAsia="宋体"/>
          <w:lang w:eastAsia="zh-CN"/>
        </w:rPr>
        <w:t>T</w:t>
      </w:r>
      <w:r>
        <w:rPr>
          <w:rFonts w:eastAsia="宋体" w:hint="eastAsia"/>
          <w:lang w:eastAsia="zh-CN"/>
        </w:rPr>
        <w:t xml:space="preserve">here is </w:t>
      </w:r>
      <w:r w:rsidR="00F13A88">
        <w:rPr>
          <w:rFonts w:eastAsiaTheme="minorEastAsia" w:hint="eastAsia"/>
        </w:rPr>
        <w:t>a</w:t>
      </w:r>
      <w:r>
        <w:rPr>
          <w:rFonts w:eastAsia="宋体" w:hint="eastAsia"/>
          <w:lang w:eastAsia="zh-CN"/>
        </w:rPr>
        <w:t xml:space="preserve"> </w:t>
      </w:r>
      <w:r>
        <w:rPr>
          <w:rFonts w:eastAsia="宋体"/>
          <w:lang w:eastAsia="zh-CN"/>
        </w:rPr>
        <w:t>possibility</w:t>
      </w:r>
      <w:r>
        <w:rPr>
          <w:rFonts w:eastAsia="宋体" w:hint="eastAsia"/>
          <w:lang w:eastAsia="zh-CN"/>
        </w:rPr>
        <w:t xml:space="preserve"> that more than one MR MAC CEs are generated</w:t>
      </w:r>
      <w:r w:rsidR="009853DB" w:rsidRPr="455A9215">
        <w:t xml:space="preserve">. </w:t>
      </w:r>
      <w:r>
        <w:rPr>
          <w:rFonts w:eastAsia="宋体"/>
          <w:lang w:eastAsia="zh-CN"/>
        </w:rPr>
        <w:t>F</w:t>
      </w:r>
      <w:r>
        <w:rPr>
          <w:rFonts w:eastAsia="宋体" w:hint="eastAsia"/>
          <w:lang w:eastAsia="zh-CN"/>
        </w:rPr>
        <w:t xml:space="preserve">or this case, the UE can include these MAC CEs in one MAC PDU or select one of them to include in the MAC PDU. </w:t>
      </w:r>
      <w:r>
        <w:rPr>
          <w:rFonts w:eastAsia="宋体"/>
          <w:lang w:eastAsia="zh-CN"/>
        </w:rPr>
        <w:t>C</w:t>
      </w:r>
      <w:r>
        <w:rPr>
          <w:rFonts w:eastAsia="宋体" w:hint="eastAsia"/>
          <w:lang w:eastAsia="zh-CN"/>
        </w:rPr>
        <w:t>onsidering the resource utilization and signalling overhead, we prefer slightly to support the multiplexing of MR MAC CEs.</w:t>
      </w:r>
    </w:p>
    <w:p w14:paraId="69A1D195" w14:textId="67F21AF0" w:rsidR="009853DB" w:rsidRPr="009853DB" w:rsidRDefault="009853DB" w:rsidP="009853DB">
      <w:pPr>
        <w:jc w:val="both"/>
        <w:rPr>
          <w:rFonts w:cs="Arial"/>
          <w:b/>
          <w:bCs/>
        </w:rPr>
      </w:pPr>
      <w:r w:rsidRPr="009853DB">
        <w:rPr>
          <w:rFonts w:cs="Arial"/>
          <w:b/>
          <w:bCs/>
        </w:rPr>
        <w:t>Proposal 3: To support more than one (truncated) MR MAC CEs to be multiplexed in one UL grant, if available.</w:t>
      </w:r>
    </w:p>
    <w:p w14:paraId="1C7819E0" w14:textId="77777777" w:rsidR="00A3021D" w:rsidRDefault="00A3021D" w:rsidP="00121379">
      <w:pPr>
        <w:jc w:val="both"/>
        <w:rPr>
          <w:rFonts w:eastAsia="宋体"/>
          <w:u w:val="single"/>
        </w:rPr>
      </w:pPr>
      <w:r>
        <w:rPr>
          <w:rFonts w:eastAsia="宋体" w:hint="eastAsia"/>
          <w:u w:val="single"/>
          <w:lang w:eastAsia="zh-CN"/>
        </w:rPr>
        <w:t>BSR for MR MAC CEs</w:t>
      </w:r>
      <w:r>
        <w:rPr>
          <w:rFonts w:eastAsia="宋体"/>
          <w:u w:val="single"/>
        </w:rPr>
        <w:t xml:space="preserve"> </w:t>
      </w:r>
    </w:p>
    <w:p w14:paraId="1B182072" w14:textId="565B4138" w:rsidR="00A3021D" w:rsidRPr="00A3021D" w:rsidRDefault="00A3021D" w:rsidP="00A3021D">
      <w:pPr>
        <w:jc w:val="both"/>
        <w:rPr>
          <w:rFonts w:eastAsia="宋体"/>
          <w:lang w:eastAsia="zh-CN"/>
        </w:rPr>
      </w:pPr>
      <w:r>
        <w:rPr>
          <w:rFonts w:eastAsia="宋体"/>
          <w:lang w:eastAsia="zh-CN"/>
        </w:rPr>
        <w:t>I</w:t>
      </w:r>
      <w:r>
        <w:rPr>
          <w:rFonts w:eastAsia="宋体" w:hint="eastAsia"/>
          <w:lang w:eastAsia="zh-CN"/>
        </w:rPr>
        <w:t>n exiting mechanism</w:t>
      </w:r>
      <w:r w:rsidR="00831487">
        <w:rPr>
          <w:rFonts w:eastAsia="宋体" w:hint="eastAsia"/>
          <w:lang w:eastAsia="zh-CN"/>
        </w:rPr>
        <w:t xml:space="preserve"> </w:t>
      </w:r>
      <w:r w:rsidR="00606F7B">
        <w:rPr>
          <w:rFonts w:eastAsia="宋体"/>
          <w:lang w:eastAsia="zh-CN"/>
        </w:rPr>
        <w:fldChar w:fldCharType="begin"/>
      </w:r>
      <w:r w:rsidR="00606F7B">
        <w:rPr>
          <w:rFonts w:eastAsia="宋体"/>
          <w:lang w:eastAsia="zh-CN"/>
        </w:rPr>
        <w:instrText xml:space="preserve"> </w:instrText>
      </w:r>
      <w:r w:rsidR="00606F7B">
        <w:rPr>
          <w:rFonts w:eastAsia="宋体" w:hint="eastAsia"/>
          <w:lang w:eastAsia="zh-CN"/>
        </w:rPr>
        <w:instrText>REF _Ref196861363 \r \h</w:instrText>
      </w:r>
      <w:r w:rsidR="00606F7B">
        <w:rPr>
          <w:rFonts w:eastAsia="宋体"/>
          <w:lang w:eastAsia="zh-CN"/>
        </w:rPr>
        <w:instrText xml:space="preserve"> </w:instrText>
      </w:r>
      <w:r w:rsidR="00606F7B">
        <w:rPr>
          <w:rFonts w:eastAsia="宋体"/>
          <w:lang w:eastAsia="zh-CN"/>
        </w:rPr>
      </w:r>
      <w:r w:rsidR="00606F7B">
        <w:rPr>
          <w:rFonts w:eastAsia="宋体"/>
          <w:lang w:eastAsia="zh-CN"/>
        </w:rPr>
        <w:fldChar w:fldCharType="separate"/>
      </w:r>
      <w:r w:rsidR="00606F7B">
        <w:rPr>
          <w:rFonts w:eastAsia="宋体"/>
          <w:lang w:eastAsia="zh-CN"/>
        </w:rPr>
        <w:t>[4]</w:t>
      </w:r>
      <w:r w:rsidR="00606F7B">
        <w:rPr>
          <w:rFonts w:eastAsia="宋体"/>
          <w:lang w:eastAsia="zh-CN"/>
        </w:rPr>
        <w:fldChar w:fldCharType="end"/>
      </w:r>
      <w:r>
        <w:rPr>
          <w:rFonts w:eastAsia="宋体" w:hint="eastAsia"/>
          <w:lang w:eastAsia="zh-CN"/>
        </w:rPr>
        <w:t xml:space="preserve">, BSR can be triggered by UL data and MAC CE will not trigger the BSR. </w:t>
      </w:r>
      <w:r>
        <w:rPr>
          <w:rFonts w:eastAsia="宋体"/>
          <w:lang w:eastAsia="zh-CN"/>
        </w:rPr>
        <w:t>I</w:t>
      </w:r>
      <w:r>
        <w:rPr>
          <w:rFonts w:eastAsia="宋体" w:hint="eastAsia"/>
          <w:lang w:eastAsia="zh-CN"/>
        </w:rPr>
        <w:t xml:space="preserve">n </w:t>
      </w:r>
      <w:r>
        <w:rPr>
          <w:rFonts w:eastAsia="宋体"/>
          <w:lang w:eastAsia="zh-CN"/>
        </w:rPr>
        <w:t>addition</w:t>
      </w:r>
      <w:r>
        <w:rPr>
          <w:rFonts w:eastAsia="宋体" w:hint="eastAsia"/>
          <w:lang w:eastAsia="zh-CN"/>
        </w:rPr>
        <w:t xml:space="preserve">, buffer size </w:t>
      </w:r>
      <w:r>
        <w:rPr>
          <w:rFonts w:eastAsia="宋体"/>
          <w:lang w:eastAsia="zh-CN"/>
        </w:rPr>
        <w:t>calculation</w:t>
      </w:r>
      <w:r>
        <w:rPr>
          <w:rFonts w:eastAsia="宋体" w:hint="eastAsia"/>
          <w:lang w:eastAsia="zh-CN"/>
        </w:rPr>
        <w:t xml:space="preserve"> considers data volume in PDCP and RLC. MAC CEs will not be counted for buffer size. </w:t>
      </w:r>
      <w:r>
        <w:rPr>
          <w:rFonts w:eastAsia="宋体"/>
          <w:lang w:eastAsia="zh-CN"/>
        </w:rPr>
        <w:t>I</w:t>
      </w:r>
      <w:r>
        <w:rPr>
          <w:rFonts w:eastAsia="宋体" w:hint="eastAsia"/>
          <w:lang w:eastAsia="zh-CN"/>
        </w:rPr>
        <w:t xml:space="preserve">f BSR for MR MAC CEs is supported, significant </w:t>
      </w:r>
      <w:r>
        <w:rPr>
          <w:rFonts w:eastAsia="宋体"/>
          <w:lang w:eastAsia="zh-CN"/>
        </w:rPr>
        <w:t>standardization</w:t>
      </w:r>
      <w:r>
        <w:rPr>
          <w:rFonts w:eastAsia="宋体" w:hint="eastAsia"/>
          <w:lang w:eastAsia="zh-CN"/>
        </w:rPr>
        <w:t xml:space="preserve"> impact is predicted. </w:t>
      </w:r>
      <w:r>
        <w:rPr>
          <w:rFonts w:eastAsia="宋体"/>
          <w:lang w:eastAsia="zh-CN"/>
        </w:rPr>
        <w:t>S</w:t>
      </w:r>
      <w:r>
        <w:rPr>
          <w:rFonts w:eastAsia="宋体" w:hint="eastAsia"/>
          <w:lang w:eastAsia="zh-CN"/>
        </w:rPr>
        <w:t>o, this will not be supported.</w:t>
      </w:r>
    </w:p>
    <w:p w14:paraId="563EE4A1" w14:textId="676EE931" w:rsidR="00A3021D" w:rsidRPr="009853DB" w:rsidRDefault="00A3021D" w:rsidP="00A3021D">
      <w:pPr>
        <w:jc w:val="both"/>
        <w:rPr>
          <w:rFonts w:cs="Arial"/>
          <w:b/>
          <w:bCs/>
        </w:rPr>
      </w:pPr>
      <w:r w:rsidRPr="009853DB">
        <w:rPr>
          <w:rFonts w:cs="Arial"/>
          <w:b/>
          <w:bCs/>
        </w:rPr>
        <w:t xml:space="preserve">Proposal </w:t>
      </w:r>
      <w:r>
        <w:rPr>
          <w:rFonts w:eastAsia="宋体" w:cs="Arial" w:hint="eastAsia"/>
          <w:b/>
          <w:bCs/>
          <w:lang w:eastAsia="zh-CN"/>
        </w:rPr>
        <w:t>4</w:t>
      </w:r>
      <w:r w:rsidRPr="009853DB">
        <w:rPr>
          <w:rFonts w:cs="Arial"/>
          <w:b/>
          <w:bCs/>
        </w:rPr>
        <w:t>:</w:t>
      </w:r>
      <w:r>
        <w:rPr>
          <w:rFonts w:eastAsia="宋体" w:cs="Arial" w:hint="eastAsia"/>
          <w:b/>
          <w:bCs/>
          <w:lang w:eastAsia="zh-CN"/>
        </w:rPr>
        <w:t xml:space="preserve"> RAN2 will not support</w:t>
      </w:r>
      <w:r w:rsidRPr="009853DB">
        <w:rPr>
          <w:rFonts w:cs="Arial"/>
          <w:b/>
          <w:bCs/>
        </w:rPr>
        <w:t xml:space="preserve"> </w:t>
      </w:r>
      <w:r>
        <w:rPr>
          <w:rFonts w:eastAsia="宋体" w:cs="Arial" w:hint="eastAsia"/>
          <w:b/>
          <w:bCs/>
          <w:lang w:eastAsia="zh-CN"/>
        </w:rPr>
        <w:t xml:space="preserve">BSR for </w:t>
      </w:r>
      <w:r w:rsidRPr="009853DB">
        <w:rPr>
          <w:rFonts w:cs="Arial"/>
          <w:b/>
          <w:bCs/>
        </w:rPr>
        <w:t>MR MAC CEs.</w:t>
      </w:r>
    </w:p>
    <w:p w14:paraId="2173125D" w14:textId="77777777" w:rsidR="001073AA" w:rsidRDefault="001073AA" w:rsidP="00121379">
      <w:pPr>
        <w:jc w:val="both"/>
        <w:rPr>
          <w:rFonts w:eastAsia="宋体"/>
          <w:u w:val="single"/>
        </w:rPr>
      </w:pPr>
    </w:p>
    <w:p w14:paraId="16BFE395" w14:textId="65163EC6" w:rsidR="00121379" w:rsidRPr="00975942" w:rsidRDefault="00121379" w:rsidP="00121379">
      <w:pPr>
        <w:jc w:val="both"/>
        <w:rPr>
          <w:rFonts w:eastAsia="宋体"/>
          <w:u w:val="single"/>
        </w:rPr>
      </w:pPr>
      <w:r>
        <w:rPr>
          <w:rFonts w:eastAsia="宋体"/>
          <w:u w:val="single"/>
        </w:rPr>
        <w:t>Other</w:t>
      </w:r>
    </w:p>
    <w:p w14:paraId="5A8A9BAD" w14:textId="000E17BC" w:rsidR="00121379" w:rsidRDefault="00121379" w:rsidP="00121379">
      <w:pPr>
        <w:jc w:val="both"/>
      </w:pPr>
      <w:r w:rsidRPr="455A9215">
        <w:t xml:space="preserve">For L3 measurement reporting, to address transmission failure of the L3 measurement report, a timer T312 can be configured. The timer T312 can be started if the L3 measurement report is triggered </w:t>
      </w:r>
      <w:r w:rsidR="004735BF">
        <w:rPr>
          <w:rFonts w:eastAsia="宋体" w:hint="eastAsia"/>
          <w:lang w:eastAsia="zh-CN"/>
        </w:rPr>
        <w:t>when</w:t>
      </w:r>
      <w:r w:rsidRPr="455A9215">
        <w:t xml:space="preserve"> T310 is running. Failure reporting or connection re-establishment procedure is initiated when the timer expire</w:t>
      </w:r>
      <w:r>
        <w:t>s</w:t>
      </w:r>
      <w:r w:rsidRPr="455A9215">
        <w:t xml:space="preserve">. </w:t>
      </w:r>
    </w:p>
    <w:p w14:paraId="12831FCE" w14:textId="77777777" w:rsidR="00121379" w:rsidRDefault="00121379" w:rsidP="00121379">
      <w:pPr>
        <w:jc w:val="both"/>
      </w:pPr>
      <w:r>
        <w:t>For L1 measurement reporting, RAN2 has agreed that the event triggered L1 measurement reporting should be designed for the following LTM purposes:</w:t>
      </w:r>
    </w:p>
    <w:p w14:paraId="4B67E126" w14:textId="77777777" w:rsidR="00121379" w:rsidRPr="00121379" w:rsidRDefault="00121379" w:rsidP="00EE2F2F">
      <w:pPr>
        <w:pStyle w:val="aff3"/>
        <w:widowControl w:val="0"/>
        <w:numPr>
          <w:ilvl w:val="0"/>
          <w:numId w:val="5"/>
        </w:numPr>
        <w:overflowPunct/>
        <w:autoSpaceDE/>
        <w:autoSpaceDN/>
        <w:adjustRightInd/>
        <w:ind w:left="709"/>
        <w:contextualSpacing/>
        <w:jc w:val="both"/>
        <w:textAlignment w:val="auto"/>
        <w:rPr>
          <w:rFonts w:ascii="Times New Roman" w:eastAsia="Times New Roman" w:hAnsi="Times New Roman"/>
          <w:sz w:val="20"/>
          <w:szCs w:val="20"/>
          <w:lang w:val="en-GB" w:eastAsia="ja-JP"/>
        </w:rPr>
      </w:pPr>
      <w:r w:rsidRPr="00121379">
        <w:rPr>
          <w:rFonts w:ascii="Times New Roman" w:eastAsia="Times New Roman" w:hAnsi="Times New Roman"/>
          <w:sz w:val="20"/>
          <w:szCs w:val="20"/>
          <w:lang w:val="en-GB" w:eastAsia="ja-JP"/>
        </w:rPr>
        <w:t>Select the candidate beam/cell to trigger early synchronization</w:t>
      </w:r>
    </w:p>
    <w:p w14:paraId="6B355B4C" w14:textId="77777777" w:rsidR="00121379" w:rsidRPr="00121379" w:rsidRDefault="00121379" w:rsidP="00EE2F2F">
      <w:pPr>
        <w:pStyle w:val="aff3"/>
        <w:widowControl w:val="0"/>
        <w:numPr>
          <w:ilvl w:val="0"/>
          <w:numId w:val="5"/>
        </w:numPr>
        <w:overflowPunct/>
        <w:autoSpaceDE/>
        <w:autoSpaceDN/>
        <w:adjustRightInd/>
        <w:ind w:left="709"/>
        <w:contextualSpacing/>
        <w:jc w:val="both"/>
        <w:textAlignment w:val="auto"/>
        <w:rPr>
          <w:rFonts w:ascii="Times New Roman" w:eastAsia="Times New Roman" w:hAnsi="Times New Roman"/>
          <w:sz w:val="20"/>
          <w:szCs w:val="20"/>
          <w:lang w:val="en-GB" w:eastAsia="ja-JP"/>
        </w:rPr>
      </w:pPr>
      <w:r w:rsidRPr="00121379">
        <w:rPr>
          <w:rFonts w:ascii="Times New Roman" w:eastAsia="Times New Roman" w:hAnsi="Times New Roman"/>
          <w:sz w:val="20"/>
          <w:szCs w:val="20"/>
          <w:lang w:val="en-GB" w:eastAsia="ja-JP"/>
        </w:rPr>
        <w:t>Select the target beam/cell and trigger LTM cell switch procedure</w:t>
      </w:r>
    </w:p>
    <w:p w14:paraId="78FC7368" w14:textId="66E800D4" w:rsidR="00121379" w:rsidRPr="00D632D8" w:rsidRDefault="009909A3" w:rsidP="00121379">
      <w:pPr>
        <w:jc w:val="both"/>
      </w:pPr>
      <w:r>
        <w:rPr>
          <w:rFonts w:eastAsia="宋体" w:hint="eastAsia"/>
          <w:lang w:eastAsia="zh-CN"/>
        </w:rPr>
        <w:t>T312-like</w:t>
      </w:r>
      <w:r>
        <w:t xml:space="preserve"> </w:t>
      </w:r>
      <w:r w:rsidR="00121379">
        <w:t>mechanism can be used for the L1 measurement reporting triggered by the events defined for LTM decision. With this, the UE can take some actions when the transmission of the event triggered L1 measurement report fails.</w:t>
      </w:r>
    </w:p>
    <w:p w14:paraId="07E46647" w14:textId="77777777" w:rsidR="00121379" w:rsidRDefault="00121379" w:rsidP="00121379">
      <w:pPr>
        <w:jc w:val="both"/>
        <w:rPr>
          <w:rFonts w:cs="Arial"/>
          <w:b/>
          <w:bCs/>
        </w:rPr>
      </w:pPr>
      <w:r w:rsidRPr="6E3878BD">
        <w:rPr>
          <w:rFonts w:cs="Arial"/>
          <w:b/>
          <w:bCs/>
        </w:rPr>
        <w:t>Proposal 5: RAN2 considers T312-like mechanism</w:t>
      </w:r>
      <w:r w:rsidRPr="002A1B2D">
        <w:rPr>
          <w:rFonts w:cs="Arial"/>
          <w:b/>
          <w:bCs/>
        </w:rPr>
        <w:t>, e.g. for the event configured for LTM decision</w:t>
      </w:r>
      <w:r w:rsidRPr="6E3878BD">
        <w:rPr>
          <w:rFonts w:cs="Arial"/>
          <w:b/>
          <w:bCs/>
        </w:rPr>
        <w:t>.</w:t>
      </w:r>
    </w:p>
    <w:p w14:paraId="016B72EB" w14:textId="1E8D5486" w:rsidR="00C77025" w:rsidRDefault="00C77025" w:rsidP="00EE2F2F">
      <w:pPr>
        <w:pStyle w:val="1"/>
        <w:numPr>
          <w:ilvl w:val="0"/>
          <w:numId w:val="2"/>
        </w:numPr>
        <w:rPr>
          <w:rFonts w:eastAsia="MS Gothic"/>
        </w:rPr>
      </w:pPr>
      <w:r>
        <w:rPr>
          <w:rFonts w:eastAsia="MS Gothic"/>
        </w:rPr>
        <w:t>Conclusion</w:t>
      </w:r>
    </w:p>
    <w:p w14:paraId="12CB8AB2" w14:textId="76C65891" w:rsidR="00963B27" w:rsidRDefault="00963B27" w:rsidP="00A05D8D">
      <w:pPr>
        <w:jc w:val="both"/>
        <w:rPr>
          <w:rFonts w:eastAsia="MS Gothic" w:cs="Arial"/>
        </w:rPr>
      </w:pPr>
      <w:r w:rsidRPr="36BA6B3D">
        <w:rPr>
          <w:rFonts w:eastAsia="MS Gothic" w:cs="Arial"/>
        </w:rPr>
        <w:t>This document</w:t>
      </w:r>
      <w:r>
        <w:rPr>
          <w:rFonts w:eastAsia="MS Gothic" w:cs="Arial"/>
        </w:rPr>
        <w:t xml:space="preserve"> discussed </w:t>
      </w:r>
      <w:r w:rsidR="003E12E7">
        <w:rPr>
          <w:rFonts w:eastAsia="MS Gothic" w:cs="Arial"/>
        </w:rPr>
        <w:t>the remaining open issues</w:t>
      </w:r>
      <w:r>
        <w:rPr>
          <w:rFonts w:eastAsia="MS Gothic" w:cs="Arial" w:hint="eastAsia"/>
        </w:rPr>
        <w:t xml:space="preserve"> f</w:t>
      </w:r>
      <w:r w:rsidR="003E12E7">
        <w:rPr>
          <w:rFonts w:eastAsia="MS Gothic" w:cs="Arial"/>
        </w:rPr>
        <w:t>or</w:t>
      </w:r>
      <w:r w:rsidR="00A3021D">
        <w:rPr>
          <w:rFonts w:eastAsia="宋体" w:cs="Arial" w:hint="eastAsia"/>
          <w:lang w:eastAsia="zh-CN"/>
        </w:rPr>
        <w:t xml:space="preserve"> the L1 event triggered measurement report</w:t>
      </w:r>
      <w:r>
        <w:rPr>
          <w:rFonts w:eastAsia="MS Gothic" w:cs="Arial" w:hint="eastAsia"/>
        </w:rPr>
        <w:t xml:space="preserve"> </w:t>
      </w:r>
      <w:r>
        <w:rPr>
          <w:rFonts w:eastAsia="MS Gothic" w:cs="Arial"/>
        </w:rPr>
        <w:t>and made the following proposals:</w:t>
      </w:r>
    </w:p>
    <w:p w14:paraId="13F6729C" w14:textId="77777777" w:rsidR="00A3021D" w:rsidRPr="00116530" w:rsidRDefault="00A3021D" w:rsidP="00A3021D">
      <w:pPr>
        <w:jc w:val="both"/>
        <w:rPr>
          <w:rFonts w:eastAsia="宋体"/>
          <w:u w:val="single"/>
        </w:rPr>
      </w:pPr>
      <w:r>
        <w:rPr>
          <w:rFonts w:eastAsia="宋体" w:hint="eastAsia"/>
          <w:u w:val="single"/>
          <w:lang w:eastAsia="zh-CN"/>
        </w:rPr>
        <w:t xml:space="preserve">LTM event evaluation </w:t>
      </w:r>
    </w:p>
    <w:p w14:paraId="709798F8" w14:textId="77777777" w:rsidR="00A3021D" w:rsidRPr="009853DB" w:rsidRDefault="00A3021D" w:rsidP="00A3021D">
      <w:pPr>
        <w:jc w:val="both"/>
        <w:rPr>
          <w:rFonts w:cs="Arial"/>
          <w:b/>
          <w:bCs/>
        </w:rPr>
      </w:pPr>
      <w:r w:rsidRPr="009853DB">
        <w:rPr>
          <w:rFonts w:cs="Arial"/>
          <w:b/>
          <w:bCs/>
        </w:rPr>
        <w:t>Proposal 1: When current serving cell is configured as one of the candidate cells, the UE will perform event evaluation according to the network configuration.</w:t>
      </w:r>
    </w:p>
    <w:p w14:paraId="02D45B2F" w14:textId="77777777" w:rsidR="00A3021D" w:rsidRPr="00116530" w:rsidRDefault="00A3021D" w:rsidP="00A3021D">
      <w:pPr>
        <w:jc w:val="both"/>
        <w:rPr>
          <w:rFonts w:eastAsia="宋体"/>
          <w:u w:val="single"/>
        </w:rPr>
      </w:pPr>
      <w:r w:rsidRPr="00116530">
        <w:rPr>
          <w:rFonts w:eastAsia="宋体"/>
          <w:u w:val="single"/>
        </w:rPr>
        <w:t>MAC CE for measurement report (MR MAC CE)</w:t>
      </w:r>
    </w:p>
    <w:p w14:paraId="27BABB92" w14:textId="616A385B" w:rsidR="00A3021D" w:rsidRPr="009853DB" w:rsidRDefault="00A3021D" w:rsidP="00A3021D">
      <w:pPr>
        <w:jc w:val="both"/>
        <w:rPr>
          <w:rFonts w:cs="Arial"/>
          <w:b/>
          <w:bCs/>
        </w:rPr>
      </w:pPr>
      <w:r w:rsidRPr="009853DB">
        <w:rPr>
          <w:rFonts w:cs="Arial"/>
          <w:b/>
          <w:bCs/>
        </w:rPr>
        <w:t xml:space="preserve">Proposal 2: For </w:t>
      </w:r>
      <w:r w:rsidR="00084629">
        <w:rPr>
          <w:rFonts w:eastAsia="宋体" w:cs="Arial" w:hint="eastAsia"/>
          <w:b/>
          <w:bCs/>
          <w:lang w:eastAsia="zh-CN"/>
        </w:rPr>
        <w:t xml:space="preserve">the </w:t>
      </w:r>
      <w:r w:rsidRPr="009853DB">
        <w:rPr>
          <w:rFonts w:cs="Arial"/>
          <w:b/>
          <w:bCs/>
        </w:rPr>
        <w:t xml:space="preserve">MR triggered by LTM2, based on the network configuration, the MR MAC CE can include measurements for LTM candidates in addition to the current beam. The number of beams to </w:t>
      </w:r>
      <w:r w:rsidR="00D644E9">
        <w:rPr>
          <w:rFonts w:eastAsia="宋体" w:cs="Arial" w:hint="eastAsia"/>
          <w:b/>
          <w:bCs/>
          <w:lang w:eastAsia="zh-CN"/>
        </w:rPr>
        <w:t xml:space="preserve">be </w:t>
      </w:r>
      <w:r w:rsidRPr="009853DB">
        <w:rPr>
          <w:rFonts w:cs="Arial"/>
          <w:b/>
          <w:bCs/>
        </w:rPr>
        <w:t xml:space="preserve">reported </w:t>
      </w:r>
      <w:r w:rsidRPr="000D31EF">
        <w:rPr>
          <w:rFonts w:cs="Arial"/>
          <w:b/>
          <w:bCs/>
          <w:i/>
          <w:iCs/>
        </w:rPr>
        <w:t>N</w:t>
      </w:r>
      <w:r w:rsidRPr="009853DB">
        <w:rPr>
          <w:rFonts w:cs="Arial"/>
          <w:b/>
          <w:bCs/>
        </w:rPr>
        <w:t xml:space="preserve"> is applied. </w:t>
      </w:r>
    </w:p>
    <w:p w14:paraId="2C70DAD4" w14:textId="77777777" w:rsidR="00A3021D" w:rsidRPr="00975942" w:rsidRDefault="00A3021D" w:rsidP="00A3021D">
      <w:pPr>
        <w:jc w:val="both"/>
        <w:rPr>
          <w:rFonts w:eastAsia="宋体"/>
          <w:u w:val="single"/>
          <w:lang w:eastAsia="zh-CN"/>
        </w:rPr>
      </w:pPr>
      <w:r>
        <w:rPr>
          <w:rFonts w:eastAsia="宋体"/>
          <w:u w:val="single"/>
          <w:lang w:eastAsia="zh-CN"/>
        </w:rPr>
        <w:t>P</w:t>
      </w:r>
      <w:r>
        <w:rPr>
          <w:rFonts w:eastAsia="宋体" w:hint="eastAsia"/>
          <w:u w:val="single"/>
          <w:lang w:eastAsia="zh-CN"/>
        </w:rPr>
        <w:t xml:space="preserve">rioritization/multiplexing of MR MAC CEs </w:t>
      </w:r>
    </w:p>
    <w:p w14:paraId="0087AEFE" w14:textId="77777777" w:rsidR="00A3021D" w:rsidRPr="009853DB" w:rsidRDefault="00A3021D" w:rsidP="00A3021D">
      <w:pPr>
        <w:jc w:val="both"/>
        <w:rPr>
          <w:rFonts w:cs="Arial"/>
          <w:b/>
          <w:bCs/>
        </w:rPr>
      </w:pPr>
      <w:r w:rsidRPr="009853DB">
        <w:rPr>
          <w:rFonts w:cs="Arial"/>
          <w:b/>
          <w:bCs/>
        </w:rPr>
        <w:t>Proposal 3: To support more than one (truncated) MR MAC CEs to be multiplexed in one UL grant, if available.</w:t>
      </w:r>
    </w:p>
    <w:p w14:paraId="7050EDAF" w14:textId="77777777" w:rsidR="00A3021D" w:rsidRDefault="00A3021D" w:rsidP="00A3021D">
      <w:pPr>
        <w:jc w:val="both"/>
        <w:rPr>
          <w:rFonts w:eastAsia="宋体"/>
          <w:u w:val="single"/>
        </w:rPr>
      </w:pPr>
      <w:r>
        <w:rPr>
          <w:rFonts w:eastAsia="宋体" w:hint="eastAsia"/>
          <w:u w:val="single"/>
          <w:lang w:eastAsia="zh-CN"/>
        </w:rPr>
        <w:t>BSR for MR MAC CEs</w:t>
      </w:r>
      <w:r>
        <w:rPr>
          <w:rFonts w:eastAsia="宋体"/>
          <w:u w:val="single"/>
        </w:rPr>
        <w:t xml:space="preserve"> </w:t>
      </w:r>
    </w:p>
    <w:p w14:paraId="6BBB413E" w14:textId="77777777" w:rsidR="00A3021D" w:rsidRPr="009853DB" w:rsidRDefault="00A3021D" w:rsidP="00A3021D">
      <w:pPr>
        <w:jc w:val="both"/>
        <w:rPr>
          <w:rFonts w:cs="Arial"/>
          <w:b/>
          <w:bCs/>
        </w:rPr>
      </w:pPr>
      <w:r w:rsidRPr="009853DB">
        <w:rPr>
          <w:rFonts w:cs="Arial"/>
          <w:b/>
          <w:bCs/>
        </w:rPr>
        <w:t xml:space="preserve">Proposal </w:t>
      </w:r>
      <w:r>
        <w:rPr>
          <w:rFonts w:eastAsia="宋体" w:cs="Arial" w:hint="eastAsia"/>
          <w:b/>
          <w:bCs/>
          <w:lang w:eastAsia="zh-CN"/>
        </w:rPr>
        <w:t>4</w:t>
      </w:r>
      <w:r w:rsidRPr="009853DB">
        <w:rPr>
          <w:rFonts w:cs="Arial"/>
          <w:b/>
          <w:bCs/>
        </w:rPr>
        <w:t>:</w:t>
      </w:r>
      <w:r>
        <w:rPr>
          <w:rFonts w:eastAsia="宋体" w:cs="Arial" w:hint="eastAsia"/>
          <w:b/>
          <w:bCs/>
          <w:lang w:eastAsia="zh-CN"/>
        </w:rPr>
        <w:t xml:space="preserve"> RAN2 will not support</w:t>
      </w:r>
      <w:r w:rsidRPr="009853DB">
        <w:rPr>
          <w:rFonts w:cs="Arial"/>
          <w:b/>
          <w:bCs/>
        </w:rPr>
        <w:t xml:space="preserve"> </w:t>
      </w:r>
      <w:r>
        <w:rPr>
          <w:rFonts w:eastAsia="宋体" w:cs="Arial" w:hint="eastAsia"/>
          <w:b/>
          <w:bCs/>
          <w:lang w:eastAsia="zh-CN"/>
        </w:rPr>
        <w:t xml:space="preserve">BSR for </w:t>
      </w:r>
      <w:r w:rsidRPr="009853DB">
        <w:rPr>
          <w:rFonts w:cs="Arial"/>
          <w:b/>
          <w:bCs/>
        </w:rPr>
        <w:t>MR MAC CEs.</w:t>
      </w:r>
    </w:p>
    <w:p w14:paraId="09C2D7D8" w14:textId="77777777" w:rsidR="00A3021D" w:rsidRPr="00975942" w:rsidRDefault="00A3021D" w:rsidP="00A3021D">
      <w:pPr>
        <w:jc w:val="both"/>
        <w:rPr>
          <w:rFonts w:eastAsia="宋体"/>
          <w:u w:val="single"/>
        </w:rPr>
      </w:pPr>
      <w:r>
        <w:rPr>
          <w:rFonts w:eastAsia="宋体"/>
          <w:u w:val="single"/>
        </w:rPr>
        <w:t>Other</w:t>
      </w:r>
    </w:p>
    <w:p w14:paraId="12DF37BD" w14:textId="77777777" w:rsidR="00A3021D" w:rsidRDefault="00A3021D" w:rsidP="00A3021D">
      <w:pPr>
        <w:jc w:val="both"/>
        <w:rPr>
          <w:rFonts w:cs="Arial"/>
          <w:b/>
          <w:bCs/>
        </w:rPr>
      </w:pPr>
      <w:r w:rsidRPr="6E3878BD">
        <w:rPr>
          <w:rFonts w:cs="Arial"/>
          <w:b/>
          <w:bCs/>
        </w:rPr>
        <w:t>Proposal 5: RAN2 considers T312-like mechanism</w:t>
      </w:r>
      <w:r w:rsidRPr="002A1B2D">
        <w:rPr>
          <w:rFonts w:cs="Arial"/>
          <w:b/>
          <w:bCs/>
        </w:rPr>
        <w:t>, e.g. for the event configured for LTM decision</w:t>
      </w:r>
      <w:r w:rsidRPr="6E3878BD">
        <w:rPr>
          <w:rFonts w:cs="Arial"/>
          <w:b/>
          <w:bCs/>
        </w:rPr>
        <w:t>.</w:t>
      </w:r>
    </w:p>
    <w:p w14:paraId="65969F09" w14:textId="77777777" w:rsidR="00F137E4" w:rsidRPr="00F137E4" w:rsidRDefault="00F137E4" w:rsidP="00F137E4">
      <w:pPr>
        <w:keepNext/>
        <w:keepLines/>
        <w:pBdr>
          <w:top w:val="single" w:sz="12" w:space="3" w:color="auto"/>
        </w:pBdr>
        <w:spacing w:after="0" w:line="360" w:lineRule="auto"/>
        <w:ind w:left="1134" w:hanging="1134"/>
        <w:jc w:val="both"/>
        <w:outlineLvl w:val="0"/>
        <w:rPr>
          <w:rFonts w:ascii="Arial" w:eastAsia="宋体" w:hAnsi="Arial"/>
          <w:sz w:val="36"/>
        </w:rPr>
      </w:pPr>
      <w:r w:rsidRPr="00F137E4">
        <w:rPr>
          <w:rFonts w:ascii="Arial" w:eastAsia="宋体" w:hAnsi="Arial"/>
          <w:sz w:val="36"/>
        </w:rPr>
        <w:lastRenderedPageBreak/>
        <w:t>Reference</w:t>
      </w:r>
    </w:p>
    <w:p w14:paraId="1556BF9E" w14:textId="77777777" w:rsidR="00121379" w:rsidRDefault="00121379" w:rsidP="00EE2F2F">
      <w:pPr>
        <w:numPr>
          <w:ilvl w:val="0"/>
          <w:numId w:val="4"/>
        </w:numPr>
        <w:spacing w:line="360" w:lineRule="auto"/>
        <w:ind w:left="426"/>
        <w:contextualSpacing/>
        <w:jc w:val="both"/>
        <w:rPr>
          <w:rFonts w:cs="Arial"/>
        </w:rPr>
      </w:pPr>
      <w:bookmarkStart w:id="6" w:name="_Ref157446203"/>
      <w:bookmarkEnd w:id="6"/>
      <w:r w:rsidRPr="007D6F8A">
        <w:rPr>
          <w:rFonts w:cs="Arial"/>
        </w:rPr>
        <w:t>RP-2</w:t>
      </w:r>
      <w:r>
        <w:rPr>
          <w:rFonts w:cs="Arial"/>
        </w:rPr>
        <w:t>4</w:t>
      </w:r>
      <w:r w:rsidRPr="00026327">
        <w:rPr>
          <w:rFonts w:cs="Arial"/>
        </w:rPr>
        <w:t>2356, “Revised Work Item: NR mobility enhancements Phase 4”,</w:t>
      </w:r>
      <w:r w:rsidRPr="00026327">
        <w:rPr>
          <w:rFonts w:cs="Arial" w:hint="eastAsia"/>
        </w:rPr>
        <w:t xml:space="preserve"> R</w:t>
      </w:r>
      <w:r w:rsidRPr="00026327">
        <w:rPr>
          <w:rFonts w:cs="Arial"/>
        </w:rPr>
        <w:t>AN#105, Sep. 9-12,</w:t>
      </w:r>
      <w:r w:rsidRPr="007D6F8A">
        <w:rPr>
          <w:rFonts w:cs="Arial"/>
        </w:rPr>
        <w:t xml:space="preserve"> 202</w:t>
      </w:r>
      <w:r>
        <w:rPr>
          <w:rFonts w:cs="Arial"/>
        </w:rPr>
        <w:t>4</w:t>
      </w:r>
    </w:p>
    <w:p w14:paraId="3C01CFCA" w14:textId="3539D020" w:rsidR="00121379" w:rsidRPr="00C72A28" w:rsidRDefault="00831487" w:rsidP="00EE2F2F">
      <w:pPr>
        <w:numPr>
          <w:ilvl w:val="0"/>
          <w:numId w:val="4"/>
        </w:numPr>
        <w:spacing w:line="360" w:lineRule="auto"/>
        <w:ind w:left="426"/>
        <w:contextualSpacing/>
        <w:jc w:val="both"/>
        <w:rPr>
          <w:rFonts w:cs="Arial"/>
        </w:rPr>
      </w:pPr>
      <w:bookmarkStart w:id="7" w:name="_Ref189755278"/>
      <w:bookmarkStart w:id="8" w:name="_Ref189567270"/>
      <w:bookmarkEnd w:id="7"/>
      <w:r w:rsidRPr="00A30D95">
        <w:rPr>
          <w:rFonts w:cs="Arial"/>
        </w:rPr>
        <w:t>R2-250</w:t>
      </w:r>
      <w:r w:rsidR="00A30D95">
        <w:rPr>
          <w:rFonts w:eastAsia="宋体" w:cs="Arial" w:hint="eastAsia"/>
          <w:lang w:eastAsia="zh-CN"/>
        </w:rPr>
        <w:t>2981</w:t>
      </w:r>
      <w:r w:rsidRPr="00940C24">
        <w:rPr>
          <w:rFonts w:cs="Arial"/>
        </w:rPr>
        <w:t>, “</w:t>
      </w:r>
      <w:r w:rsidRPr="00CA61CF">
        <w:rPr>
          <w:rFonts w:cs="Arial"/>
        </w:rPr>
        <w:t>Report from session on V2X/SL, R19 NES and MOB</w:t>
      </w:r>
      <w:r w:rsidRPr="00940C24">
        <w:rPr>
          <w:rFonts w:cs="Arial"/>
        </w:rPr>
        <w:t>”,</w:t>
      </w:r>
      <w:r w:rsidRPr="00940C24">
        <w:rPr>
          <w:rFonts w:cs="Arial" w:hint="eastAsia"/>
        </w:rPr>
        <w:t xml:space="preserve"> </w:t>
      </w:r>
      <w:r w:rsidRPr="00940C24">
        <w:rPr>
          <w:rFonts w:cs="Arial"/>
        </w:rPr>
        <w:t xml:space="preserve">Vice Chairman (Samsung), </w:t>
      </w:r>
      <w:r w:rsidRPr="00940C24">
        <w:rPr>
          <w:rFonts w:cs="Arial" w:hint="eastAsia"/>
        </w:rPr>
        <w:t>R</w:t>
      </w:r>
      <w:r w:rsidRPr="00940C24">
        <w:rPr>
          <w:rFonts w:cs="Arial"/>
        </w:rPr>
        <w:t>AN2#12</w:t>
      </w:r>
      <w:r>
        <w:rPr>
          <w:rFonts w:cs="Arial"/>
        </w:rPr>
        <w:t>9</w:t>
      </w:r>
      <w:r w:rsidRPr="00496F28">
        <w:rPr>
          <w:rFonts w:cs="Arial" w:hint="eastAsia"/>
        </w:rPr>
        <w:t>bis</w:t>
      </w:r>
      <w:r w:rsidR="00121379">
        <w:rPr>
          <w:rFonts w:cs="Arial"/>
        </w:rPr>
        <w:t xml:space="preserve"> </w:t>
      </w:r>
    </w:p>
    <w:p w14:paraId="5B20DD2D" w14:textId="3622DEC3" w:rsidR="00C026B0" w:rsidRPr="00940C24" w:rsidRDefault="00496F28" w:rsidP="00EE2F2F">
      <w:pPr>
        <w:numPr>
          <w:ilvl w:val="0"/>
          <w:numId w:val="4"/>
        </w:numPr>
        <w:spacing w:line="360" w:lineRule="auto"/>
        <w:ind w:left="426"/>
        <w:contextualSpacing/>
        <w:jc w:val="both"/>
        <w:rPr>
          <w:rFonts w:cs="Arial"/>
        </w:rPr>
      </w:pPr>
      <w:bookmarkStart w:id="9" w:name="_Ref197624343"/>
      <w:r w:rsidRPr="0034774A">
        <w:rPr>
          <w:rFonts w:cs="Arial"/>
        </w:rPr>
        <w:t>R2-250</w:t>
      </w:r>
      <w:r w:rsidR="0034774A">
        <w:rPr>
          <w:rFonts w:eastAsia="宋体" w:cs="Arial" w:hint="eastAsia"/>
          <w:lang w:eastAsia="zh-CN"/>
        </w:rPr>
        <w:t>3766</w:t>
      </w:r>
      <w:r w:rsidR="00C72A28">
        <w:rPr>
          <w:rFonts w:eastAsia="宋体" w:cs="Arial" w:hint="eastAsia"/>
          <w:lang w:eastAsia="zh-CN"/>
        </w:rPr>
        <w:t>,</w:t>
      </w:r>
      <w:r w:rsidRPr="00496F28">
        <w:rPr>
          <w:rFonts w:cs="Arial"/>
        </w:rPr>
        <w:t xml:space="preserve"> </w:t>
      </w:r>
      <w:r w:rsidR="009C22D5" w:rsidRPr="00496F28">
        <w:rPr>
          <w:rFonts w:cs="Arial"/>
        </w:rPr>
        <w:t>“</w:t>
      </w:r>
      <w:r w:rsidR="0034774A" w:rsidRPr="0034774A">
        <w:rPr>
          <w:rFonts w:cs="Arial"/>
        </w:rPr>
        <w:t>Discussion summary and list of MAC open issue for Mob Ph4</w:t>
      </w:r>
      <w:r w:rsidR="009C22D5" w:rsidRPr="00496F28">
        <w:rPr>
          <w:rFonts w:cs="Arial"/>
        </w:rPr>
        <w:t>”</w:t>
      </w:r>
      <w:r w:rsidR="00C72A28">
        <w:rPr>
          <w:rFonts w:eastAsia="宋体" w:cs="Arial" w:hint="eastAsia"/>
          <w:lang w:eastAsia="zh-CN"/>
        </w:rPr>
        <w:t xml:space="preserve">, vivo, </w:t>
      </w:r>
      <w:r w:rsidR="00C72A28" w:rsidRPr="00940C24">
        <w:rPr>
          <w:rFonts w:cs="Arial" w:hint="eastAsia"/>
        </w:rPr>
        <w:t>R</w:t>
      </w:r>
      <w:r w:rsidR="00C72A28" w:rsidRPr="00940C24">
        <w:rPr>
          <w:rFonts w:cs="Arial"/>
        </w:rPr>
        <w:t>AN2#</w:t>
      </w:r>
      <w:r w:rsidR="00C72A28">
        <w:rPr>
          <w:rFonts w:eastAsia="宋体" w:cs="Arial" w:hint="eastAsia"/>
          <w:lang w:eastAsia="zh-CN"/>
        </w:rPr>
        <w:t>130, May of</w:t>
      </w:r>
      <w:r w:rsidR="00C72A28" w:rsidRPr="007D6F8A">
        <w:rPr>
          <w:rFonts w:cs="Arial"/>
        </w:rPr>
        <w:t xml:space="preserve"> 202</w:t>
      </w:r>
      <w:r w:rsidR="00C72A28">
        <w:rPr>
          <w:rFonts w:eastAsia="宋体" w:cs="Arial" w:hint="eastAsia"/>
          <w:lang w:eastAsia="zh-CN"/>
        </w:rPr>
        <w:t>5</w:t>
      </w:r>
      <w:bookmarkEnd w:id="9"/>
    </w:p>
    <w:p w14:paraId="2C8D457C" w14:textId="7959B685" w:rsidR="00121379" w:rsidRPr="00940C24" w:rsidRDefault="00121379" w:rsidP="00EE2F2F">
      <w:pPr>
        <w:numPr>
          <w:ilvl w:val="0"/>
          <w:numId w:val="4"/>
        </w:numPr>
        <w:spacing w:line="360" w:lineRule="auto"/>
        <w:ind w:left="426"/>
        <w:contextualSpacing/>
        <w:jc w:val="both"/>
        <w:rPr>
          <w:rFonts w:cs="Arial"/>
        </w:rPr>
      </w:pPr>
      <w:bookmarkStart w:id="10" w:name="_Ref196861363"/>
      <w:bookmarkStart w:id="11" w:name="_Ref194006794"/>
      <w:r w:rsidRPr="00940C24">
        <w:rPr>
          <w:rFonts w:cs="Arial"/>
        </w:rPr>
        <w:t>3GPP TS 38.321: "NR; Medium Access Control (MAC); Protocol specification"</w:t>
      </w:r>
      <w:bookmarkEnd w:id="10"/>
    </w:p>
    <w:bookmarkEnd w:id="8"/>
    <w:bookmarkEnd w:id="11"/>
    <w:p w14:paraId="14BED641" w14:textId="77777777" w:rsidR="00F137E4" w:rsidRPr="00121379" w:rsidRDefault="00F137E4" w:rsidP="00575E36">
      <w:pPr>
        <w:rPr>
          <w:rFonts w:eastAsia="MS Gothic"/>
          <w:lang w:val="x-none"/>
        </w:rPr>
      </w:pPr>
    </w:p>
    <w:sectPr w:rsidR="00F137E4" w:rsidRPr="00121379"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1D991" w14:textId="77777777" w:rsidR="00625FDE" w:rsidRDefault="00625FDE">
      <w:pPr>
        <w:spacing w:after="0"/>
      </w:pPr>
      <w:r>
        <w:separator/>
      </w:r>
    </w:p>
  </w:endnote>
  <w:endnote w:type="continuationSeparator" w:id="0">
    <w:p w14:paraId="6078C2A6" w14:textId="77777777" w:rsidR="00625FDE" w:rsidRDefault="00625FDE">
      <w:pPr>
        <w:spacing w:after="0"/>
      </w:pPr>
      <w:r>
        <w:continuationSeparator/>
      </w:r>
    </w:p>
  </w:endnote>
  <w:endnote w:type="continuationNotice" w:id="1">
    <w:p w14:paraId="3841A086" w14:textId="77777777" w:rsidR="00625FDE" w:rsidRDefault="00625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8394" w14:textId="77777777" w:rsidR="00625FDE" w:rsidRDefault="00625FDE">
      <w:pPr>
        <w:spacing w:after="0"/>
      </w:pPr>
      <w:r>
        <w:separator/>
      </w:r>
    </w:p>
  </w:footnote>
  <w:footnote w:type="continuationSeparator" w:id="0">
    <w:p w14:paraId="3B251CEB" w14:textId="77777777" w:rsidR="00625FDE" w:rsidRDefault="00625FDE">
      <w:pPr>
        <w:spacing w:after="0"/>
      </w:pPr>
      <w:r>
        <w:continuationSeparator/>
      </w:r>
    </w:p>
  </w:footnote>
  <w:footnote w:type="continuationNotice" w:id="1">
    <w:p w14:paraId="55E0694F" w14:textId="77777777" w:rsidR="00625FDE" w:rsidRDefault="00625F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A9C9B" w14:textId="77777777" w:rsidR="00E56BFF" w:rsidRDefault="00E56BF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3"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4"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60170045">
    <w:abstractNumId w:val="2"/>
  </w:num>
  <w:num w:numId="2" w16cid:durableId="1814980835">
    <w:abstractNumId w:val="1"/>
  </w:num>
  <w:num w:numId="3" w16cid:durableId="178006870">
    <w:abstractNumId w:val="0"/>
  </w:num>
  <w:num w:numId="4" w16cid:durableId="914625673">
    <w:abstractNumId w:val="4"/>
  </w:num>
  <w:num w:numId="5" w16cid:durableId="16094626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509"/>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4FF"/>
    <w:rsid w:val="0001580E"/>
    <w:rsid w:val="00015B6E"/>
    <w:rsid w:val="00015CA7"/>
    <w:rsid w:val="00015CFE"/>
    <w:rsid w:val="00015DDC"/>
    <w:rsid w:val="00015E1F"/>
    <w:rsid w:val="00016189"/>
    <w:rsid w:val="000165B5"/>
    <w:rsid w:val="00016CEA"/>
    <w:rsid w:val="0001722F"/>
    <w:rsid w:val="000208A5"/>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7EC"/>
    <w:rsid w:val="00032EE5"/>
    <w:rsid w:val="00033043"/>
    <w:rsid w:val="00033213"/>
    <w:rsid w:val="00033397"/>
    <w:rsid w:val="0003376A"/>
    <w:rsid w:val="000342F6"/>
    <w:rsid w:val="0003439E"/>
    <w:rsid w:val="000343A5"/>
    <w:rsid w:val="0003441F"/>
    <w:rsid w:val="0003452D"/>
    <w:rsid w:val="0003508C"/>
    <w:rsid w:val="00035D25"/>
    <w:rsid w:val="000360B0"/>
    <w:rsid w:val="0003629C"/>
    <w:rsid w:val="0003639E"/>
    <w:rsid w:val="0003677F"/>
    <w:rsid w:val="00036A37"/>
    <w:rsid w:val="00036DE1"/>
    <w:rsid w:val="00036E50"/>
    <w:rsid w:val="000375D8"/>
    <w:rsid w:val="0004001C"/>
    <w:rsid w:val="00040095"/>
    <w:rsid w:val="00040185"/>
    <w:rsid w:val="000406D5"/>
    <w:rsid w:val="000407B5"/>
    <w:rsid w:val="00040CBF"/>
    <w:rsid w:val="00040DAA"/>
    <w:rsid w:val="00041435"/>
    <w:rsid w:val="00041938"/>
    <w:rsid w:val="00041BCA"/>
    <w:rsid w:val="00041D0E"/>
    <w:rsid w:val="00041EE7"/>
    <w:rsid w:val="000427FB"/>
    <w:rsid w:val="00042E7A"/>
    <w:rsid w:val="00043408"/>
    <w:rsid w:val="00043744"/>
    <w:rsid w:val="00043F8D"/>
    <w:rsid w:val="0004456C"/>
    <w:rsid w:val="0004457B"/>
    <w:rsid w:val="0004489A"/>
    <w:rsid w:val="00044AB8"/>
    <w:rsid w:val="000451B4"/>
    <w:rsid w:val="00045391"/>
    <w:rsid w:val="00045982"/>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CC2"/>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4C8A"/>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D20"/>
    <w:rsid w:val="00083EA8"/>
    <w:rsid w:val="00084629"/>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4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198"/>
    <w:rsid w:val="000C44BA"/>
    <w:rsid w:val="000C451F"/>
    <w:rsid w:val="000C4554"/>
    <w:rsid w:val="000C4EB8"/>
    <w:rsid w:val="000C4F33"/>
    <w:rsid w:val="000C50E1"/>
    <w:rsid w:val="000C5F94"/>
    <w:rsid w:val="000C6050"/>
    <w:rsid w:val="000C6100"/>
    <w:rsid w:val="000C6AD6"/>
    <w:rsid w:val="000C6F2D"/>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1EF"/>
    <w:rsid w:val="000D378A"/>
    <w:rsid w:val="000D3985"/>
    <w:rsid w:val="000D3D41"/>
    <w:rsid w:val="000D43E8"/>
    <w:rsid w:val="000D4C0D"/>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C47"/>
    <w:rsid w:val="000F5D28"/>
    <w:rsid w:val="000F621E"/>
    <w:rsid w:val="000F62FB"/>
    <w:rsid w:val="000F63AD"/>
    <w:rsid w:val="000F689E"/>
    <w:rsid w:val="000F6C17"/>
    <w:rsid w:val="000F76B1"/>
    <w:rsid w:val="00100085"/>
    <w:rsid w:val="001005D9"/>
    <w:rsid w:val="00100AD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982"/>
    <w:rsid w:val="00104B3F"/>
    <w:rsid w:val="00105207"/>
    <w:rsid w:val="0010543F"/>
    <w:rsid w:val="00105485"/>
    <w:rsid w:val="00105CAA"/>
    <w:rsid w:val="00105D08"/>
    <w:rsid w:val="00105EE6"/>
    <w:rsid w:val="00106090"/>
    <w:rsid w:val="00106A25"/>
    <w:rsid w:val="001073AA"/>
    <w:rsid w:val="00107B4D"/>
    <w:rsid w:val="00107CFF"/>
    <w:rsid w:val="00110426"/>
    <w:rsid w:val="0011084F"/>
    <w:rsid w:val="00110CBF"/>
    <w:rsid w:val="00111052"/>
    <w:rsid w:val="0011122D"/>
    <w:rsid w:val="001112BE"/>
    <w:rsid w:val="0011160A"/>
    <w:rsid w:val="0011168B"/>
    <w:rsid w:val="00111D52"/>
    <w:rsid w:val="00111D57"/>
    <w:rsid w:val="001125FA"/>
    <w:rsid w:val="001134B8"/>
    <w:rsid w:val="0011358A"/>
    <w:rsid w:val="00113CDA"/>
    <w:rsid w:val="00113E4F"/>
    <w:rsid w:val="00113FED"/>
    <w:rsid w:val="001141C4"/>
    <w:rsid w:val="00114950"/>
    <w:rsid w:val="00114E60"/>
    <w:rsid w:val="00114E83"/>
    <w:rsid w:val="00115F71"/>
    <w:rsid w:val="001161CF"/>
    <w:rsid w:val="00116356"/>
    <w:rsid w:val="001179D0"/>
    <w:rsid w:val="00117EB2"/>
    <w:rsid w:val="00117F77"/>
    <w:rsid w:val="00121064"/>
    <w:rsid w:val="00121239"/>
    <w:rsid w:val="0012137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0CF4"/>
    <w:rsid w:val="0013171E"/>
    <w:rsid w:val="00132254"/>
    <w:rsid w:val="00132924"/>
    <w:rsid w:val="00132A05"/>
    <w:rsid w:val="00132E99"/>
    <w:rsid w:val="001339BF"/>
    <w:rsid w:val="00133E67"/>
    <w:rsid w:val="00134397"/>
    <w:rsid w:val="001345F6"/>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1E2B"/>
    <w:rsid w:val="001524CD"/>
    <w:rsid w:val="00152629"/>
    <w:rsid w:val="00152721"/>
    <w:rsid w:val="001529DE"/>
    <w:rsid w:val="00152FD3"/>
    <w:rsid w:val="0015351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5A"/>
    <w:rsid w:val="0018468A"/>
    <w:rsid w:val="00185229"/>
    <w:rsid w:val="00185666"/>
    <w:rsid w:val="00185A10"/>
    <w:rsid w:val="00185C88"/>
    <w:rsid w:val="00185FD5"/>
    <w:rsid w:val="00186101"/>
    <w:rsid w:val="00186162"/>
    <w:rsid w:val="0018630F"/>
    <w:rsid w:val="0018706C"/>
    <w:rsid w:val="00187715"/>
    <w:rsid w:val="0018776A"/>
    <w:rsid w:val="00187A42"/>
    <w:rsid w:val="00187AE1"/>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95"/>
    <w:rsid w:val="001A3BB9"/>
    <w:rsid w:val="001A3BE9"/>
    <w:rsid w:val="001A41DC"/>
    <w:rsid w:val="001A486C"/>
    <w:rsid w:val="001A48C9"/>
    <w:rsid w:val="001A4BB8"/>
    <w:rsid w:val="001A542B"/>
    <w:rsid w:val="001A66BA"/>
    <w:rsid w:val="001A67AD"/>
    <w:rsid w:val="001A6D7E"/>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1A2"/>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CDB"/>
    <w:rsid w:val="001D5E79"/>
    <w:rsid w:val="001D5F27"/>
    <w:rsid w:val="001D683D"/>
    <w:rsid w:val="001D7396"/>
    <w:rsid w:val="001D7B85"/>
    <w:rsid w:val="001D7C1F"/>
    <w:rsid w:val="001D7D3F"/>
    <w:rsid w:val="001E0629"/>
    <w:rsid w:val="001E06D0"/>
    <w:rsid w:val="001E0A04"/>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7C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A82"/>
    <w:rsid w:val="00221BFB"/>
    <w:rsid w:val="00221E5A"/>
    <w:rsid w:val="00221F1F"/>
    <w:rsid w:val="00223283"/>
    <w:rsid w:val="002234D8"/>
    <w:rsid w:val="002234DF"/>
    <w:rsid w:val="00223C3A"/>
    <w:rsid w:val="00223E53"/>
    <w:rsid w:val="002241A8"/>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3E1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C57"/>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1F"/>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545"/>
    <w:rsid w:val="00280012"/>
    <w:rsid w:val="00280305"/>
    <w:rsid w:val="002806AB"/>
    <w:rsid w:val="00280867"/>
    <w:rsid w:val="00280F34"/>
    <w:rsid w:val="00281271"/>
    <w:rsid w:val="00281387"/>
    <w:rsid w:val="00281667"/>
    <w:rsid w:val="00281ABF"/>
    <w:rsid w:val="00281F7D"/>
    <w:rsid w:val="00282341"/>
    <w:rsid w:val="0028287C"/>
    <w:rsid w:val="002828C5"/>
    <w:rsid w:val="0028298F"/>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BA8"/>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DEA"/>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2CEF"/>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D99"/>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077"/>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3F4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E8C"/>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46A"/>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D42"/>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446"/>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3B3"/>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806"/>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7B8"/>
    <w:rsid w:val="00346AA6"/>
    <w:rsid w:val="00346FD7"/>
    <w:rsid w:val="0034774A"/>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00B"/>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45"/>
    <w:rsid w:val="00366687"/>
    <w:rsid w:val="0036683F"/>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3E0"/>
    <w:rsid w:val="003747E4"/>
    <w:rsid w:val="00374966"/>
    <w:rsid w:val="00375011"/>
    <w:rsid w:val="003752A2"/>
    <w:rsid w:val="0037540C"/>
    <w:rsid w:val="00375666"/>
    <w:rsid w:val="0037570B"/>
    <w:rsid w:val="00375C80"/>
    <w:rsid w:val="00376096"/>
    <w:rsid w:val="003761C0"/>
    <w:rsid w:val="0037622B"/>
    <w:rsid w:val="003763F5"/>
    <w:rsid w:val="00376568"/>
    <w:rsid w:val="0037684F"/>
    <w:rsid w:val="00376896"/>
    <w:rsid w:val="00376A57"/>
    <w:rsid w:val="00376A5D"/>
    <w:rsid w:val="00376CC1"/>
    <w:rsid w:val="003770CA"/>
    <w:rsid w:val="00377703"/>
    <w:rsid w:val="00377A0A"/>
    <w:rsid w:val="003807D8"/>
    <w:rsid w:val="00380B16"/>
    <w:rsid w:val="00380ECA"/>
    <w:rsid w:val="00380EFF"/>
    <w:rsid w:val="00381032"/>
    <w:rsid w:val="003812A4"/>
    <w:rsid w:val="00381355"/>
    <w:rsid w:val="003817FC"/>
    <w:rsid w:val="003819F7"/>
    <w:rsid w:val="00381C3A"/>
    <w:rsid w:val="00381C90"/>
    <w:rsid w:val="00381EF2"/>
    <w:rsid w:val="00381FA6"/>
    <w:rsid w:val="00382104"/>
    <w:rsid w:val="003831C7"/>
    <w:rsid w:val="0038355C"/>
    <w:rsid w:val="00383749"/>
    <w:rsid w:val="00383EE6"/>
    <w:rsid w:val="00383F37"/>
    <w:rsid w:val="003844AC"/>
    <w:rsid w:val="003844F0"/>
    <w:rsid w:val="00384632"/>
    <w:rsid w:val="003848F7"/>
    <w:rsid w:val="00384921"/>
    <w:rsid w:val="0038496C"/>
    <w:rsid w:val="003849F7"/>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979"/>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5E1"/>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504"/>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5E2"/>
    <w:rsid w:val="003D071F"/>
    <w:rsid w:val="003D08E3"/>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25A"/>
    <w:rsid w:val="003D766B"/>
    <w:rsid w:val="003D775D"/>
    <w:rsid w:val="003D7763"/>
    <w:rsid w:val="003D7832"/>
    <w:rsid w:val="003D7DD3"/>
    <w:rsid w:val="003E0167"/>
    <w:rsid w:val="003E01C1"/>
    <w:rsid w:val="003E02BA"/>
    <w:rsid w:val="003E0527"/>
    <w:rsid w:val="003E11D3"/>
    <w:rsid w:val="003E12A1"/>
    <w:rsid w:val="003E12E7"/>
    <w:rsid w:val="003E13CA"/>
    <w:rsid w:val="003E14C1"/>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4BF"/>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36C"/>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5C3F"/>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4D3"/>
    <w:rsid w:val="00423797"/>
    <w:rsid w:val="004238AA"/>
    <w:rsid w:val="00423B1F"/>
    <w:rsid w:val="00423FD9"/>
    <w:rsid w:val="00423FDF"/>
    <w:rsid w:val="004241A0"/>
    <w:rsid w:val="00424E91"/>
    <w:rsid w:val="00424EDD"/>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0B0"/>
    <w:rsid w:val="0043230F"/>
    <w:rsid w:val="00432483"/>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5BF"/>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0D93"/>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6F28"/>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4F3"/>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48B"/>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8C5"/>
    <w:rsid w:val="004F6B9F"/>
    <w:rsid w:val="004F7069"/>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D3C"/>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5BE"/>
    <w:rsid w:val="005467D1"/>
    <w:rsid w:val="005468AB"/>
    <w:rsid w:val="00546A15"/>
    <w:rsid w:val="00546C58"/>
    <w:rsid w:val="00546DB3"/>
    <w:rsid w:val="00547229"/>
    <w:rsid w:val="00547599"/>
    <w:rsid w:val="00547754"/>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A93"/>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E0B"/>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10D"/>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555"/>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460"/>
    <w:rsid w:val="005B2815"/>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ED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BB"/>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73A"/>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933"/>
    <w:rsid w:val="005F2AA2"/>
    <w:rsid w:val="005F306D"/>
    <w:rsid w:val="005F3235"/>
    <w:rsid w:val="005F37C6"/>
    <w:rsid w:val="005F3874"/>
    <w:rsid w:val="005F3ACD"/>
    <w:rsid w:val="005F3D28"/>
    <w:rsid w:val="005F3E76"/>
    <w:rsid w:val="005F41A9"/>
    <w:rsid w:val="005F4686"/>
    <w:rsid w:val="005F47D3"/>
    <w:rsid w:val="005F48BA"/>
    <w:rsid w:val="005F5085"/>
    <w:rsid w:val="005F5300"/>
    <w:rsid w:val="005F55C3"/>
    <w:rsid w:val="005F560D"/>
    <w:rsid w:val="005F5643"/>
    <w:rsid w:val="005F5888"/>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6F7B"/>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4977"/>
    <w:rsid w:val="0062525B"/>
    <w:rsid w:val="006252F3"/>
    <w:rsid w:val="00625578"/>
    <w:rsid w:val="00625BC0"/>
    <w:rsid w:val="00625FDE"/>
    <w:rsid w:val="006260AA"/>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37D45"/>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336B"/>
    <w:rsid w:val="006535B0"/>
    <w:rsid w:val="00653BA3"/>
    <w:rsid w:val="0065411A"/>
    <w:rsid w:val="00654196"/>
    <w:rsid w:val="00654637"/>
    <w:rsid w:val="00654C8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6C6"/>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18F"/>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780"/>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C23"/>
    <w:rsid w:val="006B4EAA"/>
    <w:rsid w:val="006B559A"/>
    <w:rsid w:val="006B578A"/>
    <w:rsid w:val="006B5AEC"/>
    <w:rsid w:val="006B5B5D"/>
    <w:rsid w:val="006B5DED"/>
    <w:rsid w:val="006B6031"/>
    <w:rsid w:val="006B6365"/>
    <w:rsid w:val="006B66AA"/>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2833"/>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00"/>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C52"/>
    <w:rsid w:val="00700D7D"/>
    <w:rsid w:val="00701A18"/>
    <w:rsid w:val="00702014"/>
    <w:rsid w:val="0070204A"/>
    <w:rsid w:val="00702379"/>
    <w:rsid w:val="00702390"/>
    <w:rsid w:val="007025A0"/>
    <w:rsid w:val="0070265A"/>
    <w:rsid w:val="007029E2"/>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237"/>
    <w:rsid w:val="00706740"/>
    <w:rsid w:val="00706CFE"/>
    <w:rsid w:val="00706FBC"/>
    <w:rsid w:val="007077F1"/>
    <w:rsid w:val="00707F19"/>
    <w:rsid w:val="00707F79"/>
    <w:rsid w:val="00707FA4"/>
    <w:rsid w:val="00710F36"/>
    <w:rsid w:val="00710FC7"/>
    <w:rsid w:val="007111DB"/>
    <w:rsid w:val="00711253"/>
    <w:rsid w:val="007116C7"/>
    <w:rsid w:val="00711868"/>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484"/>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662"/>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C87"/>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8F7"/>
    <w:rsid w:val="007C0C9F"/>
    <w:rsid w:val="007C1486"/>
    <w:rsid w:val="007C15B7"/>
    <w:rsid w:val="007C17A6"/>
    <w:rsid w:val="007C1C55"/>
    <w:rsid w:val="007C1E92"/>
    <w:rsid w:val="007C1E9F"/>
    <w:rsid w:val="007C23D2"/>
    <w:rsid w:val="007C2563"/>
    <w:rsid w:val="007C272D"/>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8"/>
    <w:rsid w:val="007D09CE"/>
    <w:rsid w:val="007D09E6"/>
    <w:rsid w:val="007D12B9"/>
    <w:rsid w:val="007D15A7"/>
    <w:rsid w:val="007D1A85"/>
    <w:rsid w:val="007D28AC"/>
    <w:rsid w:val="007D32CC"/>
    <w:rsid w:val="007D336D"/>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CE"/>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9AB"/>
    <w:rsid w:val="007F0D5E"/>
    <w:rsid w:val="007F0F2A"/>
    <w:rsid w:val="007F0FB3"/>
    <w:rsid w:val="007F188E"/>
    <w:rsid w:val="007F1A15"/>
    <w:rsid w:val="007F1E8B"/>
    <w:rsid w:val="007F2C27"/>
    <w:rsid w:val="007F2D64"/>
    <w:rsid w:val="007F3120"/>
    <w:rsid w:val="007F4124"/>
    <w:rsid w:val="007F41BB"/>
    <w:rsid w:val="007F4238"/>
    <w:rsid w:val="007F436E"/>
    <w:rsid w:val="007F4955"/>
    <w:rsid w:val="007F5636"/>
    <w:rsid w:val="007F576E"/>
    <w:rsid w:val="007F5DD5"/>
    <w:rsid w:val="007F604E"/>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428"/>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487"/>
    <w:rsid w:val="008315D0"/>
    <w:rsid w:val="00831DAC"/>
    <w:rsid w:val="00831DDC"/>
    <w:rsid w:val="008320DD"/>
    <w:rsid w:val="0083231B"/>
    <w:rsid w:val="008323CC"/>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D2"/>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D54"/>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6"/>
    <w:rsid w:val="0085450C"/>
    <w:rsid w:val="00854789"/>
    <w:rsid w:val="00854F3F"/>
    <w:rsid w:val="00854FFC"/>
    <w:rsid w:val="008551F8"/>
    <w:rsid w:val="00855E1F"/>
    <w:rsid w:val="00855F36"/>
    <w:rsid w:val="0085604B"/>
    <w:rsid w:val="00856057"/>
    <w:rsid w:val="008562C2"/>
    <w:rsid w:val="00856319"/>
    <w:rsid w:val="008566F4"/>
    <w:rsid w:val="00856825"/>
    <w:rsid w:val="00856826"/>
    <w:rsid w:val="008568C0"/>
    <w:rsid w:val="00857BD8"/>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67D1D"/>
    <w:rsid w:val="00870813"/>
    <w:rsid w:val="00870E8A"/>
    <w:rsid w:val="0087115B"/>
    <w:rsid w:val="00871484"/>
    <w:rsid w:val="008716D0"/>
    <w:rsid w:val="00871FB4"/>
    <w:rsid w:val="00872CF4"/>
    <w:rsid w:val="008734ED"/>
    <w:rsid w:val="00873585"/>
    <w:rsid w:val="00873690"/>
    <w:rsid w:val="00873D6A"/>
    <w:rsid w:val="00873E76"/>
    <w:rsid w:val="00874201"/>
    <w:rsid w:val="008745FD"/>
    <w:rsid w:val="0087491B"/>
    <w:rsid w:val="00875D92"/>
    <w:rsid w:val="00875E37"/>
    <w:rsid w:val="00875F41"/>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6F1"/>
    <w:rsid w:val="00885976"/>
    <w:rsid w:val="00885C77"/>
    <w:rsid w:val="00885D8B"/>
    <w:rsid w:val="00886CB5"/>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BBA"/>
    <w:rsid w:val="008A2E42"/>
    <w:rsid w:val="008A30BC"/>
    <w:rsid w:val="008A35BF"/>
    <w:rsid w:val="008A3667"/>
    <w:rsid w:val="008A3988"/>
    <w:rsid w:val="008A42EB"/>
    <w:rsid w:val="008A4309"/>
    <w:rsid w:val="008A481B"/>
    <w:rsid w:val="008A4B4A"/>
    <w:rsid w:val="008A4D0A"/>
    <w:rsid w:val="008A4ECE"/>
    <w:rsid w:val="008A621D"/>
    <w:rsid w:val="008A62F5"/>
    <w:rsid w:val="008A631B"/>
    <w:rsid w:val="008A6616"/>
    <w:rsid w:val="008A6715"/>
    <w:rsid w:val="008A75C6"/>
    <w:rsid w:val="008A7684"/>
    <w:rsid w:val="008A7A3B"/>
    <w:rsid w:val="008A7AC7"/>
    <w:rsid w:val="008A7F80"/>
    <w:rsid w:val="008B0292"/>
    <w:rsid w:val="008B0319"/>
    <w:rsid w:val="008B035A"/>
    <w:rsid w:val="008B037D"/>
    <w:rsid w:val="008B0868"/>
    <w:rsid w:val="008B135D"/>
    <w:rsid w:val="008B25EA"/>
    <w:rsid w:val="008B2800"/>
    <w:rsid w:val="008B2B89"/>
    <w:rsid w:val="008B2D9D"/>
    <w:rsid w:val="008B2E9D"/>
    <w:rsid w:val="008B2ED8"/>
    <w:rsid w:val="008B4056"/>
    <w:rsid w:val="008B414E"/>
    <w:rsid w:val="008B4954"/>
    <w:rsid w:val="008B4DD2"/>
    <w:rsid w:val="008B5030"/>
    <w:rsid w:val="008B54E5"/>
    <w:rsid w:val="008B561E"/>
    <w:rsid w:val="008B57E6"/>
    <w:rsid w:val="008B5D4A"/>
    <w:rsid w:val="008B609E"/>
    <w:rsid w:val="008B668B"/>
    <w:rsid w:val="008B668D"/>
    <w:rsid w:val="008B6812"/>
    <w:rsid w:val="008B6AB7"/>
    <w:rsid w:val="008B6CBA"/>
    <w:rsid w:val="008B74C6"/>
    <w:rsid w:val="008B78D8"/>
    <w:rsid w:val="008C01C9"/>
    <w:rsid w:val="008C0387"/>
    <w:rsid w:val="008C03EB"/>
    <w:rsid w:val="008C047A"/>
    <w:rsid w:val="008C0925"/>
    <w:rsid w:val="008C0A69"/>
    <w:rsid w:val="008C0D8C"/>
    <w:rsid w:val="008C0ED6"/>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3550"/>
    <w:rsid w:val="009042E9"/>
    <w:rsid w:val="009043C9"/>
    <w:rsid w:val="00904627"/>
    <w:rsid w:val="00904C0C"/>
    <w:rsid w:val="009051B2"/>
    <w:rsid w:val="00905638"/>
    <w:rsid w:val="0090584C"/>
    <w:rsid w:val="00905A7F"/>
    <w:rsid w:val="00906145"/>
    <w:rsid w:val="00906154"/>
    <w:rsid w:val="00906C2E"/>
    <w:rsid w:val="00906DA6"/>
    <w:rsid w:val="00906E84"/>
    <w:rsid w:val="00907069"/>
    <w:rsid w:val="0091024D"/>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152"/>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2E54"/>
    <w:rsid w:val="00923056"/>
    <w:rsid w:val="009233FC"/>
    <w:rsid w:val="009234B5"/>
    <w:rsid w:val="00923570"/>
    <w:rsid w:val="00923BE1"/>
    <w:rsid w:val="00923CBE"/>
    <w:rsid w:val="00923CC4"/>
    <w:rsid w:val="00924435"/>
    <w:rsid w:val="009245E9"/>
    <w:rsid w:val="00924B0D"/>
    <w:rsid w:val="00924C09"/>
    <w:rsid w:val="00924E3D"/>
    <w:rsid w:val="00925221"/>
    <w:rsid w:val="009256CC"/>
    <w:rsid w:val="00925E17"/>
    <w:rsid w:val="00926569"/>
    <w:rsid w:val="009268E6"/>
    <w:rsid w:val="0092692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943"/>
    <w:rsid w:val="00936B14"/>
    <w:rsid w:val="009371F0"/>
    <w:rsid w:val="00937567"/>
    <w:rsid w:val="00937AAB"/>
    <w:rsid w:val="0094005E"/>
    <w:rsid w:val="009407AA"/>
    <w:rsid w:val="009409B8"/>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5AF"/>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893"/>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06F"/>
    <w:rsid w:val="00982366"/>
    <w:rsid w:val="00982483"/>
    <w:rsid w:val="009829E8"/>
    <w:rsid w:val="00982BA4"/>
    <w:rsid w:val="00982C2D"/>
    <w:rsid w:val="00983320"/>
    <w:rsid w:val="00983F58"/>
    <w:rsid w:val="009849FC"/>
    <w:rsid w:val="00984ECB"/>
    <w:rsid w:val="009853DB"/>
    <w:rsid w:val="00985480"/>
    <w:rsid w:val="00986076"/>
    <w:rsid w:val="009862AE"/>
    <w:rsid w:val="009869FB"/>
    <w:rsid w:val="00986A0F"/>
    <w:rsid w:val="00986CA0"/>
    <w:rsid w:val="00987395"/>
    <w:rsid w:val="00987475"/>
    <w:rsid w:val="00990196"/>
    <w:rsid w:val="009909A3"/>
    <w:rsid w:val="00990A74"/>
    <w:rsid w:val="00990ABB"/>
    <w:rsid w:val="00990B4D"/>
    <w:rsid w:val="00991687"/>
    <w:rsid w:val="00991B1F"/>
    <w:rsid w:val="00991BDA"/>
    <w:rsid w:val="00991F86"/>
    <w:rsid w:val="009921C2"/>
    <w:rsid w:val="00992294"/>
    <w:rsid w:val="009924B1"/>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958"/>
    <w:rsid w:val="009B0D8A"/>
    <w:rsid w:val="009B0FDB"/>
    <w:rsid w:val="009B0FE8"/>
    <w:rsid w:val="009B14BC"/>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765"/>
    <w:rsid w:val="009C1827"/>
    <w:rsid w:val="009C1EA6"/>
    <w:rsid w:val="009C20F8"/>
    <w:rsid w:val="009C21E7"/>
    <w:rsid w:val="009C22D5"/>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47"/>
    <w:rsid w:val="00A13E62"/>
    <w:rsid w:val="00A14050"/>
    <w:rsid w:val="00A146BF"/>
    <w:rsid w:val="00A1474B"/>
    <w:rsid w:val="00A15077"/>
    <w:rsid w:val="00A15393"/>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AD8"/>
    <w:rsid w:val="00A25B46"/>
    <w:rsid w:val="00A25C02"/>
    <w:rsid w:val="00A25C3E"/>
    <w:rsid w:val="00A26C0D"/>
    <w:rsid w:val="00A26DC5"/>
    <w:rsid w:val="00A27028"/>
    <w:rsid w:val="00A27755"/>
    <w:rsid w:val="00A278CD"/>
    <w:rsid w:val="00A27D3C"/>
    <w:rsid w:val="00A27D43"/>
    <w:rsid w:val="00A27E28"/>
    <w:rsid w:val="00A27E96"/>
    <w:rsid w:val="00A3021D"/>
    <w:rsid w:val="00A3063E"/>
    <w:rsid w:val="00A309F6"/>
    <w:rsid w:val="00A30D95"/>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39F"/>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2A8"/>
    <w:rsid w:val="00A82346"/>
    <w:rsid w:val="00A82436"/>
    <w:rsid w:val="00A825A5"/>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1A7"/>
    <w:rsid w:val="00A9289F"/>
    <w:rsid w:val="00A938BB"/>
    <w:rsid w:val="00A93D76"/>
    <w:rsid w:val="00A958B6"/>
    <w:rsid w:val="00A95E00"/>
    <w:rsid w:val="00A969C0"/>
    <w:rsid w:val="00A969D3"/>
    <w:rsid w:val="00A96B5F"/>
    <w:rsid w:val="00A96D0D"/>
    <w:rsid w:val="00A96E77"/>
    <w:rsid w:val="00A96EBB"/>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62A"/>
    <w:rsid w:val="00AA7AE5"/>
    <w:rsid w:val="00AA7AE7"/>
    <w:rsid w:val="00AA7E24"/>
    <w:rsid w:val="00AA7E4D"/>
    <w:rsid w:val="00AB021A"/>
    <w:rsid w:val="00AB09DC"/>
    <w:rsid w:val="00AB0EBE"/>
    <w:rsid w:val="00AB0FD6"/>
    <w:rsid w:val="00AB11E6"/>
    <w:rsid w:val="00AB12A4"/>
    <w:rsid w:val="00AB159F"/>
    <w:rsid w:val="00AB1ED7"/>
    <w:rsid w:val="00AB1EF9"/>
    <w:rsid w:val="00AB2414"/>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A35"/>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DCA"/>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17C3"/>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231"/>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6BD"/>
    <w:rsid w:val="00AF1932"/>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4EB1"/>
    <w:rsid w:val="00AF5250"/>
    <w:rsid w:val="00AF53F5"/>
    <w:rsid w:val="00AF5A5C"/>
    <w:rsid w:val="00AF5D54"/>
    <w:rsid w:val="00AF5F85"/>
    <w:rsid w:val="00AF617E"/>
    <w:rsid w:val="00AF6944"/>
    <w:rsid w:val="00AF6F70"/>
    <w:rsid w:val="00AF71B3"/>
    <w:rsid w:val="00AF7229"/>
    <w:rsid w:val="00AF7461"/>
    <w:rsid w:val="00AF7702"/>
    <w:rsid w:val="00AF7A39"/>
    <w:rsid w:val="00AF7C28"/>
    <w:rsid w:val="00AF7D93"/>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2D4"/>
    <w:rsid w:val="00B07642"/>
    <w:rsid w:val="00B07C41"/>
    <w:rsid w:val="00B102DC"/>
    <w:rsid w:val="00B1037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F6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67A"/>
    <w:rsid w:val="00B25825"/>
    <w:rsid w:val="00B25E81"/>
    <w:rsid w:val="00B26E0E"/>
    <w:rsid w:val="00B275C0"/>
    <w:rsid w:val="00B275D7"/>
    <w:rsid w:val="00B275FB"/>
    <w:rsid w:val="00B27901"/>
    <w:rsid w:val="00B27A76"/>
    <w:rsid w:val="00B27BAF"/>
    <w:rsid w:val="00B30B11"/>
    <w:rsid w:val="00B30B9B"/>
    <w:rsid w:val="00B30FBA"/>
    <w:rsid w:val="00B31726"/>
    <w:rsid w:val="00B32222"/>
    <w:rsid w:val="00B32259"/>
    <w:rsid w:val="00B3225E"/>
    <w:rsid w:val="00B32629"/>
    <w:rsid w:val="00B32DDA"/>
    <w:rsid w:val="00B33116"/>
    <w:rsid w:val="00B33815"/>
    <w:rsid w:val="00B33D62"/>
    <w:rsid w:val="00B33D9A"/>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2DC"/>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0B5"/>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A92"/>
    <w:rsid w:val="00B76B03"/>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5E5"/>
    <w:rsid w:val="00B90708"/>
    <w:rsid w:val="00B90930"/>
    <w:rsid w:val="00B90E19"/>
    <w:rsid w:val="00B91D30"/>
    <w:rsid w:val="00B924F7"/>
    <w:rsid w:val="00B9338B"/>
    <w:rsid w:val="00B93F62"/>
    <w:rsid w:val="00B9450B"/>
    <w:rsid w:val="00B945E6"/>
    <w:rsid w:val="00B9466E"/>
    <w:rsid w:val="00B949E3"/>
    <w:rsid w:val="00B94D7F"/>
    <w:rsid w:val="00B95035"/>
    <w:rsid w:val="00B951E8"/>
    <w:rsid w:val="00B9539A"/>
    <w:rsid w:val="00B9548B"/>
    <w:rsid w:val="00B9585A"/>
    <w:rsid w:val="00B95A63"/>
    <w:rsid w:val="00B95F84"/>
    <w:rsid w:val="00B963A6"/>
    <w:rsid w:val="00B96D43"/>
    <w:rsid w:val="00B97821"/>
    <w:rsid w:val="00B9795D"/>
    <w:rsid w:val="00B97986"/>
    <w:rsid w:val="00B97BDA"/>
    <w:rsid w:val="00B97C15"/>
    <w:rsid w:val="00BA033D"/>
    <w:rsid w:val="00BA057E"/>
    <w:rsid w:val="00BA06DD"/>
    <w:rsid w:val="00BA06FD"/>
    <w:rsid w:val="00BA08EC"/>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A85"/>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C96"/>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64"/>
    <w:rsid w:val="00BE24B3"/>
    <w:rsid w:val="00BE2888"/>
    <w:rsid w:val="00BE2BC2"/>
    <w:rsid w:val="00BE2F36"/>
    <w:rsid w:val="00BE3048"/>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46"/>
    <w:rsid w:val="00BF3AF7"/>
    <w:rsid w:val="00BF3E78"/>
    <w:rsid w:val="00BF434A"/>
    <w:rsid w:val="00BF4370"/>
    <w:rsid w:val="00BF47A6"/>
    <w:rsid w:val="00BF488C"/>
    <w:rsid w:val="00BF4B4E"/>
    <w:rsid w:val="00BF4D1B"/>
    <w:rsid w:val="00BF4FF9"/>
    <w:rsid w:val="00BF5135"/>
    <w:rsid w:val="00BF53EA"/>
    <w:rsid w:val="00BF5744"/>
    <w:rsid w:val="00BF57BF"/>
    <w:rsid w:val="00BF5D62"/>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26B0"/>
    <w:rsid w:val="00C03024"/>
    <w:rsid w:val="00C031AC"/>
    <w:rsid w:val="00C03574"/>
    <w:rsid w:val="00C0386E"/>
    <w:rsid w:val="00C03D5F"/>
    <w:rsid w:val="00C040FE"/>
    <w:rsid w:val="00C0445C"/>
    <w:rsid w:val="00C048F2"/>
    <w:rsid w:val="00C049B6"/>
    <w:rsid w:val="00C04B8C"/>
    <w:rsid w:val="00C04F45"/>
    <w:rsid w:val="00C04F81"/>
    <w:rsid w:val="00C05200"/>
    <w:rsid w:val="00C052FA"/>
    <w:rsid w:val="00C05CB4"/>
    <w:rsid w:val="00C05D77"/>
    <w:rsid w:val="00C065FA"/>
    <w:rsid w:val="00C06796"/>
    <w:rsid w:val="00C067B4"/>
    <w:rsid w:val="00C06A86"/>
    <w:rsid w:val="00C071F7"/>
    <w:rsid w:val="00C072E8"/>
    <w:rsid w:val="00C0787B"/>
    <w:rsid w:val="00C07C8C"/>
    <w:rsid w:val="00C07CD1"/>
    <w:rsid w:val="00C10ABD"/>
    <w:rsid w:val="00C10AF0"/>
    <w:rsid w:val="00C10E71"/>
    <w:rsid w:val="00C11AF4"/>
    <w:rsid w:val="00C12607"/>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DDD"/>
    <w:rsid w:val="00C16E83"/>
    <w:rsid w:val="00C16EF3"/>
    <w:rsid w:val="00C1736A"/>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3BE"/>
    <w:rsid w:val="00C346DD"/>
    <w:rsid w:val="00C34A0F"/>
    <w:rsid w:val="00C34ABC"/>
    <w:rsid w:val="00C35282"/>
    <w:rsid w:val="00C35FD7"/>
    <w:rsid w:val="00C360F5"/>
    <w:rsid w:val="00C362F9"/>
    <w:rsid w:val="00C36A51"/>
    <w:rsid w:val="00C36D07"/>
    <w:rsid w:val="00C36E04"/>
    <w:rsid w:val="00C36FE5"/>
    <w:rsid w:val="00C37589"/>
    <w:rsid w:val="00C37639"/>
    <w:rsid w:val="00C3782E"/>
    <w:rsid w:val="00C37B0B"/>
    <w:rsid w:val="00C40406"/>
    <w:rsid w:val="00C40478"/>
    <w:rsid w:val="00C40577"/>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6B3"/>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7"/>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28"/>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55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933"/>
    <w:rsid w:val="00C94AF6"/>
    <w:rsid w:val="00C958E8"/>
    <w:rsid w:val="00C95A68"/>
    <w:rsid w:val="00C95C15"/>
    <w:rsid w:val="00C96C52"/>
    <w:rsid w:val="00C96CF9"/>
    <w:rsid w:val="00C9719D"/>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2CE"/>
    <w:rsid w:val="00CA7BE7"/>
    <w:rsid w:val="00CB0597"/>
    <w:rsid w:val="00CB06C3"/>
    <w:rsid w:val="00CB0A0A"/>
    <w:rsid w:val="00CB0B87"/>
    <w:rsid w:val="00CB0CEA"/>
    <w:rsid w:val="00CB0EF9"/>
    <w:rsid w:val="00CB132B"/>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11E"/>
    <w:rsid w:val="00CD65D0"/>
    <w:rsid w:val="00CD6667"/>
    <w:rsid w:val="00CD66AD"/>
    <w:rsid w:val="00CD66E8"/>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53E"/>
    <w:rsid w:val="00CF2788"/>
    <w:rsid w:val="00CF2D6D"/>
    <w:rsid w:val="00CF2DF7"/>
    <w:rsid w:val="00CF2F2F"/>
    <w:rsid w:val="00CF3448"/>
    <w:rsid w:val="00CF3491"/>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4B7"/>
    <w:rsid w:val="00D05557"/>
    <w:rsid w:val="00D063EE"/>
    <w:rsid w:val="00D0658E"/>
    <w:rsid w:val="00D071FB"/>
    <w:rsid w:val="00D0751A"/>
    <w:rsid w:val="00D07730"/>
    <w:rsid w:val="00D07A78"/>
    <w:rsid w:val="00D10663"/>
    <w:rsid w:val="00D11315"/>
    <w:rsid w:val="00D11572"/>
    <w:rsid w:val="00D11671"/>
    <w:rsid w:val="00D1184A"/>
    <w:rsid w:val="00D12174"/>
    <w:rsid w:val="00D123EB"/>
    <w:rsid w:val="00D124CF"/>
    <w:rsid w:val="00D1256A"/>
    <w:rsid w:val="00D12814"/>
    <w:rsid w:val="00D128C0"/>
    <w:rsid w:val="00D1317F"/>
    <w:rsid w:val="00D13424"/>
    <w:rsid w:val="00D134F7"/>
    <w:rsid w:val="00D1380C"/>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215"/>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192"/>
    <w:rsid w:val="00D57213"/>
    <w:rsid w:val="00D579DA"/>
    <w:rsid w:val="00D57C33"/>
    <w:rsid w:val="00D57C9F"/>
    <w:rsid w:val="00D57DF9"/>
    <w:rsid w:val="00D6080A"/>
    <w:rsid w:val="00D60E0E"/>
    <w:rsid w:val="00D610BA"/>
    <w:rsid w:val="00D615A4"/>
    <w:rsid w:val="00D616D2"/>
    <w:rsid w:val="00D61EDB"/>
    <w:rsid w:val="00D62433"/>
    <w:rsid w:val="00D62945"/>
    <w:rsid w:val="00D62FEB"/>
    <w:rsid w:val="00D63CF6"/>
    <w:rsid w:val="00D644E9"/>
    <w:rsid w:val="00D64AA7"/>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2A6C"/>
    <w:rsid w:val="00D82C04"/>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5A83"/>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7E9"/>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70A"/>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134"/>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A7D"/>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39D"/>
    <w:rsid w:val="00DF265C"/>
    <w:rsid w:val="00DF26A7"/>
    <w:rsid w:val="00DF272D"/>
    <w:rsid w:val="00DF2B1F"/>
    <w:rsid w:val="00DF3138"/>
    <w:rsid w:val="00DF3192"/>
    <w:rsid w:val="00DF3ADD"/>
    <w:rsid w:val="00DF3FD0"/>
    <w:rsid w:val="00DF40D9"/>
    <w:rsid w:val="00DF4468"/>
    <w:rsid w:val="00DF4611"/>
    <w:rsid w:val="00DF48DB"/>
    <w:rsid w:val="00DF4C7B"/>
    <w:rsid w:val="00DF4D63"/>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07E"/>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67C"/>
    <w:rsid w:val="00E03790"/>
    <w:rsid w:val="00E04357"/>
    <w:rsid w:val="00E0436B"/>
    <w:rsid w:val="00E04A44"/>
    <w:rsid w:val="00E04CAA"/>
    <w:rsid w:val="00E04CCE"/>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3EC"/>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16BB"/>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6BFF"/>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347"/>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557"/>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103"/>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1E9"/>
    <w:rsid w:val="00EA7610"/>
    <w:rsid w:val="00EA7889"/>
    <w:rsid w:val="00EA799A"/>
    <w:rsid w:val="00EB0100"/>
    <w:rsid w:val="00EB035B"/>
    <w:rsid w:val="00EB09C0"/>
    <w:rsid w:val="00EB0B83"/>
    <w:rsid w:val="00EB15A6"/>
    <w:rsid w:val="00EB23F3"/>
    <w:rsid w:val="00EB27CC"/>
    <w:rsid w:val="00EB2B36"/>
    <w:rsid w:val="00EB2C6F"/>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2F"/>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7E4"/>
    <w:rsid w:val="00F1391E"/>
    <w:rsid w:val="00F13A88"/>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720"/>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5CE"/>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962"/>
    <w:rsid w:val="00F41D80"/>
    <w:rsid w:val="00F424D1"/>
    <w:rsid w:val="00F42B8A"/>
    <w:rsid w:val="00F4338D"/>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08DE"/>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4F"/>
    <w:rsid w:val="00F711F6"/>
    <w:rsid w:val="00F7120C"/>
    <w:rsid w:val="00F712FB"/>
    <w:rsid w:val="00F719EE"/>
    <w:rsid w:val="00F71B3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64"/>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E68"/>
    <w:rsid w:val="00F87AE6"/>
    <w:rsid w:val="00F87BE6"/>
    <w:rsid w:val="00F900CC"/>
    <w:rsid w:val="00F903D8"/>
    <w:rsid w:val="00F909A1"/>
    <w:rsid w:val="00F91371"/>
    <w:rsid w:val="00F915E8"/>
    <w:rsid w:val="00F9176D"/>
    <w:rsid w:val="00F9178A"/>
    <w:rsid w:val="00F92213"/>
    <w:rsid w:val="00F9279E"/>
    <w:rsid w:val="00F9301D"/>
    <w:rsid w:val="00F936A2"/>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58A"/>
    <w:rsid w:val="00FA4988"/>
    <w:rsid w:val="00FA4ADB"/>
    <w:rsid w:val="00FA4E7D"/>
    <w:rsid w:val="00FA55BE"/>
    <w:rsid w:val="00FA612E"/>
    <w:rsid w:val="00FA66D3"/>
    <w:rsid w:val="00FA68B6"/>
    <w:rsid w:val="00FA696C"/>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4C8"/>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C78"/>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119"/>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3D20"/>
    <w:rsid w:val="00FE44AD"/>
    <w:rsid w:val="00FE4869"/>
    <w:rsid w:val="00FE5334"/>
    <w:rsid w:val="00FE5343"/>
    <w:rsid w:val="00FE5427"/>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0FF7A24"/>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060087C"/>
    <w:rsid w:val="1273D39F"/>
    <w:rsid w:val="12810944"/>
    <w:rsid w:val="12D07781"/>
    <w:rsid w:val="15842A35"/>
    <w:rsid w:val="1611EE65"/>
    <w:rsid w:val="163506FC"/>
    <w:rsid w:val="167379D0"/>
    <w:rsid w:val="179D6495"/>
    <w:rsid w:val="18722F3B"/>
    <w:rsid w:val="1985A881"/>
    <w:rsid w:val="19AA38BD"/>
    <w:rsid w:val="1A425231"/>
    <w:rsid w:val="1A7FC265"/>
    <w:rsid w:val="1ADD9AC1"/>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165390"/>
    <w:rsid w:val="3828E965"/>
    <w:rsid w:val="3940814C"/>
    <w:rsid w:val="3B898CA3"/>
    <w:rsid w:val="3BA58066"/>
    <w:rsid w:val="3BFC7BA0"/>
    <w:rsid w:val="3CE8E145"/>
    <w:rsid w:val="3DAC387B"/>
    <w:rsid w:val="3F554990"/>
    <w:rsid w:val="3FFCA084"/>
    <w:rsid w:val="40C6C1FC"/>
    <w:rsid w:val="418BF7E8"/>
    <w:rsid w:val="4361268E"/>
    <w:rsid w:val="440B9EA1"/>
    <w:rsid w:val="445FEAB3"/>
    <w:rsid w:val="44977A5E"/>
    <w:rsid w:val="462D1336"/>
    <w:rsid w:val="481ECB53"/>
    <w:rsid w:val="4829DFAF"/>
    <w:rsid w:val="48412E85"/>
    <w:rsid w:val="4884C850"/>
    <w:rsid w:val="48F8E45D"/>
    <w:rsid w:val="49699140"/>
    <w:rsid w:val="499D5DFB"/>
    <w:rsid w:val="4AC07BBC"/>
    <w:rsid w:val="4AC7C04C"/>
    <w:rsid w:val="4BF285AB"/>
    <w:rsid w:val="4D76D61C"/>
    <w:rsid w:val="4E489281"/>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875CB3"/>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8FF9E7C"/>
    <w:rsid w:val="6A575440"/>
    <w:rsid w:val="6ACB7A6A"/>
    <w:rsid w:val="6AEB095A"/>
    <w:rsid w:val="6D6459B8"/>
    <w:rsid w:val="6D941029"/>
    <w:rsid w:val="6DEE58EE"/>
    <w:rsid w:val="6ED1C062"/>
    <w:rsid w:val="6FAA99C2"/>
    <w:rsid w:val="6FBDB733"/>
    <w:rsid w:val="72CFEDDB"/>
    <w:rsid w:val="72E8F4D9"/>
    <w:rsid w:val="7429548C"/>
    <w:rsid w:val="74ABD783"/>
    <w:rsid w:val="74AC65FC"/>
    <w:rsid w:val="74F00D1D"/>
    <w:rsid w:val="751A24E6"/>
    <w:rsid w:val="755EFFD5"/>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11882311-74FB-4C91-BF2D-846A346C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F10D4255-451E-4715-904D-3E9AFE988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B090D046-DB53-4450-87C7-43CB3963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930</Words>
  <Characters>5303</Characters>
  <Application>Microsoft Office Word</Application>
  <DocSecurity>0</DocSecurity>
  <Lines>44</Lines>
  <Paragraphs>12</Paragraphs>
  <ScaleCrop>false</ScaleCrop>
  <Company/>
  <LinksUpToDate>false</LinksUpToDate>
  <CharactersWithSpaces>6221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Fujitsu</cp:lastModifiedBy>
  <cp:revision>80</cp:revision>
  <cp:lastPrinted>2017-05-08T03:55:00Z</cp:lastPrinted>
  <dcterms:created xsi:type="dcterms:W3CDTF">2025-03-28T07:44:00Z</dcterms:created>
  <dcterms:modified xsi:type="dcterms:W3CDTF">2025-05-09T08:03:00Z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ediaServiceImageTags">
    <vt:lpwstr/>
  </property>
  <property fmtid="{D5CDD505-2E9C-101B-9397-08002B2CF9AE}" pid="29" name="MSIP_Label_1e92ef73-0ad1-40c5-ad55-46de3396802f_Enabled">
    <vt:lpwstr>true</vt:lpwstr>
  </property>
  <property fmtid="{D5CDD505-2E9C-101B-9397-08002B2CF9AE}" pid="30" name="MSIP_Label_1e92ef73-0ad1-40c5-ad55-46de3396802f_SetDate">
    <vt:lpwstr>2025-05-09T06:33:48Z</vt:lpwstr>
  </property>
  <property fmtid="{D5CDD505-2E9C-101B-9397-08002B2CF9AE}" pid="31" name="MSIP_Label_1e92ef73-0ad1-40c5-ad55-46de3396802f_Method">
    <vt:lpwstr>Privileged</vt:lpwstr>
  </property>
  <property fmtid="{D5CDD505-2E9C-101B-9397-08002B2CF9AE}" pid="32" name="MSIP_Label_1e92ef73-0ad1-40c5-ad55-46de3396802f_Name">
    <vt:lpwstr>FUJITSU-PUBLIC​</vt:lpwstr>
  </property>
  <property fmtid="{D5CDD505-2E9C-101B-9397-08002B2CF9AE}" pid="33" name="MSIP_Label_1e92ef73-0ad1-40c5-ad55-46de3396802f_SiteId">
    <vt:lpwstr>a19f121d-81e1-4858-a9d8-736e267fd4c7</vt:lpwstr>
  </property>
  <property fmtid="{D5CDD505-2E9C-101B-9397-08002B2CF9AE}" pid="34" name="MSIP_Label_1e92ef73-0ad1-40c5-ad55-46de3396802f_ActionId">
    <vt:lpwstr>78dbfc23-c0dd-4507-a0e2-c07876b900e0</vt:lpwstr>
  </property>
  <property fmtid="{D5CDD505-2E9C-101B-9397-08002B2CF9AE}" pid="35" name="MSIP_Label_1e92ef73-0ad1-40c5-ad55-46de3396802f_ContentBits">
    <vt:lpwstr>0</vt:lpwstr>
  </property>
  <property fmtid="{D5CDD505-2E9C-101B-9397-08002B2CF9AE}" pid="36" name="MSIP_Label_1e92ef73-0ad1-40c5-ad55-46de3396802f_Tag">
    <vt:lpwstr>10, 0, 1, 1</vt:lpwstr>
  </property>
</Properties>
</file>