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83036" w14:textId="2E972D83" w:rsidR="003844B5" w:rsidRPr="00467DEF" w:rsidRDefault="003844B5" w:rsidP="003844B5">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#130</w:t>
      </w:r>
      <w:r w:rsidRPr="00467DEF">
        <w:rPr>
          <w:rFonts w:ascii="Arial" w:hAnsi="Arial" w:cs="Arial"/>
          <w:b/>
          <w:color w:val="000000"/>
          <w:kern w:val="2"/>
          <w:sz w:val="24"/>
          <w:lang w:val="en-US"/>
        </w:rPr>
        <w:tab/>
        <w:t xml:space="preserve"> </w:t>
      </w:r>
      <w:r>
        <w:rPr>
          <w:rFonts w:ascii="Arial" w:hAnsi="Arial" w:cs="Arial"/>
          <w:b/>
          <w:color w:val="000000"/>
          <w:kern w:val="2"/>
          <w:sz w:val="24"/>
          <w:lang w:val="en-US"/>
        </w:rPr>
        <w:t>R2-25</w:t>
      </w:r>
      <w:r w:rsidR="0043038F">
        <w:rPr>
          <w:rFonts w:ascii="Arial" w:hAnsi="Arial" w:cs="Arial"/>
          <w:b/>
          <w:color w:val="000000"/>
          <w:kern w:val="2"/>
          <w:sz w:val="24"/>
          <w:lang w:val="en-US"/>
        </w:rPr>
        <w:t>03465</w:t>
      </w:r>
    </w:p>
    <w:p w14:paraId="299E89C5" w14:textId="6923BE7C" w:rsidR="003844B5" w:rsidRDefault="00936708" w:rsidP="003844B5">
      <w:pPr>
        <w:widowControl w:val="0"/>
        <w:tabs>
          <w:tab w:val="left" w:pos="1701"/>
          <w:tab w:val="right" w:pos="9923"/>
        </w:tabs>
        <w:spacing w:before="120" w:after="0" w:line="240" w:lineRule="auto"/>
        <w:rPr>
          <w:rFonts w:ascii="Arial" w:hAnsi="Arial" w:cs="Arial"/>
          <w:b/>
          <w:color w:val="000000"/>
          <w:kern w:val="2"/>
          <w:sz w:val="24"/>
          <w:lang w:val="en-US"/>
        </w:rPr>
      </w:pPr>
      <w:r w:rsidRPr="00936708">
        <w:rPr>
          <w:rFonts w:ascii="Arial" w:hAnsi="Arial" w:cs="Arial"/>
          <w:b/>
          <w:color w:val="000000"/>
          <w:kern w:val="2"/>
          <w:sz w:val="24"/>
          <w:lang w:val="en-US"/>
        </w:rPr>
        <w:t>St Julian’s</w:t>
      </w:r>
      <w:r w:rsidR="003844B5" w:rsidRPr="00FF4E89">
        <w:rPr>
          <w:rFonts w:ascii="Arial" w:hAnsi="Arial" w:cs="Arial"/>
          <w:b/>
          <w:color w:val="000000"/>
          <w:kern w:val="2"/>
          <w:sz w:val="24"/>
          <w:lang w:val="en-US"/>
        </w:rPr>
        <w:t xml:space="preserve">, </w:t>
      </w:r>
      <w:r w:rsidR="003844B5">
        <w:rPr>
          <w:rFonts w:ascii="Arial" w:hAnsi="Arial" w:cs="Arial"/>
          <w:b/>
          <w:color w:val="000000"/>
          <w:kern w:val="2"/>
          <w:sz w:val="24"/>
          <w:lang w:val="en-US"/>
        </w:rPr>
        <w:t>Malta</w:t>
      </w:r>
      <w:r w:rsidR="003844B5" w:rsidRPr="00FF4E89">
        <w:rPr>
          <w:rFonts w:ascii="Arial" w:hAnsi="Arial" w:cs="Arial"/>
          <w:b/>
          <w:color w:val="000000"/>
          <w:kern w:val="2"/>
          <w:sz w:val="24"/>
          <w:lang w:val="en-US"/>
        </w:rPr>
        <w:t xml:space="preserve">, </w:t>
      </w:r>
      <w:r w:rsidR="003844B5">
        <w:rPr>
          <w:rFonts w:ascii="Arial" w:hAnsi="Arial" w:cs="Arial"/>
          <w:b/>
          <w:color w:val="000000"/>
          <w:kern w:val="2"/>
          <w:sz w:val="24"/>
          <w:lang w:val="en-US"/>
        </w:rPr>
        <w:t>May 19-23,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6F37630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00E10B01">
        <w:rPr>
          <w:rFonts w:ascii="Arial" w:hAnsi="Arial" w:cs="Arial"/>
          <w:b/>
          <w:bCs/>
          <w:sz w:val="24"/>
          <w:lang w:val="en-US"/>
        </w:rPr>
        <w:t>8.3.</w:t>
      </w:r>
      <w:r w:rsidR="00001220">
        <w:rPr>
          <w:rFonts w:ascii="Arial" w:hAnsi="Arial" w:cs="Arial"/>
          <w:b/>
          <w:bCs/>
          <w:sz w:val="24"/>
          <w:lang w:val="en-US"/>
        </w:rPr>
        <w:t>5</w:t>
      </w:r>
    </w:p>
    <w:p w14:paraId="0559365E" w14:textId="04E28A46"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Source</w:t>
      </w:r>
      <w:r w:rsidR="002A1616" w:rsidRPr="00467DEF">
        <w:rPr>
          <w:rFonts w:ascii="Arial" w:hAnsi="Arial" w:cs="Arial"/>
          <w:b/>
          <w:bCs/>
          <w:sz w:val="24"/>
          <w:lang w:val="en-US" w:eastAsia="en-US"/>
        </w:rPr>
        <w:t>: NEC</w:t>
      </w:r>
    </w:p>
    <w:p w14:paraId="3DDB1306" w14:textId="01DF511C"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00915DB2" w:rsidRPr="00915DB2">
        <w:rPr>
          <w:rFonts w:ascii="Arial" w:hAnsi="Arial" w:cs="Arial"/>
          <w:b/>
          <w:bCs/>
          <w:sz w:val="24"/>
          <w:lang w:val="en-US" w:eastAsia="en-US"/>
        </w:rPr>
        <w:t>Discussion on AIML mobility</w:t>
      </w:r>
      <w:r w:rsidR="00975E41">
        <w:rPr>
          <w:rFonts w:ascii="Arial" w:hAnsi="Arial" w:cs="Arial"/>
          <w:b/>
          <w:bCs/>
          <w:sz w:val="24"/>
          <w:lang w:val="en-US" w:eastAsia="en-US"/>
        </w:rPr>
        <w:t xml:space="preserve"> </w:t>
      </w:r>
      <w:r w:rsidR="00DA58CF" w:rsidRPr="00DA58CF">
        <w:rPr>
          <w:rFonts w:ascii="Arial" w:hAnsi="Arial" w:cs="Arial"/>
          <w:b/>
          <w:bCs/>
          <w:sz w:val="24"/>
          <w:lang w:val="en-US" w:eastAsia="en-US"/>
        </w:rPr>
        <w:t>Performance monitoring</w:t>
      </w:r>
    </w:p>
    <w:p w14:paraId="4709BD86" w14:textId="6911D82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sidR="0099019A">
        <w:rPr>
          <w:rFonts w:ascii="Arial" w:hAnsi="Arial" w:cs="Arial"/>
          <w:b/>
          <w:bCs/>
          <w:sz w:val="24"/>
          <w:lang w:val="en-US" w:eastAsia="en-US"/>
        </w:rPr>
        <w:t xml:space="preserve"> </w:t>
      </w:r>
      <w:r>
        <w:rPr>
          <w:rFonts w:ascii="Arial" w:hAnsi="Arial" w:cs="Arial"/>
          <w:b/>
          <w:bCs/>
          <w:sz w:val="24"/>
          <w:lang w:val="en-US" w:eastAsia="en-US"/>
        </w:rPr>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3FEBD8B5" w:rsidR="00006574" w:rsidRDefault="008D5BAD" w:rsidP="00C61FBD">
      <w:pPr>
        <w:pStyle w:val="Heading1"/>
        <w:numPr>
          <w:ilvl w:val="0"/>
          <w:numId w:val="0"/>
        </w:numPr>
      </w:pPr>
      <w:bookmarkStart w:id="0" w:name="_Ref165266342"/>
      <w:r>
        <w:t xml:space="preserve">1 </w:t>
      </w:r>
      <w:r w:rsidRPr="001109BD">
        <w:t>Introduction</w:t>
      </w:r>
      <w:bookmarkEnd w:id="0"/>
    </w:p>
    <w:p w14:paraId="31E6DE42" w14:textId="7968A332" w:rsidR="00DD2D76" w:rsidRDefault="00A22823" w:rsidP="002F3FE8">
      <w:r>
        <w:t>I</w:t>
      </w:r>
      <w:r>
        <w:rPr>
          <w:rFonts w:hint="eastAsia"/>
        </w:rPr>
        <w:t>n</w:t>
      </w:r>
      <w:r>
        <w:t xml:space="preserve"> </w:t>
      </w:r>
      <w:r>
        <w:rPr>
          <w:rFonts w:hint="eastAsia"/>
        </w:rPr>
        <w:t>last</w:t>
      </w:r>
      <w:r>
        <w:t xml:space="preserve"> RAN2#129</w:t>
      </w:r>
      <w:r>
        <w:rPr>
          <w:rFonts w:hint="eastAsia"/>
        </w:rPr>
        <w:t>b</w:t>
      </w:r>
      <w:r>
        <w:t xml:space="preserve"> </w:t>
      </w:r>
      <w:r>
        <w:rPr>
          <w:rFonts w:hint="eastAsia"/>
        </w:rPr>
        <w:t>meeting</w:t>
      </w:r>
      <w:r>
        <w:t>, the following agreements are made:</w:t>
      </w:r>
    </w:p>
    <w:p w14:paraId="246CE931" w14:textId="5A5B8575" w:rsidR="005B4EE6" w:rsidRPr="005B4EE6" w:rsidRDefault="005B4EE6"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=&gt; </w:t>
      </w:r>
      <w:r w:rsidRPr="005B4EE6">
        <w:rPr>
          <w:rFonts w:eastAsia="Times New Roman"/>
          <w:b/>
          <w:szCs w:val="20"/>
          <w:lang w:val="fr-FR" w:eastAsia="ja-JP"/>
        </w:rPr>
        <w:t>The general LCM framework for beam management can be the baseline (where applicable) for AI mobility, such as the following aspects:</w:t>
      </w:r>
    </w:p>
    <w:p w14:paraId="013ACA48" w14:textId="77777777" w:rsidR="005B4EE6" w:rsidRPr="005B4EE6" w:rsidRDefault="005B4EE6" w:rsidP="005B4EE6">
      <w:pPr>
        <w:pStyle w:val="Doc-text2"/>
        <w:numPr>
          <w:ilvl w:val="0"/>
          <w:numId w:val="45"/>
        </w:numPr>
        <w:spacing w:after="120"/>
        <w:ind w:left="1500"/>
        <w:rPr>
          <w:rFonts w:eastAsia="Times New Roman"/>
          <w:b/>
          <w:szCs w:val="20"/>
          <w:lang w:val="fr-FR" w:eastAsia="ja-JP"/>
        </w:rPr>
      </w:pPr>
      <w:r w:rsidRPr="005B4EE6">
        <w:rPr>
          <w:rFonts w:eastAsia="Times New Roman"/>
          <w:b/>
          <w:szCs w:val="20"/>
          <w:lang w:val="fr-FR" w:eastAsia="ja-JP"/>
        </w:rPr>
        <w:t>Data collection for model training</w:t>
      </w:r>
    </w:p>
    <w:p w14:paraId="476ED897" w14:textId="77777777" w:rsidR="005B4EE6" w:rsidRPr="005B4EE6" w:rsidRDefault="005B4EE6" w:rsidP="005B4EE6">
      <w:pPr>
        <w:pStyle w:val="Doc-text2"/>
        <w:numPr>
          <w:ilvl w:val="0"/>
          <w:numId w:val="45"/>
        </w:numPr>
        <w:spacing w:after="120"/>
        <w:ind w:left="1500"/>
        <w:rPr>
          <w:rFonts w:eastAsia="Times New Roman"/>
          <w:b/>
          <w:szCs w:val="20"/>
          <w:lang w:val="fr-FR" w:eastAsia="ja-JP"/>
        </w:rPr>
      </w:pPr>
      <w:r w:rsidRPr="005B4EE6">
        <w:rPr>
          <w:rFonts w:eastAsia="Times New Roman"/>
          <w:b/>
          <w:szCs w:val="20"/>
          <w:lang w:val="fr-FR" w:eastAsia="ja-JP"/>
        </w:rPr>
        <w:t>UE capability</w:t>
      </w:r>
    </w:p>
    <w:p w14:paraId="0277E7AF" w14:textId="77777777" w:rsidR="005B4EE6" w:rsidRPr="005B4EE6" w:rsidRDefault="005B4EE6" w:rsidP="005B4EE6">
      <w:pPr>
        <w:pStyle w:val="Doc-text2"/>
        <w:numPr>
          <w:ilvl w:val="0"/>
          <w:numId w:val="45"/>
        </w:numPr>
        <w:spacing w:after="120"/>
        <w:ind w:left="1500"/>
        <w:rPr>
          <w:rFonts w:eastAsia="Times New Roman"/>
          <w:b/>
          <w:szCs w:val="20"/>
          <w:lang w:val="fr-FR" w:eastAsia="ja-JP"/>
        </w:rPr>
      </w:pPr>
      <w:r w:rsidRPr="005B4EE6">
        <w:rPr>
          <w:rFonts w:eastAsia="Times New Roman"/>
          <w:b/>
          <w:szCs w:val="20"/>
          <w:lang w:val="fr-FR" w:eastAsia="ja-JP"/>
        </w:rPr>
        <w:t>Applicability reporting</w:t>
      </w:r>
    </w:p>
    <w:p w14:paraId="4CFFE6CF" w14:textId="77777777" w:rsidR="005B4EE6" w:rsidRPr="005B4EE6" w:rsidRDefault="005B4EE6" w:rsidP="005B4EE6">
      <w:pPr>
        <w:pStyle w:val="Doc-text2"/>
        <w:numPr>
          <w:ilvl w:val="0"/>
          <w:numId w:val="45"/>
        </w:numPr>
        <w:spacing w:after="120"/>
        <w:ind w:left="1500"/>
        <w:rPr>
          <w:rFonts w:eastAsia="Times New Roman"/>
          <w:b/>
          <w:szCs w:val="20"/>
          <w:lang w:val="fr-FR" w:eastAsia="ja-JP"/>
        </w:rPr>
      </w:pPr>
      <w:r w:rsidRPr="005B4EE6">
        <w:rPr>
          <w:rFonts w:eastAsia="Times New Roman"/>
          <w:b/>
          <w:szCs w:val="20"/>
          <w:lang w:val="fr-FR" w:eastAsia="ja-JP"/>
        </w:rPr>
        <w:t>Inference configuration and reporting</w:t>
      </w:r>
    </w:p>
    <w:p w14:paraId="104682EC" w14:textId="77777777" w:rsidR="005B4EE6" w:rsidRPr="005B4EE6" w:rsidRDefault="005B4EE6" w:rsidP="005B4EE6">
      <w:pPr>
        <w:pStyle w:val="Doc-text2"/>
        <w:numPr>
          <w:ilvl w:val="0"/>
          <w:numId w:val="45"/>
        </w:numPr>
        <w:spacing w:after="120"/>
        <w:ind w:left="1500"/>
        <w:rPr>
          <w:rFonts w:eastAsia="Times New Roman"/>
          <w:b/>
          <w:szCs w:val="20"/>
          <w:lang w:val="fr-FR" w:eastAsia="ja-JP"/>
        </w:rPr>
      </w:pPr>
      <w:r w:rsidRPr="005B4EE6">
        <w:rPr>
          <w:rFonts w:eastAsia="Times New Roman"/>
          <w:b/>
          <w:szCs w:val="20"/>
          <w:lang w:val="fr-FR" w:eastAsia="ja-JP"/>
        </w:rPr>
        <w:t>Performance monitoring and management</w:t>
      </w:r>
    </w:p>
    <w:p w14:paraId="7C195B8B" w14:textId="30502177" w:rsidR="005B4EE6" w:rsidRPr="005B4EE6" w:rsidRDefault="005B4EE6"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 &gt; </w:t>
      </w:r>
      <w:r w:rsidRPr="005B4EE6">
        <w:rPr>
          <w:rFonts w:eastAsia="Times New Roman"/>
          <w:b/>
          <w:szCs w:val="20"/>
          <w:lang w:val="fr-FR" w:eastAsia="ja-JP"/>
        </w:rPr>
        <w:t>Only functionality-based LCM is considered for AI/ML mobility (i.e. we don’t support model based LCM)</w:t>
      </w:r>
    </w:p>
    <w:p w14:paraId="4D15AB61" w14:textId="23B816BA" w:rsidR="005B4EE6" w:rsidRPr="005B4EE6" w:rsidRDefault="005B4EE6" w:rsidP="005B4EE6">
      <w:pPr>
        <w:pStyle w:val="Doc-text2"/>
        <w:spacing w:after="120"/>
        <w:ind w:left="782" w:firstLine="0"/>
        <w:rPr>
          <w:rFonts w:eastAsia="Times New Roman"/>
          <w:b/>
          <w:szCs w:val="20"/>
          <w:lang w:val="fr-FR" w:eastAsia="ja-JP"/>
        </w:rPr>
      </w:pPr>
      <w:r w:rsidRPr="0036167A">
        <w:rPr>
          <w:rFonts w:eastAsia="Times New Roman"/>
          <w:b/>
          <w:szCs w:val="20"/>
          <w:lang w:val="fr-FR" w:eastAsia="ja-JP"/>
        </w:rPr>
        <w:t>=&gt; The UE applies inference configuration for the applicable RRM measurement prediction and measurement event prediction upon receiving configuration via RRC.  As baseline, no dynamic signaling (e.g. L1/2) is required.  FFS when the UE can perform inference</w:t>
      </w:r>
      <w:r w:rsidRPr="005B4EE6">
        <w:rPr>
          <w:rFonts w:eastAsia="Times New Roman"/>
          <w:b/>
          <w:szCs w:val="20"/>
          <w:lang w:val="fr-FR" w:eastAsia="ja-JP"/>
        </w:rPr>
        <w:t xml:space="preserve"> </w:t>
      </w:r>
    </w:p>
    <w:p w14:paraId="523A9515" w14:textId="0A5C35FD" w:rsidR="005B4EE6" w:rsidRPr="005B4EE6" w:rsidRDefault="005B4EE6"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=&gt; </w:t>
      </w:r>
      <w:r w:rsidRPr="005B4EE6">
        <w:rPr>
          <w:rFonts w:eastAsia="Times New Roman"/>
          <w:b/>
          <w:szCs w:val="20"/>
          <w:lang w:val="fr-FR" w:eastAsia="ja-JP"/>
        </w:rPr>
        <w:t>For RRM prediction, UE sided model, the UE can be configured with periodic or event triggered reporting of predicted an</w:t>
      </w:r>
      <w:r>
        <w:rPr>
          <w:rFonts w:eastAsia="Times New Roman"/>
          <w:b/>
          <w:szCs w:val="20"/>
          <w:lang w:val="fr-FR" w:eastAsia="ja-JP"/>
        </w:rPr>
        <w:t xml:space="preserve">d/or actual RRM measurements.  </w:t>
      </w:r>
      <w:r w:rsidRPr="005B4EE6">
        <w:rPr>
          <w:rFonts w:eastAsia="Times New Roman"/>
          <w:b/>
          <w:szCs w:val="20"/>
          <w:lang w:val="fr-FR" w:eastAsia="ja-JP"/>
        </w:rPr>
        <w:t>FFS details</w:t>
      </w:r>
    </w:p>
    <w:p w14:paraId="2C761D3F" w14:textId="20C29EC5" w:rsidR="005B4EE6" w:rsidRPr="005B4EE6" w:rsidRDefault="005B4EE6"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=&gt; </w:t>
      </w:r>
      <w:r w:rsidRPr="005B4EE6">
        <w:rPr>
          <w:rFonts w:eastAsia="Times New Roman"/>
          <w:b/>
          <w:szCs w:val="20"/>
          <w:lang w:val="fr-FR" w:eastAsia="ja-JP"/>
        </w:rPr>
        <w:t>For event prediction, UE-sided model, the UE can be configured with event-triggered reporting based on prediction and/or actual measurements.  FFS details</w:t>
      </w:r>
    </w:p>
    <w:p w14:paraId="69FA56B7" w14:textId="08CD5472" w:rsidR="005B4EE6" w:rsidRDefault="005B4EE6"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=&gt; </w:t>
      </w:r>
      <w:r w:rsidRPr="005B4EE6">
        <w:rPr>
          <w:rFonts w:eastAsia="Times New Roman"/>
          <w:b/>
          <w:szCs w:val="20"/>
          <w:lang w:val="fr-FR" w:eastAsia="ja-JP"/>
        </w:rPr>
        <w:t>Baseline is that this applies to all A1-6 events, unless technical problems are identified.  Baseline quantity is RSRP.</w:t>
      </w:r>
    </w:p>
    <w:p w14:paraId="01A5202C" w14:textId="741BCFA8" w:rsidR="005B4EE6" w:rsidRPr="005B4EE6" w:rsidRDefault="005B4EE6" w:rsidP="005B4EE6">
      <w:pPr>
        <w:pStyle w:val="Doc-text2"/>
        <w:spacing w:after="120"/>
        <w:ind w:left="782" w:firstLine="0"/>
        <w:rPr>
          <w:rFonts w:eastAsia="Times New Roman"/>
          <w:b/>
          <w:szCs w:val="20"/>
          <w:lang w:val="fr-FR" w:eastAsia="ja-JP"/>
        </w:rPr>
      </w:pPr>
      <w:r w:rsidRPr="0036167A">
        <w:rPr>
          <w:rFonts w:eastAsia="Times New Roman"/>
          <w:b/>
          <w:szCs w:val="20"/>
          <w:lang w:val="fr-FR" w:eastAsia="ja-JP"/>
        </w:rPr>
        <w:t xml:space="preserve">=&gt; </w:t>
      </w:r>
      <w:bookmarkStart w:id="1" w:name="OLE_LINK1"/>
      <w:r w:rsidRPr="0036167A">
        <w:rPr>
          <w:rFonts w:eastAsia="Times New Roman"/>
          <w:b/>
          <w:szCs w:val="20"/>
          <w:lang w:val="fr-FR" w:eastAsia="ja-JP"/>
        </w:rPr>
        <w:t>The inference configuration and reporting for AI/ML mobility can be based on RRM measurement framework</w:t>
      </w:r>
      <w:bookmarkEnd w:id="1"/>
    </w:p>
    <w:p w14:paraId="36CFEB29" w14:textId="2D420FBB" w:rsidR="005B4EE6" w:rsidRPr="005B4EE6" w:rsidRDefault="005B4EE6"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=&gt; </w:t>
      </w:r>
      <w:r w:rsidRPr="005B4EE6">
        <w:rPr>
          <w:rFonts w:eastAsia="Times New Roman"/>
          <w:b/>
          <w:szCs w:val="20"/>
          <w:lang w:val="fr-FR" w:eastAsia="ja-JP"/>
        </w:rPr>
        <w:t>For AI/ML for mobility, UE can report the applicable functionalities to NW via UAI or RRCReconfigurationComplete message.</w:t>
      </w:r>
    </w:p>
    <w:p w14:paraId="617D600E" w14:textId="77777777" w:rsidR="005B4EE6" w:rsidRPr="005B4EE6" w:rsidRDefault="005B4EE6" w:rsidP="005B4EE6">
      <w:pPr>
        <w:pStyle w:val="Doc-text2"/>
        <w:spacing w:after="120"/>
        <w:ind w:left="782" w:firstLine="0"/>
        <w:rPr>
          <w:rFonts w:eastAsia="Times New Roman"/>
          <w:b/>
          <w:szCs w:val="20"/>
          <w:lang w:val="fr-FR" w:eastAsia="ja-JP"/>
        </w:rPr>
      </w:pPr>
      <w:r w:rsidRPr="005B4EE6">
        <w:rPr>
          <w:rFonts w:eastAsia="Times New Roman"/>
          <w:b/>
          <w:szCs w:val="20"/>
          <w:lang w:val="fr-FR" w:eastAsia="ja-JP"/>
        </w:rPr>
        <w:t>FFS whether association ID is required and should provide motivation on per use case bases</w:t>
      </w:r>
    </w:p>
    <w:p w14:paraId="21DAEE6D" w14:textId="4E8000B5" w:rsidR="005B4EE6" w:rsidRPr="005B4EE6" w:rsidRDefault="005B4EE6"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=&gt; </w:t>
      </w:r>
      <w:r w:rsidRPr="005B4EE6">
        <w:rPr>
          <w:rFonts w:eastAsia="Times New Roman"/>
          <w:b/>
          <w:szCs w:val="20"/>
          <w:lang w:val="fr-FR" w:eastAsia="ja-JP"/>
        </w:rPr>
        <w:t xml:space="preserve">As a baseline, use the AI ML PHY NW-side data collection procedures, configuration and reporting framework.  </w:t>
      </w:r>
    </w:p>
    <w:p w14:paraId="66F9904E" w14:textId="0E263367" w:rsidR="005B4EE6" w:rsidRPr="005B4EE6" w:rsidRDefault="008819C7" w:rsidP="005B4EE6">
      <w:pPr>
        <w:pStyle w:val="Doc-text2"/>
        <w:spacing w:after="120"/>
        <w:ind w:left="782" w:firstLine="0"/>
        <w:rPr>
          <w:rFonts w:eastAsia="Times New Roman"/>
          <w:b/>
          <w:szCs w:val="20"/>
          <w:lang w:val="fr-FR" w:eastAsia="ja-JP"/>
        </w:rPr>
      </w:pPr>
      <w:r>
        <w:rPr>
          <w:rFonts w:eastAsia="Times New Roman"/>
          <w:b/>
          <w:szCs w:val="20"/>
          <w:lang w:val="fr-FR" w:eastAsia="ja-JP"/>
        </w:rPr>
        <w:lastRenderedPageBreak/>
        <w:t xml:space="preserve">=&gt; </w:t>
      </w:r>
      <w:r w:rsidR="005B4EE6" w:rsidRPr="005B4EE6">
        <w:rPr>
          <w:rFonts w:eastAsia="Times New Roman"/>
          <w:b/>
          <w:szCs w:val="20"/>
          <w:lang w:val="fr-FR" w:eastAsia="ja-JP"/>
        </w:rPr>
        <w:t>Study UE side data collection configuration, taking AI ML PHY re</w:t>
      </w:r>
      <w:r w:rsidR="00574C80">
        <w:rPr>
          <w:rFonts w:eastAsia="Times New Roman"/>
          <w:b/>
          <w:szCs w:val="20"/>
          <w:lang w:val="fr-FR" w:eastAsia="ja-JP"/>
        </w:rPr>
        <w:t xml:space="preserve">levant procedure as baseline. </w:t>
      </w:r>
      <w:r w:rsidR="005B4EE6" w:rsidRPr="005B4EE6">
        <w:rPr>
          <w:rFonts w:eastAsia="Times New Roman"/>
          <w:b/>
          <w:szCs w:val="20"/>
          <w:lang w:val="fr-FR" w:eastAsia="ja-JP"/>
        </w:rPr>
        <w:t xml:space="preserve">Postpone UE side data collection transfer discussion until further progress is made in AI ML PHY in R20. </w:t>
      </w:r>
    </w:p>
    <w:p w14:paraId="0F21EFD5" w14:textId="789535A8" w:rsidR="005B4EE6" w:rsidRPr="005B4EE6" w:rsidRDefault="00574C80"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=&gt; </w:t>
      </w:r>
      <w:r w:rsidR="005B4EE6" w:rsidRPr="005B4EE6">
        <w:rPr>
          <w:rFonts w:eastAsia="Times New Roman"/>
          <w:b/>
          <w:szCs w:val="20"/>
          <w:lang w:val="fr-FR" w:eastAsia="ja-JP"/>
        </w:rPr>
        <w:t>Model transfer will not be discussed in this study item</w:t>
      </w:r>
      <w:r w:rsidR="006705C8">
        <w:rPr>
          <w:rFonts w:eastAsia="Times New Roman"/>
          <w:b/>
          <w:szCs w:val="20"/>
          <w:lang w:val="fr-FR" w:eastAsia="ja-JP"/>
        </w:rPr>
        <w:t>.</w:t>
      </w:r>
      <w:r w:rsidR="005B4EE6" w:rsidRPr="005B4EE6">
        <w:rPr>
          <w:rFonts w:eastAsia="Times New Roman"/>
          <w:b/>
          <w:szCs w:val="20"/>
          <w:lang w:val="fr-FR" w:eastAsia="ja-JP"/>
        </w:rPr>
        <w:t xml:space="preserve"> </w:t>
      </w:r>
    </w:p>
    <w:p w14:paraId="5B8C9D9B" w14:textId="2E538404" w:rsidR="005B4EE6" w:rsidRPr="005B4EE6" w:rsidRDefault="006705C8" w:rsidP="005B4EE6">
      <w:pPr>
        <w:pStyle w:val="Doc-text2"/>
        <w:spacing w:after="120"/>
        <w:ind w:left="782" w:firstLine="0"/>
        <w:rPr>
          <w:rFonts w:eastAsia="Times New Roman"/>
          <w:b/>
          <w:szCs w:val="20"/>
          <w:lang w:val="fr-FR" w:eastAsia="ja-JP"/>
        </w:rPr>
      </w:pPr>
      <w:r>
        <w:rPr>
          <w:rFonts w:eastAsia="Times New Roman"/>
          <w:b/>
          <w:szCs w:val="20"/>
          <w:lang w:val="fr-FR" w:eastAsia="ja-JP"/>
        </w:rPr>
        <w:t xml:space="preserve">=&gt; </w:t>
      </w:r>
      <w:r w:rsidR="005B4EE6" w:rsidRPr="005B4EE6">
        <w:rPr>
          <w:rFonts w:eastAsia="Times New Roman"/>
          <w:b/>
          <w:szCs w:val="20"/>
          <w:lang w:val="fr-FR" w:eastAsia="ja-JP"/>
        </w:rPr>
        <w:t>For UE sided model, the performance monitoring considered in AIML air interface can be studied as a baseline for AIML aided mobility, i.e. NW-side and UE-sided performance monitoring</w:t>
      </w:r>
      <w:r w:rsidR="005B4EE6">
        <w:rPr>
          <w:rFonts w:eastAsia="Times New Roman"/>
          <w:b/>
          <w:szCs w:val="20"/>
          <w:lang w:val="fr-FR" w:eastAsia="ja-JP"/>
        </w:rPr>
        <w:t xml:space="preserve">. </w:t>
      </w:r>
      <w:r w:rsidR="005B4EE6" w:rsidRPr="005B4EE6">
        <w:rPr>
          <w:rFonts w:eastAsia="Times New Roman"/>
          <w:b/>
          <w:szCs w:val="20"/>
          <w:lang w:val="fr-FR" w:eastAsia="ja-JP"/>
        </w:rPr>
        <w:t>FFS metrics per use case</w:t>
      </w:r>
    </w:p>
    <w:p w14:paraId="25BEAEB9" w14:textId="28F65AC8" w:rsidR="005B4EE6" w:rsidRPr="006705C8" w:rsidRDefault="006705C8" w:rsidP="002F3FE8">
      <w:pPr>
        <w:rPr>
          <w:lang w:val="fr-FR"/>
        </w:rPr>
      </w:pPr>
      <w:r>
        <w:rPr>
          <w:lang w:val="fr-FR"/>
        </w:rPr>
        <w:t xml:space="preserve">In this contribution, we further discuss </w:t>
      </w:r>
      <w:r w:rsidR="00091996" w:rsidRPr="00091996">
        <w:rPr>
          <w:lang w:val="fr-FR"/>
        </w:rPr>
        <w:t>AI</w:t>
      </w:r>
      <w:r w:rsidR="00EF2E22">
        <w:rPr>
          <w:lang w:val="fr-FR"/>
        </w:rPr>
        <w:t>/</w:t>
      </w:r>
      <w:r w:rsidR="00091996" w:rsidRPr="00091996">
        <w:rPr>
          <w:lang w:val="fr-FR"/>
        </w:rPr>
        <w:t xml:space="preserve">ML </w:t>
      </w:r>
      <w:r w:rsidR="00EF2E22">
        <w:rPr>
          <w:lang w:val="fr-FR"/>
        </w:rPr>
        <w:t xml:space="preserve">based </w:t>
      </w:r>
      <w:r w:rsidR="00091996" w:rsidRPr="00091996">
        <w:rPr>
          <w:lang w:val="fr-FR"/>
        </w:rPr>
        <w:t xml:space="preserve">mobility </w:t>
      </w:r>
      <w:r w:rsidR="00EF2E22">
        <w:rPr>
          <w:lang w:val="fr-FR"/>
        </w:rPr>
        <w:t>performance monitoring fo</w:t>
      </w:r>
      <w:r w:rsidR="0034119B">
        <w:rPr>
          <w:lang w:val="fr-FR"/>
        </w:rPr>
        <w:t>r both UE and Network sided models.</w:t>
      </w:r>
    </w:p>
    <w:p w14:paraId="5AE57C61" w14:textId="7A86A150" w:rsidR="00EE653F" w:rsidRDefault="00855939" w:rsidP="00282FF3">
      <w:pPr>
        <w:pStyle w:val="Heading1"/>
        <w:numPr>
          <w:ilvl w:val="0"/>
          <w:numId w:val="0"/>
        </w:numPr>
        <w:pBdr>
          <w:top w:val="single" w:sz="12" w:space="4" w:color="auto"/>
        </w:pBdr>
      </w:pPr>
      <w:r>
        <w:t xml:space="preserve">2 </w:t>
      </w:r>
      <w:r>
        <w:rPr>
          <w:rFonts w:hint="eastAsia"/>
        </w:rPr>
        <w:t>Discussion</w:t>
      </w:r>
    </w:p>
    <w:p w14:paraId="280F7C9A" w14:textId="03678594" w:rsidR="002D57E4" w:rsidRDefault="00DC7B0B" w:rsidP="00C60C19">
      <w:r>
        <w:t>In last RAN2#129b meeting, RAN2 has agreed tha</w:t>
      </w:r>
      <w:r w:rsidR="008E03D4">
        <w:t xml:space="preserve">t </w:t>
      </w:r>
      <w:r w:rsidR="00492E74">
        <w:t xml:space="preserve">for the </w:t>
      </w:r>
      <w:r w:rsidR="00492E74" w:rsidRPr="00492E74">
        <w:t>UE sided model, the performance monitoring considered in AIML air interface can be studied as a baseline for AIML aided mobility, i.e. NW-side and UE-sided performance monitoring. FFS metrics per use case</w:t>
      </w:r>
      <w:r w:rsidR="00492E74">
        <w:t>.</w:t>
      </w:r>
      <w:r w:rsidR="008318FA">
        <w:t xml:space="preserve"> Performance monitoring involves </w:t>
      </w:r>
      <w:r w:rsidR="00BF5B4A">
        <w:t>analyzing the metrics for a particular use case and then taking some decision</w:t>
      </w:r>
      <w:r w:rsidR="00C52884">
        <w:t xml:space="preserve"> for improving the efficiency of prediction.</w:t>
      </w:r>
      <w:r w:rsidR="005B4201">
        <w:t xml:space="preserve"> This involves configuring the UE to perform the prediction using the model at the UE end and then report the metrics to the network</w:t>
      </w:r>
      <w:r w:rsidR="00871F91">
        <w:t>. Otherwise, analyzing the metrics by it’s own and taking some decision</w:t>
      </w:r>
      <w:r w:rsidR="007D35D1">
        <w:t xml:space="preserve"> for improving the efficiency.</w:t>
      </w:r>
    </w:p>
    <w:p w14:paraId="582EE95F" w14:textId="6826B1F9" w:rsidR="00AB38D2" w:rsidRDefault="00AB38D2" w:rsidP="00AB38D2">
      <w:r>
        <w:t>In the case of UE-side model-based performance monitoring for</w:t>
      </w:r>
      <w:r w:rsidR="00461F32">
        <w:t xml:space="preserve"> different use cases (for example, in</w:t>
      </w:r>
      <w:r>
        <w:t xml:space="preserve"> measurement event prediction (e.g., A3/A5), the network configures the UE with necessary parameters to perform metric evaluation over a specified time window. The network provides configuration such as Maximum Event Timing Difference (ETDmax) based on frequency range (e.g., 20ms for FR2, 40ms for FR1), Evaluation Time Window (ETW), reporting mode (periodic or trigger-induced), type of event(s) to evaluate, model switching rules, and cluster information (single or multiple gNBs and associated cells). The UE calculates relevant metrics (e.g., F1 score) and performs direct or indirect prediction analysis as instructed, supporting performance tracking and potential model adaptation decisions.</w:t>
      </w:r>
    </w:p>
    <w:p w14:paraId="731E2EB5" w14:textId="1CC8C69A" w:rsidR="00DE2F75" w:rsidRDefault="00DE2F75" w:rsidP="00AB38D2">
      <w:pPr>
        <w:rPr>
          <w:b/>
          <w:bCs/>
        </w:rPr>
      </w:pPr>
      <w:r w:rsidRPr="008C5C1F">
        <w:rPr>
          <w:b/>
          <w:bCs/>
        </w:rPr>
        <w:t>Proposal</w:t>
      </w:r>
      <w:r w:rsidR="008C5C1F">
        <w:rPr>
          <w:b/>
          <w:bCs/>
        </w:rPr>
        <w:t xml:space="preserve"> 1</w:t>
      </w:r>
      <w:r w:rsidRPr="008C5C1F">
        <w:rPr>
          <w:b/>
          <w:bCs/>
        </w:rPr>
        <w:t xml:space="preserve">: </w:t>
      </w:r>
      <w:r w:rsidR="00046F1D" w:rsidRPr="008C5C1F">
        <w:rPr>
          <w:b/>
          <w:bCs/>
        </w:rPr>
        <w:t xml:space="preserve">Network may configure the UE </w:t>
      </w:r>
      <w:r w:rsidR="005421F7" w:rsidRPr="008C5C1F">
        <w:rPr>
          <w:b/>
          <w:bCs/>
        </w:rPr>
        <w:t xml:space="preserve">with </w:t>
      </w:r>
      <w:r w:rsidR="00285496">
        <w:rPr>
          <w:b/>
          <w:bCs/>
        </w:rPr>
        <w:t xml:space="preserve">metric calculation configuration with </w:t>
      </w:r>
      <w:r w:rsidR="00397F74" w:rsidRPr="008C5C1F">
        <w:rPr>
          <w:b/>
          <w:bCs/>
        </w:rPr>
        <w:t>ETDmax and ETW in the RRC configuration message for</w:t>
      </w:r>
      <w:r w:rsidR="008C5C1F" w:rsidRPr="008C5C1F">
        <w:rPr>
          <w:b/>
          <w:bCs/>
        </w:rPr>
        <w:t xml:space="preserve"> performance monitoring.</w:t>
      </w:r>
    </w:p>
    <w:p w14:paraId="4353D944" w14:textId="47318172" w:rsidR="007912DB" w:rsidRDefault="008C5C1F" w:rsidP="00C237A1">
      <w:pPr>
        <w:rPr>
          <w:b/>
          <w:bCs/>
        </w:rPr>
      </w:pPr>
      <w:r>
        <w:rPr>
          <w:b/>
          <w:bCs/>
        </w:rPr>
        <w:t xml:space="preserve">Proposal 2: Network </w:t>
      </w:r>
      <w:r w:rsidR="001021DD">
        <w:rPr>
          <w:b/>
          <w:bCs/>
        </w:rPr>
        <w:t>may configure the reporting type (periodic or event based reporting) of the performance metric</w:t>
      </w:r>
      <w:r w:rsidR="00285496">
        <w:rPr>
          <w:b/>
          <w:bCs/>
        </w:rPr>
        <w:t xml:space="preserve"> for performance monitoring.</w:t>
      </w:r>
      <w:r w:rsidR="007912DB">
        <w:rPr>
          <w:b/>
          <w:bCs/>
        </w:rPr>
        <w:tab/>
      </w:r>
    </w:p>
    <w:p w14:paraId="17D19F8A" w14:textId="47B9E9F6" w:rsidR="00C60C19" w:rsidRPr="00F266DA" w:rsidRDefault="00C237A1" w:rsidP="00C60C19">
      <w:pPr>
        <w:rPr>
          <w:b/>
          <w:bCs/>
        </w:rPr>
      </w:pPr>
      <w:r w:rsidRPr="00F266DA">
        <w:rPr>
          <w:b/>
          <w:bCs/>
        </w:rPr>
        <w:t xml:space="preserve">Proposal 3: The network may configure some model switching rules (condition for model change) to </w:t>
      </w:r>
      <w:r w:rsidR="00F266DA" w:rsidRPr="00F266DA">
        <w:rPr>
          <w:b/>
          <w:bCs/>
        </w:rPr>
        <w:t>improve the overall handover performance for AI/ML based mobility management</w:t>
      </w:r>
      <w:r w:rsidR="00F335F7" w:rsidRPr="00F266DA">
        <w:rPr>
          <w:b/>
          <w:bCs/>
        </w:rPr>
        <w:t>.</w:t>
      </w:r>
    </w:p>
    <w:p w14:paraId="1BE28275" w14:textId="3C87347E" w:rsidR="007D35D1" w:rsidRPr="003C5D95" w:rsidRDefault="007D35D1" w:rsidP="00282FF3">
      <w:pPr>
        <w:rPr>
          <w:b/>
          <w:bCs/>
        </w:rPr>
      </w:pPr>
    </w:p>
    <w:p w14:paraId="5503650F" w14:textId="1ACC56BA" w:rsidR="009A0918" w:rsidRDefault="00A11B35" w:rsidP="00750775">
      <w:pPr>
        <w:pStyle w:val="Heading1"/>
        <w:numPr>
          <w:ilvl w:val="0"/>
          <w:numId w:val="0"/>
        </w:numPr>
      </w:pPr>
      <w:r>
        <w:t xml:space="preserve">3 </w:t>
      </w:r>
      <w:r>
        <w:rPr>
          <w:rFonts w:hint="eastAsia"/>
        </w:rPr>
        <w:t>Conclusions</w:t>
      </w:r>
    </w:p>
    <w:p w14:paraId="5E59F356" w14:textId="17B2F7B8" w:rsidR="000E19E0" w:rsidRDefault="000E19E0" w:rsidP="000E19E0">
      <w:r>
        <w:t xml:space="preserve">We have the following proposals for </w:t>
      </w:r>
      <w:r w:rsidR="00D017B2">
        <w:t xml:space="preserve">performance monitoring of UE and </w:t>
      </w:r>
      <w:r w:rsidR="00882FD3">
        <w:t>network sided model.</w:t>
      </w:r>
    </w:p>
    <w:p w14:paraId="43BBED55" w14:textId="77777777" w:rsidR="00F266DA" w:rsidRDefault="00F266DA" w:rsidP="00F266DA">
      <w:pPr>
        <w:rPr>
          <w:b/>
          <w:bCs/>
        </w:rPr>
      </w:pPr>
      <w:r w:rsidRPr="008C5C1F">
        <w:rPr>
          <w:b/>
          <w:bCs/>
        </w:rPr>
        <w:lastRenderedPageBreak/>
        <w:t>Proposal</w:t>
      </w:r>
      <w:r>
        <w:rPr>
          <w:b/>
          <w:bCs/>
        </w:rPr>
        <w:t xml:space="preserve"> 1</w:t>
      </w:r>
      <w:r w:rsidRPr="008C5C1F">
        <w:rPr>
          <w:b/>
          <w:bCs/>
        </w:rPr>
        <w:t xml:space="preserve">: Network may configure the UE with </w:t>
      </w:r>
      <w:r>
        <w:rPr>
          <w:b/>
          <w:bCs/>
        </w:rPr>
        <w:t xml:space="preserve">metric calculation configuration with </w:t>
      </w:r>
      <w:r w:rsidRPr="008C5C1F">
        <w:rPr>
          <w:b/>
          <w:bCs/>
        </w:rPr>
        <w:t>ETDmax and ETW in the RRC configuration message for performance monitoring.</w:t>
      </w:r>
    </w:p>
    <w:p w14:paraId="1B8CA262" w14:textId="77777777" w:rsidR="00F266DA" w:rsidRDefault="00F266DA" w:rsidP="00F266DA">
      <w:pPr>
        <w:rPr>
          <w:b/>
          <w:bCs/>
        </w:rPr>
      </w:pPr>
      <w:r>
        <w:rPr>
          <w:b/>
          <w:bCs/>
        </w:rPr>
        <w:t>Proposal 2: Network may configure the reporting type (periodic or event based reporting) of the performance metric for performance monitoring.</w:t>
      </w:r>
      <w:r>
        <w:rPr>
          <w:b/>
          <w:bCs/>
        </w:rPr>
        <w:tab/>
      </w:r>
    </w:p>
    <w:p w14:paraId="7D3E4E88" w14:textId="77777777" w:rsidR="00F266DA" w:rsidRPr="00F266DA" w:rsidRDefault="00F266DA" w:rsidP="00F266DA">
      <w:pPr>
        <w:rPr>
          <w:b/>
          <w:bCs/>
        </w:rPr>
      </w:pPr>
      <w:r w:rsidRPr="00F266DA">
        <w:rPr>
          <w:b/>
          <w:bCs/>
        </w:rPr>
        <w:t>Proposal 3: The network may configure some model switching rules (condition for model change) to improve the overall handover performance for AI/ML based mobility management.</w:t>
      </w:r>
    </w:p>
    <w:p w14:paraId="23466D98" w14:textId="77777777" w:rsidR="00882FD3" w:rsidRPr="000E19E0" w:rsidRDefault="00882FD3" w:rsidP="000E19E0"/>
    <w:p w14:paraId="2C27D1DF" w14:textId="77777777" w:rsidR="00CA155C" w:rsidRPr="00CA155C" w:rsidRDefault="00CA155C" w:rsidP="00CA155C"/>
    <w:p w14:paraId="2A93A23E" w14:textId="77777777" w:rsidR="000A549D" w:rsidRPr="000A549D" w:rsidRDefault="000A549D" w:rsidP="000A549D"/>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41765" w14:textId="77777777" w:rsidR="00C33066" w:rsidRDefault="00C33066" w:rsidP="00855939">
      <w:pPr>
        <w:spacing w:after="0" w:line="240" w:lineRule="auto"/>
      </w:pPr>
      <w:r>
        <w:separator/>
      </w:r>
    </w:p>
  </w:endnote>
  <w:endnote w:type="continuationSeparator" w:id="0">
    <w:p w14:paraId="68280B1E" w14:textId="77777777" w:rsidR="00C33066" w:rsidRDefault="00C33066" w:rsidP="00855939">
      <w:pPr>
        <w:spacing w:after="0" w:line="240" w:lineRule="auto"/>
      </w:pPr>
      <w:r>
        <w:continuationSeparator/>
      </w:r>
    </w:p>
  </w:endnote>
  <w:endnote w:type="continuationNotice" w:id="1">
    <w:p w14:paraId="2799FC2F" w14:textId="77777777" w:rsidR="00062285" w:rsidRDefault="000622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A600F" w14:textId="77777777" w:rsidR="00C33066" w:rsidRDefault="00C33066" w:rsidP="00855939">
      <w:pPr>
        <w:spacing w:after="0" w:line="240" w:lineRule="auto"/>
      </w:pPr>
      <w:r>
        <w:separator/>
      </w:r>
    </w:p>
  </w:footnote>
  <w:footnote w:type="continuationSeparator" w:id="0">
    <w:p w14:paraId="50F6E974" w14:textId="77777777" w:rsidR="00C33066" w:rsidRDefault="00C33066" w:rsidP="00855939">
      <w:pPr>
        <w:spacing w:after="0" w:line="240" w:lineRule="auto"/>
      </w:pPr>
      <w:r>
        <w:continuationSeparator/>
      </w:r>
    </w:p>
  </w:footnote>
  <w:footnote w:type="continuationNotice" w:id="1">
    <w:p w14:paraId="5A3B690C" w14:textId="77777777" w:rsidR="00062285" w:rsidRDefault="000622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5D6F7" w14:textId="6AEE570C" w:rsidR="00923C9D" w:rsidRDefault="00923C9D" w:rsidP="00C64629">
    <w:pPr>
      <w:pStyle w:val="Header"/>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1456A404"/>
    <w:lvl w:ilvl="0">
      <w:start w:val="1"/>
      <w:numFmt w:val="decimal"/>
      <w:pStyle w:val="Heading1"/>
      <w:lvlText w:val="%1"/>
      <w:lvlJc w:val="left"/>
      <w:pPr>
        <w:tabs>
          <w:tab w:val="num" w:pos="432"/>
        </w:tabs>
        <w:ind w:left="432" w:hanging="432"/>
      </w:pPr>
      <w:rPr>
        <w:rFonts w:hint="default"/>
        <w:b w:val="0"/>
        <w:lang w:val="x-none"/>
      </w:rPr>
    </w:lvl>
    <w:lvl w:ilvl="1">
      <w:start w:val="1"/>
      <w:numFmt w:val="decimal"/>
      <w:pStyle w:val="Heading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96"/>
        </w:tabs>
        <w:ind w:left="369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4"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4"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5"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6"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0"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2"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3"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4"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16cid:durableId="1332025115">
    <w:abstractNumId w:val="0"/>
  </w:num>
  <w:num w:numId="2" w16cid:durableId="362949354">
    <w:abstractNumId w:val="27"/>
  </w:num>
  <w:num w:numId="3" w16cid:durableId="1421179139">
    <w:abstractNumId w:val="7"/>
  </w:num>
  <w:num w:numId="4" w16cid:durableId="608270948">
    <w:abstractNumId w:val="22"/>
  </w:num>
  <w:num w:numId="5" w16cid:durableId="1059328142">
    <w:abstractNumId w:val="16"/>
  </w:num>
  <w:num w:numId="6" w16cid:durableId="1779519787">
    <w:abstractNumId w:val="38"/>
  </w:num>
  <w:num w:numId="7" w16cid:durableId="455953549">
    <w:abstractNumId w:val="12"/>
  </w:num>
  <w:num w:numId="8" w16cid:durableId="216480119">
    <w:abstractNumId w:val="31"/>
  </w:num>
  <w:num w:numId="9" w16cid:durableId="1596859176">
    <w:abstractNumId w:val="4"/>
  </w:num>
  <w:num w:numId="10" w16cid:durableId="96560290">
    <w:abstractNumId w:val="44"/>
  </w:num>
  <w:num w:numId="11" w16cid:durableId="258148234">
    <w:abstractNumId w:val="32"/>
  </w:num>
  <w:num w:numId="12" w16cid:durableId="1692224862">
    <w:abstractNumId w:val="45"/>
  </w:num>
  <w:num w:numId="13" w16cid:durableId="1545024861">
    <w:abstractNumId w:val="37"/>
  </w:num>
  <w:num w:numId="14" w16cid:durableId="670068061">
    <w:abstractNumId w:val="40"/>
  </w:num>
  <w:num w:numId="15" w16cid:durableId="1826579480">
    <w:abstractNumId w:val="35"/>
  </w:num>
  <w:num w:numId="16" w16cid:durableId="1115908781">
    <w:abstractNumId w:val="39"/>
  </w:num>
  <w:num w:numId="17" w16cid:durableId="872228392">
    <w:abstractNumId w:val="34"/>
  </w:num>
  <w:num w:numId="18" w16cid:durableId="1063912642">
    <w:abstractNumId w:val="13"/>
  </w:num>
  <w:num w:numId="19" w16cid:durableId="1982541891">
    <w:abstractNumId w:val="41"/>
  </w:num>
  <w:num w:numId="20" w16cid:durableId="1637103905">
    <w:abstractNumId w:val="42"/>
  </w:num>
  <w:num w:numId="21" w16cid:durableId="1768424975">
    <w:abstractNumId w:val="18"/>
  </w:num>
  <w:num w:numId="22" w16cid:durableId="324745582">
    <w:abstractNumId w:val="33"/>
  </w:num>
  <w:num w:numId="23" w16cid:durableId="1444108665">
    <w:abstractNumId w:val="20"/>
  </w:num>
  <w:num w:numId="24" w16cid:durableId="1291864953">
    <w:abstractNumId w:val="43"/>
  </w:num>
  <w:num w:numId="25" w16cid:durableId="1533689854">
    <w:abstractNumId w:val="28"/>
  </w:num>
  <w:num w:numId="26" w16cid:durableId="1399860177">
    <w:abstractNumId w:val="15"/>
  </w:num>
  <w:num w:numId="27" w16cid:durableId="93743225">
    <w:abstractNumId w:val="19"/>
  </w:num>
  <w:num w:numId="28" w16cid:durableId="364522379">
    <w:abstractNumId w:val="23"/>
  </w:num>
  <w:num w:numId="29" w16cid:durableId="2001501124">
    <w:abstractNumId w:val="3"/>
  </w:num>
  <w:num w:numId="30" w16cid:durableId="401761609">
    <w:abstractNumId w:val="29"/>
  </w:num>
  <w:num w:numId="31" w16cid:durableId="1454517442">
    <w:abstractNumId w:val="24"/>
  </w:num>
  <w:num w:numId="32" w16cid:durableId="215046697">
    <w:abstractNumId w:val="14"/>
  </w:num>
  <w:num w:numId="33" w16cid:durableId="1974366959">
    <w:abstractNumId w:val="11"/>
  </w:num>
  <w:num w:numId="34" w16cid:durableId="1606306990">
    <w:abstractNumId w:val="5"/>
  </w:num>
  <w:num w:numId="35" w16cid:durableId="174619625">
    <w:abstractNumId w:val="8"/>
  </w:num>
  <w:num w:numId="36" w16cid:durableId="1876653401">
    <w:abstractNumId w:val="17"/>
  </w:num>
  <w:num w:numId="37" w16cid:durableId="1754203812">
    <w:abstractNumId w:val="9"/>
  </w:num>
  <w:num w:numId="38" w16cid:durableId="920336801">
    <w:abstractNumId w:val="26"/>
  </w:num>
  <w:num w:numId="39" w16cid:durableId="32733963">
    <w:abstractNumId w:val="36"/>
  </w:num>
  <w:num w:numId="40" w16cid:durableId="97875669">
    <w:abstractNumId w:val="2"/>
  </w:num>
  <w:num w:numId="41" w16cid:durableId="1589120989">
    <w:abstractNumId w:val="6"/>
  </w:num>
  <w:num w:numId="42" w16cid:durableId="1456824451">
    <w:abstractNumId w:val="25"/>
  </w:num>
  <w:num w:numId="43" w16cid:durableId="373121496">
    <w:abstractNumId w:val="10"/>
  </w:num>
  <w:num w:numId="44" w16cid:durableId="1705982760">
    <w:abstractNumId w:val="30"/>
  </w:num>
  <w:num w:numId="45" w16cid:durableId="143082717">
    <w:abstractNumId w:val="21"/>
  </w:num>
  <w:num w:numId="46" w16cid:durableId="5245145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defaultTabStop w:val="420"/>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984"/>
    <w:rsid w:val="0000090F"/>
    <w:rsid w:val="00000B23"/>
    <w:rsid w:val="00001016"/>
    <w:rsid w:val="00001220"/>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1E6C"/>
    <w:rsid w:val="000122B6"/>
    <w:rsid w:val="00012943"/>
    <w:rsid w:val="00012DC0"/>
    <w:rsid w:val="000134A8"/>
    <w:rsid w:val="00013823"/>
    <w:rsid w:val="000142C3"/>
    <w:rsid w:val="000144D5"/>
    <w:rsid w:val="0001565B"/>
    <w:rsid w:val="00015864"/>
    <w:rsid w:val="00015B22"/>
    <w:rsid w:val="00016345"/>
    <w:rsid w:val="00016F21"/>
    <w:rsid w:val="00021281"/>
    <w:rsid w:val="0002129F"/>
    <w:rsid w:val="00021A73"/>
    <w:rsid w:val="000223E6"/>
    <w:rsid w:val="0002390C"/>
    <w:rsid w:val="000239A0"/>
    <w:rsid w:val="00023B48"/>
    <w:rsid w:val="00023C39"/>
    <w:rsid w:val="00024B44"/>
    <w:rsid w:val="0002798F"/>
    <w:rsid w:val="00027C25"/>
    <w:rsid w:val="000305EC"/>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6F1D"/>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285"/>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444D"/>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43D"/>
    <w:rsid w:val="00086D2F"/>
    <w:rsid w:val="00087615"/>
    <w:rsid w:val="000877E4"/>
    <w:rsid w:val="00087A73"/>
    <w:rsid w:val="0009142D"/>
    <w:rsid w:val="00091437"/>
    <w:rsid w:val="00091996"/>
    <w:rsid w:val="00091D5D"/>
    <w:rsid w:val="000930AF"/>
    <w:rsid w:val="00094191"/>
    <w:rsid w:val="00094CC8"/>
    <w:rsid w:val="00094E37"/>
    <w:rsid w:val="00094EB2"/>
    <w:rsid w:val="000966D1"/>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49D"/>
    <w:rsid w:val="000A5B84"/>
    <w:rsid w:val="000A6727"/>
    <w:rsid w:val="000A7A76"/>
    <w:rsid w:val="000A7E6B"/>
    <w:rsid w:val="000B08DE"/>
    <w:rsid w:val="000B0BD9"/>
    <w:rsid w:val="000B1DB9"/>
    <w:rsid w:val="000B22C1"/>
    <w:rsid w:val="000B2E83"/>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A2C"/>
    <w:rsid w:val="000C6B9D"/>
    <w:rsid w:val="000C7B92"/>
    <w:rsid w:val="000C7F87"/>
    <w:rsid w:val="000D0289"/>
    <w:rsid w:val="000D0925"/>
    <w:rsid w:val="000D0A8E"/>
    <w:rsid w:val="000D0CFE"/>
    <w:rsid w:val="000D1E21"/>
    <w:rsid w:val="000D29D7"/>
    <w:rsid w:val="000D3DB0"/>
    <w:rsid w:val="000D3E37"/>
    <w:rsid w:val="000D40D6"/>
    <w:rsid w:val="000D413A"/>
    <w:rsid w:val="000D4680"/>
    <w:rsid w:val="000D4FF7"/>
    <w:rsid w:val="000D5126"/>
    <w:rsid w:val="000D5468"/>
    <w:rsid w:val="000D721D"/>
    <w:rsid w:val="000D7572"/>
    <w:rsid w:val="000E0C0D"/>
    <w:rsid w:val="000E0F98"/>
    <w:rsid w:val="000E12AD"/>
    <w:rsid w:val="000E19DC"/>
    <w:rsid w:val="000E19E0"/>
    <w:rsid w:val="000E3438"/>
    <w:rsid w:val="000E3482"/>
    <w:rsid w:val="000E3496"/>
    <w:rsid w:val="000E36BB"/>
    <w:rsid w:val="000E384C"/>
    <w:rsid w:val="000E3971"/>
    <w:rsid w:val="000E3E6C"/>
    <w:rsid w:val="000E4458"/>
    <w:rsid w:val="000E44DB"/>
    <w:rsid w:val="000E5AF7"/>
    <w:rsid w:val="000E5BB8"/>
    <w:rsid w:val="000E5E68"/>
    <w:rsid w:val="000E6D28"/>
    <w:rsid w:val="000E7380"/>
    <w:rsid w:val="000E7BDB"/>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9ED"/>
    <w:rsid w:val="001014FA"/>
    <w:rsid w:val="00101E9E"/>
    <w:rsid w:val="001021DD"/>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5FB3"/>
    <w:rsid w:val="00117652"/>
    <w:rsid w:val="001205E6"/>
    <w:rsid w:val="001207F0"/>
    <w:rsid w:val="00120A48"/>
    <w:rsid w:val="00120B69"/>
    <w:rsid w:val="00120D88"/>
    <w:rsid w:val="001219B2"/>
    <w:rsid w:val="00122878"/>
    <w:rsid w:val="001228F3"/>
    <w:rsid w:val="00122D61"/>
    <w:rsid w:val="001232EE"/>
    <w:rsid w:val="00123829"/>
    <w:rsid w:val="00123A81"/>
    <w:rsid w:val="0012422B"/>
    <w:rsid w:val="00125D88"/>
    <w:rsid w:val="0012640E"/>
    <w:rsid w:val="00126B32"/>
    <w:rsid w:val="00127B31"/>
    <w:rsid w:val="00127EAA"/>
    <w:rsid w:val="00130EBC"/>
    <w:rsid w:val="00130F1F"/>
    <w:rsid w:val="00132631"/>
    <w:rsid w:val="001329BA"/>
    <w:rsid w:val="00133059"/>
    <w:rsid w:val="0013339E"/>
    <w:rsid w:val="00134553"/>
    <w:rsid w:val="00134CF6"/>
    <w:rsid w:val="00135253"/>
    <w:rsid w:val="0013529E"/>
    <w:rsid w:val="00135560"/>
    <w:rsid w:val="00136082"/>
    <w:rsid w:val="00136579"/>
    <w:rsid w:val="00136DD7"/>
    <w:rsid w:val="00140841"/>
    <w:rsid w:val="00141909"/>
    <w:rsid w:val="00141E7D"/>
    <w:rsid w:val="001421B0"/>
    <w:rsid w:val="00142D59"/>
    <w:rsid w:val="00144A4F"/>
    <w:rsid w:val="00144AD3"/>
    <w:rsid w:val="00145312"/>
    <w:rsid w:val="00145533"/>
    <w:rsid w:val="00147A9E"/>
    <w:rsid w:val="00147B73"/>
    <w:rsid w:val="0015025C"/>
    <w:rsid w:val="00150E30"/>
    <w:rsid w:val="001518E9"/>
    <w:rsid w:val="00151A59"/>
    <w:rsid w:val="00152DD0"/>
    <w:rsid w:val="00152FBD"/>
    <w:rsid w:val="001531E0"/>
    <w:rsid w:val="00153C70"/>
    <w:rsid w:val="0015408B"/>
    <w:rsid w:val="001545D3"/>
    <w:rsid w:val="00154C28"/>
    <w:rsid w:val="0015553B"/>
    <w:rsid w:val="00155BCD"/>
    <w:rsid w:val="00156A16"/>
    <w:rsid w:val="001574B0"/>
    <w:rsid w:val="001578B3"/>
    <w:rsid w:val="00157ADD"/>
    <w:rsid w:val="00157C6D"/>
    <w:rsid w:val="0016003C"/>
    <w:rsid w:val="00160164"/>
    <w:rsid w:val="0016076C"/>
    <w:rsid w:val="0016090F"/>
    <w:rsid w:val="00161A4F"/>
    <w:rsid w:val="001624B1"/>
    <w:rsid w:val="00163933"/>
    <w:rsid w:val="00163B59"/>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2B9"/>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6F8"/>
    <w:rsid w:val="001A0B12"/>
    <w:rsid w:val="001A0B6E"/>
    <w:rsid w:val="001A0DFA"/>
    <w:rsid w:val="001A173B"/>
    <w:rsid w:val="001A1771"/>
    <w:rsid w:val="001A2069"/>
    <w:rsid w:val="001A2816"/>
    <w:rsid w:val="001A3748"/>
    <w:rsid w:val="001A39E3"/>
    <w:rsid w:val="001A3A0F"/>
    <w:rsid w:val="001A4EE3"/>
    <w:rsid w:val="001A501B"/>
    <w:rsid w:val="001A508A"/>
    <w:rsid w:val="001A52DF"/>
    <w:rsid w:val="001A642D"/>
    <w:rsid w:val="001A7FD6"/>
    <w:rsid w:val="001B0071"/>
    <w:rsid w:val="001B04D7"/>
    <w:rsid w:val="001B1750"/>
    <w:rsid w:val="001B2684"/>
    <w:rsid w:val="001B2689"/>
    <w:rsid w:val="001B31C8"/>
    <w:rsid w:val="001B3317"/>
    <w:rsid w:val="001B3950"/>
    <w:rsid w:val="001B3D9D"/>
    <w:rsid w:val="001B41A3"/>
    <w:rsid w:val="001B4887"/>
    <w:rsid w:val="001B499D"/>
    <w:rsid w:val="001B5AD2"/>
    <w:rsid w:val="001B5ECF"/>
    <w:rsid w:val="001B5F41"/>
    <w:rsid w:val="001B614F"/>
    <w:rsid w:val="001B624B"/>
    <w:rsid w:val="001B7277"/>
    <w:rsid w:val="001B7922"/>
    <w:rsid w:val="001B79BB"/>
    <w:rsid w:val="001B7A59"/>
    <w:rsid w:val="001C0B40"/>
    <w:rsid w:val="001C0F32"/>
    <w:rsid w:val="001C1755"/>
    <w:rsid w:val="001C1E56"/>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34"/>
    <w:rsid w:val="001D18C1"/>
    <w:rsid w:val="001D2E8A"/>
    <w:rsid w:val="001D3AE2"/>
    <w:rsid w:val="001D3E90"/>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2BFE"/>
    <w:rsid w:val="00204544"/>
    <w:rsid w:val="00205F06"/>
    <w:rsid w:val="002064E3"/>
    <w:rsid w:val="002074FB"/>
    <w:rsid w:val="00210E42"/>
    <w:rsid w:val="00211608"/>
    <w:rsid w:val="002132DD"/>
    <w:rsid w:val="002135BD"/>
    <w:rsid w:val="002137A0"/>
    <w:rsid w:val="00213E6E"/>
    <w:rsid w:val="00213FC3"/>
    <w:rsid w:val="002147EA"/>
    <w:rsid w:val="002148F9"/>
    <w:rsid w:val="00214AB3"/>
    <w:rsid w:val="00216047"/>
    <w:rsid w:val="00217030"/>
    <w:rsid w:val="002179AD"/>
    <w:rsid w:val="00217D04"/>
    <w:rsid w:val="00220749"/>
    <w:rsid w:val="00220CF8"/>
    <w:rsid w:val="00222240"/>
    <w:rsid w:val="002234C6"/>
    <w:rsid w:val="00223D68"/>
    <w:rsid w:val="00223D69"/>
    <w:rsid w:val="002248E1"/>
    <w:rsid w:val="00224BC8"/>
    <w:rsid w:val="002250AD"/>
    <w:rsid w:val="00226C2E"/>
    <w:rsid w:val="00227C80"/>
    <w:rsid w:val="0023013B"/>
    <w:rsid w:val="00231787"/>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05C"/>
    <w:rsid w:val="0027485B"/>
    <w:rsid w:val="002759FE"/>
    <w:rsid w:val="002765F7"/>
    <w:rsid w:val="002769C8"/>
    <w:rsid w:val="00276EF3"/>
    <w:rsid w:val="00280284"/>
    <w:rsid w:val="00281B69"/>
    <w:rsid w:val="002822A6"/>
    <w:rsid w:val="00282FF3"/>
    <w:rsid w:val="00283192"/>
    <w:rsid w:val="00284EF3"/>
    <w:rsid w:val="00285496"/>
    <w:rsid w:val="00285803"/>
    <w:rsid w:val="00285947"/>
    <w:rsid w:val="00286515"/>
    <w:rsid w:val="002867B0"/>
    <w:rsid w:val="00287987"/>
    <w:rsid w:val="00287B2C"/>
    <w:rsid w:val="00287F1E"/>
    <w:rsid w:val="00290C01"/>
    <w:rsid w:val="002911ED"/>
    <w:rsid w:val="00291655"/>
    <w:rsid w:val="00291CB0"/>
    <w:rsid w:val="00291F15"/>
    <w:rsid w:val="00292267"/>
    <w:rsid w:val="00292FE4"/>
    <w:rsid w:val="002938AF"/>
    <w:rsid w:val="00293941"/>
    <w:rsid w:val="00294210"/>
    <w:rsid w:val="00294D6F"/>
    <w:rsid w:val="00294EC4"/>
    <w:rsid w:val="00294FB7"/>
    <w:rsid w:val="002950EA"/>
    <w:rsid w:val="002955F6"/>
    <w:rsid w:val="00295C73"/>
    <w:rsid w:val="00296929"/>
    <w:rsid w:val="002971A0"/>
    <w:rsid w:val="002978CF"/>
    <w:rsid w:val="002A0B2A"/>
    <w:rsid w:val="002A1616"/>
    <w:rsid w:val="002A2981"/>
    <w:rsid w:val="002A2D77"/>
    <w:rsid w:val="002A3437"/>
    <w:rsid w:val="002A35A6"/>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1C06"/>
    <w:rsid w:val="002C25F1"/>
    <w:rsid w:val="002C2A31"/>
    <w:rsid w:val="002C30F5"/>
    <w:rsid w:val="002C5026"/>
    <w:rsid w:val="002C52D9"/>
    <w:rsid w:val="002C6283"/>
    <w:rsid w:val="002C72ED"/>
    <w:rsid w:val="002D235F"/>
    <w:rsid w:val="002D32B4"/>
    <w:rsid w:val="002D37AC"/>
    <w:rsid w:val="002D56EE"/>
    <w:rsid w:val="002D57E4"/>
    <w:rsid w:val="002D5B56"/>
    <w:rsid w:val="002D5F8F"/>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3FE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119B"/>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4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7A"/>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89B"/>
    <w:rsid w:val="00377CC9"/>
    <w:rsid w:val="00380245"/>
    <w:rsid w:val="00380CEE"/>
    <w:rsid w:val="00380EEA"/>
    <w:rsid w:val="00380FC2"/>
    <w:rsid w:val="003811C0"/>
    <w:rsid w:val="00381BFB"/>
    <w:rsid w:val="00382BA0"/>
    <w:rsid w:val="003840F0"/>
    <w:rsid w:val="003844B5"/>
    <w:rsid w:val="0038546B"/>
    <w:rsid w:val="003857DF"/>
    <w:rsid w:val="00385CED"/>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97A71"/>
    <w:rsid w:val="00397AAA"/>
    <w:rsid w:val="00397F74"/>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65E"/>
    <w:rsid w:val="003B2A3B"/>
    <w:rsid w:val="003B38AF"/>
    <w:rsid w:val="003B3B53"/>
    <w:rsid w:val="003B420E"/>
    <w:rsid w:val="003B5184"/>
    <w:rsid w:val="003B5399"/>
    <w:rsid w:val="003B55EC"/>
    <w:rsid w:val="003B5746"/>
    <w:rsid w:val="003B5819"/>
    <w:rsid w:val="003B58B3"/>
    <w:rsid w:val="003B5D3D"/>
    <w:rsid w:val="003B5FE9"/>
    <w:rsid w:val="003B6007"/>
    <w:rsid w:val="003B6ACB"/>
    <w:rsid w:val="003B6EAC"/>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3EF0"/>
    <w:rsid w:val="003C467B"/>
    <w:rsid w:val="003C4697"/>
    <w:rsid w:val="003C486D"/>
    <w:rsid w:val="003C496A"/>
    <w:rsid w:val="003C5725"/>
    <w:rsid w:val="003C57D4"/>
    <w:rsid w:val="003C5D95"/>
    <w:rsid w:val="003C5E23"/>
    <w:rsid w:val="003C6B2E"/>
    <w:rsid w:val="003C727B"/>
    <w:rsid w:val="003C781F"/>
    <w:rsid w:val="003D009F"/>
    <w:rsid w:val="003D17E9"/>
    <w:rsid w:val="003D18EC"/>
    <w:rsid w:val="003D21F1"/>
    <w:rsid w:val="003D3172"/>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5EDD"/>
    <w:rsid w:val="003E6390"/>
    <w:rsid w:val="003E68E3"/>
    <w:rsid w:val="003E7CC9"/>
    <w:rsid w:val="003F017F"/>
    <w:rsid w:val="003F02BD"/>
    <w:rsid w:val="003F0811"/>
    <w:rsid w:val="003F4016"/>
    <w:rsid w:val="003F5563"/>
    <w:rsid w:val="003F5847"/>
    <w:rsid w:val="003F5FF7"/>
    <w:rsid w:val="003F66A0"/>
    <w:rsid w:val="003F7A73"/>
    <w:rsid w:val="003F7E74"/>
    <w:rsid w:val="00400BA4"/>
    <w:rsid w:val="00400E74"/>
    <w:rsid w:val="004012DE"/>
    <w:rsid w:val="004023A1"/>
    <w:rsid w:val="004034B3"/>
    <w:rsid w:val="00403526"/>
    <w:rsid w:val="004038A1"/>
    <w:rsid w:val="00404ACC"/>
    <w:rsid w:val="00404E6D"/>
    <w:rsid w:val="00404EA6"/>
    <w:rsid w:val="004068DA"/>
    <w:rsid w:val="00406A2E"/>
    <w:rsid w:val="00406DC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8AA"/>
    <w:rsid w:val="00426D7D"/>
    <w:rsid w:val="00427B44"/>
    <w:rsid w:val="00427B82"/>
    <w:rsid w:val="0043038F"/>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5801"/>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4C6C"/>
    <w:rsid w:val="0045619E"/>
    <w:rsid w:val="00456970"/>
    <w:rsid w:val="00457766"/>
    <w:rsid w:val="00457A44"/>
    <w:rsid w:val="00460AF7"/>
    <w:rsid w:val="004612E9"/>
    <w:rsid w:val="00461450"/>
    <w:rsid w:val="00461737"/>
    <w:rsid w:val="0046181E"/>
    <w:rsid w:val="00461F32"/>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4331"/>
    <w:rsid w:val="004755AD"/>
    <w:rsid w:val="00475866"/>
    <w:rsid w:val="00475C4A"/>
    <w:rsid w:val="0047652A"/>
    <w:rsid w:val="00476E56"/>
    <w:rsid w:val="004774F6"/>
    <w:rsid w:val="00477A66"/>
    <w:rsid w:val="00477D80"/>
    <w:rsid w:val="00477DB2"/>
    <w:rsid w:val="00480013"/>
    <w:rsid w:val="0048142A"/>
    <w:rsid w:val="004834AB"/>
    <w:rsid w:val="00484F0D"/>
    <w:rsid w:val="004850B7"/>
    <w:rsid w:val="00485B1B"/>
    <w:rsid w:val="00485B68"/>
    <w:rsid w:val="00487F0B"/>
    <w:rsid w:val="00491082"/>
    <w:rsid w:val="00491214"/>
    <w:rsid w:val="00491B69"/>
    <w:rsid w:val="00491C7C"/>
    <w:rsid w:val="00492A7B"/>
    <w:rsid w:val="00492E74"/>
    <w:rsid w:val="00493C29"/>
    <w:rsid w:val="00493CD7"/>
    <w:rsid w:val="00494525"/>
    <w:rsid w:val="00495598"/>
    <w:rsid w:val="004968A2"/>
    <w:rsid w:val="00496BDD"/>
    <w:rsid w:val="00496FC6"/>
    <w:rsid w:val="004A0B47"/>
    <w:rsid w:val="004A0E14"/>
    <w:rsid w:val="004A0FF2"/>
    <w:rsid w:val="004A16C2"/>
    <w:rsid w:val="004A414E"/>
    <w:rsid w:val="004A4218"/>
    <w:rsid w:val="004A465B"/>
    <w:rsid w:val="004A47E8"/>
    <w:rsid w:val="004A51AC"/>
    <w:rsid w:val="004A534E"/>
    <w:rsid w:val="004A58F8"/>
    <w:rsid w:val="004A5978"/>
    <w:rsid w:val="004A5ADB"/>
    <w:rsid w:val="004A6EB9"/>
    <w:rsid w:val="004A6F7D"/>
    <w:rsid w:val="004A729D"/>
    <w:rsid w:val="004A7E94"/>
    <w:rsid w:val="004B013B"/>
    <w:rsid w:val="004B1020"/>
    <w:rsid w:val="004B10C4"/>
    <w:rsid w:val="004B2836"/>
    <w:rsid w:val="004B2ABE"/>
    <w:rsid w:val="004B34B4"/>
    <w:rsid w:val="004B3B14"/>
    <w:rsid w:val="004B4B26"/>
    <w:rsid w:val="004B5C7B"/>
    <w:rsid w:val="004B5CAD"/>
    <w:rsid w:val="004B6168"/>
    <w:rsid w:val="004B6E68"/>
    <w:rsid w:val="004B7528"/>
    <w:rsid w:val="004B78A6"/>
    <w:rsid w:val="004B7FF1"/>
    <w:rsid w:val="004C00E9"/>
    <w:rsid w:val="004C1295"/>
    <w:rsid w:val="004C23A1"/>
    <w:rsid w:val="004C3C55"/>
    <w:rsid w:val="004C45E5"/>
    <w:rsid w:val="004C4E91"/>
    <w:rsid w:val="004C4F3C"/>
    <w:rsid w:val="004C54A7"/>
    <w:rsid w:val="004C564A"/>
    <w:rsid w:val="004C5EA4"/>
    <w:rsid w:val="004C63AA"/>
    <w:rsid w:val="004C6BB2"/>
    <w:rsid w:val="004C6DF2"/>
    <w:rsid w:val="004D01EE"/>
    <w:rsid w:val="004D2D8F"/>
    <w:rsid w:val="004D3CCF"/>
    <w:rsid w:val="004D47BD"/>
    <w:rsid w:val="004D4E6F"/>
    <w:rsid w:val="004D57A6"/>
    <w:rsid w:val="004D5D84"/>
    <w:rsid w:val="004D6F45"/>
    <w:rsid w:val="004D762D"/>
    <w:rsid w:val="004D77F8"/>
    <w:rsid w:val="004D7C9F"/>
    <w:rsid w:val="004E0403"/>
    <w:rsid w:val="004E05BB"/>
    <w:rsid w:val="004E139A"/>
    <w:rsid w:val="004E1F3F"/>
    <w:rsid w:val="004E266E"/>
    <w:rsid w:val="004E2946"/>
    <w:rsid w:val="004E2BB0"/>
    <w:rsid w:val="004E2CAA"/>
    <w:rsid w:val="004E2FBD"/>
    <w:rsid w:val="004E30EF"/>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4F6F"/>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4AD3"/>
    <w:rsid w:val="00505273"/>
    <w:rsid w:val="0050529E"/>
    <w:rsid w:val="00505936"/>
    <w:rsid w:val="00505F73"/>
    <w:rsid w:val="00505F90"/>
    <w:rsid w:val="0050650B"/>
    <w:rsid w:val="00506A0F"/>
    <w:rsid w:val="00507980"/>
    <w:rsid w:val="005101B4"/>
    <w:rsid w:val="00510F94"/>
    <w:rsid w:val="005132D2"/>
    <w:rsid w:val="005133B4"/>
    <w:rsid w:val="00513A59"/>
    <w:rsid w:val="005150B0"/>
    <w:rsid w:val="00515284"/>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B87"/>
    <w:rsid w:val="00525D7C"/>
    <w:rsid w:val="00525E90"/>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1F7"/>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00"/>
    <w:rsid w:val="005673C5"/>
    <w:rsid w:val="005706C7"/>
    <w:rsid w:val="00571087"/>
    <w:rsid w:val="0057126B"/>
    <w:rsid w:val="00571D19"/>
    <w:rsid w:val="00572126"/>
    <w:rsid w:val="005725F5"/>
    <w:rsid w:val="00572948"/>
    <w:rsid w:val="00572FB7"/>
    <w:rsid w:val="0057420A"/>
    <w:rsid w:val="0057424D"/>
    <w:rsid w:val="00574AA3"/>
    <w:rsid w:val="00574C80"/>
    <w:rsid w:val="005764E7"/>
    <w:rsid w:val="00577E78"/>
    <w:rsid w:val="00580731"/>
    <w:rsid w:val="00581107"/>
    <w:rsid w:val="0058161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4CD"/>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150"/>
    <w:rsid w:val="005A6699"/>
    <w:rsid w:val="005A6D9A"/>
    <w:rsid w:val="005A723A"/>
    <w:rsid w:val="005A72E3"/>
    <w:rsid w:val="005B07E7"/>
    <w:rsid w:val="005B1D78"/>
    <w:rsid w:val="005B1E86"/>
    <w:rsid w:val="005B21F3"/>
    <w:rsid w:val="005B25EC"/>
    <w:rsid w:val="005B2C28"/>
    <w:rsid w:val="005B3A7E"/>
    <w:rsid w:val="005B3FC7"/>
    <w:rsid w:val="005B4201"/>
    <w:rsid w:val="005B4520"/>
    <w:rsid w:val="005B4BF5"/>
    <w:rsid w:val="005B4DBA"/>
    <w:rsid w:val="005B4EBC"/>
    <w:rsid w:val="005B4EE6"/>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2ED6"/>
    <w:rsid w:val="005D3160"/>
    <w:rsid w:val="005D388B"/>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6B"/>
    <w:rsid w:val="005E7D8A"/>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5C59"/>
    <w:rsid w:val="00606754"/>
    <w:rsid w:val="00606C83"/>
    <w:rsid w:val="00607688"/>
    <w:rsid w:val="0061051F"/>
    <w:rsid w:val="00610C50"/>
    <w:rsid w:val="00610D38"/>
    <w:rsid w:val="00611595"/>
    <w:rsid w:val="00611CED"/>
    <w:rsid w:val="00613BAE"/>
    <w:rsid w:val="00614F2D"/>
    <w:rsid w:val="00615CF4"/>
    <w:rsid w:val="00616B81"/>
    <w:rsid w:val="0061742E"/>
    <w:rsid w:val="00617EF6"/>
    <w:rsid w:val="006226D1"/>
    <w:rsid w:val="00622786"/>
    <w:rsid w:val="00622802"/>
    <w:rsid w:val="0062281F"/>
    <w:rsid w:val="00622AD2"/>
    <w:rsid w:val="00622FD4"/>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934"/>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34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6C6B"/>
    <w:rsid w:val="00667A88"/>
    <w:rsid w:val="00670592"/>
    <w:rsid w:val="006705C8"/>
    <w:rsid w:val="00670F0C"/>
    <w:rsid w:val="0067281F"/>
    <w:rsid w:val="00673066"/>
    <w:rsid w:val="00673334"/>
    <w:rsid w:val="006739D5"/>
    <w:rsid w:val="00674A06"/>
    <w:rsid w:val="00674AB5"/>
    <w:rsid w:val="00675A55"/>
    <w:rsid w:val="006760DE"/>
    <w:rsid w:val="006766FE"/>
    <w:rsid w:val="00676C35"/>
    <w:rsid w:val="00676D19"/>
    <w:rsid w:val="00677416"/>
    <w:rsid w:val="006778AE"/>
    <w:rsid w:val="00677D52"/>
    <w:rsid w:val="00681DDD"/>
    <w:rsid w:val="00681F08"/>
    <w:rsid w:val="00681F63"/>
    <w:rsid w:val="0068253A"/>
    <w:rsid w:val="00682542"/>
    <w:rsid w:val="0068384E"/>
    <w:rsid w:val="006838D9"/>
    <w:rsid w:val="00684ED0"/>
    <w:rsid w:val="0068551B"/>
    <w:rsid w:val="006865CA"/>
    <w:rsid w:val="00687483"/>
    <w:rsid w:val="00687DBA"/>
    <w:rsid w:val="006902EC"/>
    <w:rsid w:val="0069061E"/>
    <w:rsid w:val="00690A00"/>
    <w:rsid w:val="006926D3"/>
    <w:rsid w:val="0069290E"/>
    <w:rsid w:val="00692D3C"/>
    <w:rsid w:val="00692D4A"/>
    <w:rsid w:val="00693910"/>
    <w:rsid w:val="006943EF"/>
    <w:rsid w:val="006949C7"/>
    <w:rsid w:val="00694D78"/>
    <w:rsid w:val="00695200"/>
    <w:rsid w:val="0069530E"/>
    <w:rsid w:val="0069629D"/>
    <w:rsid w:val="00697803"/>
    <w:rsid w:val="00697FA3"/>
    <w:rsid w:val="006A0419"/>
    <w:rsid w:val="006A07AB"/>
    <w:rsid w:val="006A198A"/>
    <w:rsid w:val="006A1A47"/>
    <w:rsid w:val="006A1C58"/>
    <w:rsid w:val="006A1EA4"/>
    <w:rsid w:val="006A2C3D"/>
    <w:rsid w:val="006A2EE0"/>
    <w:rsid w:val="006A3886"/>
    <w:rsid w:val="006A4433"/>
    <w:rsid w:val="006A4AFF"/>
    <w:rsid w:val="006A4FBD"/>
    <w:rsid w:val="006A5104"/>
    <w:rsid w:val="006A5455"/>
    <w:rsid w:val="006A58C3"/>
    <w:rsid w:val="006A59C6"/>
    <w:rsid w:val="006A5C03"/>
    <w:rsid w:val="006A5D62"/>
    <w:rsid w:val="006B01F1"/>
    <w:rsid w:val="006B044A"/>
    <w:rsid w:val="006B14AA"/>
    <w:rsid w:val="006B1E2E"/>
    <w:rsid w:val="006B2205"/>
    <w:rsid w:val="006B37DB"/>
    <w:rsid w:val="006B48C7"/>
    <w:rsid w:val="006B4F73"/>
    <w:rsid w:val="006B58D1"/>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08"/>
    <w:rsid w:val="006D0C5B"/>
    <w:rsid w:val="006D11D7"/>
    <w:rsid w:val="006D22B9"/>
    <w:rsid w:val="006D2480"/>
    <w:rsid w:val="006D2657"/>
    <w:rsid w:val="006D2816"/>
    <w:rsid w:val="006D3142"/>
    <w:rsid w:val="006D468B"/>
    <w:rsid w:val="006D5EDD"/>
    <w:rsid w:val="006D5FC1"/>
    <w:rsid w:val="006D6195"/>
    <w:rsid w:val="006D66F2"/>
    <w:rsid w:val="006D6D07"/>
    <w:rsid w:val="006D732A"/>
    <w:rsid w:val="006D7A1A"/>
    <w:rsid w:val="006E0099"/>
    <w:rsid w:val="006E0A02"/>
    <w:rsid w:val="006E1011"/>
    <w:rsid w:val="006E1444"/>
    <w:rsid w:val="006E1683"/>
    <w:rsid w:val="006E1ABD"/>
    <w:rsid w:val="006E1B30"/>
    <w:rsid w:val="006E36A6"/>
    <w:rsid w:val="006E403C"/>
    <w:rsid w:val="006E495B"/>
    <w:rsid w:val="006E510A"/>
    <w:rsid w:val="006E5393"/>
    <w:rsid w:val="006E5A0E"/>
    <w:rsid w:val="006E5E39"/>
    <w:rsid w:val="006E6C9D"/>
    <w:rsid w:val="006E751E"/>
    <w:rsid w:val="006F051F"/>
    <w:rsid w:val="006F15D9"/>
    <w:rsid w:val="006F1968"/>
    <w:rsid w:val="006F22EA"/>
    <w:rsid w:val="006F30AF"/>
    <w:rsid w:val="006F4330"/>
    <w:rsid w:val="006F44F1"/>
    <w:rsid w:val="006F486A"/>
    <w:rsid w:val="006F5235"/>
    <w:rsid w:val="006F527D"/>
    <w:rsid w:val="006F70E6"/>
    <w:rsid w:val="006F7A25"/>
    <w:rsid w:val="00700478"/>
    <w:rsid w:val="00700C24"/>
    <w:rsid w:val="0070116D"/>
    <w:rsid w:val="007021FE"/>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6930"/>
    <w:rsid w:val="0071702E"/>
    <w:rsid w:val="00717031"/>
    <w:rsid w:val="00717B17"/>
    <w:rsid w:val="00717F3E"/>
    <w:rsid w:val="00720059"/>
    <w:rsid w:val="00720E40"/>
    <w:rsid w:val="00721AD2"/>
    <w:rsid w:val="007220B0"/>
    <w:rsid w:val="00723283"/>
    <w:rsid w:val="007234DD"/>
    <w:rsid w:val="00724E05"/>
    <w:rsid w:val="007258CC"/>
    <w:rsid w:val="00725CAF"/>
    <w:rsid w:val="0072695E"/>
    <w:rsid w:val="00726D94"/>
    <w:rsid w:val="00727275"/>
    <w:rsid w:val="00727A9C"/>
    <w:rsid w:val="00727EB1"/>
    <w:rsid w:val="00731553"/>
    <w:rsid w:val="00731BA0"/>
    <w:rsid w:val="00733A3B"/>
    <w:rsid w:val="00734961"/>
    <w:rsid w:val="00734985"/>
    <w:rsid w:val="00734C8D"/>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5F23"/>
    <w:rsid w:val="007472D9"/>
    <w:rsid w:val="0074757E"/>
    <w:rsid w:val="00750775"/>
    <w:rsid w:val="0075094A"/>
    <w:rsid w:val="00750E01"/>
    <w:rsid w:val="00750E8D"/>
    <w:rsid w:val="00751EB0"/>
    <w:rsid w:val="007521B7"/>
    <w:rsid w:val="00752F52"/>
    <w:rsid w:val="00753651"/>
    <w:rsid w:val="007537E6"/>
    <w:rsid w:val="0075487B"/>
    <w:rsid w:val="0075487E"/>
    <w:rsid w:val="00754C04"/>
    <w:rsid w:val="00755455"/>
    <w:rsid w:val="007555A5"/>
    <w:rsid w:val="00755A6D"/>
    <w:rsid w:val="00756142"/>
    <w:rsid w:val="007569E1"/>
    <w:rsid w:val="00756A03"/>
    <w:rsid w:val="00757A2D"/>
    <w:rsid w:val="00760A57"/>
    <w:rsid w:val="007613A2"/>
    <w:rsid w:val="007625AD"/>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0EC"/>
    <w:rsid w:val="00783162"/>
    <w:rsid w:val="007831CA"/>
    <w:rsid w:val="0078428B"/>
    <w:rsid w:val="00785075"/>
    <w:rsid w:val="0078516E"/>
    <w:rsid w:val="007851D0"/>
    <w:rsid w:val="00785233"/>
    <w:rsid w:val="00785388"/>
    <w:rsid w:val="007867AD"/>
    <w:rsid w:val="00787169"/>
    <w:rsid w:val="00787DAB"/>
    <w:rsid w:val="00790548"/>
    <w:rsid w:val="007910B5"/>
    <w:rsid w:val="007912DB"/>
    <w:rsid w:val="00791681"/>
    <w:rsid w:val="00792A5D"/>
    <w:rsid w:val="00792D52"/>
    <w:rsid w:val="00793C5B"/>
    <w:rsid w:val="007955CE"/>
    <w:rsid w:val="007962B5"/>
    <w:rsid w:val="0079723D"/>
    <w:rsid w:val="007977CB"/>
    <w:rsid w:val="0079795C"/>
    <w:rsid w:val="00797F71"/>
    <w:rsid w:val="007A0899"/>
    <w:rsid w:val="007A0AED"/>
    <w:rsid w:val="007A12AC"/>
    <w:rsid w:val="007A150A"/>
    <w:rsid w:val="007A1E86"/>
    <w:rsid w:val="007A2030"/>
    <w:rsid w:val="007A21B9"/>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3227"/>
    <w:rsid w:val="007B41C7"/>
    <w:rsid w:val="007B44D0"/>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5D1"/>
    <w:rsid w:val="007D3FC0"/>
    <w:rsid w:val="007D4237"/>
    <w:rsid w:val="007D444F"/>
    <w:rsid w:val="007D469F"/>
    <w:rsid w:val="007D4D47"/>
    <w:rsid w:val="007D5FE0"/>
    <w:rsid w:val="007D7821"/>
    <w:rsid w:val="007E0EEF"/>
    <w:rsid w:val="007E1AA7"/>
    <w:rsid w:val="007E1D80"/>
    <w:rsid w:val="007E208C"/>
    <w:rsid w:val="007E2332"/>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73C"/>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0777"/>
    <w:rsid w:val="0081168A"/>
    <w:rsid w:val="00811F07"/>
    <w:rsid w:val="00813AF3"/>
    <w:rsid w:val="00814507"/>
    <w:rsid w:val="00814A49"/>
    <w:rsid w:val="00814B74"/>
    <w:rsid w:val="008158A2"/>
    <w:rsid w:val="0081612C"/>
    <w:rsid w:val="008211F7"/>
    <w:rsid w:val="00822AC3"/>
    <w:rsid w:val="00822BBA"/>
    <w:rsid w:val="00824F78"/>
    <w:rsid w:val="008250A8"/>
    <w:rsid w:val="00825904"/>
    <w:rsid w:val="00825DD5"/>
    <w:rsid w:val="00827470"/>
    <w:rsid w:val="00827651"/>
    <w:rsid w:val="00827937"/>
    <w:rsid w:val="00827FB3"/>
    <w:rsid w:val="00830AB0"/>
    <w:rsid w:val="00831273"/>
    <w:rsid w:val="008316E5"/>
    <w:rsid w:val="008318FA"/>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494B"/>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0D04"/>
    <w:rsid w:val="008618DB"/>
    <w:rsid w:val="00862CA5"/>
    <w:rsid w:val="00863A0D"/>
    <w:rsid w:val="00864425"/>
    <w:rsid w:val="00864D26"/>
    <w:rsid w:val="008651B9"/>
    <w:rsid w:val="008659C4"/>
    <w:rsid w:val="00865A6A"/>
    <w:rsid w:val="00865BA0"/>
    <w:rsid w:val="00866215"/>
    <w:rsid w:val="0086653F"/>
    <w:rsid w:val="00867508"/>
    <w:rsid w:val="0086751D"/>
    <w:rsid w:val="0087140B"/>
    <w:rsid w:val="00871F91"/>
    <w:rsid w:val="00872B6D"/>
    <w:rsid w:val="00872E34"/>
    <w:rsid w:val="008733F8"/>
    <w:rsid w:val="00873A3B"/>
    <w:rsid w:val="00873A7F"/>
    <w:rsid w:val="008746C4"/>
    <w:rsid w:val="00874788"/>
    <w:rsid w:val="0087519F"/>
    <w:rsid w:val="008759F9"/>
    <w:rsid w:val="008771DB"/>
    <w:rsid w:val="00877A18"/>
    <w:rsid w:val="00880AC2"/>
    <w:rsid w:val="008819C7"/>
    <w:rsid w:val="008821F4"/>
    <w:rsid w:val="008822F0"/>
    <w:rsid w:val="008829BA"/>
    <w:rsid w:val="00882FB3"/>
    <w:rsid w:val="00882FD3"/>
    <w:rsid w:val="00883AC7"/>
    <w:rsid w:val="00883B4B"/>
    <w:rsid w:val="00883F36"/>
    <w:rsid w:val="00884403"/>
    <w:rsid w:val="008844F0"/>
    <w:rsid w:val="008847E4"/>
    <w:rsid w:val="00884A7C"/>
    <w:rsid w:val="00885303"/>
    <w:rsid w:val="008855F9"/>
    <w:rsid w:val="00885705"/>
    <w:rsid w:val="0088617F"/>
    <w:rsid w:val="00886315"/>
    <w:rsid w:val="00886AF6"/>
    <w:rsid w:val="00887B2E"/>
    <w:rsid w:val="00887E0E"/>
    <w:rsid w:val="00890143"/>
    <w:rsid w:val="008904AC"/>
    <w:rsid w:val="008908D8"/>
    <w:rsid w:val="00892B47"/>
    <w:rsid w:val="00892CB2"/>
    <w:rsid w:val="00892F76"/>
    <w:rsid w:val="008938D8"/>
    <w:rsid w:val="00893BF2"/>
    <w:rsid w:val="008941C8"/>
    <w:rsid w:val="00894620"/>
    <w:rsid w:val="00895183"/>
    <w:rsid w:val="00895F43"/>
    <w:rsid w:val="00896052"/>
    <w:rsid w:val="0089681C"/>
    <w:rsid w:val="00897C50"/>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441"/>
    <w:rsid w:val="008B390F"/>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5C1F"/>
    <w:rsid w:val="008C5FDE"/>
    <w:rsid w:val="008C6019"/>
    <w:rsid w:val="008C7083"/>
    <w:rsid w:val="008D0C4E"/>
    <w:rsid w:val="008D18E0"/>
    <w:rsid w:val="008D1CB6"/>
    <w:rsid w:val="008D2592"/>
    <w:rsid w:val="008D2A59"/>
    <w:rsid w:val="008D2C68"/>
    <w:rsid w:val="008D2F14"/>
    <w:rsid w:val="008D35A9"/>
    <w:rsid w:val="008D3CF1"/>
    <w:rsid w:val="008D3DE2"/>
    <w:rsid w:val="008D3E30"/>
    <w:rsid w:val="008D427E"/>
    <w:rsid w:val="008D52EF"/>
    <w:rsid w:val="008D53FE"/>
    <w:rsid w:val="008D55D6"/>
    <w:rsid w:val="008D5999"/>
    <w:rsid w:val="008D5BAD"/>
    <w:rsid w:val="008D6957"/>
    <w:rsid w:val="008D6AE6"/>
    <w:rsid w:val="008E03A4"/>
    <w:rsid w:val="008E03D4"/>
    <w:rsid w:val="008E05D4"/>
    <w:rsid w:val="008E1176"/>
    <w:rsid w:val="008E1B9F"/>
    <w:rsid w:val="008E292C"/>
    <w:rsid w:val="008E2ADB"/>
    <w:rsid w:val="008E31E0"/>
    <w:rsid w:val="008E350B"/>
    <w:rsid w:val="008E3BAC"/>
    <w:rsid w:val="008E3D36"/>
    <w:rsid w:val="008E431D"/>
    <w:rsid w:val="008E4740"/>
    <w:rsid w:val="008E4EBB"/>
    <w:rsid w:val="008E50E0"/>
    <w:rsid w:val="008E6734"/>
    <w:rsid w:val="008E67DF"/>
    <w:rsid w:val="008E686D"/>
    <w:rsid w:val="008E72F5"/>
    <w:rsid w:val="008E77F2"/>
    <w:rsid w:val="008E7DB1"/>
    <w:rsid w:val="008F0236"/>
    <w:rsid w:val="008F1213"/>
    <w:rsid w:val="008F14B8"/>
    <w:rsid w:val="008F1618"/>
    <w:rsid w:val="008F19C1"/>
    <w:rsid w:val="008F23E4"/>
    <w:rsid w:val="008F292E"/>
    <w:rsid w:val="008F2A52"/>
    <w:rsid w:val="008F2C1D"/>
    <w:rsid w:val="008F3D53"/>
    <w:rsid w:val="008F3F07"/>
    <w:rsid w:val="008F42E5"/>
    <w:rsid w:val="008F48B6"/>
    <w:rsid w:val="008F521F"/>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5DB2"/>
    <w:rsid w:val="00916320"/>
    <w:rsid w:val="009163F5"/>
    <w:rsid w:val="009167CD"/>
    <w:rsid w:val="00917050"/>
    <w:rsid w:val="00920005"/>
    <w:rsid w:val="009201B1"/>
    <w:rsid w:val="009207E5"/>
    <w:rsid w:val="009220E0"/>
    <w:rsid w:val="00922AB7"/>
    <w:rsid w:val="00922FDD"/>
    <w:rsid w:val="0092339F"/>
    <w:rsid w:val="009237A5"/>
    <w:rsid w:val="00923C9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5D49"/>
    <w:rsid w:val="009364EE"/>
    <w:rsid w:val="00936708"/>
    <w:rsid w:val="00936EAC"/>
    <w:rsid w:val="00937653"/>
    <w:rsid w:val="00937730"/>
    <w:rsid w:val="00937889"/>
    <w:rsid w:val="009419A3"/>
    <w:rsid w:val="00941A78"/>
    <w:rsid w:val="00941AF8"/>
    <w:rsid w:val="00943139"/>
    <w:rsid w:val="009440F4"/>
    <w:rsid w:val="009441B3"/>
    <w:rsid w:val="00944678"/>
    <w:rsid w:val="00944C69"/>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2566"/>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5E41"/>
    <w:rsid w:val="00977194"/>
    <w:rsid w:val="00977E64"/>
    <w:rsid w:val="00980981"/>
    <w:rsid w:val="009813D0"/>
    <w:rsid w:val="009818AF"/>
    <w:rsid w:val="0098283D"/>
    <w:rsid w:val="00982952"/>
    <w:rsid w:val="009832EC"/>
    <w:rsid w:val="00983423"/>
    <w:rsid w:val="00983559"/>
    <w:rsid w:val="0098390A"/>
    <w:rsid w:val="0098410B"/>
    <w:rsid w:val="009850B6"/>
    <w:rsid w:val="00985595"/>
    <w:rsid w:val="009859A3"/>
    <w:rsid w:val="00985FDE"/>
    <w:rsid w:val="009861E8"/>
    <w:rsid w:val="00986D36"/>
    <w:rsid w:val="0098749E"/>
    <w:rsid w:val="00990132"/>
    <w:rsid w:val="0099019A"/>
    <w:rsid w:val="009901A0"/>
    <w:rsid w:val="0099022C"/>
    <w:rsid w:val="00990BE0"/>
    <w:rsid w:val="00991C60"/>
    <w:rsid w:val="0099248C"/>
    <w:rsid w:val="00992661"/>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2D53"/>
    <w:rsid w:val="009A3C76"/>
    <w:rsid w:val="009A4BA6"/>
    <w:rsid w:val="009A4C35"/>
    <w:rsid w:val="009A4E00"/>
    <w:rsid w:val="009A5383"/>
    <w:rsid w:val="009A59D1"/>
    <w:rsid w:val="009A7BC1"/>
    <w:rsid w:val="009B05E8"/>
    <w:rsid w:val="009B129B"/>
    <w:rsid w:val="009B1419"/>
    <w:rsid w:val="009B17F2"/>
    <w:rsid w:val="009B18FB"/>
    <w:rsid w:val="009B1BFB"/>
    <w:rsid w:val="009B2892"/>
    <w:rsid w:val="009B32BC"/>
    <w:rsid w:val="009B3C93"/>
    <w:rsid w:val="009B3DDD"/>
    <w:rsid w:val="009B3E49"/>
    <w:rsid w:val="009B417E"/>
    <w:rsid w:val="009B4867"/>
    <w:rsid w:val="009B4B1C"/>
    <w:rsid w:val="009B4F77"/>
    <w:rsid w:val="009B5028"/>
    <w:rsid w:val="009B54B3"/>
    <w:rsid w:val="009B6873"/>
    <w:rsid w:val="009B6C14"/>
    <w:rsid w:val="009B7C7A"/>
    <w:rsid w:val="009C02E7"/>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06EA"/>
    <w:rsid w:val="009E1160"/>
    <w:rsid w:val="009E21F7"/>
    <w:rsid w:val="009E26EE"/>
    <w:rsid w:val="009E3906"/>
    <w:rsid w:val="009E4539"/>
    <w:rsid w:val="009E460F"/>
    <w:rsid w:val="009E64E2"/>
    <w:rsid w:val="009E72FA"/>
    <w:rsid w:val="009E7910"/>
    <w:rsid w:val="009F106A"/>
    <w:rsid w:val="009F10CD"/>
    <w:rsid w:val="009F1236"/>
    <w:rsid w:val="009F15D6"/>
    <w:rsid w:val="009F2483"/>
    <w:rsid w:val="009F2677"/>
    <w:rsid w:val="009F38B4"/>
    <w:rsid w:val="009F410B"/>
    <w:rsid w:val="009F4118"/>
    <w:rsid w:val="009F4284"/>
    <w:rsid w:val="009F6842"/>
    <w:rsid w:val="009F6975"/>
    <w:rsid w:val="00A00A38"/>
    <w:rsid w:val="00A00E06"/>
    <w:rsid w:val="00A00FE5"/>
    <w:rsid w:val="00A013F2"/>
    <w:rsid w:val="00A0145F"/>
    <w:rsid w:val="00A0174F"/>
    <w:rsid w:val="00A02601"/>
    <w:rsid w:val="00A02907"/>
    <w:rsid w:val="00A03DDD"/>
    <w:rsid w:val="00A03E5A"/>
    <w:rsid w:val="00A047F8"/>
    <w:rsid w:val="00A050F6"/>
    <w:rsid w:val="00A05AF9"/>
    <w:rsid w:val="00A0628C"/>
    <w:rsid w:val="00A06291"/>
    <w:rsid w:val="00A06375"/>
    <w:rsid w:val="00A112F4"/>
    <w:rsid w:val="00A11327"/>
    <w:rsid w:val="00A11592"/>
    <w:rsid w:val="00A11B35"/>
    <w:rsid w:val="00A11B3A"/>
    <w:rsid w:val="00A12CB4"/>
    <w:rsid w:val="00A136A7"/>
    <w:rsid w:val="00A13FDF"/>
    <w:rsid w:val="00A14B98"/>
    <w:rsid w:val="00A15930"/>
    <w:rsid w:val="00A15B30"/>
    <w:rsid w:val="00A164EB"/>
    <w:rsid w:val="00A168FC"/>
    <w:rsid w:val="00A16E4B"/>
    <w:rsid w:val="00A171A6"/>
    <w:rsid w:val="00A172D2"/>
    <w:rsid w:val="00A204B7"/>
    <w:rsid w:val="00A210EF"/>
    <w:rsid w:val="00A213D5"/>
    <w:rsid w:val="00A22823"/>
    <w:rsid w:val="00A22AB6"/>
    <w:rsid w:val="00A231C9"/>
    <w:rsid w:val="00A23388"/>
    <w:rsid w:val="00A2389D"/>
    <w:rsid w:val="00A23DF8"/>
    <w:rsid w:val="00A24150"/>
    <w:rsid w:val="00A241A0"/>
    <w:rsid w:val="00A241CD"/>
    <w:rsid w:val="00A245B4"/>
    <w:rsid w:val="00A2660D"/>
    <w:rsid w:val="00A269D5"/>
    <w:rsid w:val="00A26BAA"/>
    <w:rsid w:val="00A27337"/>
    <w:rsid w:val="00A27553"/>
    <w:rsid w:val="00A27D4F"/>
    <w:rsid w:val="00A30CC2"/>
    <w:rsid w:val="00A30FB1"/>
    <w:rsid w:val="00A31510"/>
    <w:rsid w:val="00A31844"/>
    <w:rsid w:val="00A32849"/>
    <w:rsid w:val="00A3354F"/>
    <w:rsid w:val="00A33CA8"/>
    <w:rsid w:val="00A348AB"/>
    <w:rsid w:val="00A35285"/>
    <w:rsid w:val="00A35C10"/>
    <w:rsid w:val="00A3623E"/>
    <w:rsid w:val="00A363F2"/>
    <w:rsid w:val="00A36891"/>
    <w:rsid w:val="00A36931"/>
    <w:rsid w:val="00A371D3"/>
    <w:rsid w:val="00A377E0"/>
    <w:rsid w:val="00A40287"/>
    <w:rsid w:val="00A40D5A"/>
    <w:rsid w:val="00A40F2B"/>
    <w:rsid w:val="00A42689"/>
    <w:rsid w:val="00A42A2F"/>
    <w:rsid w:val="00A42EFB"/>
    <w:rsid w:val="00A4350E"/>
    <w:rsid w:val="00A43E06"/>
    <w:rsid w:val="00A4478E"/>
    <w:rsid w:val="00A4480B"/>
    <w:rsid w:val="00A45455"/>
    <w:rsid w:val="00A46E60"/>
    <w:rsid w:val="00A46E83"/>
    <w:rsid w:val="00A47F98"/>
    <w:rsid w:val="00A50200"/>
    <w:rsid w:val="00A5032A"/>
    <w:rsid w:val="00A50E93"/>
    <w:rsid w:val="00A513D7"/>
    <w:rsid w:val="00A519A0"/>
    <w:rsid w:val="00A51C4E"/>
    <w:rsid w:val="00A53137"/>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3F68"/>
    <w:rsid w:val="00AA511A"/>
    <w:rsid w:val="00AA55D5"/>
    <w:rsid w:val="00AA5CE8"/>
    <w:rsid w:val="00AA5DF2"/>
    <w:rsid w:val="00AA7424"/>
    <w:rsid w:val="00AA7B79"/>
    <w:rsid w:val="00AA7F8C"/>
    <w:rsid w:val="00AB0E0C"/>
    <w:rsid w:val="00AB107C"/>
    <w:rsid w:val="00AB18C4"/>
    <w:rsid w:val="00AB1A58"/>
    <w:rsid w:val="00AB1E9D"/>
    <w:rsid w:val="00AB23C9"/>
    <w:rsid w:val="00AB38D2"/>
    <w:rsid w:val="00AB3E3A"/>
    <w:rsid w:val="00AB4096"/>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0A7"/>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6F1F"/>
    <w:rsid w:val="00AD7DA0"/>
    <w:rsid w:val="00AE0378"/>
    <w:rsid w:val="00AE088D"/>
    <w:rsid w:val="00AE10F4"/>
    <w:rsid w:val="00AE1526"/>
    <w:rsid w:val="00AE172D"/>
    <w:rsid w:val="00AE3179"/>
    <w:rsid w:val="00AE473C"/>
    <w:rsid w:val="00AE48BA"/>
    <w:rsid w:val="00AE4DCC"/>
    <w:rsid w:val="00AE5EAF"/>
    <w:rsid w:val="00AE66A9"/>
    <w:rsid w:val="00AE6F30"/>
    <w:rsid w:val="00AE70BC"/>
    <w:rsid w:val="00AE74D3"/>
    <w:rsid w:val="00AF0F9C"/>
    <w:rsid w:val="00AF2AF3"/>
    <w:rsid w:val="00AF410B"/>
    <w:rsid w:val="00AF532B"/>
    <w:rsid w:val="00AF586F"/>
    <w:rsid w:val="00AF6169"/>
    <w:rsid w:val="00B00235"/>
    <w:rsid w:val="00B0080B"/>
    <w:rsid w:val="00B015DA"/>
    <w:rsid w:val="00B01853"/>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428B"/>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0A54"/>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2313"/>
    <w:rsid w:val="00B439D5"/>
    <w:rsid w:val="00B44308"/>
    <w:rsid w:val="00B44D0F"/>
    <w:rsid w:val="00B45728"/>
    <w:rsid w:val="00B459BE"/>
    <w:rsid w:val="00B45C98"/>
    <w:rsid w:val="00B4633F"/>
    <w:rsid w:val="00B47B42"/>
    <w:rsid w:val="00B50D35"/>
    <w:rsid w:val="00B50DAD"/>
    <w:rsid w:val="00B5164F"/>
    <w:rsid w:val="00B52514"/>
    <w:rsid w:val="00B52FFE"/>
    <w:rsid w:val="00B53159"/>
    <w:rsid w:val="00B53216"/>
    <w:rsid w:val="00B534E6"/>
    <w:rsid w:val="00B5394D"/>
    <w:rsid w:val="00B542E7"/>
    <w:rsid w:val="00B54AFF"/>
    <w:rsid w:val="00B55120"/>
    <w:rsid w:val="00B556EE"/>
    <w:rsid w:val="00B55B2C"/>
    <w:rsid w:val="00B56B25"/>
    <w:rsid w:val="00B57390"/>
    <w:rsid w:val="00B57BBC"/>
    <w:rsid w:val="00B61276"/>
    <w:rsid w:val="00B617B2"/>
    <w:rsid w:val="00B62C3B"/>
    <w:rsid w:val="00B62D85"/>
    <w:rsid w:val="00B636BB"/>
    <w:rsid w:val="00B64B51"/>
    <w:rsid w:val="00B659DB"/>
    <w:rsid w:val="00B65DA2"/>
    <w:rsid w:val="00B65DFA"/>
    <w:rsid w:val="00B66E84"/>
    <w:rsid w:val="00B67074"/>
    <w:rsid w:val="00B672C6"/>
    <w:rsid w:val="00B67576"/>
    <w:rsid w:val="00B70B23"/>
    <w:rsid w:val="00B7122D"/>
    <w:rsid w:val="00B714DD"/>
    <w:rsid w:val="00B719CE"/>
    <w:rsid w:val="00B71F82"/>
    <w:rsid w:val="00B725AF"/>
    <w:rsid w:val="00B7297D"/>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789"/>
    <w:rsid w:val="00BA0B4B"/>
    <w:rsid w:val="00BA1846"/>
    <w:rsid w:val="00BA2232"/>
    <w:rsid w:val="00BA4387"/>
    <w:rsid w:val="00BA4898"/>
    <w:rsid w:val="00BA4E28"/>
    <w:rsid w:val="00BA4F40"/>
    <w:rsid w:val="00BA5EC9"/>
    <w:rsid w:val="00BA5F1C"/>
    <w:rsid w:val="00BA68D1"/>
    <w:rsid w:val="00BA6B0D"/>
    <w:rsid w:val="00BA7778"/>
    <w:rsid w:val="00BA7918"/>
    <w:rsid w:val="00BA79F0"/>
    <w:rsid w:val="00BB0187"/>
    <w:rsid w:val="00BB1A3B"/>
    <w:rsid w:val="00BB2D0F"/>
    <w:rsid w:val="00BB346C"/>
    <w:rsid w:val="00BB3893"/>
    <w:rsid w:val="00BB3C7A"/>
    <w:rsid w:val="00BB4390"/>
    <w:rsid w:val="00BB48A4"/>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5B4A"/>
    <w:rsid w:val="00BF6907"/>
    <w:rsid w:val="00BF71E4"/>
    <w:rsid w:val="00BF78FF"/>
    <w:rsid w:val="00C00392"/>
    <w:rsid w:val="00C00C76"/>
    <w:rsid w:val="00C01988"/>
    <w:rsid w:val="00C01DA3"/>
    <w:rsid w:val="00C02C23"/>
    <w:rsid w:val="00C031DC"/>
    <w:rsid w:val="00C03356"/>
    <w:rsid w:val="00C04418"/>
    <w:rsid w:val="00C04657"/>
    <w:rsid w:val="00C059A3"/>
    <w:rsid w:val="00C06683"/>
    <w:rsid w:val="00C066BF"/>
    <w:rsid w:val="00C072D4"/>
    <w:rsid w:val="00C0782E"/>
    <w:rsid w:val="00C07A9F"/>
    <w:rsid w:val="00C07BE5"/>
    <w:rsid w:val="00C07D87"/>
    <w:rsid w:val="00C10976"/>
    <w:rsid w:val="00C11104"/>
    <w:rsid w:val="00C1182D"/>
    <w:rsid w:val="00C1281F"/>
    <w:rsid w:val="00C12AAE"/>
    <w:rsid w:val="00C14411"/>
    <w:rsid w:val="00C14A19"/>
    <w:rsid w:val="00C1512A"/>
    <w:rsid w:val="00C17384"/>
    <w:rsid w:val="00C17F12"/>
    <w:rsid w:val="00C20952"/>
    <w:rsid w:val="00C21283"/>
    <w:rsid w:val="00C214DA"/>
    <w:rsid w:val="00C215B8"/>
    <w:rsid w:val="00C227C3"/>
    <w:rsid w:val="00C22985"/>
    <w:rsid w:val="00C2349D"/>
    <w:rsid w:val="00C237A1"/>
    <w:rsid w:val="00C23F5C"/>
    <w:rsid w:val="00C2419A"/>
    <w:rsid w:val="00C24F0B"/>
    <w:rsid w:val="00C25183"/>
    <w:rsid w:val="00C25ADB"/>
    <w:rsid w:val="00C26110"/>
    <w:rsid w:val="00C2618F"/>
    <w:rsid w:val="00C2770A"/>
    <w:rsid w:val="00C27A81"/>
    <w:rsid w:val="00C27C35"/>
    <w:rsid w:val="00C30A96"/>
    <w:rsid w:val="00C30DB5"/>
    <w:rsid w:val="00C30DF6"/>
    <w:rsid w:val="00C31A1A"/>
    <w:rsid w:val="00C31ED7"/>
    <w:rsid w:val="00C3219D"/>
    <w:rsid w:val="00C325C0"/>
    <w:rsid w:val="00C327C6"/>
    <w:rsid w:val="00C3299C"/>
    <w:rsid w:val="00C33066"/>
    <w:rsid w:val="00C33ECC"/>
    <w:rsid w:val="00C34485"/>
    <w:rsid w:val="00C35942"/>
    <w:rsid w:val="00C3596C"/>
    <w:rsid w:val="00C36D28"/>
    <w:rsid w:val="00C372C7"/>
    <w:rsid w:val="00C37B80"/>
    <w:rsid w:val="00C37D76"/>
    <w:rsid w:val="00C40236"/>
    <w:rsid w:val="00C4136C"/>
    <w:rsid w:val="00C42506"/>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2884"/>
    <w:rsid w:val="00C545BD"/>
    <w:rsid w:val="00C54D00"/>
    <w:rsid w:val="00C55FFB"/>
    <w:rsid w:val="00C5647E"/>
    <w:rsid w:val="00C57193"/>
    <w:rsid w:val="00C576E5"/>
    <w:rsid w:val="00C60972"/>
    <w:rsid w:val="00C60A75"/>
    <w:rsid w:val="00C60C19"/>
    <w:rsid w:val="00C61BAD"/>
    <w:rsid w:val="00C61D56"/>
    <w:rsid w:val="00C61D96"/>
    <w:rsid w:val="00C61FBD"/>
    <w:rsid w:val="00C624F9"/>
    <w:rsid w:val="00C6265E"/>
    <w:rsid w:val="00C63997"/>
    <w:rsid w:val="00C64629"/>
    <w:rsid w:val="00C66447"/>
    <w:rsid w:val="00C673A8"/>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41E2"/>
    <w:rsid w:val="00C95647"/>
    <w:rsid w:val="00C968DC"/>
    <w:rsid w:val="00C96EF4"/>
    <w:rsid w:val="00C9784B"/>
    <w:rsid w:val="00C97989"/>
    <w:rsid w:val="00CA155C"/>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173"/>
    <w:rsid w:val="00CB5215"/>
    <w:rsid w:val="00CB5376"/>
    <w:rsid w:val="00CB5478"/>
    <w:rsid w:val="00CB5FA3"/>
    <w:rsid w:val="00CB62E9"/>
    <w:rsid w:val="00CB72D5"/>
    <w:rsid w:val="00CB730E"/>
    <w:rsid w:val="00CB7DC2"/>
    <w:rsid w:val="00CB7FCA"/>
    <w:rsid w:val="00CC0420"/>
    <w:rsid w:val="00CC05CA"/>
    <w:rsid w:val="00CC07E6"/>
    <w:rsid w:val="00CC0F5E"/>
    <w:rsid w:val="00CC123B"/>
    <w:rsid w:val="00CC2EAA"/>
    <w:rsid w:val="00CC3411"/>
    <w:rsid w:val="00CC34B0"/>
    <w:rsid w:val="00CC48A3"/>
    <w:rsid w:val="00CC5415"/>
    <w:rsid w:val="00CC5898"/>
    <w:rsid w:val="00CC6469"/>
    <w:rsid w:val="00CC67DD"/>
    <w:rsid w:val="00CC6AD7"/>
    <w:rsid w:val="00CC6AFC"/>
    <w:rsid w:val="00CC7344"/>
    <w:rsid w:val="00CC78AA"/>
    <w:rsid w:val="00CC7DDD"/>
    <w:rsid w:val="00CC7FF7"/>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868"/>
    <w:rsid w:val="00CE39BD"/>
    <w:rsid w:val="00CE3A6D"/>
    <w:rsid w:val="00CE42E1"/>
    <w:rsid w:val="00CE52A7"/>
    <w:rsid w:val="00CE5B0E"/>
    <w:rsid w:val="00CE7015"/>
    <w:rsid w:val="00CE7BEA"/>
    <w:rsid w:val="00CE7E80"/>
    <w:rsid w:val="00CF099E"/>
    <w:rsid w:val="00CF2235"/>
    <w:rsid w:val="00CF3C59"/>
    <w:rsid w:val="00CF42E6"/>
    <w:rsid w:val="00CF4E41"/>
    <w:rsid w:val="00CF4EBA"/>
    <w:rsid w:val="00CF507F"/>
    <w:rsid w:val="00CF54B8"/>
    <w:rsid w:val="00CF57AA"/>
    <w:rsid w:val="00D005D6"/>
    <w:rsid w:val="00D00715"/>
    <w:rsid w:val="00D00C41"/>
    <w:rsid w:val="00D01294"/>
    <w:rsid w:val="00D01520"/>
    <w:rsid w:val="00D017B2"/>
    <w:rsid w:val="00D01865"/>
    <w:rsid w:val="00D018B4"/>
    <w:rsid w:val="00D02DD0"/>
    <w:rsid w:val="00D03095"/>
    <w:rsid w:val="00D04DB8"/>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3EA"/>
    <w:rsid w:val="00D31EE1"/>
    <w:rsid w:val="00D31EE9"/>
    <w:rsid w:val="00D32090"/>
    <w:rsid w:val="00D321AE"/>
    <w:rsid w:val="00D3281B"/>
    <w:rsid w:val="00D33313"/>
    <w:rsid w:val="00D3419A"/>
    <w:rsid w:val="00D34A84"/>
    <w:rsid w:val="00D34C5A"/>
    <w:rsid w:val="00D34D8E"/>
    <w:rsid w:val="00D3534D"/>
    <w:rsid w:val="00D36D06"/>
    <w:rsid w:val="00D37929"/>
    <w:rsid w:val="00D402BA"/>
    <w:rsid w:val="00D41683"/>
    <w:rsid w:val="00D41848"/>
    <w:rsid w:val="00D4215D"/>
    <w:rsid w:val="00D42701"/>
    <w:rsid w:val="00D437C6"/>
    <w:rsid w:val="00D4445B"/>
    <w:rsid w:val="00D44A19"/>
    <w:rsid w:val="00D44C9D"/>
    <w:rsid w:val="00D451FD"/>
    <w:rsid w:val="00D45CCD"/>
    <w:rsid w:val="00D46005"/>
    <w:rsid w:val="00D46316"/>
    <w:rsid w:val="00D463B1"/>
    <w:rsid w:val="00D46685"/>
    <w:rsid w:val="00D472F2"/>
    <w:rsid w:val="00D474DD"/>
    <w:rsid w:val="00D477D0"/>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0C86"/>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5C70"/>
    <w:rsid w:val="00D76786"/>
    <w:rsid w:val="00D8052C"/>
    <w:rsid w:val="00D806FC"/>
    <w:rsid w:val="00D80F2C"/>
    <w:rsid w:val="00D81680"/>
    <w:rsid w:val="00D8214D"/>
    <w:rsid w:val="00D83DBE"/>
    <w:rsid w:val="00D84157"/>
    <w:rsid w:val="00D848D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3"/>
    <w:rsid w:val="00D94B06"/>
    <w:rsid w:val="00D9533D"/>
    <w:rsid w:val="00D95F70"/>
    <w:rsid w:val="00D95FAC"/>
    <w:rsid w:val="00D96297"/>
    <w:rsid w:val="00D965C2"/>
    <w:rsid w:val="00D96891"/>
    <w:rsid w:val="00D97269"/>
    <w:rsid w:val="00D97D02"/>
    <w:rsid w:val="00D97EB2"/>
    <w:rsid w:val="00DA1216"/>
    <w:rsid w:val="00DA1412"/>
    <w:rsid w:val="00DA14D7"/>
    <w:rsid w:val="00DA1C58"/>
    <w:rsid w:val="00DA1D5A"/>
    <w:rsid w:val="00DA1DB2"/>
    <w:rsid w:val="00DA235B"/>
    <w:rsid w:val="00DA28B7"/>
    <w:rsid w:val="00DA293F"/>
    <w:rsid w:val="00DA31F4"/>
    <w:rsid w:val="00DA3243"/>
    <w:rsid w:val="00DA35BE"/>
    <w:rsid w:val="00DA3E94"/>
    <w:rsid w:val="00DA4C21"/>
    <w:rsid w:val="00DA551F"/>
    <w:rsid w:val="00DA58CF"/>
    <w:rsid w:val="00DA5B41"/>
    <w:rsid w:val="00DA6267"/>
    <w:rsid w:val="00DA66D6"/>
    <w:rsid w:val="00DA6B33"/>
    <w:rsid w:val="00DB03BC"/>
    <w:rsid w:val="00DB04A5"/>
    <w:rsid w:val="00DB0831"/>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5B9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5795"/>
    <w:rsid w:val="00DC65AB"/>
    <w:rsid w:val="00DC68F7"/>
    <w:rsid w:val="00DC706D"/>
    <w:rsid w:val="00DC709E"/>
    <w:rsid w:val="00DC7B0B"/>
    <w:rsid w:val="00DC7CED"/>
    <w:rsid w:val="00DD00C1"/>
    <w:rsid w:val="00DD08CA"/>
    <w:rsid w:val="00DD1254"/>
    <w:rsid w:val="00DD170A"/>
    <w:rsid w:val="00DD1FFE"/>
    <w:rsid w:val="00DD2904"/>
    <w:rsid w:val="00DD2D76"/>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2F75"/>
    <w:rsid w:val="00DE36C9"/>
    <w:rsid w:val="00DE37F5"/>
    <w:rsid w:val="00DE3B87"/>
    <w:rsid w:val="00DE3FCE"/>
    <w:rsid w:val="00DE3FD2"/>
    <w:rsid w:val="00DE4C95"/>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0B01"/>
    <w:rsid w:val="00E113D4"/>
    <w:rsid w:val="00E114F7"/>
    <w:rsid w:val="00E11E10"/>
    <w:rsid w:val="00E12AE3"/>
    <w:rsid w:val="00E12F37"/>
    <w:rsid w:val="00E131E3"/>
    <w:rsid w:val="00E13212"/>
    <w:rsid w:val="00E135AB"/>
    <w:rsid w:val="00E135BB"/>
    <w:rsid w:val="00E13B21"/>
    <w:rsid w:val="00E13F04"/>
    <w:rsid w:val="00E13F65"/>
    <w:rsid w:val="00E1437B"/>
    <w:rsid w:val="00E145F1"/>
    <w:rsid w:val="00E149B1"/>
    <w:rsid w:val="00E155E9"/>
    <w:rsid w:val="00E157C1"/>
    <w:rsid w:val="00E15AF7"/>
    <w:rsid w:val="00E1600F"/>
    <w:rsid w:val="00E16021"/>
    <w:rsid w:val="00E16202"/>
    <w:rsid w:val="00E172FC"/>
    <w:rsid w:val="00E176BB"/>
    <w:rsid w:val="00E177AE"/>
    <w:rsid w:val="00E20B2F"/>
    <w:rsid w:val="00E20D24"/>
    <w:rsid w:val="00E22DC5"/>
    <w:rsid w:val="00E237B3"/>
    <w:rsid w:val="00E25D64"/>
    <w:rsid w:val="00E25EBC"/>
    <w:rsid w:val="00E2606C"/>
    <w:rsid w:val="00E26253"/>
    <w:rsid w:val="00E26523"/>
    <w:rsid w:val="00E26CB2"/>
    <w:rsid w:val="00E27051"/>
    <w:rsid w:val="00E27195"/>
    <w:rsid w:val="00E304F6"/>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95"/>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4CA"/>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37A"/>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4B4C"/>
    <w:rsid w:val="00EA52A2"/>
    <w:rsid w:val="00EA53C8"/>
    <w:rsid w:val="00EA636B"/>
    <w:rsid w:val="00EA7277"/>
    <w:rsid w:val="00EA79B3"/>
    <w:rsid w:val="00EA7D7D"/>
    <w:rsid w:val="00EB0822"/>
    <w:rsid w:val="00EB0A42"/>
    <w:rsid w:val="00EB0EE6"/>
    <w:rsid w:val="00EB0FEC"/>
    <w:rsid w:val="00EB1C72"/>
    <w:rsid w:val="00EB2859"/>
    <w:rsid w:val="00EB2C40"/>
    <w:rsid w:val="00EB3119"/>
    <w:rsid w:val="00EB35F2"/>
    <w:rsid w:val="00EB374F"/>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344"/>
    <w:rsid w:val="00ED468F"/>
    <w:rsid w:val="00ED5005"/>
    <w:rsid w:val="00ED57E2"/>
    <w:rsid w:val="00ED63CC"/>
    <w:rsid w:val="00ED6517"/>
    <w:rsid w:val="00ED6798"/>
    <w:rsid w:val="00ED6E79"/>
    <w:rsid w:val="00ED7728"/>
    <w:rsid w:val="00EE017D"/>
    <w:rsid w:val="00EE035F"/>
    <w:rsid w:val="00EE1096"/>
    <w:rsid w:val="00EE10C3"/>
    <w:rsid w:val="00EE1A38"/>
    <w:rsid w:val="00EE1B6F"/>
    <w:rsid w:val="00EE1C0B"/>
    <w:rsid w:val="00EE1C5B"/>
    <w:rsid w:val="00EE2410"/>
    <w:rsid w:val="00EE3699"/>
    <w:rsid w:val="00EE3848"/>
    <w:rsid w:val="00EE3992"/>
    <w:rsid w:val="00EE3C36"/>
    <w:rsid w:val="00EE433E"/>
    <w:rsid w:val="00EE55EB"/>
    <w:rsid w:val="00EE653F"/>
    <w:rsid w:val="00EE741B"/>
    <w:rsid w:val="00EF00D9"/>
    <w:rsid w:val="00EF064C"/>
    <w:rsid w:val="00EF0B2B"/>
    <w:rsid w:val="00EF12B1"/>
    <w:rsid w:val="00EF1B7C"/>
    <w:rsid w:val="00EF2087"/>
    <w:rsid w:val="00EF24C8"/>
    <w:rsid w:val="00EF2E22"/>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6D7E"/>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3D9"/>
    <w:rsid w:val="00F20580"/>
    <w:rsid w:val="00F21B68"/>
    <w:rsid w:val="00F23111"/>
    <w:rsid w:val="00F237EA"/>
    <w:rsid w:val="00F237FB"/>
    <w:rsid w:val="00F24AB4"/>
    <w:rsid w:val="00F24FE4"/>
    <w:rsid w:val="00F26046"/>
    <w:rsid w:val="00F266DA"/>
    <w:rsid w:val="00F26B33"/>
    <w:rsid w:val="00F273ED"/>
    <w:rsid w:val="00F27D12"/>
    <w:rsid w:val="00F3009C"/>
    <w:rsid w:val="00F3097C"/>
    <w:rsid w:val="00F309BB"/>
    <w:rsid w:val="00F316E4"/>
    <w:rsid w:val="00F31A43"/>
    <w:rsid w:val="00F31E72"/>
    <w:rsid w:val="00F32266"/>
    <w:rsid w:val="00F32984"/>
    <w:rsid w:val="00F335F7"/>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33C"/>
    <w:rsid w:val="00F476C1"/>
    <w:rsid w:val="00F503E6"/>
    <w:rsid w:val="00F5082A"/>
    <w:rsid w:val="00F50F93"/>
    <w:rsid w:val="00F51521"/>
    <w:rsid w:val="00F51CA9"/>
    <w:rsid w:val="00F53264"/>
    <w:rsid w:val="00F53731"/>
    <w:rsid w:val="00F538AC"/>
    <w:rsid w:val="00F53B75"/>
    <w:rsid w:val="00F54DE0"/>
    <w:rsid w:val="00F551FE"/>
    <w:rsid w:val="00F55299"/>
    <w:rsid w:val="00F55C00"/>
    <w:rsid w:val="00F564F1"/>
    <w:rsid w:val="00F56A5E"/>
    <w:rsid w:val="00F56DAA"/>
    <w:rsid w:val="00F56E82"/>
    <w:rsid w:val="00F57495"/>
    <w:rsid w:val="00F579C3"/>
    <w:rsid w:val="00F601FE"/>
    <w:rsid w:val="00F608C6"/>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6FD4"/>
    <w:rsid w:val="00F6743A"/>
    <w:rsid w:val="00F676B4"/>
    <w:rsid w:val="00F678FC"/>
    <w:rsid w:val="00F7056F"/>
    <w:rsid w:val="00F7104B"/>
    <w:rsid w:val="00F7108A"/>
    <w:rsid w:val="00F71219"/>
    <w:rsid w:val="00F713B0"/>
    <w:rsid w:val="00F715F5"/>
    <w:rsid w:val="00F7223F"/>
    <w:rsid w:val="00F72A74"/>
    <w:rsid w:val="00F7369A"/>
    <w:rsid w:val="00F73CF0"/>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6A86"/>
    <w:rsid w:val="00F9724A"/>
    <w:rsid w:val="00F978B5"/>
    <w:rsid w:val="00FA030E"/>
    <w:rsid w:val="00FA06DC"/>
    <w:rsid w:val="00FA0825"/>
    <w:rsid w:val="00FA09B6"/>
    <w:rsid w:val="00FA2487"/>
    <w:rsid w:val="00FA30AC"/>
    <w:rsid w:val="00FA441F"/>
    <w:rsid w:val="00FA4D74"/>
    <w:rsid w:val="00FA513D"/>
    <w:rsid w:val="00FA522F"/>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5C8"/>
    <w:rsid w:val="00FC2824"/>
    <w:rsid w:val="00FC313E"/>
    <w:rsid w:val="00FC4312"/>
    <w:rsid w:val="00FC47F1"/>
    <w:rsid w:val="00FC49A1"/>
    <w:rsid w:val="00FC5039"/>
    <w:rsid w:val="00FC50EC"/>
    <w:rsid w:val="00FC556C"/>
    <w:rsid w:val="00FC6461"/>
    <w:rsid w:val="00FC661C"/>
    <w:rsid w:val="00FC6FA4"/>
    <w:rsid w:val="00FC708D"/>
    <w:rsid w:val="00FC72A6"/>
    <w:rsid w:val="00FD10BE"/>
    <w:rsid w:val="00FD14DF"/>
    <w:rsid w:val="00FD16C4"/>
    <w:rsid w:val="00FD2659"/>
    <w:rsid w:val="00FD2CBA"/>
    <w:rsid w:val="00FD35F8"/>
    <w:rsid w:val="00FD5CB9"/>
    <w:rsid w:val="00FD7AFA"/>
    <w:rsid w:val="00FE08F0"/>
    <w:rsid w:val="00FE1143"/>
    <w:rsid w:val="00FE121D"/>
    <w:rsid w:val="00FE2B55"/>
    <w:rsid w:val="00FE3C69"/>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45E"/>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6DA"/>
    <w:pPr>
      <w:overflowPunct w:val="0"/>
      <w:autoSpaceDE w:val="0"/>
      <w:autoSpaceDN w:val="0"/>
      <w:adjustRightInd w:val="0"/>
      <w:spacing w:after="120" w:line="288" w:lineRule="auto"/>
      <w:jc w:val="both"/>
      <w:textAlignment w:val="baseline"/>
    </w:pPr>
    <w:rPr>
      <w:rFonts w:ascii="Times New Roman" w:eastAsia="SimSun" w:hAnsi="Times New Roman"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Heading 2 3GPP,Char Char"/>
    <w:basedOn w:val="Heading1"/>
    <w:next w:val="Normal"/>
    <w:link w:val="Heading2Char1"/>
    <w:qFormat/>
    <w:rsid w:val="00855939"/>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F1C70"/>
    <w:pPr>
      <w:numPr>
        <w:ilvl w:val="2"/>
      </w:numPr>
      <w:spacing w:before="120"/>
      <w:ind w:left="0" w:firstLine="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55939"/>
    <w:pPr>
      <w:numPr>
        <w:ilvl w:val="3"/>
      </w:numPr>
      <w:outlineLvl w:val="3"/>
    </w:pPr>
    <w:rPr>
      <w:sz w:val="20"/>
      <w:szCs w:val="20"/>
    </w:rPr>
  </w:style>
  <w:style w:type="paragraph" w:styleId="Heading5">
    <w:name w:val="heading 5"/>
    <w:aliases w:val="h5,Heading5"/>
    <w:basedOn w:val="Heading4"/>
    <w:next w:val="Normal"/>
    <w:link w:val="Heading5Char"/>
    <w:qFormat/>
    <w:rsid w:val="00855939"/>
    <w:pPr>
      <w:numPr>
        <w:ilvl w:val="4"/>
      </w:numPr>
      <w:outlineLvl w:val="4"/>
    </w:pPr>
    <w:rPr>
      <w:sz w:val="22"/>
      <w:szCs w:val="22"/>
    </w:rPr>
  </w:style>
  <w:style w:type="paragraph" w:styleId="Heading6">
    <w:name w:val="heading 6"/>
    <w:basedOn w:val="Normal"/>
    <w:next w:val="Normal"/>
    <w:link w:val="Heading6Char"/>
    <w:qFormat/>
    <w:rsid w:val="00855939"/>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855939"/>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855939"/>
    <w:pPr>
      <w:numPr>
        <w:ilvl w:val="7"/>
      </w:numPr>
      <w:outlineLvl w:val="7"/>
    </w:pPr>
  </w:style>
  <w:style w:type="paragraph" w:styleId="Heading9">
    <w:name w:val="heading 9"/>
    <w:basedOn w:val="Heading8"/>
    <w:next w:val="Normal"/>
    <w:link w:val="Heading9Char"/>
    <w:qFormat/>
    <w:rsid w:val="008559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55939"/>
    <w:rPr>
      <w:sz w:val="18"/>
      <w:szCs w:val="18"/>
    </w:rPr>
  </w:style>
  <w:style w:type="paragraph" w:styleId="Footer">
    <w:name w:val="footer"/>
    <w:basedOn w:val="Normal"/>
    <w:link w:val="FooterChar"/>
    <w:uiPriority w:val="99"/>
    <w:unhideWhenUsed/>
    <w:rsid w:val="008559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
    <w:name w:val="标题 1 字符"/>
    <w:basedOn w:val="DefaultParagraphFont"/>
    <w:uiPriority w:val="9"/>
    <w:rsid w:val="00855939"/>
    <w:rPr>
      <w:rFonts w:ascii="Times New Roman" w:eastAsia="SimSun" w:hAnsi="Times New Roman" w:cs="Times New Roman"/>
      <w:b/>
      <w:bCs/>
      <w:kern w:val="44"/>
      <w:sz w:val="44"/>
      <w:szCs w:val="44"/>
      <w:lang w:val="en-GB"/>
    </w:rPr>
  </w:style>
  <w:style w:type="character" w:customStyle="1" w:styleId="Heading2Char1">
    <w:name w:val="Heading 2 Char1"/>
    <w:aliases w:val="Head2A Char,2 Char,H2 Char1,UNDERRUBRIK 1-2 Char,DO NOT USE_h2 Char,h2 Char1,h21 Char,Heading 2 Char Char,H2 Char Char,h2 Char Char,Heading 2 3GPP Char,Char Char Char"/>
    <w:basedOn w:val="DefaultParagraphFont"/>
    <w:link w:val="Heading2"/>
    <w:rsid w:val="00855939"/>
    <w:rPr>
      <w:rFonts w:ascii="Arial" w:eastAsia="SimSun" w:hAnsi="Arial" w:cs="Times New Roman"/>
      <w:kern w:val="0"/>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F1C70"/>
    <w:rPr>
      <w:rFonts w:ascii="Arial" w:eastAsia="SimSun" w:hAnsi="Arial" w:cs="Times New Roman"/>
      <w:kern w:val="0"/>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5939"/>
    <w:rPr>
      <w:rFonts w:ascii="Arial" w:eastAsia="SimSun" w:hAnsi="Arial" w:cs="Times New Roman"/>
      <w:kern w:val="0"/>
      <w:sz w:val="20"/>
      <w:szCs w:val="20"/>
      <w:lang w:val="en-GB" w:eastAsia="x-none"/>
    </w:rPr>
  </w:style>
  <w:style w:type="character" w:customStyle="1" w:styleId="Heading5Char">
    <w:name w:val="Heading 5 Char"/>
    <w:aliases w:val="h5 Char,Heading5 Char"/>
    <w:basedOn w:val="DefaultParagraphFont"/>
    <w:link w:val="Heading5"/>
    <w:rsid w:val="00855939"/>
    <w:rPr>
      <w:rFonts w:ascii="Arial" w:eastAsia="SimSun" w:hAnsi="Arial" w:cs="Times New Roman"/>
      <w:kern w:val="0"/>
      <w:sz w:val="22"/>
      <w:lang w:val="en-GB" w:eastAsia="x-none"/>
    </w:rPr>
  </w:style>
  <w:style w:type="character" w:customStyle="1" w:styleId="Heading6Char">
    <w:name w:val="Heading 6 Char"/>
    <w:basedOn w:val="DefaultParagraphFont"/>
    <w:link w:val="Heading6"/>
    <w:rsid w:val="00855939"/>
    <w:rPr>
      <w:rFonts w:ascii="Arial" w:eastAsia="SimSun" w:hAnsi="Arial" w:cs="Times New Roman"/>
      <w:kern w:val="0"/>
      <w:sz w:val="22"/>
      <w:szCs w:val="20"/>
      <w:lang w:val="en-GB" w:eastAsia="x-none"/>
    </w:rPr>
  </w:style>
  <w:style w:type="character" w:customStyle="1" w:styleId="Heading7Char">
    <w:name w:val="Heading 7 Char"/>
    <w:basedOn w:val="DefaultParagraphFont"/>
    <w:link w:val="Heading7"/>
    <w:rsid w:val="00855939"/>
    <w:rPr>
      <w:rFonts w:ascii="Arial" w:eastAsia="SimSun" w:hAnsi="Arial" w:cs="Times New Roman"/>
      <w:kern w:val="0"/>
      <w:sz w:val="22"/>
      <w:szCs w:val="20"/>
      <w:lang w:val="en-GB" w:eastAsia="x-none"/>
    </w:rPr>
  </w:style>
  <w:style w:type="character" w:customStyle="1" w:styleId="Heading8Char">
    <w:name w:val="Heading 8 Char"/>
    <w:basedOn w:val="DefaultParagraphFont"/>
    <w:link w:val="Heading8"/>
    <w:rsid w:val="00855939"/>
    <w:rPr>
      <w:rFonts w:ascii="Arial" w:eastAsia="SimSun" w:hAnsi="Arial" w:cs="Times New Roman"/>
      <w:kern w:val="0"/>
      <w:sz w:val="22"/>
      <w:szCs w:val="20"/>
      <w:lang w:val="en-GB" w:eastAsia="x-none"/>
    </w:rPr>
  </w:style>
  <w:style w:type="character" w:customStyle="1" w:styleId="Heading9Char">
    <w:name w:val="Heading 9 Char"/>
    <w:basedOn w:val="DefaultParagraphFont"/>
    <w:link w:val="Heading9"/>
    <w:rsid w:val="00855939"/>
    <w:rPr>
      <w:rFonts w:ascii="Arial" w:eastAsia="SimSun" w:hAnsi="Arial" w:cs="Times New Roman"/>
      <w:kern w:val="0"/>
      <w:sz w:val="22"/>
      <w:szCs w:val="20"/>
      <w:lang w:val="en-GB"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55939"/>
    <w:rPr>
      <w:rFonts w:ascii="Arial" w:eastAsia="SimSun" w:hAnsi="Arial" w:cs="Arial"/>
      <w:kern w:val="0"/>
      <w:sz w:val="36"/>
      <w:szCs w:val="36"/>
      <w:lang w:val="en-GB"/>
    </w:rPr>
  </w:style>
  <w:style w:type="table" w:styleId="TableGrid">
    <w:name w:val="Table Grid"/>
    <w:basedOn w:val="TableNormal"/>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3A3195"/>
    <w:rPr>
      <w:sz w:val="21"/>
      <w:szCs w:val="21"/>
    </w:rPr>
  </w:style>
  <w:style w:type="paragraph" w:styleId="CommentText">
    <w:name w:val="annotation text"/>
    <w:basedOn w:val="Normal"/>
    <w:link w:val="CommentTextChar"/>
    <w:uiPriority w:val="99"/>
    <w:semiHidden/>
    <w:unhideWhenUsed/>
    <w:qFormat/>
    <w:rsid w:val="003A3195"/>
    <w:pPr>
      <w:jc w:val="left"/>
    </w:pPr>
  </w:style>
  <w:style w:type="character" w:customStyle="1" w:styleId="CommentTextChar">
    <w:name w:val="Comment Text Char"/>
    <w:basedOn w:val="DefaultParagraphFont"/>
    <w:link w:val="CommentText"/>
    <w:uiPriority w:val="99"/>
    <w:semiHidden/>
    <w:rsid w:val="003A3195"/>
    <w:rPr>
      <w:rFonts w:ascii="Times New Roman" w:eastAsia="SimSun" w:hAnsi="Times New Roman" w:cs="Times New Roman"/>
      <w:kern w:val="0"/>
      <w:sz w:val="22"/>
      <w:szCs w:val="20"/>
      <w:lang w:val="en-GB"/>
    </w:rPr>
  </w:style>
  <w:style w:type="paragraph" w:styleId="CommentSubject">
    <w:name w:val="annotation subject"/>
    <w:basedOn w:val="CommentText"/>
    <w:next w:val="CommentText"/>
    <w:link w:val="CommentSubjectChar"/>
    <w:uiPriority w:val="99"/>
    <w:semiHidden/>
    <w:unhideWhenUsed/>
    <w:rsid w:val="003A3195"/>
    <w:rPr>
      <w:b/>
      <w:bCs/>
    </w:rPr>
  </w:style>
  <w:style w:type="character" w:customStyle="1" w:styleId="CommentSubjectChar">
    <w:name w:val="Comment Subject Char"/>
    <w:basedOn w:val="CommentTextChar"/>
    <w:link w:val="CommentSubject"/>
    <w:uiPriority w:val="99"/>
    <w:semiHidden/>
    <w:rsid w:val="003A3195"/>
    <w:rPr>
      <w:rFonts w:ascii="Times New Roman" w:eastAsia="SimSun" w:hAnsi="Times New Roman" w:cs="Times New Roman"/>
      <w:b/>
      <w:bCs/>
      <w:kern w:val="0"/>
      <w:sz w:val="22"/>
      <w:szCs w:val="20"/>
      <w:lang w:val="en-GB"/>
    </w:rPr>
  </w:style>
  <w:style w:type="paragraph" w:styleId="BalloonText">
    <w:name w:val="Balloon Text"/>
    <w:basedOn w:val="Normal"/>
    <w:link w:val="BalloonTextChar"/>
    <w:uiPriority w:val="99"/>
    <w:semiHidden/>
    <w:unhideWhenUsed/>
    <w:rsid w:val="003A319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A3195"/>
    <w:rPr>
      <w:rFonts w:ascii="Times New Roman" w:eastAsia="SimSun" w:hAnsi="Times New Roman" w:cs="Times New Roman"/>
      <w:kern w:val="0"/>
      <w:sz w:val="18"/>
      <w:szCs w:val="18"/>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64351"/>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E02AC6"/>
    <w:rPr>
      <w:rFonts w:ascii="Times New Roman" w:eastAsia="SimSun" w:hAnsi="Times New Roman" w:cs="Times New Roman"/>
      <w:kern w:val="0"/>
      <w:sz w:val="22"/>
      <w:szCs w:val="20"/>
      <w:lang w:val="en-GB"/>
    </w:rPr>
  </w:style>
  <w:style w:type="paragraph" w:customStyle="1" w:styleId="Agreement">
    <w:name w:val="Agreement"/>
    <w:basedOn w:val="Normal"/>
    <w:next w:val="Normal"/>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Strong">
    <w:name w:val="Strong"/>
    <w:uiPriority w:val="22"/>
    <w:qFormat/>
    <w:rsid w:val="00E10246"/>
    <w:rPr>
      <w:b/>
      <w:bCs/>
    </w:rPr>
  </w:style>
  <w:style w:type="paragraph" w:customStyle="1" w:styleId="Proposal">
    <w:name w:val="Proposal"/>
    <w:basedOn w:val="Normal"/>
    <w:link w:val="ProposalChar"/>
    <w:qFormat/>
    <w:rsid w:val="00E10246"/>
    <w:pPr>
      <w:numPr>
        <w:numId w:val="26"/>
      </w:numPr>
      <w:tabs>
        <w:tab w:val="left" w:pos="1701"/>
      </w:tabs>
      <w:spacing w:line="240" w:lineRule="auto"/>
    </w:pPr>
    <w:rPr>
      <w:rFonts w:ascii="Arial" w:eastAsia="DengXian" w:hAnsi="Arial"/>
      <w:b/>
      <w:bCs/>
    </w:rPr>
  </w:style>
  <w:style w:type="character" w:customStyle="1" w:styleId="ProposalChar">
    <w:name w:val="Proposal Char"/>
    <w:link w:val="Proposal"/>
    <w:rsid w:val="00E10246"/>
    <w:rPr>
      <w:rFonts w:ascii="Arial" w:eastAsia="DengXian" w:hAnsi="Arial" w:cs="Times New Roman"/>
      <w:b/>
      <w:bCs/>
      <w:kern w:val="0"/>
      <w:sz w:val="20"/>
      <w:szCs w:val="20"/>
      <w:lang w:val="en-GB"/>
    </w:rPr>
  </w:style>
  <w:style w:type="paragraph" w:customStyle="1" w:styleId="Comments">
    <w:name w:val="Comments"/>
    <w:basedOn w:val="Normal"/>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Normal"/>
    <w:next w:val="Normal"/>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Hyperlink">
    <w:name w:val="Hyperlink"/>
    <w:uiPriority w:val="99"/>
    <w:qFormat/>
    <w:rsid w:val="00C06683"/>
    <w:rPr>
      <w:color w:val="0000FF"/>
      <w:u w:val="single"/>
    </w:rPr>
  </w:style>
  <w:style w:type="paragraph" w:customStyle="1" w:styleId="B1">
    <w:name w:val="B1"/>
    <w:basedOn w:val="List"/>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List2"/>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A87760"/>
    <w:pPr>
      <w:ind w:left="200" w:hangingChars="200" w:hanging="200"/>
      <w:contextualSpacing/>
    </w:pPr>
  </w:style>
  <w:style w:type="paragraph" w:styleId="List2">
    <w:name w:val="List 2"/>
    <w:basedOn w:val="Normal"/>
    <w:uiPriority w:val="99"/>
    <w:semiHidden/>
    <w:unhideWhenUsed/>
    <w:rsid w:val="00A87760"/>
    <w:pPr>
      <w:ind w:leftChars="200" w:left="100" w:hangingChars="200" w:hanging="200"/>
      <w:contextualSpacing/>
    </w:pPr>
  </w:style>
  <w:style w:type="paragraph" w:customStyle="1" w:styleId="B3">
    <w:name w:val="B3"/>
    <w:basedOn w:val="List3"/>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List4"/>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0C64C1"/>
    <w:pPr>
      <w:ind w:leftChars="400" w:left="100" w:hangingChars="200" w:hanging="200"/>
      <w:contextualSpacing/>
    </w:pPr>
  </w:style>
  <w:style w:type="paragraph" w:styleId="List4">
    <w:name w:val="List 4"/>
    <w:basedOn w:val="Normal"/>
    <w:uiPriority w:val="99"/>
    <w:semiHidden/>
    <w:unhideWhenUsed/>
    <w:rsid w:val="000C64C1"/>
    <w:pPr>
      <w:ind w:leftChars="600" w:left="100" w:hangingChars="200" w:hanging="200"/>
      <w:contextualSpacing/>
    </w:pPr>
  </w:style>
  <w:style w:type="paragraph" w:customStyle="1" w:styleId="Doc-text2">
    <w:name w:val="Doc-text2"/>
    <w:basedOn w:val="Normal"/>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styleId="Revision">
    <w:name w:val="Revision"/>
    <w:hidden/>
    <w:uiPriority w:val="99"/>
    <w:semiHidden/>
    <w:rsid w:val="008B390F"/>
    <w:rPr>
      <w:rFonts w:ascii="Times New Roman" w:eastAsia="SimSu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DC03D-451D-4F56-91F8-7CC0B3A6C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Pages>
  <Words>737</Words>
  <Characters>4201</Characters>
  <Application>Microsoft Office Word</Application>
  <DocSecurity>0</DocSecurity>
  <Lines>35</Lines>
  <Paragraphs>9</Paragraphs>
  <ScaleCrop>false</ScaleCrop>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Preeti Samhita Pati</cp:lastModifiedBy>
  <cp:revision>97</cp:revision>
  <dcterms:created xsi:type="dcterms:W3CDTF">2025-04-27T14:14:00Z</dcterms:created>
  <dcterms:modified xsi:type="dcterms:W3CDTF">2025-05-09T06:49:00Z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