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4E330BFD" w:rsidR="00146349" w:rsidRPr="00F46050" w:rsidRDefault="00146349" w:rsidP="00146349">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WG2 Meeting #129</w:t>
      </w:r>
      <w:r w:rsidR="00856EB2">
        <w:rPr>
          <w:rFonts w:asciiTheme="minorBidi" w:hAnsiTheme="minorBidi"/>
          <w:b/>
          <w:bCs/>
          <w:snapToGrid w:val="0"/>
          <w:sz w:val="24"/>
          <w:szCs w:val="24"/>
          <w:lang w:val="en-US"/>
        </w:rPr>
        <w:t>-bis</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F30474" w:rsidRPr="00F30474">
        <w:rPr>
          <w:rFonts w:asciiTheme="minorBidi" w:hAnsiTheme="minorBidi"/>
          <w:b/>
          <w:bCs/>
          <w:snapToGrid w:val="0"/>
          <w:sz w:val="24"/>
          <w:szCs w:val="24"/>
        </w:rPr>
        <w:t>R2-2502900</w:t>
      </w:r>
    </w:p>
    <w:p w14:paraId="393A226B" w14:textId="56C5A6CE" w:rsidR="00146349" w:rsidRPr="00F46050" w:rsidRDefault="00856EB2" w:rsidP="00146349">
      <w:pPr>
        <w:spacing w:after="0" w:line="276" w:lineRule="auto"/>
        <w:ind w:left="289" w:hanging="289"/>
        <w:jc w:val="both"/>
        <w:rPr>
          <w:rFonts w:asciiTheme="minorBidi" w:hAnsiTheme="minorBidi"/>
          <w:b/>
          <w:bCs/>
          <w:snapToGrid w:val="0"/>
          <w:sz w:val="24"/>
          <w:szCs w:val="24"/>
          <w:lang w:val="en-US"/>
        </w:rPr>
      </w:pPr>
      <w:r>
        <w:rPr>
          <w:rFonts w:asciiTheme="minorBidi" w:hAnsiTheme="minorBidi"/>
          <w:b/>
          <w:bCs/>
          <w:snapToGrid w:val="0"/>
          <w:sz w:val="24"/>
          <w:szCs w:val="24"/>
          <w:lang w:val="en-US"/>
        </w:rPr>
        <w:t>Wuhan</w:t>
      </w:r>
      <w:r w:rsidR="00146349" w:rsidRPr="00F46050">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146349" w:rsidRPr="00F46050">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w:t>
      </w:r>
      <w:r w:rsidR="00146349" w:rsidRPr="00F46050">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7</w:t>
      </w:r>
      <w:r w:rsidR="00146349" w:rsidRPr="00F46050">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11th</w:t>
      </w:r>
      <w:r w:rsidR="00146349" w:rsidRPr="00F46050">
        <w:rPr>
          <w:rFonts w:asciiTheme="minorBidi" w:hAnsiTheme="minorBidi"/>
          <w:b/>
          <w:bCs/>
          <w:snapToGrid w:val="0"/>
          <w:sz w:val="24"/>
          <w:szCs w:val="24"/>
          <w:lang w:val="en-US"/>
        </w:rPr>
        <w:t>, 2025</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6EFF3406"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F567D">
        <w:rPr>
          <w:rFonts w:asciiTheme="minorBidi" w:hAnsiTheme="minorBidi"/>
          <w:b/>
          <w:bCs/>
          <w:snapToGrid w:val="0"/>
          <w:sz w:val="24"/>
          <w:szCs w:val="24"/>
          <w:lang w:val="en-US"/>
        </w:rPr>
        <w:t xml:space="preserve">Discussion on </w:t>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48C8EA4E" w14:textId="5DF548E0" w:rsidR="00C23FB1" w:rsidRDefault="00B82810" w:rsidP="00EA228B">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w:t>
      </w:r>
      <w:r w:rsidR="009F0B48">
        <w:rPr>
          <w:sz w:val="24"/>
        </w:rPr>
        <w:t>revised</w:t>
      </w:r>
      <w:r w:rsidR="00B6066F">
        <w:rPr>
          <w:sz w:val="24"/>
        </w:rPr>
        <w:t xml:space="preserve"> </w:t>
      </w:r>
      <w:r w:rsidRPr="003D4522">
        <w:rPr>
          <w:sz w:val="24"/>
        </w:rPr>
        <w:t>in RAN#</w:t>
      </w:r>
      <w:r w:rsidR="00A14B8C">
        <w:rPr>
          <w:sz w:val="24"/>
        </w:rPr>
        <w:t>10</w:t>
      </w:r>
      <w:r w:rsidR="009F0B48">
        <w:rPr>
          <w:sz w:val="24"/>
        </w:rPr>
        <w:t>5</w:t>
      </w:r>
      <w:r w:rsidR="00327900" w:rsidRPr="003D4522">
        <w:rPr>
          <w:sz w:val="24"/>
        </w:rPr>
        <w:t xml:space="preserve"> </w:t>
      </w:r>
      <w:r w:rsidRPr="003D4522">
        <w:rPr>
          <w:sz w:val="24"/>
        </w:rPr>
        <w:t>[1]</w:t>
      </w:r>
      <w:r w:rsidR="009F0B48">
        <w:rPr>
          <w:sz w:val="24"/>
        </w:rPr>
        <w:t xml:space="preserve">, where the specification of the studied case 2 for </w:t>
      </w:r>
      <w:r w:rsidR="00AC08C0">
        <w:rPr>
          <w:sz w:val="24"/>
        </w:rPr>
        <w:t>on</w:t>
      </w:r>
      <w:r w:rsidR="009F0B48">
        <w:rPr>
          <w:sz w:val="24"/>
        </w:rPr>
        <w:t>-demand SIB1 was agreed</w:t>
      </w:r>
      <w:r w:rsidR="00EA228B">
        <w:rPr>
          <w:sz w:val="24"/>
        </w:rPr>
        <w:t xml:space="preserve">.  </w:t>
      </w:r>
    </w:p>
    <w:p w14:paraId="29545C81" w14:textId="20D7EF03" w:rsidR="00C23FB1" w:rsidRDefault="00AA1F6D" w:rsidP="00233D15">
      <w:pPr>
        <w:widowControl w:val="0"/>
        <w:overflowPunct/>
        <w:autoSpaceDE/>
        <w:adjustRightInd/>
        <w:spacing w:after="240" w:line="276" w:lineRule="auto"/>
        <w:jc w:val="both"/>
        <w:textAlignment w:val="auto"/>
        <w:rPr>
          <w:sz w:val="24"/>
          <w:szCs w:val="24"/>
          <w:lang w:val="en-US"/>
        </w:rPr>
      </w:pPr>
      <w:r w:rsidRPr="00B01F75">
        <w:rPr>
          <w:sz w:val="24"/>
          <w:szCs w:val="24"/>
          <w:lang w:val="en-US"/>
        </w:rPr>
        <w:t>This contrib</w:t>
      </w:r>
      <w:r w:rsidR="00E46FD2" w:rsidRPr="00B01F75">
        <w:rPr>
          <w:sz w:val="24"/>
          <w:szCs w:val="24"/>
          <w:lang w:val="en-US"/>
        </w:rPr>
        <w:t xml:space="preserve">ution </w:t>
      </w:r>
      <w:r w:rsidR="00EA228B">
        <w:rPr>
          <w:sz w:val="24"/>
          <w:szCs w:val="24"/>
          <w:lang w:val="en-US"/>
        </w:rPr>
        <w:t>discusses</w:t>
      </w:r>
      <w:r w:rsidR="00E46FD2" w:rsidRPr="00B01F75">
        <w:rPr>
          <w:sz w:val="24"/>
          <w:szCs w:val="24"/>
          <w:lang w:val="en-US"/>
        </w:rPr>
        <w:t xml:space="preserve"> some of the relevant aspects concerning</w:t>
      </w:r>
      <w:r w:rsidR="001F5466" w:rsidRPr="00B01F75">
        <w:rPr>
          <w:sz w:val="24"/>
          <w:szCs w:val="24"/>
          <w:lang w:val="en-US"/>
        </w:rPr>
        <w:t xml:space="preserve"> on-demand SIB1 transmissions for UEs in idle/inactive mode</w:t>
      </w:r>
      <w:r w:rsidR="00233D15">
        <w:rPr>
          <w:sz w:val="24"/>
          <w:szCs w:val="24"/>
          <w:lang w:val="en-US"/>
        </w:rPr>
        <w:t xml:space="preserve">, necessary for a successful feature. </w:t>
      </w:r>
    </w:p>
    <w:p w14:paraId="505BB70F" w14:textId="55A16ADC" w:rsidR="004851E1" w:rsidRDefault="00233D15" w:rsidP="004851E1">
      <w:pPr>
        <w:pStyle w:val="Heading1"/>
        <w:spacing w:before="480" w:line="276" w:lineRule="auto"/>
        <w:ind w:left="431" w:hanging="431"/>
      </w:pPr>
      <w:r>
        <w:t>Initial Cell Search with On-Demand SIB1</w:t>
      </w:r>
    </w:p>
    <w:p w14:paraId="07E8C702" w14:textId="00EFBCC3" w:rsidR="0040264B" w:rsidRDefault="0040264B" w:rsidP="00355761">
      <w:pPr>
        <w:spacing w:after="240" w:line="276" w:lineRule="auto"/>
        <w:jc w:val="both"/>
        <w:rPr>
          <w:sz w:val="24"/>
          <w:szCs w:val="24"/>
        </w:rPr>
      </w:pPr>
      <w:r>
        <w:rPr>
          <w:sz w:val="24"/>
          <w:szCs w:val="24"/>
        </w:rPr>
        <w:t xml:space="preserve">During the study phase there was </w:t>
      </w:r>
      <w:r w:rsidR="00433B61">
        <w:rPr>
          <w:sz w:val="24"/>
          <w:szCs w:val="24"/>
        </w:rPr>
        <w:t>not enough</w:t>
      </w:r>
      <w:r>
        <w:rPr>
          <w:sz w:val="24"/>
          <w:szCs w:val="24"/>
        </w:rPr>
        <w:t xml:space="preserve"> discussion on the impact of </w:t>
      </w:r>
      <w:r w:rsidR="00AC08C0">
        <w:rPr>
          <w:sz w:val="24"/>
          <w:szCs w:val="24"/>
        </w:rPr>
        <w:t>on</w:t>
      </w:r>
      <w:r>
        <w:rPr>
          <w:sz w:val="24"/>
          <w:szCs w:val="24"/>
        </w:rPr>
        <w:t xml:space="preserve">-demand SIB1 </w:t>
      </w:r>
      <w:r w:rsidR="00AC08C0">
        <w:rPr>
          <w:sz w:val="24"/>
          <w:szCs w:val="24"/>
        </w:rPr>
        <w:t xml:space="preserve">on </w:t>
      </w:r>
      <w:r>
        <w:rPr>
          <w:sz w:val="24"/>
          <w:szCs w:val="24"/>
        </w:rPr>
        <w:t xml:space="preserve">Initial Cell Search. This section discusses how a suitable </w:t>
      </w:r>
      <w:r w:rsidR="00AC08C0">
        <w:rPr>
          <w:sz w:val="24"/>
          <w:szCs w:val="24"/>
        </w:rPr>
        <w:t>on</w:t>
      </w:r>
      <w:r>
        <w:rPr>
          <w:sz w:val="24"/>
          <w:szCs w:val="24"/>
        </w:rPr>
        <w:t xml:space="preserve">-demand SIB1 design is of paramount importance to avoid performance issues on the Initial Cell Search.  </w:t>
      </w:r>
    </w:p>
    <w:p w14:paraId="28BFCF32" w14:textId="08292BCE" w:rsidR="0040264B" w:rsidRDefault="0040264B" w:rsidP="0040264B">
      <w:pPr>
        <w:spacing w:after="240" w:line="276" w:lineRule="auto"/>
        <w:jc w:val="both"/>
        <w:rPr>
          <w:sz w:val="24"/>
          <w:szCs w:val="24"/>
        </w:rPr>
      </w:pPr>
      <w:r>
        <w:rPr>
          <w:sz w:val="24"/>
          <w:szCs w:val="24"/>
        </w:rPr>
        <w:t>The Initial Cell Search is performed when the UE has no information about the RF environment, for example, if the UE is turned on for the first time or if the UE enters a different country. The order of search is UE implementation specific and there are thousands of potential frequencies (GSCNs) to be scanned. As soon as the UE finds one suitable cell, information about other cells can be obtained from the SI. Due to the implementation specific order, there is no guarantee that the UE will find a Cell A before finding an NES cell. The more popular on-demand SIB1 gets, the more often UEs will find NES cells first. In the absence of SIB1 the UE has little information about that cell. The UE cannot even evaluate whether the cell is suitable</w:t>
      </w:r>
      <w:r w:rsidR="00AA157D">
        <w:rPr>
          <w:sz w:val="24"/>
          <w:szCs w:val="24"/>
        </w:rPr>
        <w:t xml:space="preserve"> or not</w:t>
      </w:r>
      <w:r w:rsidR="00ED2B3E">
        <w:rPr>
          <w:sz w:val="24"/>
          <w:szCs w:val="24"/>
        </w:rPr>
        <w:t>,</w:t>
      </w:r>
      <w:r>
        <w:rPr>
          <w:sz w:val="24"/>
          <w:szCs w:val="24"/>
        </w:rPr>
        <w:t xml:space="preserve"> and the UE does not know if the cell is from its own operator. </w:t>
      </w:r>
    </w:p>
    <w:p w14:paraId="1FAA66FB" w14:textId="2E8242B3" w:rsidR="0040264B" w:rsidRPr="00EB3175" w:rsidRDefault="0040264B" w:rsidP="0040264B">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33B61">
        <w:rPr>
          <w:bCs/>
          <w:sz w:val="24"/>
          <w:szCs w:val="24"/>
          <w:lang w:val="en-US"/>
        </w:rPr>
        <w:t xml:space="preserve">Often, in Initial Cell Search, </w:t>
      </w:r>
      <w:r w:rsidR="00433B61" w:rsidRPr="00433B61">
        <w:rPr>
          <w:sz w:val="24"/>
          <w:szCs w:val="24"/>
          <w:lang w:val="en-US"/>
        </w:rPr>
        <w:t xml:space="preserve">UEs will find NES cells </w:t>
      </w:r>
      <w:r w:rsidR="00433B61">
        <w:rPr>
          <w:sz w:val="24"/>
          <w:szCs w:val="24"/>
          <w:lang w:val="en-US"/>
        </w:rPr>
        <w:t xml:space="preserve">before a Cell A. </w:t>
      </w:r>
      <w:r w:rsidRPr="0040264B">
        <w:rPr>
          <w:sz w:val="24"/>
          <w:szCs w:val="24"/>
          <w:lang w:val="en-US"/>
        </w:rPr>
        <w:t xml:space="preserve">In the absence of SIB1 the UE has little information about </w:t>
      </w:r>
      <w:r w:rsidR="00433B61">
        <w:rPr>
          <w:sz w:val="24"/>
          <w:szCs w:val="24"/>
          <w:lang w:val="en-US"/>
        </w:rPr>
        <w:t>the NES</w:t>
      </w:r>
      <w:r w:rsidRPr="0040264B">
        <w:rPr>
          <w:sz w:val="24"/>
          <w:szCs w:val="24"/>
          <w:lang w:val="en-US"/>
        </w:rPr>
        <w:t xml:space="preserve"> cell. The UE cannot even evaluate whether the cell is suitable</w:t>
      </w:r>
      <w:r w:rsidR="00AA157D">
        <w:rPr>
          <w:sz w:val="24"/>
          <w:szCs w:val="24"/>
          <w:lang w:val="en-US"/>
        </w:rPr>
        <w:t xml:space="preserve"> or not</w:t>
      </w:r>
      <w:r w:rsidRPr="0040264B">
        <w:rPr>
          <w:sz w:val="24"/>
          <w:szCs w:val="24"/>
          <w:lang w:val="en-US"/>
        </w:rPr>
        <w:t xml:space="preserve"> and the UE does not know if the cell is from its own operator.</w:t>
      </w:r>
    </w:p>
    <w:p w14:paraId="7724BE12" w14:textId="4FC11ADD" w:rsidR="00AF2855" w:rsidRDefault="00B85A82" w:rsidP="0040264B">
      <w:pPr>
        <w:spacing w:after="240" w:line="276" w:lineRule="auto"/>
        <w:jc w:val="both"/>
        <w:rPr>
          <w:sz w:val="24"/>
          <w:szCs w:val="24"/>
          <w:lang w:val="en-US"/>
        </w:rPr>
      </w:pPr>
      <w:r>
        <w:rPr>
          <w:sz w:val="24"/>
          <w:szCs w:val="24"/>
          <w:lang w:val="en-US"/>
        </w:rPr>
        <w:t xml:space="preserve">In current operation with regularly broadcast SIB1 the UE can immediately evaluate if a cell is from its own PLMN or at least some allowable PLMN. Once </w:t>
      </w:r>
      <w:r w:rsidR="008F03FD">
        <w:rPr>
          <w:sz w:val="24"/>
          <w:szCs w:val="24"/>
          <w:lang w:val="en-US"/>
        </w:rPr>
        <w:t>on</w:t>
      </w:r>
      <w:r>
        <w:rPr>
          <w:sz w:val="24"/>
          <w:szCs w:val="24"/>
          <w:lang w:val="en-US"/>
        </w:rPr>
        <w:t xml:space="preserve">-demand SIB1 </w:t>
      </w:r>
      <w:r w:rsidR="00AA7CEB">
        <w:rPr>
          <w:sz w:val="24"/>
          <w:szCs w:val="24"/>
          <w:lang w:val="en-US"/>
        </w:rPr>
        <w:t>is broadly used</w:t>
      </w:r>
      <w:r>
        <w:rPr>
          <w:sz w:val="24"/>
          <w:szCs w:val="24"/>
          <w:lang w:val="en-US"/>
        </w:rPr>
        <w:t xml:space="preserve">, this evaluation from the UE will be hindered, unless a solution is designed to </w:t>
      </w:r>
      <w:r w:rsidR="00AA7CEB">
        <w:rPr>
          <w:sz w:val="24"/>
          <w:szCs w:val="24"/>
          <w:lang w:val="en-US"/>
        </w:rPr>
        <w:t xml:space="preserve">provide </w:t>
      </w:r>
      <w:r>
        <w:rPr>
          <w:sz w:val="24"/>
          <w:szCs w:val="24"/>
          <w:lang w:val="en-US"/>
        </w:rPr>
        <w:t xml:space="preserve">the UE </w:t>
      </w:r>
      <w:r w:rsidR="00AA7CEB">
        <w:rPr>
          <w:sz w:val="24"/>
          <w:szCs w:val="24"/>
          <w:lang w:val="en-US"/>
        </w:rPr>
        <w:t>with the respective information</w:t>
      </w:r>
      <w:r>
        <w:rPr>
          <w:sz w:val="24"/>
          <w:szCs w:val="24"/>
          <w:lang w:val="en-US"/>
        </w:rPr>
        <w:t xml:space="preserve">. For </w:t>
      </w:r>
      <w:r w:rsidR="00AA7CEB">
        <w:rPr>
          <w:sz w:val="24"/>
          <w:szCs w:val="24"/>
          <w:lang w:val="en-US"/>
        </w:rPr>
        <w:t>this</w:t>
      </w:r>
      <w:r>
        <w:rPr>
          <w:sz w:val="24"/>
          <w:szCs w:val="24"/>
          <w:lang w:val="en-US"/>
        </w:rPr>
        <w:t xml:space="preserve"> purpose</w:t>
      </w:r>
      <w:r w:rsidR="008F03FD">
        <w:rPr>
          <w:sz w:val="24"/>
          <w:szCs w:val="24"/>
          <w:lang w:val="en-US"/>
        </w:rPr>
        <w:t xml:space="preserve"> of</w:t>
      </w:r>
      <w:r>
        <w:rPr>
          <w:sz w:val="24"/>
          <w:szCs w:val="24"/>
          <w:lang w:val="en-US"/>
        </w:rPr>
        <w:t xml:space="preserve"> broadcasting the PLMN, a list of PLMNs or a list of NPNs would be prohibitive and negate the energy saving benefits of omitting SIB1 on the NES cell. Instead, a compressed information can be </w:t>
      </w:r>
      <w:r w:rsidR="00AF2855">
        <w:rPr>
          <w:sz w:val="24"/>
          <w:szCs w:val="24"/>
          <w:lang w:val="en-US"/>
        </w:rPr>
        <w:t xml:space="preserve">sent for the sake of identifying (at least) the main PLMN which that cell belongs to. </w:t>
      </w:r>
      <w:r w:rsidR="00AF2855">
        <w:rPr>
          <w:sz w:val="24"/>
          <w:szCs w:val="24"/>
          <w:lang w:val="en-US"/>
        </w:rPr>
        <w:lastRenderedPageBreak/>
        <w:t xml:space="preserve">Namely, the cell can apply a hashing function to its PLMN ID and broadcast this PLMN hash. Then, the UE can also apply the same hashing function to its PLMN and compare the hash result with what is broadcast by the NES cell. In this way, the same </w:t>
      </w:r>
      <w:r w:rsidR="00F42157">
        <w:rPr>
          <w:sz w:val="24"/>
          <w:szCs w:val="24"/>
        </w:rPr>
        <w:t xml:space="preserve">Initial Cell Search </w:t>
      </w:r>
      <w:r w:rsidR="00F42157">
        <w:rPr>
          <w:sz w:val="24"/>
          <w:szCs w:val="24"/>
          <w:lang w:val="en-US"/>
        </w:rPr>
        <w:t>performance</w:t>
      </w:r>
      <w:r w:rsidR="00AF2855">
        <w:rPr>
          <w:sz w:val="24"/>
          <w:szCs w:val="24"/>
          <w:lang w:val="en-US"/>
        </w:rPr>
        <w:t xml:space="preserve"> of today can be kept: the UE can promptly evaluate whether a cell belongs to its PLMN or not. This will enable to attain similar performance on Initial Cell Search as today, while saving energy. </w:t>
      </w:r>
    </w:p>
    <w:p w14:paraId="2FDB528E" w14:textId="6BBB5C9E" w:rsidR="00AF2855" w:rsidRDefault="00AF2855" w:rsidP="00AF2855">
      <w:pPr>
        <w:pStyle w:val="TDocObservation"/>
        <w:numPr>
          <w:ilvl w:val="0"/>
          <w:numId w:val="0"/>
        </w:numPr>
        <w:spacing w:line="276" w:lineRule="auto"/>
        <w:jc w:val="both"/>
        <w:rPr>
          <w:bCs/>
          <w:sz w:val="24"/>
          <w:szCs w:val="24"/>
          <w:lang w:val="en-US"/>
        </w:rPr>
      </w:pPr>
      <w:bookmarkStart w:id="1" w:name="_Hlk178699152"/>
      <w:r>
        <w:rPr>
          <w:bCs/>
          <w:sz w:val="24"/>
          <w:szCs w:val="24"/>
          <w:lang w:val="en-US"/>
        </w:rPr>
        <w:t xml:space="preserve">Proposal </w:t>
      </w:r>
      <w:r w:rsidR="00EA228B">
        <w:rPr>
          <w:bCs/>
          <w:sz w:val="24"/>
          <w:szCs w:val="24"/>
          <w:lang w:val="en-US"/>
        </w:rPr>
        <w:t>1</w:t>
      </w:r>
      <w:r>
        <w:rPr>
          <w:bCs/>
          <w:sz w:val="24"/>
          <w:szCs w:val="24"/>
          <w:lang w:val="en-US"/>
        </w:rPr>
        <w:t xml:space="preserve">: The NES cell broadcasts a PLMN hash, so that the UE can identify if the </w:t>
      </w:r>
      <w:r w:rsidR="00AC0857">
        <w:rPr>
          <w:bCs/>
          <w:sz w:val="24"/>
          <w:szCs w:val="24"/>
          <w:lang w:val="en-US"/>
        </w:rPr>
        <w:t xml:space="preserve">NES </w:t>
      </w:r>
      <w:r>
        <w:rPr>
          <w:bCs/>
          <w:sz w:val="24"/>
          <w:szCs w:val="24"/>
          <w:lang w:val="en-US"/>
        </w:rPr>
        <w:t xml:space="preserve">cell belongs to the desired PLMN or not. </w:t>
      </w:r>
      <w:bookmarkEnd w:id="1"/>
    </w:p>
    <w:p w14:paraId="099EE161" w14:textId="303FB93A" w:rsidR="00401D2E" w:rsidRDefault="00AF2855" w:rsidP="00401D2E">
      <w:pPr>
        <w:pStyle w:val="Heading1"/>
        <w:spacing w:before="480" w:line="276" w:lineRule="auto"/>
        <w:ind w:left="431" w:hanging="431"/>
      </w:pPr>
      <w:r>
        <w:t xml:space="preserve">Reduction of </w:t>
      </w:r>
      <w:r w:rsidR="00E41B6F">
        <w:t xml:space="preserve">UL WUS </w:t>
      </w:r>
      <w:r w:rsidR="00F21DB1">
        <w:t>C</w:t>
      </w:r>
      <w:r w:rsidR="00E41B6F">
        <w:t xml:space="preserve">onfiguration </w:t>
      </w:r>
      <w:r w:rsidR="00F21DB1">
        <w:t>O</w:t>
      </w:r>
      <w:r w:rsidR="00E41B6F">
        <w:t xml:space="preserve">verhead </w:t>
      </w:r>
    </w:p>
    <w:p w14:paraId="5CDF3F66" w14:textId="66A2F2FB" w:rsidR="00AF2855" w:rsidRDefault="00AF2855" w:rsidP="00E41B6F">
      <w:pPr>
        <w:jc w:val="both"/>
        <w:rPr>
          <w:sz w:val="24"/>
          <w:szCs w:val="24"/>
          <w:lang w:val="en-US"/>
        </w:rPr>
      </w:pPr>
      <w:bookmarkStart w:id="2" w:name="_Hlk163140191"/>
      <w:r>
        <w:rPr>
          <w:sz w:val="24"/>
          <w:szCs w:val="24"/>
          <w:lang w:val="en-US"/>
        </w:rPr>
        <w:t xml:space="preserve">In the case chosen for standardization (case 2), </w:t>
      </w:r>
      <w:r w:rsidRPr="00E41B6F">
        <w:rPr>
          <w:sz w:val="24"/>
          <w:szCs w:val="24"/>
          <w:lang w:val="en-US"/>
        </w:rPr>
        <w:t xml:space="preserve">a Cell A will carry UL WUS configuration for many NES cells. Therefore, even a moderate content per NES cell (e.g. 30 octets) can quickly grow large to an extent of spending too much energy for the broadcast on Cell A.  </w:t>
      </w:r>
      <w:r w:rsidR="00167A1C">
        <w:rPr>
          <w:sz w:val="24"/>
          <w:szCs w:val="24"/>
          <w:lang w:val="en-US"/>
        </w:rPr>
        <w:t xml:space="preserve">This can make the whole feature </w:t>
      </w:r>
      <w:r w:rsidR="00B6510E">
        <w:rPr>
          <w:sz w:val="24"/>
          <w:szCs w:val="24"/>
          <w:lang w:val="en-US"/>
        </w:rPr>
        <w:t>less attractive</w:t>
      </w:r>
      <w:r w:rsidR="00167A1C">
        <w:rPr>
          <w:sz w:val="24"/>
          <w:szCs w:val="24"/>
          <w:lang w:val="en-US"/>
        </w:rPr>
        <w:t xml:space="preserve"> and negate the energy saving on NES cells by adding energy expenditure on the Cell A. For this reason</w:t>
      </w:r>
      <w:r w:rsidR="00D408CC">
        <w:rPr>
          <w:sz w:val="24"/>
          <w:szCs w:val="24"/>
          <w:lang w:val="en-US"/>
        </w:rPr>
        <w:t>,</w:t>
      </w:r>
      <w:r w:rsidR="00167A1C">
        <w:rPr>
          <w:sz w:val="24"/>
          <w:szCs w:val="24"/>
          <w:lang w:val="en-US"/>
        </w:rPr>
        <w:t xml:space="preserve"> </w:t>
      </w:r>
      <w:r w:rsidR="00167A1C" w:rsidRPr="00E41B6F">
        <w:rPr>
          <w:sz w:val="24"/>
          <w:szCs w:val="24"/>
          <w:lang w:val="en-US"/>
        </w:rPr>
        <w:t xml:space="preserve">it is very important to reduce </w:t>
      </w:r>
      <w:r w:rsidR="00167A1C">
        <w:rPr>
          <w:sz w:val="24"/>
          <w:szCs w:val="24"/>
          <w:lang w:val="en-US"/>
        </w:rPr>
        <w:t xml:space="preserve">the </w:t>
      </w:r>
      <w:r w:rsidR="00167A1C" w:rsidRPr="00E41B6F">
        <w:rPr>
          <w:sz w:val="24"/>
          <w:szCs w:val="24"/>
          <w:lang w:val="en-US"/>
        </w:rPr>
        <w:t>UL WUS configuration overhead</w:t>
      </w:r>
      <w:r w:rsidR="00167A1C">
        <w:rPr>
          <w:sz w:val="24"/>
          <w:szCs w:val="24"/>
          <w:lang w:val="en-US"/>
        </w:rPr>
        <w:t>.</w:t>
      </w:r>
    </w:p>
    <w:p w14:paraId="12512A13" w14:textId="732F5D17" w:rsidR="00E41B6F" w:rsidRPr="00E41B6F" w:rsidRDefault="00E41B6F" w:rsidP="00E41B6F">
      <w:pPr>
        <w:jc w:val="both"/>
        <w:rPr>
          <w:b/>
          <w:bCs/>
          <w:sz w:val="24"/>
          <w:szCs w:val="24"/>
          <w:lang w:val="en-US"/>
        </w:rPr>
      </w:pPr>
      <w:r w:rsidRPr="00E41B6F">
        <w:rPr>
          <w:b/>
          <w:bCs/>
          <w:sz w:val="24"/>
          <w:szCs w:val="24"/>
          <w:lang w:val="en-US"/>
        </w:rPr>
        <w:t xml:space="preserve">Observation </w:t>
      </w:r>
      <w:r w:rsidR="00EA228B">
        <w:rPr>
          <w:b/>
          <w:bCs/>
          <w:sz w:val="24"/>
          <w:szCs w:val="24"/>
          <w:lang w:val="en-US"/>
        </w:rPr>
        <w:t>2</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sidR="00167A1C">
        <w:rPr>
          <w:b/>
          <w:bCs/>
          <w:sz w:val="24"/>
          <w:szCs w:val="24"/>
          <w:lang w:val="en-US"/>
        </w:rPr>
        <w:t>in on-demand SIB1</w:t>
      </w:r>
      <w:r w:rsidRPr="00E41B6F">
        <w:rPr>
          <w:b/>
          <w:bCs/>
          <w:sz w:val="24"/>
          <w:szCs w:val="24"/>
          <w:lang w:val="en-US"/>
        </w:rPr>
        <w:t>.</w:t>
      </w:r>
    </w:p>
    <w:bookmarkEnd w:id="2"/>
    <w:p w14:paraId="030E42A3" w14:textId="49EDC082" w:rsidR="00E41B6F" w:rsidRPr="00E41B6F" w:rsidRDefault="00D408CC" w:rsidP="00E41B6F">
      <w:pPr>
        <w:jc w:val="both"/>
        <w:rPr>
          <w:sz w:val="24"/>
          <w:szCs w:val="24"/>
          <w:lang w:val="en-US"/>
        </w:rPr>
      </w:pPr>
      <w:r>
        <w:rPr>
          <w:sz w:val="24"/>
          <w:szCs w:val="24"/>
          <w:lang w:val="en-US"/>
        </w:rPr>
        <w:t>To</w:t>
      </w:r>
      <w:r w:rsidR="00763AED">
        <w:rPr>
          <w:sz w:val="24"/>
          <w:szCs w:val="24"/>
          <w:lang w:val="en-US"/>
        </w:rPr>
        <w:t xml:space="preserve"> obtain the UL WUS configuration of NES cells the UE obtain</w:t>
      </w:r>
      <w:r>
        <w:rPr>
          <w:sz w:val="24"/>
          <w:szCs w:val="24"/>
          <w:lang w:val="en-US"/>
        </w:rPr>
        <w:t>s</w:t>
      </w:r>
      <w:r w:rsidR="00763AED">
        <w:rPr>
          <w:sz w:val="24"/>
          <w:szCs w:val="24"/>
          <w:lang w:val="en-US"/>
        </w:rPr>
        <w:t xml:space="preserve"> SIB1 of Cell A. This enables the following approach for reducing the overhead</w:t>
      </w:r>
      <w:r w:rsidR="00107FBF">
        <w:rPr>
          <w:sz w:val="24"/>
          <w:szCs w:val="24"/>
          <w:lang w:val="en-US"/>
        </w:rPr>
        <w:t xml:space="preserve"> drastically</w:t>
      </w:r>
      <w:r w:rsidR="00763AED">
        <w:rPr>
          <w:sz w:val="24"/>
          <w:szCs w:val="24"/>
          <w:lang w:val="en-US"/>
        </w:rPr>
        <w:t xml:space="preserve">: </w:t>
      </w:r>
      <w:r w:rsidR="00763AED" w:rsidRPr="00763AED">
        <w:rPr>
          <w:sz w:val="24"/>
          <w:szCs w:val="24"/>
          <w:lang w:val="en-US"/>
        </w:rPr>
        <w:t>In the UL WUS configuration all elements are made optional. Only the ones which differ from Cell A SIB1/PRACH/RAR configuration needs to be sent and the UE uses the values from Cell A SIB1 for elements not sent.</w:t>
      </w:r>
    </w:p>
    <w:p w14:paraId="551F18D1" w14:textId="2A681F90" w:rsidR="00E41B6F" w:rsidRPr="00E41B6F" w:rsidRDefault="00E41B6F" w:rsidP="00E41B6F">
      <w:pPr>
        <w:jc w:val="both"/>
        <w:rPr>
          <w:b/>
          <w:bCs/>
          <w:sz w:val="24"/>
          <w:szCs w:val="24"/>
          <w:lang w:val="en-US"/>
        </w:rPr>
      </w:pPr>
      <w:r w:rsidRPr="00E41B6F">
        <w:rPr>
          <w:b/>
          <w:bCs/>
          <w:sz w:val="24"/>
          <w:szCs w:val="24"/>
          <w:lang w:val="en-US"/>
        </w:rPr>
        <w:t xml:space="preserve">Proposal </w:t>
      </w:r>
      <w:r w:rsidR="00EA228B">
        <w:rPr>
          <w:b/>
          <w:bCs/>
          <w:sz w:val="24"/>
          <w:szCs w:val="24"/>
          <w:lang w:val="en-US"/>
        </w:rPr>
        <w:t>2</w:t>
      </w:r>
      <w:r w:rsidRPr="00E41B6F">
        <w:rPr>
          <w:b/>
          <w:bCs/>
          <w:sz w:val="24"/>
          <w:szCs w:val="24"/>
          <w:lang w:val="en-US"/>
        </w:rPr>
        <w:t xml:space="preserve">: </w:t>
      </w:r>
      <w:r w:rsidR="00763AED">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061BF7E7" w14:textId="60A013E9" w:rsidR="007B01D2" w:rsidRDefault="007B01D2" w:rsidP="007B01D2">
      <w:pPr>
        <w:pStyle w:val="TDocObservation"/>
        <w:numPr>
          <w:ilvl w:val="0"/>
          <w:numId w:val="0"/>
        </w:numPr>
        <w:spacing w:line="276" w:lineRule="auto"/>
        <w:jc w:val="both"/>
        <w:rPr>
          <w:sz w:val="24"/>
          <w:szCs w:val="24"/>
          <w:lang w:val="en-US"/>
        </w:rPr>
      </w:pPr>
      <w:r>
        <w:rPr>
          <w:bCs/>
          <w:sz w:val="24"/>
          <w:szCs w:val="24"/>
          <w:lang w:val="en-US"/>
        </w:rPr>
        <w:t xml:space="preserve">Observation 1: Often, in Initial Cell Search, </w:t>
      </w:r>
      <w:r w:rsidRPr="00433B61">
        <w:rPr>
          <w:sz w:val="24"/>
          <w:szCs w:val="24"/>
          <w:lang w:val="en-US"/>
        </w:rPr>
        <w:t xml:space="preserve">UEs will find NES cells </w:t>
      </w:r>
      <w:r>
        <w:rPr>
          <w:sz w:val="24"/>
          <w:szCs w:val="24"/>
          <w:lang w:val="en-US"/>
        </w:rPr>
        <w:t xml:space="preserve">before a Cell A. </w:t>
      </w:r>
      <w:r w:rsidRPr="0040264B">
        <w:rPr>
          <w:sz w:val="24"/>
          <w:szCs w:val="24"/>
          <w:lang w:val="en-US"/>
        </w:rPr>
        <w:t xml:space="preserve">In the absence of SIB1 the UE has little information about </w:t>
      </w:r>
      <w:r>
        <w:rPr>
          <w:sz w:val="24"/>
          <w:szCs w:val="24"/>
          <w:lang w:val="en-US"/>
        </w:rPr>
        <w:t>the NES</w:t>
      </w:r>
      <w:r w:rsidRPr="0040264B">
        <w:rPr>
          <w:sz w:val="24"/>
          <w:szCs w:val="24"/>
          <w:lang w:val="en-US"/>
        </w:rPr>
        <w:t xml:space="preserve"> cell. The UE cannot even evaluate whether the cell is suitable</w:t>
      </w:r>
      <w:r w:rsidR="00265BE9">
        <w:rPr>
          <w:sz w:val="24"/>
          <w:szCs w:val="24"/>
          <w:lang w:val="en-US"/>
        </w:rPr>
        <w:t xml:space="preserve"> or not</w:t>
      </w:r>
      <w:r w:rsidRPr="0040264B">
        <w:rPr>
          <w:sz w:val="24"/>
          <w:szCs w:val="24"/>
          <w:lang w:val="en-US"/>
        </w:rPr>
        <w:t xml:space="preserve"> and the UE does not even know if the cell is from its own operator.</w:t>
      </w:r>
    </w:p>
    <w:p w14:paraId="63641DDA" w14:textId="5EE7F2B3" w:rsidR="007B01D2" w:rsidRPr="00E41B6F" w:rsidRDefault="007B01D2" w:rsidP="007B01D2">
      <w:pPr>
        <w:jc w:val="both"/>
        <w:rPr>
          <w:b/>
          <w:bCs/>
          <w:sz w:val="24"/>
          <w:szCs w:val="24"/>
          <w:lang w:val="en-US"/>
        </w:rPr>
      </w:pPr>
      <w:r w:rsidRPr="00E41B6F">
        <w:rPr>
          <w:b/>
          <w:bCs/>
          <w:sz w:val="24"/>
          <w:szCs w:val="24"/>
          <w:lang w:val="en-US"/>
        </w:rPr>
        <w:t xml:space="preserve">Observation </w:t>
      </w:r>
      <w:r w:rsidR="00EA228B">
        <w:rPr>
          <w:b/>
          <w:bCs/>
          <w:sz w:val="24"/>
          <w:szCs w:val="24"/>
          <w:lang w:val="en-US"/>
        </w:rPr>
        <w:t>2</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Pr>
          <w:b/>
          <w:bCs/>
          <w:sz w:val="24"/>
          <w:szCs w:val="24"/>
          <w:lang w:val="en-US"/>
        </w:rPr>
        <w:t>in on-demand SIB1</w:t>
      </w:r>
      <w:r w:rsidRPr="00E41B6F">
        <w:rPr>
          <w:b/>
          <w:bCs/>
          <w:sz w:val="24"/>
          <w:szCs w:val="24"/>
          <w:lang w:val="en-US"/>
        </w:rPr>
        <w:t>.</w:t>
      </w:r>
    </w:p>
    <w:p w14:paraId="3B3F8727" w14:textId="2F16EF98" w:rsid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A228B">
        <w:rPr>
          <w:bCs/>
          <w:sz w:val="24"/>
          <w:szCs w:val="24"/>
          <w:lang w:val="en-US"/>
        </w:rPr>
        <w:t>1</w:t>
      </w:r>
      <w:r>
        <w:rPr>
          <w:bCs/>
          <w:sz w:val="24"/>
          <w:szCs w:val="24"/>
          <w:lang w:val="en-US"/>
        </w:rPr>
        <w:t xml:space="preserve">: </w:t>
      </w:r>
      <w:r w:rsidR="00D5479C">
        <w:rPr>
          <w:bCs/>
          <w:sz w:val="24"/>
          <w:szCs w:val="24"/>
          <w:lang w:val="en-US"/>
        </w:rPr>
        <w:t xml:space="preserve">The NES cell broadcasts a PLMN hash, so that the UE can identify if the NES cell belongs to the desired PLMN or not. </w:t>
      </w:r>
    </w:p>
    <w:p w14:paraId="50C64270" w14:textId="765E9785" w:rsidR="0087438B" w:rsidRPr="00E41B6F" w:rsidRDefault="0087438B" w:rsidP="0087438B">
      <w:pPr>
        <w:jc w:val="both"/>
        <w:rPr>
          <w:b/>
          <w:bCs/>
          <w:sz w:val="24"/>
          <w:szCs w:val="24"/>
          <w:lang w:val="en-US"/>
        </w:rPr>
      </w:pPr>
      <w:r w:rsidRPr="00E41B6F">
        <w:rPr>
          <w:b/>
          <w:bCs/>
          <w:sz w:val="24"/>
          <w:szCs w:val="24"/>
          <w:lang w:val="en-US"/>
        </w:rPr>
        <w:t xml:space="preserve">Proposal </w:t>
      </w:r>
      <w:r w:rsidR="00EA228B">
        <w:rPr>
          <w:b/>
          <w:bCs/>
          <w:sz w:val="24"/>
          <w:szCs w:val="24"/>
          <w:lang w:val="en-US"/>
        </w:rPr>
        <w:t>2</w:t>
      </w:r>
      <w:r w:rsidRPr="00E41B6F">
        <w:rPr>
          <w:b/>
          <w:bCs/>
          <w:sz w:val="24"/>
          <w:szCs w:val="24"/>
          <w:lang w:val="en-US"/>
        </w:rPr>
        <w:t xml:space="preserve">: </w:t>
      </w:r>
      <w:r>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lastRenderedPageBreak/>
        <w:t>References</w:t>
      </w:r>
    </w:p>
    <w:p w14:paraId="418D3A0D" w14:textId="73C14574" w:rsidR="00D92116" w:rsidRPr="009946DA" w:rsidRDefault="009F0B48"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3" w:name="_Ref494465620"/>
      <w:bookmarkStart w:id="4" w:name="_Ref527624780"/>
      <w:bookmarkStart w:id="5" w:name="_Ref127449194"/>
      <w:bookmarkStart w:id="6" w:name="_Ref159230113"/>
      <w:r w:rsidRPr="009F0B48">
        <w:rPr>
          <w:rFonts w:cs="Arial"/>
          <w:sz w:val="24"/>
          <w:szCs w:val="24"/>
          <w:lang w:val="en-US"/>
        </w:rPr>
        <w:t>RP-242354</w:t>
      </w:r>
      <w:r w:rsidR="00D92116" w:rsidRPr="00D92116">
        <w:rPr>
          <w:rFonts w:cs="Arial"/>
          <w:sz w:val="24"/>
          <w:szCs w:val="24"/>
          <w:lang w:val="en-US"/>
        </w:rPr>
        <w:t>, “</w:t>
      </w:r>
      <w:r w:rsidRPr="009F0B48">
        <w:rPr>
          <w:rFonts w:cs="Arial"/>
          <w:sz w:val="24"/>
          <w:szCs w:val="24"/>
          <w:lang w:val="en-US"/>
        </w:rPr>
        <w:t>Revised WID: Enhancements of network energy savings for NR</w:t>
      </w:r>
      <w:r w:rsidR="00D92116" w:rsidRPr="00D92116">
        <w:rPr>
          <w:rFonts w:cs="Arial"/>
          <w:sz w:val="24"/>
          <w:szCs w:val="24"/>
          <w:lang w:val="en-US"/>
        </w:rPr>
        <w:t>”, Ericsson (Moderator), 3GPP TSG RAN Meeting #10</w:t>
      </w:r>
      <w:r>
        <w:rPr>
          <w:rFonts w:cs="Arial"/>
          <w:sz w:val="24"/>
          <w:szCs w:val="24"/>
          <w:lang w:val="en-US"/>
        </w:rPr>
        <w:t>5</w:t>
      </w:r>
      <w:r w:rsidR="00D92116" w:rsidRPr="00D92116">
        <w:rPr>
          <w:rFonts w:cs="Arial"/>
          <w:sz w:val="24"/>
          <w:szCs w:val="24"/>
          <w:lang w:val="en-US"/>
        </w:rPr>
        <w:tab/>
        <w:t xml:space="preserve"> </w:t>
      </w:r>
      <w:r w:rsidRPr="009F0B48">
        <w:rPr>
          <w:rFonts w:cs="Arial"/>
          <w:sz w:val="24"/>
          <w:szCs w:val="24"/>
          <w:lang w:val="en-US"/>
        </w:rPr>
        <w:t>Melbourne, Australia</w:t>
      </w:r>
      <w:r w:rsidR="00D92116" w:rsidRPr="00D92116">
        <w:rPr>
          <w:rFonts w:cs="Arial"/>
          <w:sz w:val="24"/>
          <w:szCs w:val="24"/>
          <w:lang w:val="en-US"/>
        </w:rPr>
        <w:t xml:space="preserve">, </w:t>
      </w:r>
      <w:r>
        <w:rPr>
          <w:rFonts w:cs="Arial"/>
          <w:sz w:val="24"/>
          <w:szCs w:val="24"/>
          <w:lang w:val="en-US"/>
        </w:rPr>
        <w:t>September</w:t>
      </w:r>
      <w:r w:rsidR="00D92116" w:rsidRPr="00D92116">
        <w:rPr>
          <w:rFonts w:cs="Arial"/>
          <w:sz w:val="24"/>
          <w:szCs w:val="24"/>
          <w:lang w:val="en-US"/>
        </w:rPr>
        <w:t xml:space="preserve"> 202</w:t>
      </w:r>
      <w:r>
        <w:rPr>
          <w:rFonts w:cs="Arial"/>
          <w:sz w:val="24"/>
          <w:szCs w:val="24"/>
          <w:lang w:val="en-US"/>
        </w:rPr>
        <w:t>4</w:t>
      </w:r>
      <w:r w:rsidR="00D92116" w:rsidRPr="00D92116">
        <w:rPr>
          <w:rFonts w:cs="Arial"/>
          <w:sz w:val="24"/>
          <w:szCs w:val="24"/>
          <w:lang w:val="en-US"/>
        </w:rPr>
        <w:t>.</w:t>
      </w:r>
      <w:bookmarkEnd w:id="3"/>
      <w:bookmarkEnd w:id="4"/>
    </w:p>
    <w:p w14:paraId="386EFAB4" w14:textId="77777777" w:rsidR="00F42157" w:rsidRPr="00A670E7" w:rsidRDefault="00F42157" w:rsidP="00F42157">
      <w:pPr>
        <w:widowControl w:val="0"/>
        <w:overflowPunct/>
        <w:autoSpaceDE/>
        <w:adjustRightInd/>
        <w:spacing w:after="60" w:line="276" w:lineRule="auto"/>
        <w:ind w:left="420"/>
        <w:jc w:val="both"/>
        <w:textAlignment w:val="auto"/>
        <w:rPr>
          <w:iCs/>
          <w:sz w:val="24"/>
          <w:szCs w:val="24"/>
          <w:lang w:val="en-US"/>
        </w:rPr>
      </w:pPr>
      <w:bookmarkStart w:id="7" w:name="_Ref173237864"/>
      <w:bookmarkStart w:id="8" w:name="_Ref174091273"/>
    </w:p>
    <w:bookmarkEnd w:id="7"/>
    <w:bookmarkEnd w:id="8"/>
    <w:bookmarkEnd w:id="5"/>
    <w:bookmarkEnd w:id="6"/>
    <w:p w14:paraId="4F5B2F88" w14:textId="4BEC6F9A" w:rsidR="00A670E7" w:rsidRPr="00B6510E" w:rsidRDefault="00A670E7" w:rsidP="00AF285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1" w15:restartNumberingAfterBreak="0">
    <w:nsid w:val="23A40C74"/>
    <w:multiLevelType w:val="hybridMultilevel"/>
    <w:tmpl w:val="66E8409C"/>
    <w:lvl w:ilvl="0" w:tplc="88B27C3C">
      <w:start w:val="9"/>
      <w:numFmt w:val="decimal"/>
      <w:lvlText w:val="%1."/>
      <w:lvlJc w:val="left"/>
      <w:pPr>
        <w:ind w:left="1619" w:hanging="360"/>
      </w:pPr>
      <w:rPr>
        <w:rFonts w:eastAsiaTheme="minorEastAsia" w:hint="default"/>
      </w:rPr>
    </w:lvl>
    <w:lvl w:ilvl="1" w:tplc="0C000019" w:tentative="1">
      <w:start w:val="1"/>
      <w:numFmt w:val="lowerLetter"/>
      <w:lvlText w:val="%2."/>
      <w:lvlJc w:val="left"/>
      <w:pPr>
        <w:ind w:left="2339" w:hanging="360"/>
      </w:pPr>
    </w:lvl>
    <w:lvl w:ilvl="2" w:tplc="0C00001B" w:tentative="1">
      <w:start w:val="1"/>
      <w:numFmt w:val="lowerRoman"/>
      <w:lvlText w:val="%3."/>
      <w:lvlJc w:val="right"/>
      <w:pPr>
        <w:ind w:left="3059" w:hanging="180"/>
      </w:pPr>
    </w:lvl>
    <w:lvl w:ilvl="3" w:tplc="0C00000F" w:tentative="1">
      <w:start w:val="1"/>
      <w:numFmt w:val="decimal"/>
      <w:lvlText w:val="%4."/>
      <w:lvlJc w:val="left"/>
      <w:pPr>
        <w:ind w:left="3779" w:hanging="360"/>
      </w:pPr>
    </w:lvl>
    <w:lvl w:ilvl="4" w:tplc="0C000019" w:tentative="1">
      <w:start w:val="1"/>
      <w:numFmt w:val="lowerLetter"/>
      <w:lvlText w:val="%5."/>
      <w:lvlJc w:val="left"/>
      <w:pPr>
        <w:ind w:left="4499" w:hanging="360"/>
      </w:pPr>
    </w:lvl>
    <w:lvl w:ilvl="5" w:tplc="0C00001B" w:tentative="1">
      <w:start w:val="1"/>
      <w:numFmt w:val="lowerRoman"/>
      <w:lvlText w:val="%6."/>
      <w:lvlJc w:val="right"/>
      <w:pPr>
        <w:ind w:left="5219" w:hanging="180"/>
      </w:pPr>
    </w:lvl>
    <w:lvl w:ilvl="6" w:tplc="0C00000F" w:tentative="1">
      <w:start w:val="1"/>
      <w:numFmt w:val="decimal"/>
      <w:lvlText w:val="%7."/>
      <w:lvlJc w:val="left"/>
      <w:pPr>
        <w:ind w:left="5939" w:hanging="360"/>
      </w:pPr>
    </w:lvl>
    <w:lvl w:ilvl="7" w:tplc="0C000019" w:tentative="1">
      <w:start w:val="1"/>
      <w:numFmt w:val="lowerLetter"/>
      <w:lvlText w:val="%8."/>
      <w:lvlJc w:val="left"/>
      <w:pPr>
        <w:ind w:left="6659" w:hanging="360"/>
      </w:pPr>
    </w:lvl>
    <w:lvl w:ilvl="8" w:tplc="0C00001B" w:tentative="1">
      <w:start w:val="1"/>
      <w:numFmt w:val="lowerRoman"/>
      <w:lvlText w:val="%9."/>
      <w:lvlJc w:val="right"/>
      <w:pPr>
        <w:ind w:left="7379" w:hanging="180"/>
      </w:pPr>
    </w:lvl>
  </w:abstractNum>
  <w:abstractNum w:abstractNumId="12"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21"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4" w15:restartNumberingAfterBreak="0">
    <w:nsid w:val="693619F4"/>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4"/>
  </w:num>
  <w:num w:numId="2" w16cid:durableId="1986465249">
    <w:abstractNumId w:val="3"/>
  </w:num>
  <w:num w:numId="3" w16cid:durableId="1293946311">
    <w:abstractNumId w:val="16"/>
  </w:num>
  <w:num w:numId="4" w16cid:durableId="10426313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9"/>
  </w:num>
  <w:num w:numId="6" w16cid:durableId="212423733">
    <w:abstractNumId w:val="30"/>
  </w:num>
  <w:num w:numId="7" w16cid:durableId="1042944451">
    <w:abstractNumId w:val="15"/>
  </w:num>
  <w:num w:numId="8" w16cid:durableId="116261641">
    <w:abstractNumId w:val="26"/>
  </w:num>
  <w:num w:numId="9" w16cid:durableId="1584024947">
    <w:abstractNumId w:val="2"/>
  </w:num>
  <w:num w:numId="10" w16cid:durableId="660432161">
    <w:abstractNumId w:val="29"/>
  </w:num>
  <w:num w:numId="11" w16cid:durableId="1447311787">
    <w:abstractNumId w:val="5"/>
  </w:num>
  <w:num w:numId="12" w16cid:durableId="767311606">
    <w:abstractNumId w:val="10"/>
  </w:num>
  <w:num w:numId="13" w16cid:durableId="1115515144">
    <w:abstractNumId w:val="6"/>
  </w:num>
  <w:num w:numId="14" w16cid:durableId="1469710909">
    <w:abstractNumId w:val="7"/>
  </w:num>
  <w:num w:numId="15" w16cid:durableId="1805537484">
    <w:abstractNumId w:val="12"/>
  </w:num>
  <w:num w:numId="16" w16cid:durableId="17303053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7"/>
  </w:num>
  <w:num w:numId="18" w16cid:durableId="463352478">
    <w:abstractNumId w:val="8"/>
  </w:num>
  <w:num w:numId="19" w16cid:durableId="1666322437">
    <w:abstractNumId w:val="18"/>
  </w:num>
  <w:num w:numId="20" w16cid:durableId="1272392795">
    <w:abstractNumId w:val="21"/>
  </w:num>
  <w:num w:numId="21" w16cid:durableId="1074083215">
    <w:abstractNumId w:val="23"/>
  </w:num>
  <w:num w:numId="22" w16cid:durableId="1109272561">
    <w:abstractNumId w:val="13"/>
  </w:num>
  <w:num w:numId="23" w16cid:durableId="1936550587">
    <w:abstractNumId w:val="19"/>
  </w:num>
  <w:num w:numId="24" w16cid:durableId="717780195">
    <w:abstractNumId w:val="28"/>
  </w:num>
  <w:num w:numId="25" w16cid:durableId="755903652">
    <w:abstractNumId w:val="22"/>
  </w:num>
  <w:num w:numId="26" w16cid:durableId="872883071">
    <w:abstractNumId w:val="27"/>
  </w:num>
  <w:num w:numId="27" w16cid:durableId="1417827826">
    <w:abstractNumId w:val="25"/>
  </w:num>
  <w:num w:numId="28" w16cid:durableId="10836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01212">
    <w:abstractNumId w:val="4"/>
  </w:num>
  <w:num w:numId="31" w16cid:durableId="1563255380">
    <w:abstractNumId w:val="24"/>
  </w:num>
  <w:num w:numId="32" w16cid:durableId="527717666">
    <w:abstractNumId w:val="11"/>
  </w:num>
  <w:num w:numId="33" w16cid:durableId="4982297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0FC"/>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0F"/>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CD2"/>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5DA"/>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4AF"/>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B2"/>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386"/>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DA"/>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404"/>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C59"/>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57E"/>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96D"/>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05B"/>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28B"/>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474"/>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5449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29</cp:revision>
  <cp:lastPrinted>2022-01-05T12:49:00Z</cp:lastPrinted>
  <dcterms:created xsi:type="dcterms:W3CDTF">2024-10-02T08:46:00Z</dcterms:created>
  <dcterms:modified xsi:type="dcterms:W3CDTF">2025-03-28T08:08:00Z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