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DB1E" w14:textId="5FF66C92" w:rsidR="000760DD" w:rsidRPr="00175450" w:rsidRDefault="000760DD" w:rsidP="00175450">
      <w:pPr>
        <w:rPr>
          <w:rFonts w:ascii="Arial" w:eastAsia="MS Mincho" w:hAnsi="Arial" w:cs="Arial"/>
          <w:b/>
          <w:bCs/>
          <w:color w:val="auto"/>
          <w:sz w:val="24"/>
          <w:lang w:eastAsia="en-US"/>
        </w:rPr>
      </w:pPr>
      <w:r w:rsidRPr="00175450">
        <w:rPr>
          <w:rFonts w:ascii="Arial" w:eastAsia="MS Mincho" w:hAnsi="Arial" w:cs="Arial"/>
          <w:b/>
          <w:bCs/>
          <w:color w:val="auto"/>
          <w:sz w:val="24"/>
          <w:lang w:eastAsia="en-US"/>
        </w:rPr>
        <w:t>3GPP TSG RAN WG2 Meeting #12</w:t>
      </w:r>
      <w:r w:rsidR="00062390">
        <w:rPr>
          <w:rFonts w:ascii="Arial" w:eastAsia="MS Mincho" w:hAnsi="Arial" w:cs="Arial"/>
          <w:b/>
          <w:bCs/>
          <w:color w:val="auto"/>
          <w:sz w:val="24"/>
          <w:lang w:eastAsia="en-US"/>
        </w:rPr>
        <w:t>9</w:t>
      </w:r>
      <w:r w:rsidR="00811A44">
        <w:rPr>
          <w:rFonts w:ascii="Arial" w:eastAsia="MS Mincho" w:hAnsi="Arial" w:cs="Arial"/>
          <w:b/>
          <w:bCs/>
          <w:color w:val="auto"/>
          <w:sz w:val="24"/>
          <w:lang w:eastAsia="en-US"/>
        </w:rPr>
        <w:t>bis</w:t>
      </w:r>
      <w:r w:rsidRPr="00175450">
        <w:rPr>
          <w:rFonts w:ascii="Arial" w:eastAsia="MS Mincho" w:hAnsi="Arial" w:cs="Arial"/>
          <w:b/>
          <w:bCs/>
          <w:color w:val="auto"/>
          <w:sz w:val="24"/>
          <w:lang w:eastAsia="en-US"/>
        </w:rPr>
        <w:t xml:space="preserve">                          </w:t>
      </w:r>
      <w:r w:rsidRPr="00175450">
        <w:rPr>
          <w:rFonts w:ascii="Arial" w:eastAsia="MS Mincho" w:hAnsi="Arial" w:cs="Arial"/>
          <w:b/>
          <w:bCs/>
          <w:color w:val="auto"/>
          <w:sz w:val="24"/>
          <w:lang w:eastAsia="en-US"/>
        </w:rPr>
        <w:tab/>
        <w:t xml:space="preserve">   </w:t>
      </w:r>
      <w:r w:rsidR="00B15D48" w:rsidRPr="00B15D48">
        <w:rPr>
          <w:rFonts w:ascii="Arial" w:eastAsia="MS Mincho" w:hAnsi="Arial" w:cs="Arial"/>
          <w:b/>
          <w:bCs/>
          <w:color w:val="auto"/>
          <w:sz w:val="24"/>
          <w:lang w:eastAsia="en-US"/>
        </w:rPr>
        <w:t>R2-</w:t>
      </w:r>
      <w:r w:rsidR="00811A44" w:rsidRPr="00811A44">
        <w:rPr>
          <w:rFonts w:ascii="Arial" w:eastAsia="MS Mincho" w:hAnsi="Arial" w:cs="Arial"/>
          <w:b/>
          <w:bCs/>
          <w:color w:val="auto"/>
          <w:sz w:val="24"/>
          <w:lang w:eastAsia="en-US"/>
        </w:rPr>
        <w:t>2502540</w:t>
      </w:r>
    </w:p>
    <w:p w14:paraId="10E3DAFF" w14:textId="19D0811F" w:rsidR="00C71F03" w:rsidRPr="00062390" w:rsidRDefault="00811A44" w:rsidP="00175450">
      <w:pPr>
        <w:rPr>
          <w:rFonts w:ascii="Arial" w:eastAsia="MS Mincho" w:hAnsi="Arial" w:cs="Arial"/>
          <w:b/>
          <w:bCs/>
          <w:color w:val="auto"/>
          <w:sz w:val="24"/>
          <w:szCs w:val="24"/>
          <w:lang w:eastAsia="en-US"/>
        </w:rPr>
      </w:pPr>
      <w:r>
        <w:rPr>
          <w:rFonts w:ascii="Arial" w:eastAsia="Times New Roman" w:hAnsi="Arial" w:cs="Arial"/>
          <w:b/>
          <w:bCs/>
          <w:color w:val="auto"/>
          <w:sz w:val="24"/>
          <w:szCs w:val="24"/>
          <w:lang w:val="de-DE" w:eastAsia="en-US"/>
        </w:rPr>
        <w:t>Wuhan, China</w:t>
      </w:r>
      <w:r w:rsidR="00062390" w:rsidRPr="004872EB">
        <w:rPr>
          <w:rFonts w:ascii="Arial" w:eastAsia="Times New Roman" w:hAnsi="Arial" w:cs="Arial"/>
          <w:b/>
          <w:bCs/>
          <w:color w:val="auto"/>
          <w:sz w:val="24"/>
          <w:szCs w:val="24"/>
          <w:lang w:val="de-DE" w:eastAsia="en-US"/>
        </w:rPr>
        <w:t xml:space="preserve">, </w:t>
      </w:r>
      <w:r>
        <w:rPr>
          <w:rFonts w:ascii="Arial" w:eastAsia="Times New Roman" w:hAnsi="Arial" w:cs="Arial"/>
          <w:b/>
          <w:bCs/>
          <w:color w:val="auto"/>
          <w:sz w:val="24"/>
          <w:szCs w:val="24"/>
          <w:lang w:val="de-DE" w:eastAsia="en-US"/>
        </w:rPr>
        <w:t>Apr</w:t>
      </w:r>
      <w:r w:rsidR="00062390" w:rsidRPr="004872EB">
        <w:rPr>
          <w:rFonts w:ascii="Arial" w:eastAsia="Times New Roman" w:hAnsi="Arial" w:cs="Arial"/>
          <w:b/>
          <w:bCs/>
          <w:color w:val="auto"/>
          <w:sz w:val="24"/>
          <w:szCs w:val="24"/>
          <w:lang w:val="de-DE" w:eastAsia="en-US"/>
        </w:rPr>
        <w:t xml:space="preserve">. 7th – </w:t>
      </w:r>
      <w:r>
        <w:rPr>
          <w:rFonts w:ascii="Arial" w:eastAsia="Times New Roman" w:hAnsi="Arial" w:cs="Arial"/>
          <w:b/>
          <w:bCs/>
          <w:color w:val="auto"/>
          <w:sz w:val="24"/>
          <w:szCs w:val="24"/>
          <w:lang w:val="de-DE" w:eastAsia="en-US"/>
        </w:rPr>
        <w:t>1</w:t>
      </w:r>
      <w:r w:rsidR="00062390" w:rsidRPr="004872EB">
        <w:rPr>
          <w:rFonts w:ascii="Arial" w:eastAsia="Times New Roman" w:hAnsi="Arial" w:cs="Arial"/>
          <w:b/>
          <w:bCs/>
          <w:color w:val="auto"/>
          <w:sz w:val="24"/>
          <w:szCs w:val="24"/>
          <w:lang w:val="de-DE" w:eastAsia="en-US"/>
        </w:rPr>
        <w:t>1</w:t>
      </w:r>
      <w:r>
        <w:rPr>
          <w:rFonts w:ascii="Arial" w:eastAsia="Times New Roman" w:hAnsi="Arial" w:cs="Arial"/>
          <w:b/>
          <w:bCs/>
          <w:color w:val="auto"/>
          <w:sz w:val="24"/>
          <w:szCs w:val="24"/>
          <w:lang w:val="de-DE" w:eastAsia="en-US"/>
        </w:rPr>
        <w:t>th</w:t>
      </w:r>
      <w:r w:rsidR="00062390" w:rsidRPr="004872EB">
        <w:rPr>
          <w:rFonts w:ascii="Arial" w:eastAsia="Times New Roman" w:hAnsi="Arial" w:cs="Arial"/>
          <w:b/>
          <w:bCs/>
          <w:color w:val="auto"/>
          <w:sz w:val="24"/>
          <w:szCs w:val="24"/>
          <w:lang w:val="de-DE" w:eastAsia="en-US"/>
        </w:rPr>
        <w:t>,</w:t>
      </w:r>
      <w:r w:rsidR="00062390" w:rsidRPr="007E2810">
        <w:rPr>
          <w:rFonts w:ascii="Arial" w:eastAsia="Times New Roman" w:hAnsi="Arial" w:cs="Arial"/>
          <w:b/>
          <w:bCs/>
          <w:color w:val="auto"/>
          <w:sz w:val="24"/>
          <w:szCs w:val="24"/>
          <w:lang w:val="de-DE" w:eastAsia="en-US"/>
        </w:rPr>
        <w:t xml:space="preserve"> 202</w:t>
      </w:r>
      <w:r w:rsidR="00062390">
        <w:rPr>
          <w:rFonts w:ascii="Arial" w:eastAsia="Times New Roman" w:hAnsi="Arial" w:cs="Arial"/>
          <w:b/>
          <w:bCs/>
          <w:color w:val="auto"/>
          <w:sz w:val="24"/>
          <w:szCs w:val="24"/>
          <w:lang w:val="de-DE" w:eastAsia="en-US"/>
        </w:rPr>
        <w:t>5</w:t>
      </w:r>
    </w:p>
    <w:p w14:paraId="4FDA25B8" w14:textId="77777777" w:rsidR="00361000" w:rsidRPr="000760DD" w:rsidRDefault="00361000" w:rsidP="00175450"/>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A3604AC" w:rsidR="009F6437" w:rsidRPr="0034666C" w:rsidRDefault="0034666C" w:rsidP="001C71A1">
      <w:pPr>
        <w:spacing w:after="120"/>
        <w:rPr>
          <w:sz w:val="22"/>
          <w:szCs w:val="22"/>
        </w:rPr>
      </w:pPr>
      <w:r w:rsidRPr="0034666C">
        <w:rPr>
          <w:sz w:val="22"/>
          <w:szCs w:val="22"/>
        </w:rPr>
        <w:t xml:space="preserve">The </w:t>
      </w:r>
      <w:r w:rsidR="007B156B">
        <w:rPr>
          <w:sz w:val="22"/>
          <w:szCs w:val="22"/>
        </w:rPr>
        <w:t>objectives of on-demand SSB SCell are outlined with the follows</w:t>
      </w:r>
      <w:r w:rsidRPr="0034666C">
        <w:rPr>
          <w:sz w:val="22"/>
          <w:szCs w:val="22"/>
        </w:rPr>
        <w:t xml:space="preserve"> </w:t>
      </w:r>
      <w:r w:rsidR="009F6437" w:rsidRPr="0034666C">
        <w:rPr>
          <w:sz w:val="22"/>
          <w:szCs w:val="22"/>
        </w:rPr>
        <w:t>[1].</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084C55">
        <w:trPr>
          <w:trHeight w:val="2627"/>
        </w:trPr>
        <w:tc>
          <w:tcPr>
            <w:tcW w:w="882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0D3B3CCE" w:rsidR="00D02CC1" w:rsidRPr="0034666C" w:rsidRDefault="00D02CC1" w:rsidP="001C71A1">
      <w:pPr>
        <w:spacing w:after="120"/>
        <w:rPr>
          <w:color w:val="auto"/>
          <w:sz w:val="22"/>
          <w:szCs w:val="22"/>
        </w:rPr>
      </w:pPr>
      <w:r w:rsidRPr="0034666C">
        <w:rPr>
          <w:color w:val="auto"/>
          <w:sz w:val="22"/>
          <w:szCs w:val="22"/>
        </w:rPr>
        <w:t>In this contribution, we</w:t>
      </w:r>
      <w:r w:rsidR="00906907">
        <w:rPr>
          <w:color w:val="auto"/>
          <w:sz w:val="22"/>
          <w:szCs w:val="22"/>
        </w:rPr>
        <w:t xml:space="preserve"> discuss</w:t>
      </w:r>
      <w:r w:rsidRPr="0034666C">
        <w:rPr>
          <w:color w:val="auto"/>
          <w:sz w:val="22"/>
          <w:szCs w:val="22"/>
        </w:rPr>
        <w:t xml:space="preserve"> </w:t>
      </w:r>
      <w:r w:rsidR="00906907">
        <w:rPr>
          <w:color w:val="auto"/>
          <w:sz w:val="22"/>
          <w:szCs w:val="22"/>
        </w:rPr>
        <w:t xml:space="preserve">on-demand SSB transmission </w:t>
      </w:r>
      <w:r w:rsidR="00906907" w:rsidRPr="00D305C8">
        <w:rPr>
          <w:sz w:val="22"/>
          <w:szCs w:val="22"/>
        </w:rPr>
        <w:t xml:space="preserve">scenarios </w:t>
      </w:r>
      <w:r w:rsidR="00906907">
        <w:rPr>
          <w:sz w:val="22"/>
          <w:szCs w:val="22"/>
        </w:rPr>
        <w:t>and on-demand SSB</w:t>
      </w:r>
      <w:r w:rsidR="00906907" w:rsidRPr="00D305C8">
        <w:rPr>
          <w:sz w:val="22"/>
          <w:szCs w:val="22"/>
        </w:rPr>
        <w:t xml:space="preserve"> </w:t>
      </w:r>
      <w:r w:rsidR="00906907">
        <w:rPr>
          <w:sz w:val="22"/>
          <w:szCs w:val="22"/>
        </w:rPr>
        <w:t>cases</w:t>
      </w:r>
      <w:r w:rsidR="00906907" w:rsidRPr="00D305C8">
        <w:rPr>
          <w:sz w:val="22"/>
          <w:szCs w:val="22"/>
        </w:rPr>
        <w:t xml:space="preserve"> for on-demand SSB Scell operations </w:t>
      </w:r>
      <w:r w:rsidR="0034666C" w:rsidRPr="0034666C">
        <w:rPr>
          <w:sz w:val="22"/>
          <w:szCs w:val="22"/>
        </w:rPr>
        <w:t xml:space="preserve">and </w:t>
      </w:r>
      <w:r w:rsidR="00906907">
        <w:rPr>
          <w:sz w:val="22"/>
          <w:szCs w:val="22"/>
        </w:rPr>
        <w:t>the</w:t>
      </w:r>
      <w:r w:rsidR="004E2853">
        <w:rPr>
          <w:sz w:val="22"/>
          <w:szCs w:val="22"/>
        </w:rPr>
        <w:t xml:space="preserve"> </w:t>
      </w:r>
      <w:r w:rsidR="0034666C" w:rsidRPr="0034666C">
        <w:rPr>
          <w:sz w:val="22"/>
          <w:szCs w:val="22"/>
        </w:rPr>
        <w:t xml:space="preserve">potential </w:t>
      </w:r>
      <w:r w:rsidR="00E979D1">
        <w:rPr>
          <w:sz w:val="22"/>
          <w:szCs w:val="22"/>
        </w:rPr>
        <w:t xml:space="preserve">RAN2 </w:t>
      </w:r>
      <w:r w:rsidR="0034666C" w:rsidRPr="0034666C">
        <w:rPr>
          <w:sz w:val="22"/>
          <w:szCs w:val="22"/>
        </w:rPr>
        <w:t>specification work.</w:t>
      </w:r>
    </w:p>
    <w:p w14:paraId="39C43CD6" w14:textId="63C42413" w:rsidR="00CC6DBD" w:rsidRPr="00EC4F44" w:rsidRDefault="004456F4" w:rsidP="00EC4F44">
      <w:pPr>
        <w:pStyle w:val="Heading1"/>
        <w:ind w:left="360" w:hanging="360"/>
        <w:rPr>
          <w:lang w:val="en-US"/>
        </w:rPr>
      </w:pPr>
      <w:r w:rsidRPr="000E215F">
        <w:rPr>
          <w:lang w:val="en-US"/>
        </w:rPr>
        <w:t>Discussion</w:t>
      </w:r>
    </w:p>
    <w:p w14:paraId="74922EF1" w14:textId="224783A4" w:rsidR="004C516F" w:rsidRDefault="009249C6" w:rsidP="004C516F">
      <w:pPr>
        <w:pStyle w:val="Heading2"/>
      </w:pPr>
      <w:bookmarkStart w:id="0" w:name="_Hlk181868144"/>
      <w:r>
        <w:t>MAC CE</w:t>
      </w:r>
      <w:r w:rsidR="004C516F">
        <w:t xml:space="preserve"> for On-demand SSB</w:t>
      </w:r>
      <w:r w:rsidR="00906907">
        <w:t xml:space="preserve"> transmission</w:t>
      </w:r>
      <w:r>
        <w:t xml:space="preserve"> indication</w:t>
      </w:r>
      <w:bookmarkEnd w:id="0"/>
      <w:r w:rsidR="00166C23">
        <w:t xml:space="preserve"> and termination</w:t>
      </w:r>
    </w:p>
    <w:p w14:paraId="0EA0AF9D" w14:textId="1EBDF291" w:rsidR="002238D2" w:rsidRPr="004E2853" w:rsidRDefault="002238D2" w:rsidP="001C71A1">
      <w:pPr>
        <w:snapToGrid w:val="0"/>
        <w:spacing w:after="120"/>
        <w:rPr>
          <w:bCs/>
          <w:color w:val="000000" w:themeColor="text1"/>
          <w:sz w:val="22"/>
          <w:szCs w:val="22"/>
        </w:rPr>
      </w:pPr>
      <w:r w:rsidRPr="004E2853">
        <w:rPr>
          <w:color w:val="000000" w:themeColor="text1"/>
          <w:sz w:val="22"/>
          <w:szCs w:val="22"/>
          <w:lang w:eastAsia="en-US"/>
        </w:rPr>
        <w:t xml:space="preserve">On-demand SSB is transmitted when it is </w:t>
      </w:r>
      <w:r w:rsidR="00947D03" w:rsidRPr="004E2853">
        <w:rPr>
          <w:color w:val="000000" w:themeColor="text1"/>
          <w:sz w:val="22"/>
          <w:szCs w:val="22"/>
          <w:lang w:eastAsia="en-US"/>
        </w:rPr>
        <w:t>triggered</w:t>
      </w:r>
      <w:r w:rsidRPr="004E2853">
        <w:rPr>
          <w:color w:val="000000" w:themeColor="text1"/>
          <w:sz w:val="22"/>
          <w:szCs w:val="22"/>
          <w:lang w:eastAsia="en-US"/>
        </w:rPr>
        <w:t xml:space="preserve">, e.g., </w:t>
      </w:r>
      <w:r w:rsidRPr="004E2853">
        <w:rPr>
          <w:bCs/>
          <w:color w:val="000000" w:themeColor="text1"/>
          <w:sz w:val="22"/>
          <w:szCs w:val="22"/>
        </w:rPr>
        <w:t>for SCell time/frequency synchronization, L1/L3 measurements</w:t>
      </w:r>
      <w:r w:rsidR="00947D03" w:rsidRPr="004E2853">
        <w:rPr>
          <w:bCs/>
          <w:color w:val="000000" w:themeColor="text1"/>
          <w:sz w:val="22"/>
          <w:szCs w:val="22"/>
        </w:rPr>
        <w:t>,</w:t>
      </w:r>
      <w:r w:rsidRPr="004E2853">
        <w:rPr>
          <w:bCs/>
          <w:color w:val="000000" w:themeColor="text1"/>
          <w:sz w:val="22"/>
          <w:szCs w:val="22"/>
        </w:rPr>
        <w:t xml:space="preserve"> SCell selection or activation</w:t>
      </w:r>
      <w:r w:rsidR="00947D03" w:rsidRPr="004E2853">
        <w:rPr>
          <w:bCs/>
          <w:color w:val="000000" w:themeColor="text1"/>
          <w:sz w:val="22"/>
          <w:szCs w:val="22"/>
        </w:rPr>
        <w:t>, etc</w:t>
      </w:r>
      <w:r w:rsidRPr="004E2853">
        <w:rPr>
          <w:bCs/>
          <w:color w:val="000000" w:themeColor="text1"/>
          <w:sz w:val="22"/>
          <w:szCs w:val="22"/>
        </w:rPr>
        <w:t xml:space="preserve">. </w:t>
      </w:r>
    </w:p>
    <w:p w14:paraId="501819C8" w14:textId="77777777" w:rsidR="00DB5508" w:rsidRDefault="00DB5508" w:rsidP="003A7E30">
      <w:pPr>
        <w:snapToGrid w:val="0"/>
        <w:spacing w:after="0"/>
        <w:rPr>
          <w:color w:val="000000" w:themeColor="text1"/>
          <w:sz w:val="22"/>
          <w:szCs w:val="22"/>
          <w:lang w:eastAsia="en-US"/>
        </w:rPr>
      </w:pPr>
    </w:p>
    <w:p w14:paraId="110E73AC" w14:textId="1775FD45" w:rsidR="004E2853" w:rsidRDefault="00361AAF" w:rsidP="004E2853">
      <w:pPr>
        <w:snapToGrid w:val="0"/>
        <w:spacing w:after="120"/>
        <w:rPr>
          <w:color w:val="000000" w:themeColor="text1"/>
          <w:sz w:val="22"/>
          <w:szCs w:val="22"/>
          <w:lang w:eastAsia="en-US"/>
        </w:rPr>
      </w:pPr>
      <w:r>
        <w:rPr>
          <w:color w:val="000000" w:themeColor="text1"/>
          <w:sz w:val="22"/>
          <w:szCs w:val="22"/>
          <w:lang w:eastAsia="en-US"/>
        </w:rPr>
        <w:t>T</w:t>
      </w:r>
      <w:r w:rsidR="004E2853" w:rsidRPr="00E979D1">
        <w:rPr>
          <w:color w:val="000000" w:themeColor="text1"/>
          <w:sz w:val="22"/>
          <w:szCs w:val="22"/>
          <w:lang w:eastAsia="en-US"/>
        </w:rPr>
        <w:t xml:space="preserve">he following agreement </w:t>
      </w:r>
      <w:r w:rsidR="004E2853">
        <w:rPr>
          <w:color w:val="000000" w:themeColor="text1"/>
          <w:sz w:val="22"/>
          <w:szCs w:val="22"/>
          <w:lang w:eastAsia="en-US"/>
        </w:rPr>
        <w:t>on</w:t>
      </w:r>
      <w:r w:rsidR="004E2853" w:rsidRPr="00E979D1">
        <w:rPr>
          <w:color w:val="000000" w:themeColor="text1"/>
          <w:sz w:val="22"/>
          <w:szCs w:val="22"/>
          <w:lang w:eastAsia="en-US"/>
        </w:rPr>
        <w:t xml:space="preserve"> gNB’s indication of on-demand SSB transmission</w:t>
      </w:r>
      <w:r w:rsidR="004E2853">
        <w:rPr>
          <w:color w:val="000000" w:themeColor="text1"/>
          <w:sz w:val="22"/>
          <w:szCs w:val="22"/>
          <w:lang w:eastAsia="en-US"/>
        </w:rPr>
        <w:t xml:space="preserve"> was agreed at RAN1 #117 [</w:t>
      </w:r>
      <w:r w:rsidR="00EC4F44">
        <w:rPr>
          <w:color w:val="000000" w:themeColor="text1"/>
          <w:sz w:val="22"/>
          <w:szCs w:val="22"/>
          <w:lang w:eastAsia="en-US"/>
        </w:rPr>
        <w:t>2</w:t>
      </w:r>
      <w:r w:rsidR="004E2853">
        <w:rPr>
          <w:color w:val="000000" w:themeColor="text1"/>
          <w:sz w:val="22"/>
          <w:szCs w:val="22"/>
          <w:lang w:eastAsia="en-US"/>
        </w:rPr>
        <w:t>].</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E2853" w14:paraId="3829DDF8" w14:textId="77777777" w:rsidTr="00FB24E3">
        <w:trPr>
          <w:trHeight w:val="2681"/>
        </w:trPr>
        <w:tc>
          <w:tcPr>
            <w:tcW w:w="8820" w:type="dxa"/>
          </w:tcPr>
          <w:p w14:paraId="7278556A" w14:textId="77777777" w:rsidR="004E2853" w:rsidRPr="0026722C"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lastRenderedPageBreak/>
              <w:t>Agreement</w:t>
            </w:r>
          </w:p>
          <w:p w14:paraId="0D71ABBD" w14:textId="77777777" w:rsidR="004E2853" w:rsidRPr="0026722C" w:rsidRDefault="004E2853">
            <w:pPr>
              <w:pStyle w:val="paragraph"/>
              <w:numPr>
                <w:ilvl w:val="0"/>
                <w:numId w:val="11"/>
              </w:numPr>
              <w:spacing w:before="0" w:beforeAutospacing="0" w:after="120" w:afterAutospacing="0"/>
              <w:ind w:left="345" w:hanging="345"/>
              <w:rPr>
                <w:i/>
                <w:iCs/>
                <w:color w:val="000000" w:themeColor="text1"/>
                <w:sz w:val="22"/>
                <w:szCs w:val="22"/>
                <w:lang w:eastAsia="ko-KR"/>
              </w:rPr>
            </w:pPr>
            <w:r w:rsidRPr="0026722C">
              <w:rPr>
                <w:i/>
                <w:iCs/>
                <w:color w:val="000000" w:themeColor="text1"/>
                <w:sz w:val="22"/>
                <w:szCs w:val="22"/>
                <w:lang w:eastAsia="ko-KR"/>
              </w:rPr>
              <w:t>For a cell supporting on-demand SSB SCell operation, </w:t>
            </w:r>
          </w:p>
          <w:p w14:paraId="5CD6183F" w14:textId="77777777" w:rsidR="004E2853" w:rsidRPr="0026722C" w:rsidRDefault="004E2853">
            <w:pPr>
              <w:pStyle w:val="paragraph"/>
              <w:numPr>
                <w:ilvl w:val="0"/>
                <w:numId w:val="12"/>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RRC based signaling</w:t>
            </w:r>
            <w:r w:rsidRPr="0026722C">
              <w:rPr>
                <w:i/>
                <w:iCs/>
                <w:color w:val="000000" w:themeColor="text1"/>
                <w:sz w:val="22"/>
                <w:szCs w:val="22"/>
                <w:lang w:eastAsia="ko-KR"/>
              </w:rPr>
              <w:t xml:space="preserve"> to indicate on-demand SSB transmission on the cell. </w:t>
            </w:r>
          </w:p>
          <w:p w14:paraId="1C6D17A2" w14:textId="77777777" w:rsidR="004E2853" w:rsidRPr="0026722C" w:rsidRDefault="004E2853">
            <w:pPr>
              <w:pStyle w:val="paragraph"/>
              <w:numPr>
                <w:ilvl w:val="0"/>
                <w:numId w:val="13"/>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MAC CE based signaling</w:t>
            </w:r>
            <w:r w:rsidRPr="0026722C">
              <w:rPr>
                <w:i/>
                <w:iCs/>
                <w:color w:val="000000" w:themeColor="text1"/>
                <w:sz w:val="22"/>
                <w:szCs w:val="22"/>
                <w:lang w:eastAsia="ko-KR"/>
              </w:rPr>
              <w:t xml:space="preserve"> to indicate on-demand SSB transmission on the cell. </w:t>
            </w:r>
          </w:p>
          <w:p w14:paraId="2030672A" w14:textId="77777777" w:rsidR="004E2853" w:rsidRPr="0026722C" w:rsidRDefault="004E2853">
            <w:pPr>
              <w:pStyle w:val="paragraph"/>
              <w:numPr>
                <w:ilvl w:val="0"/>
                <w:numId w:val="14"/>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FFS: Whether to support DCI based signaling to indicate on-demand SSB transmission on the cell. </w:t>
            </w:r>
          </w:p>
          <w:p w14:paraId="7BF26A68" w14:textId="77777777" w:rsidR="004E2853" w:rsidRPr="0026722C" w:rsidRDefault="004E2853">
            <w:pPr>
              <w:pStyle w:val="paragraph"/>
              <w:numPr>
                <w:ilvl w:val="0"/>
                <w:numId w:val="15"/>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This DCI signaling does not provide SCell activation/deactivation. </w:t>
            </w:r>
          </w:p>
          <w:p w14:paraId="1DE901CF" w14:textId="77777777" w:rsidR="004E2853" w:rsidRPr="0026722C" w:rsidRDefault="004E2853">
            <w:pPr>
              <w:pStyle w:val="paragraph"/>
              <w:numPr>
                <w:ilvl w:val="0"/>
                <w:numId w:val="16"/>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If supported, details on DCI including UE-specific or group-common DCI, DCI contents, etc. </w:t>
            </w:r>
          </w:p>
          <w:p w14:paraId="0EF71694" w14:textId="77777777" w:rsidR="004E2853"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i/>
                <w:iCs/>
                <w:color w:val="000000" w:themeColor="text1"/>
                <w:sz w:val="22"/>
                <w:szCs w:val="22"/>
                <w:lang w:eastAsia="ko-KR"/>
              </w:rPr>
              <w:t>FFS: Scenarios where the above signalings are applicable </w:t>
            </w:r>
          </w:p>
        </w:tc>
      </w:tr>
    </w:tbl>
    <w:p w14:paraId="2B5C75E6" w14:textId="2A8B2D89" w:rsidR="00576DE8" w:rsidRDefault="00576DE8" w:rsidP="00361AAF">
      <w:pPr>
        <w:snapToGrid w:val="0"/>
        <w:spacing w:after="120"/>
        <w:rPr>
          <w:color w:val="000000" w:themeColor="text1"/>
          <w:sz w:val="22"/>
          <w:szCs w:val="22"/>
        </w:rPr>
      </w:pPr>
    </w:p>
    <w:p w14:paraId="63BD25F3" w14:textId="16A027C5" w:rsidR="00CC6DBD" w:rsidRPr="00730508" w:rsidRDefault="00CC6DBD" w:rsidP="00CC6DBD">
      <w:pPr>
        <w:spacing w:before="240" w:after="120"/>
        <w:jc w:val="both"/>
        <w:rPr>
          <w:sz w:val="22"/>
          <w:szCs w:val="22"/>
        </w:rPr>
      </w:pPr>
      <w:r w:rsidRPr="00730508">
        <w:rPr>
          <w:sz w:val="22"/>
          <w:szCs w:val="22"/>
        </w:rPr>
        <w:t xml:space="preserve">At RAN1 #119, the following agreements were made </w:t>
      </w:r>
      <w:r w:rsidR="00DD0820" w:rsidRPr="00730508">
        <w:rPr>
          <w:sz w:val="22"/>
          <w:szCs w:val="22"/>
        </w:rPr>
        <w:t>for on-demand SSB deactivation</w:t>
      </w:r>
      <w:r w:rsidRPr="00730508">
        <w:rPr>
          <w:sz w:val="22"/>
          <w:szCs w:val="22"/>
        </w:rPr>
        <w:t xml:space="preserve"> [</w:t>
      </w:r>
      <w:r w:rsidR="00EC4F44">
        <w:rPr>
          <w:sz w:val="22"/>
          <w:szCs w:val="22"/>
        </w:rPr>
        <w:t>4</w:t>
      </w:r>
      <w:r w:rsidRPr="00730508">
        <w:rPr>
          <w:sz w:val="22"/>
          <w:szCs w:val="22"/>
        </w:rPr>
        <w:t>].</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DD0820" w:rsidRPr="00730508" w14:paraId="42A3FF4B" w14:textId="77777777" w:rsidTr="00DD0820">
        <w:trPr>
          <w:trHeight w:val="3090"/>
        </w:trPr>
        <w:tc>
          <w:tcPr>
            <w:tcW w:w="8910" w:type="dxa"/>
          </w:tcPr>
          <w:p w14:paraId="2885C301" w14:textId="77777777" w:rsidR="00DD0820" w:rsidRPr="00730508" w:rsidRDefault="00DD0820" w:rsidP="00DD0820">
            <w:pPr>
              <w:spacing w:after="120"/>
              <w:ind w:left="90"/>
              <w:contextualSpacing/>
              <w:jc w:val="both"/>
              <w:rPr>
                <w:rFonts w:cs="Arial"/>
                <w:b/>
                <w:bCs/>
                <w:i/>
                <w:iCs/>
                <w:sz w:val="22"/>
                <w:szCs w:val="22"/>
                <w:lang w:eastAsia="ko-KR"/>
              </w:rPr>
            </w:pPr>
            <w:r w:rsidRPr="001A2823">
              <w:rPr>
                <w:rFonts w:cs="Arial"/>
                <w:b/>
                <w:bCs/>
                <w:i/>
                <w:iCs/>
                <w:sz w:val="22"/>
                <w:szCs w:val="22"/>
                <w:highlight w:val="green"/>
                <w:lang w:eastAsia="ko-KR"/>
              </w:rPr>
              <w:t>Agreement</w:t>
            </w:r>
          </w:p>
          <w:p w14:paraId="2E96C047" w14:textId="77777777" w:rsidR="00DD0820" w:rsidRPr="00730508" w:rsidRDefault="00DD0820" w:rsidP="00DD0820">
            <w:pPr>
              <w:spacing w:after="120"/>
              <w:ind w:left="90"/>
              <w:contextualSpacing/>
              <w:jc w:val="both"/>
              <w:rPr>
                <w:i/>
                <w:iCs/>
                <w:sz w:val="22"/>
                <w:szCs w:val="22"/>
                <w:lang w:eastAsia="ko-KR"/>
              </w:rPr>
            </w:pPr>
            <w:r w:rsidRPr="00730508">
              <w:rPr>
                <w:rFonts w:hint="eastAsia"/>
                <w:i/>
                <w:iCs/>
                <w:sz w:val="22"/>
                <w:szCs w:val="22"/>
                <w:lang w:eastAsia="ko-KR"/>
              </w:rPr>
              <w:t>For</w:t>
            </w:r>
            <w:r w:rsidRPr="00730508">
              <w:rPr>
                <w:i/>
                <w:iCs/>
                <w:sz w:val="22"/>
                <w:szCs w:val="22"/>
              </w:rPr>
              <w:t xml:space="preserve"> a cell supporting on-demand SSB SCell operation</w:t>
            </w:r>
            <w:r w:rsidRPr="00730508">
              <w:rPr>
                <w:rFonts w:hint="eastAsia"/>
                <w:i/>
                <w:iCs/>
                <w:sz w:val="22"/>
                <w:szCs w:val="22"/>
                <w:lang w:eastAsia="ko-KR"/>
              </w:rPr>
              <w:t>,</w:t>
            </w:r>
            <w:r w:rsidRPr="00730508">
              <w:rPr>
                <w:i/>
                <w:iCs/>
                <w:sz w:val="22"/>
                <w:szCs w:val="22"/>
              </w:rPr>
              <w:t xml:space="preserve"> </w:t>
            </w:r>
            <w:r w:rsidRPr="00730508">
              <w:rPr>
                <w:i/>
                <w:iCs/>
                <w:sz w:val="22"/>
                <w:szCs w:val="22"/>
                <w:lang w:eastAsia="ko-KR"/>
              </w:rPr>
              <w:t>support at least the following options</w:t>
            </w:r>
            <w:r w:rsidRPr="00730508">
              <w:rPr>
                <w:rFonts w:hint="eastAsia"/>
                <w:i/>
                <w:iCs/>
                <w:sz w:val="22"/>
                <w:szCs w:val="22"/>
                <w:lang w:eastAsia="ko-KR"/>
              </w:rPr>
              <w:t xml:space="preserve"> to </w:t>
            </w:r>
            <w:r w:rsidRPr="00730508">
              <w:rPr>
                <w:rFonts w:hint="eastAsia"/>
                <w:b/>
                <w:bCs/>
                <w:i/>
                <w:iCs/>
                <w:sz w:val="22"/>
                <w:szCs w:val="22"/>
                <w:lang w:eastAsia="ko-KR"/>
              </w:rPr>
              <w:t>deactivate on-demand SSB transmission</w:t>
            </w:r>
            <w:r w:rsidRPr="00730508">
              <w:rPr>
                <w:rFonts w:hint="eastAsia"/>
                <w:i/>
                <w:iCs/>
                <w:sz w:val="22"/>
                <w:szCs w:val="22"/>
                <w:lang w:eastAsia="ko-KR"/>
              </w:rPr>
              <w:t xml:space="preserve"> from a UE perspective</w:t>
            </w:r>
            <w:r w:rsidRPr="00730508">
              <w:rPr>
                <w:i/>
                <w:iCs/>
                <w:sz w:val="22"/>
                <w:szCs w:val="22"/>
                <w:lang w:eastAsia="ko-KR"/>
              </w:rPr>
              <w:t>.</w:t>
            </w:r>
          </w:p>
          <w:p w14:paraId="685B1F22" w14:textId="77777777" w:rsidR="00DD0820" w:rsidRPr="00730508" w:rsidRDefault="00DD0820" w:rsidP="00DD0820">
            <w:pPr>
              <w:pStyle w:val="ListParagraph"/>
              <w:numPr>
                <w:ilvl w:val="0"/>
                <w:numId w:val="10"/>
              </w:numPr>
              <w:overflowPunct/>
              <w:autoSpaceDE/>
              <w:autoSpaceDN/>
              <w:adjustRightInd/>
              <w:spacing w:after="120"/>
              <w:ind w:left="810" w:firstLineChars="0"/>
              <w:contextualSpacing/>
              <w:jc w:val="both"/>
              <w:textAlignment w:val="auto"/>
              <w:rPr>
                <w:i/>
                <w:iCs/>
                <w:sz w:val="22"/>
                <w:szCs w:val="22"/>
                <w:lang w:eastAsia="ko-KR"/>
              </w:rPr>
            </w:pPr>
            <w:r w:rsidRPr="00730508">
              <w:rPr>
                <w:b/>
                <w:bCs/>
                <w:i/>
                <w:iCs/>
                <w:sz w:val="22"/>
                <w:szCs w:val="22"/>
                <w:lang w:eastAsia="ko-KR"/>
              </w:rPr>
              <w:t>Option 1</w:t>
            </w:r>
            <w:r w:rsidRPr="00730508">
              <w:rPr>
                <w:i/>
                <w:iCs/>
                <w:sz w:val="22"/>
                <w:szCs w:val="22"/>
                <w:lang w:eastAsia="ko-KR"/>
              </w:rPr>
              <w:t xml:space="preserve">: </w:t>
            </w:r>
            <w:r w:rsidRPr="00730508">
              <w:rPr>
                <w:b/>
                <w:bCs/>
                <w:i/>
                <w:iCs/>
                <w:sz w:val="22"/>
                <w:szCs w:val="22"/>
                <w:lang w:eastAsia="ko-KR"/>
              </w:rPr>
              <w:t>Explicit indication of deactivation</w:t>
            </w:r>
            <w:r w:rsidRPr="00730508">
              <w:rPr>
                <w:i/>
                <w:iCs/>
                <w:sz w:val="22"/>
                <w:szCs w:val="22"/>
                <w:lang w:eastAsia="ko-KR"/>
              </w:rPr>
              <w:t xml:space="preserve"> for on-demand SSB via MAC-CE for on-demand SSB transmission indication</w:t>
            </w:r>
          </w:p>
          <w:p w14:paraId="0AC6562A"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Deactivation by RRC is up to RAN2</w:t>
            </w:r>
          </w:p>
          <w:p w14:paraId="75E43191"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FFS: Which scenario Option 1 is used</w:t>
            </w:r>
          </w:p>
          <w:p w14:paraId="4E4E7D3D" w14:textId="77777777" w:rsidR="00DD0820" w:rsidRPr="00730508" w:rsidRDefault="00DD0820" w:rsidP="00DD0820">
            <w:pPr>
              <w:pStyle w:val="ListParagraph"/>
              <w:numPr>
                <w:ilvl w:val="0"/>
                <w:numId w:val="10"/>
              </w:numPr>
              <w:overflowPunct/>
              <w:autoSpaceDE/>
              <w:autoSpaceDN/>
              <w:adjustRightInd/>
              <w:spacing w:after="120"/>
              <w:ind w:left="810" w:firstLineChars="0"/>
              <w:contextualSpacing/>
              <w:jc w:val="both"/>
              <w:textAlignment w:val="auto"/>
              <w:rPr>
                <w:i/>
                <w:iCs/>
                <w:sz w:val="22"/>
                <w:szCs w:val="22"/>
                <w:lang w:eastAsia="ko-KR"/>
              </w:rPr>
            </w:pPr>
            <w:r w:rsidRPr="00730508">
              <w:rPr>
                <w:b/>
                <w:bCs/>
                <w:i/>
                <w:iCs/>
                <w:sz w:val="22"/>
                <w:szCs w:val="22"/>
                <w:lang w:eastAsia="ko-KR"/>
              </w:rPr>
              <w:t>Option 2</w:t>
            </w:r>
            <w:r w:rsidRPr="00730508">
              <w:rPr>
                <w:i/>
                <w:iCs/>
                <w:sz w:val="22"/>
                <w:szCs w:val="22"/>
                <w:lang w:eastAsia="ko-KR"/>
              </w:rPr>
              <w:t xml:space="preserve">: </w:t>
            </w:r>
            <w:r w:rsidRPr="00730508">
              <w:rPr>
                <w:b/>
                <w:bCs/>
                <w:i/>
                <w:iCs/>
                <w:sz w:val="22"/>
                <w:szCs w:val="22"/>
                <w:lang w:eastAsia="ko-KR"/>
              </w:rPr>
              <w:t>Configuration/indication of the number N of on-demand SSB bursts to be transmitted</w:t>
            </w:r>
            <w:r w:rsidRPr="00730508">
              <w:rPr>
                <w:i/>
                <w:iCs/>
                <w:sz w:val="22"/>
                <w:szCs w:val="22"/>
                <w:lang w:eastAsia="ko-KR"/>
              </w:rPr>
              <w:t xml:space="preserve"> after on-demand SSB is indicated</w:t>
            </w:r>
          </w:p>
          <w:p w14:paraId="342766DA" w14:textId="77777777" w:rsidR="00DD0820" w:rsidRPr="00730508" w:rsidRDefault="00DD0820" w:rsidP="00DD0820">
            <w:pPr>
              <w:pStyle w:val="ListParagraph"/>
              <w:numPr>
                <w:ilvl w:val="1"/>
                <w:numId w:val="10"/>
              </w:numPr>
              <w:overflowPunct/>
              <w:autoSpaceDE/>
              <w:autoSpaceDN/>
              <w:adjustRightInd/>
              <w:spacing w:after="120"/>
              <w:ind w:left="1530" w:firstLineChars="0"/>
              <w:contextualSpacing/>
              <w:jc w:val="both"/>
              <w:textAlignment w:val="auto"/>
              <w:rPr>
                <w:i/>
                <w:iCs/>
                <w:sz w:val="22"/>
                <w:szCs w:val="22"/>
                <w:lang w:eastAsia="ko-KR"/>
              </w:rPr>
            </w:pPr>
            <w:r w:rsidRPr="00730508">
              <w:rPr>
                <w:i/>
                <w:iCs/>
                <w:sz w:val="22"/>
                <w:szCs w:val="22"/>
                <w:lang w:eastAsia="ko-KR"/>
              </w:rPr>
              <w:t>FFS: Whether Option 4, 4a is needed in addition to Option 2</w:t>
            </w:r>
          </w:p>
          <w:p w14:paraId="374A90DB" w14:textId="5C429817" w:rsidR="00DD0820" w:rsidRPr="00730508" w:rsidRDefault="00DD0820" w:rsidP="00DD0820">
            <w:pPr>
              <w:spacing w:after="120"/>
              <w:ind w:left="90"/>
              <w:contextualSpacing/>
              <w:jc w:val="both"/>
              <w:rPr>
                <w:rFonts w:cs="Arial"/>
                <w:b/>
                <w:bCs/>
                <w:lang w:eastAsia="ko-KR"/>
              </w:rPr>
            </w:pPr>
            <w:r w:rsidRPr="00730508">
              <w:rPr>
                <w:i/>
                <w:iCs/>
                <w:sz w:val="22"/>
                <w:szCs w:val="22"/>
                <w:lang w:eastAsia="ko-KR"/>
              </w:rPr>
              <w:t>FFS: Whether the value of N can be implicitly determined using a timer</w:t>
            </w:r>
          </w:p>
        </w:tc>
      </w:tr>
    </w:tbl>
    <w:p w14:paraId="783830E4" w14:textId="77777777" w:rsidR="00DD0820" w:rsidRPr="00730508" w:rsidRDefault="00DD0820" w:rsidP="00CC6DBD">
      <w:pPr>
        <w:spacing w:before="240" w:after="120"/>
        <w:jc w:val="both"/>
        <w:rPr>
          <w:sz w:val="22"/>
          <w:szCs w:val="22"/>
        </w:rPr>
      </w:pPr>
    </w:p>
    <w:p w14:paraId="628A6A5C" w14:textId="1591EDFA" w:rsidR="00F664AA" w:rsidRDefault="00F664AA" w:rsidP="00404919">
      <w:pPr>
        <w:spacing w:after="120"/>
        <w:rPr>
          <w:color w:val="000000" w:themeColor="text1"/>
          <w:sz w:val="22"/>
          <w:szCs w:val="22"/>
        </w:rPr>
      </w:pPr>
      <w:r w:rsidRPr="00730508">
        <w:rPr>
          <w:color w:val="000000" w:themeColor="text1"/>
          <w:sz w:val="22"/>
          <w:szCs w:val="22"/>
        </w:rPr>
        <w:t xml:space="preserve">Based on RAN1’s agreements, on-demand SSB transmission may be indicated and </w:t>
      </w:r>
      <w:r w:rsidR="00361AAF">
        <w:rPr>
          <w:color w:val="000000" w:themeColor="text1"/>
          <w:sz w:val="22"/>
          <w:szCs w:val="22"/>
        </w:rPr>
        <w:t>terminated</w:t>
      </w:r>
      <w:r w:rsidRPr="00730508">
        <w:rPr>
          <w:color w:val="000000" w:themeColor="text1"/>
          <w:sz w:val="22"/>
          <w:szCs w:val="22"/>
        </w:rPr>
        <w:t xml:space="preserve"> explicitly by MAC CE.</w:t>
      </w:r>
    </w:p>
    <w:p w14:paraId="081C25AB" w14:textId="6881369D" w:rsidR="00327FF1" w:rsidRDefault="00327FF1" w:rsidP="00404919">
      <w:pPr>
        <w:spacing w:after="120"/>
        <w:rPr>
          <w:b/>
          <w:bCs/>
          <w:i/>
          <w:iCs/>
          <w:color w:val="000000" w:themeColor="text1"/>
          <w:sz w:val="22"/>
          <w:szCs w:val="22"/>
        </w:rPr>
      </w:pPr>
      <w:r w:rsidRPr="00730508">
        <w:rPr>
          <w:b/>
          <w:bCs/>
          <w:i/>
          <w:iCs/>
          <w:color w:val="000000" w:themeColor="text1"/>
          <w:sz w:val="22"/>
          <w:szCs w:val="22"/>
        </w:rPr>
        <w:t xml:space="preserve">Observation </w:t>
      </w:r>
      <w:r>
        <w:rPr>
          <w:b/>
          <w:bCs/>
          <w:i/>
          <w:iCs/>
          <w:color w:val="000000" w:themeColor="text1"/>
          <w:sz w:val="22"/>
          <w:szCs w:val="22"/>
        </w:rPr>
        <w:t>1</w:t>
      </w:r>
      <w:r w:rsidRPr="00730508">
        <w:rPr>
          <w:b/>
          <w:bCs/>
          <w:i/>
          <w:iCs/>
          <w:color w:val="000000" w:themeColor="text1"/>
          <w:sz w:val="22"/>
          <w:szCs w:val="22"/>
        </w:rPr>
        <w:t xml:space="preserve">. On-demand SSB transmission may be indicated and </w:t>
      </w:r>
      <w:r>
        <w:rPr>
          <w:b/>
          <w:bCs/>
          <w:i/>
          <w:iCs/>
          <w:color w:val="000000" w:themeColor="text1"/>
          <w:sz w:val="22"/>
          <w:szCs w:val="22"/>
        </w:rPr>
        <w:t>terminated</w:t>
      </w:r>
      <w:r w:rsidRPr="00730508">
        <w:rPr>
          <w:b/>
          <w:bCs/>
          <w:i/>
          <w:iCs/>
          <w:color w:val="000000" w:themeColor="text1"/>
          <w:sz w:val="22"/>
          <w:szCs w:val="22"/>
        </w:rPr>
        <w:t xml:space="preserve"> explicitly by MAC CE.</w:t>
      </w:r>
    </w:p>
    <w:p w14:paraId="2A99072C" w14:textId="09B33383" w:rsidR="00327FF1" w:rsidRDefault="00327FF1" w:rsidP="00084C55">
      <w:pPr>
        <w:snapToGrid w:val="0"/>
        <w:spacing w:before="120" w:after="120"/>
        <w:rPr>
          <w:color w:val="000000" w:themeColor="text1"/>
          <w:sz w:val="22"/>
          <w:szCs w:val="22"/>
        </w:rPr>
      </w:pPr>
      <w:r>
        <w:rPr>
          <w:color w:val="000000" w:themeColor="text1"/>
          <w:sz w:val="22"/>
          <w:szCs w:val="22"/>
        </w:rPr>
        <w:t>To support indication and termination of OD-SSB transmission, there are two design options as the follows:</w:t>
      </w:r>
    </w:p>
    <w:p w14:paraId="39D4A934" w14:textId="203875EE" w:rsidR="00327FF1" w:rsidRDefault="00327FF1" w:rsidP="00327FF1">
      <w:pPr>
        <w:spacing w:after="120"/>
        <w:ind w:left="360"/>
        <w:rPr>
          <w:color w:val="000000" w:themeColor="text1"/>
          <w:sz w:val="22"/>
          <w:szCs w:val="22"/>
        </w:rPr>
      </w:pPr>
      <w:r w:rsidRPr="00327FF1">
        <w:rPr>
          <w:color w:val="000000" w:themeColor="text1"/>
          <w:sz w:val="22"/>
          <w:szCs w:val="22"/>
          <w:u w:val="single"/>
        </w:rPr>
        <w:t>Option 1</w:t>
      </w:r>
      <w:r>
        <w:rPr>
          <w:color w:val="000000" w:themeColor="text1"/>
          <w:sz w:val="22"/>
          <w:szCs w:val="22"/>
        </w:rPr>
        <w:t>: one MAC CE for both indication and termination of OD-SSB transmission</w:t>
      </w:r>
    </w:p>
    <w:p w14:paraId="72562B8D" w14:textId="3EE02B4A" w:rsidR="00327FF1" w:rsidRDefault="00327FF1" w:rsidP="00327FF1">
      <w:pPr>
        <w:spacing w:after="120"/>
        <w:ind w:left="360"/>
        <w:rPr>
          <w:color w:val="000000" w:themeColor="text1"/>
          <w:sz w:val="22"/>
          <w:szCs w:val="22"/>
        </w:rPr>
      </w:pPr>
      <w:r w:rsidRPr="00327FF1">
        <w:rPr>
          <w:color w:val="000000" w:themeColor="text1"/>
          <w:sz w:val="22"/>
          <w:szCs w:val="22"/>
          <w:u w:val="single"/>
        </w:rPr>
        <w:t>Option 2</w:t>
      </w:r>
      <w:r>
        <w:rPr>
          <w:color w:val="000000" w:themeColor="text1"/>
          <w:sz w:val="22"/>
          <w:szCs w:val="22"/>
        </w:rPr>
        <w:t>: two MAC CEs, one for indication and the other for termination</w:t>
      </w:r>
      <w:r w:rsidR="001A2823">
        <w:rPr>
          <w:color w:val="000000" w:themeColor="text1"/>
          <w:sz w:val="22"/>
          <w:szCs w:val="22"/>
        </w:rPr>
        <w:t xml:space="preserve"> of OD-SSB transmission</w:t>
      </w:r>
    </w:p>
    <w:p w14:paraId="2D5B9BF5" w14:textId="4F65909D" w:rsidR="00327FF1" w:rsidRPr="00AC6DCB" w:rsidRDefault="00327FF1" w:rsidP="00327FF1">
      <w:pPr>
        <w:spacing w:after="120"/>
        <w:rPr>
          <w:color w:val="000000" w:themeColor="text1"/>
          <w:sz w:val="22"/>
          <w:szCs w:val="22"/>
        </w:rPr>
      </w:pPr>
      <w:r>
        <w:rPr>
          <w:color w:val="000000" w:themeColor="text1"/>
          <w:sz w:val="22"/>
          <w:szCs w:val="22"/>
        </w:rPr>
        <w:t xml:space="preserve">In our view, </w:t>
      </w:r>
      <w:r w:rsidR="006572CC">
        <w:rPr>
          <w:color w:val="000000" w:themeColor="text1"/>
          <w:sz w:val="22"/>
          <w:szCs w:val="22"/>
        </w:rPr>
        <w:t xml:space="preserve">OD-SSB transmission indication and termination are two sides of a coin for design consideration, especially with the support of multiple Scells. The MAC CE for OD-SSB transmission indication structure may </w:t>
      </w:r>
      <w:r w:rsidR="001A2823">
        <w:rPr>
          <w:color w:val="000000" w:themeColor="text1"/>
          <w:sz w:val="22"/>
          <w:szCs w:val="22"/>
        </w:rPr>
        <w:t>also be</w:t>
      </w:r>
      <w:r w:rsidR="006572CC">
        <w:rPr>
          <w:color w:val="000000" w:themeColor="text1"/>
          <w:sz w:val="22"/>
          <w:szCs w:val="22"/>
        </w:rPr>
        <w:t xml:space="preserve"> appliable to MAC CE for OD-SSB transmission termination.</w:t>
      </w:r>
    </w:p>
    <w:p w14:paraId="4BB4F4F5" w14:textId="77777777" w:rsidR="00327FF1" w:rsidRPr="00730508" w:rsidRDefault="00327FF1" w:rsidP="00327FF1">
      <w:pPr>
        <w:spacing w:after="120"/>
        <w:rPr>
          <w:b/>
          <w:bCs/>
          <w:i/>
          <w:iCs/>
          <w:color w:val="000000" w:themeColor="text1"/>
          <w:sz w:val="22"/>
          <w:szCs w:val="22"/>
        </w:rPr>
      </w:pPr>
      <w:r w:rsidRPr="00730508">
        <w:rPr>
          <w:b/>
          <w:bCs/>
          <w:i/>
          <w:iCs/>
          <w:color w:val="000000" w:themeColor="text1"/>
          <w:sz w:val="22"/>
          <w:szCs w:val="22"/>
        </w:rPr>
        <w:t xml:space="preserve">Observation </w:t>
      </w:r>
      <w:r>
        <w:rPr>
          <w:b/>
          <w:bCs/>
          <w:i/>
          <w:iCs/>
          <w:color w:val="000000" w:themeColor="text1"/>
          <w:sz w:val="22"/>
          <w:szCs w:val="22"/>
        </w:rPr>
        <w:t>2</w:t>
      </w:r>
      <w:r w:rsidRPr="00730508">
        <w:rPr>
          <w:b/>
          <w:bCs/>
          <w:i/>
          <w:iCs/>
          <w:color w:val="000000" w:themeColor="text1"/>
          <w:sz w:val="22"/>
          <w:szCs w:val="22"/>
        </w:rPr>
        <w:t xml:space="preserve">. To support on-demand SSB transmission indication and </w:t>
      </w:r>
      <w:r>
        <w:rPr>
          <w:b/>
          <w:bCs/>
          <w:i/>
          <w:iCs/>
          <w:color w:val="000000" w:themeColor="text1"/>
          <w:sz w:val="22"/>
          <w:szCs w:val="22"/>
        </w:rPr>
        <w:t>termination</w:t>
      </w:r>
      <w:r w:rsidRPr="00730508">
        <w:rPr>
          <w:b/>
          <w:bCs/>
          <w:i/>
          <w:iCs/>
          <w:color w:val="000000" w:themeColor="text1"/>
          <w:sz w:val="22"/>
          <w:szCs w:val="22"/>
        </w:rPr>
        <w:t xml:space="preserve"> via MAC CE, a unified MAC CE design should be supported.</w:t>
      </w:r>
    </w:p>
    <w:p w14:paraId="267B0F72" w14:textId="00992434" w:rsidR="0016462E" w:rsidRPr="00730508" w:rsidRDefault="0016462E" w:rsidP="000A13A6">
      <w:pPr>
        <w:spacing w:before="120" w:after="120"/>
        <w:rPr>
          <w:b/>
          <w:bCs/>
          <w:i/>
          <w:iCs/>
          <w:color w:val="000000" w:themeColor="text1"/>
          <w:sz w:val="22"/>
          <w:szCs w:val="22"/>
        </w:rPr>
      </w:pPr>
      <w:r w:rsidRPr="00730508">
        <w:rPr>
          <w:color w:val="000000" w:themeColor="text1"/>
          <w:sz w:val="22"/>
          <w:szCs w:val="22"/>
        </w:rPr>
        <w:t>At RAN2 #127, the following agreement</w:t>
      </w:r>
      <w:r w:rsidR="00911F28" w:rsidRPr="00730508">
        <w:rPr>
          <w:color w:val="000000" w:themeColor="text1"/>
          <w:sz w:val="22"/>
          <w:szCs w:val="22"/>
        </w:rPr>
        <w:t>s</w:t>
      </w:r>
      <w:r w:rsidRPr="00730508">
        <w:rPr>
          <w:color w:val="000000" w:themeColor="text1"/>
          <w:sz w:val="22"/>
          <w:szCs w:val="22"/>
        </w:rPr>
        <w:t xml:space="preserve"> w</w:t>
      </w:r>
      <w:r w:rsidR="00911F28" w:rsidRPr="00730508">
        <w:rPr>
          <w:color w:val="000000" w:themeColor="text1"/>
          <w:sz w:val="22"/>
          <w:szCs w:val="22"/>
        </w:rPr>
        <w:t>ere</w:t>
      </w:r>
      <w:r w:rsidRPr="00730508">
        <w:rPr>
          <w:color w:val="000000" w:themeColor="text1"/>
          <w:sz w:val="22"/>
          <w:szCs w:val="22"/>
        </w:rPr>
        <w:t xml:space="preserve"> made for indication of on-demand SSB transmission [</w:t>
      </w:r>
      <w:r w:rsidR="00EC4F44">
        <w:rPr>
          <w:color w:val="000000" w:themeColor="text1"/>
          <w:sz w:val="22"/>
          <w:szCs w:val="22"/>
        </w:rPr>
        <w:t>3</w:t>
      </w:r>
      <w:r w:rsidRPr="00730508">
        <w:rPr>
          <w:color w:val="000000" w:themeColor="text1"/>
          <w:sz w:val="22"/>
          <w:szCs w:val="22"/>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4"/>
      </w:tblGrid>
      <w:tr w:rsidR="0016462E" w:rsidRPr="00730508" w14:paraId="26CE720A" w14:textId="77777777" w:rsidTr="001725B4">
        <w:trPr>
          <w:trHeight w:val="2465"/>
        </w:trPr>
        <w:tc>
          <w:tcPr>
            <w:tcW w:w="8854" w:type="dxa"/>
          </w:tcPr>
          <w:p w14:paraId="617076BF" w14:textId="37FF2A45" w:rsidR="00DC797E" w:rsidRPr="00730508" w:rsidRDefault="00DC797E" w:rsidP="00DC797E">
            <w:pPr>
              <w:pStyle w:val="paragraph"/>
              <w:spacing w:before="120" w:beforeAutospacing="0" w:after="120" w:afterAutospacing="0"/>
              <w:rPr>
                <w:rFonts w:eastAsia="SimSun"/>
                <w:b/>
                <w:bCs/>
                <w:i/>
                <w:iCs/>
                <w:color w:val="000000" w:themeColor="text1"/>
                <w:sz w:val="22"/>
                <w:szCs w:val="22"/>
                <w:lang w:eastAsia="x-none"/>
              </w:rPr>
            </w:pPr>
            <w:r w:rsidRPr="001A2823">
              <w:rPr>
                <w:rFonts w:eastAsia="SimSun"/>
                <w:b/>
                <w:bCs/>
                <w:i/>
                <w:iCs/>
                <w:color w:val="000000" w:themeColor="text1"/>
                <w:sz w:val="22"/>
                <w:szCs w:val="22"/>
                <w:highlight w:val="green"/>
                <w:lang w:eastAsia="x-none"/>
              </w:rPr>
              <w:lastRenderedPageBreak/>
              <w:t>Agreement</w:t>
            </w:r>
          </w:p>
          <w:p w14:paraId="15060CC1" w14:textId="77777777" w:rsidR="0016462E" w:rsidRPr="00730508" w:rsidRDefault="0016462E" w:rsidP="001725B4">
            <w:pPr>
              <w:snapToGrid w:val="0"/>
              <w:spacing w:before="120" w:after="0"/>
              <w:ind w:left="246" w:hanging="259"/>
              <w:rPr>
                <w:b/>
                <w:bCs/>
                <w:i/>
                <w:iCs/>
                <w:color w:val="000000" w:themeColor="text1"/>
                <w:sz w:val="22"/>
                <w:szCs w:val="22"/>
                <w:u w:val="single"/>
                <w:lang w:eastAsia="en-US"/>
              </w:rPr>
            </w:pPr>
            <w:r w:rsidRPr="00730508">
              <w:rPr>
                <w:b/>
                <w:bCs/>
                <w:i/>
                <w:iCs/>
                <w:color w:val="000000" w:themeColor="text1"/>
                <w:sz w:val="22"/>
                <w:szCs w:val="22"/>
                <w:u w:val="single"/>
                <w:lang w:eastAsia="en-US"/>
              </w:rPr>
              <w:t>OD-SSB transmission indication:</w:t>
            </w:r>
          </w:p>
          <w:p w14:paraId="2423F453" w14:textId="77777777" w:rsidR="0016462E" w:rsidRPr="00730508" w:rsidRDefault="0016462E" w:rsidP="001725B4">
            <w:pPr>
              <w:snapToGrid w:val="0"/>
              <w:spacing w:before="120" w:after="0"/>
              <w:ind w:left="347" w:hanging="347"/>
              <w:rPr>
                <w:i/>
                <w:iCs/>
                <w:color w:val="000000" w:themeColor="text1"/>
                <w:sz w:val="22"/>
                <w:szCs w:val="22"/>
                <w:lang w:eastAsia="en-US"/>
              </w:rPr>
            </w:pPr>
            <w:r w:rsidRPr="00730508">
              <w:rPr>
                <w:i/>
                <w:iCs/>
                <w:color w:val="000000" w:themeColor="text1"/>
                <w:sz w:val="22"/>
                <w:szCs w:val="22"/>
                <w:lang w:eastAsia="en-US"/>
              </w:rPr>
              <w:t>2.</w:t>
            </w:r>
            <w:r w:rsidRPr="00730508">
              <w:rPr>
                <w:i/>
                <w:iCs/>
                <w:color w:val="000000" w:themeColor="text1"/>
                <w:sz w:val="22"/>
                <w:szCs w:val="22"/>
                <w:lang w:eastAsia="en-US"/>
              </w:rPr>
              <w:tab/>
              <w:t>RRC based OD-SSB transmission indication is used to indicate at least the initial activation/deactivation state of OD-SSB configuration. FFS on reconfiguration.</w:t>
            </w:r>
          </w:p>
          <w:p w14:paraId="1260CE13" w14:textId="77777777" w:rsidR="0016462E" w:rsidRPr="00730508" w:rsidRDefault="0016462E" w:rsidP="001725B4">
            <w:pPr>
              <w:snapToGrid w:val="0"/>
              <w:spacing w:before="120" w:after="120"/>
              <w:ind w:left="346" w:hanging="346"/>
              <w:rPr>
                <w:i/>
                <w:iCs/>
                <w:color w:val="000000" w:themeColor="text1"/>
                <w:sz w:val="22"/>
                <w:szCs w:val="22"/>
                <w:lang w:eastAsia="en-US"/>
              </w:rPr>
            </w:pPr>
            <w:r w:rsidRPr="00730508">
              <w:rPr>
                <w:i/>
                <w:iCs/>
                <w:color w:val="000000" w:themeColor="text1"/>
                <w:sz w:val="22"/>
                <w:szCs w:val="22"/>
                <w:lang w:eastAsia="en-US"/>
              </w:rPr>
              <w:t>3.</w:t>
            </w:r>
            <w:r w:rsidRPr="00730508">
              <w:rPr>
                <w:i/>
                <w:iCs/>
                <w:color w:val="000000" w:themeColor="text1"/>
                <w:sz w:val="22"/>
                <w:szCs w:val="22"/>
                <w:lang w:eastAsia="en-US"/>
              </w:rPr>
              <w:tab/>
            </w:r>
            <w:r w:rsidRPr="00730508">
              <w:rPr>
                <w:b/>
                <w:bCs/>
                <w:i/>
                <w:iCs/>
                <w:color w:val="000000" w:themeColor="text1"/>
                <w:sz w:val="22"/>
                <w:szCs w:val="22"/>
                <w:lang w:eastAsia="en-US"/>
              </w:rPr>
              <w:t>New MAC-CE</w:t>
            </w:r>
            <w:r w:rsidRPr="00730508">
              <w:rPr>
                <w:i/>
                <w:iCs/>
                <w:color w:val="000000" w:themeColor="text1"/>
                <w:sz w:val="22"/>
                <w:szCs w:val="22"/>
                <w:lang w:eastAsia="en-US"/>
              </w:rPr>
              <w:t xml:space="preserve"> for OD-SSB transmission indication is introduced. We will not change legacy SCell activation/deactivation MAC CE</w:t>
            </w:r>
            <w:r w:rsidRPr="00730508">
              <w:rPr>
                <w:i/>
                <w:iCs/>
                <w:color w:val="auto"/>
                <w:sz w:val="22"/>
                <w:szCs w:val="22"/>
                <w:lang w:eastAsia="en-US"/>
              </w:rPr>
              <w:t>. FFS if we need further optimization for scenario 2A</w:t>
            </w:r>
            <w:r w:rsidRPr="00730508">
              <w:rPr>
                <w:i/>
                <w:iCs/>
                <w:color w:val="000000" w:themeColor="text1"/>
                <w:sz w:val="22"/>
                <w:szCs w:val="22"/>
                <w:lang w:eastAsia="en-US"/>
              </w:rPr>
              <w:t>.</w:t>
            </w:r>
          </w:p>
        </w:tc>
      </w:tr>
    </w:tbl>
    <w:p w14:paraId="587094D5" w14:textId="53B8633F" w:rsidR="000A13A6" w:rsidRPr="00730508" w:rsidRDefault="000A13A6" w:rsidP="000A13A6">
      <w:pPr>
        <w:spacing w:before="240" w:after="120"/>
        <w:rPr>
          <w:rFonts w:cstheme="minorHAnsi"/>
          <w:sz w:val="22"/>
          <w:szCs w:val="22"/>
        </w:rPr>
      </w:pPr>
      <w:r w:rsidRPr="00730508">
        <w:rPr>
          <w:rFonts w:cstheme="minorHAnsi"/>
          <w:sz w:val="22"/>
          <w:szCs w:val="22"/>
        </w:rPr>
        <w:t xml:space="preserve">Based on RAN1 and RAN2 agreements, as well as the observations, the MAC-CE for indication and </w:t>
      </w:r>
      <w:r w:rsidR="00361AAF">
        <w:rPr>
          <w:rFonts w:cstheme="minorHAnsi"/>
          <w:sz w:val="22"/>
          <w:szCs w:val="22"/>
        </w:rPr>
        <w:t>termination</w:t>
      </w:r>
      <w:r w:rsidRPr="00730508">
        <w:rPr>
          <w:rFonts w:cstheme="minorHAnsi"/>
          <w:sz w:val="22"/>
          <w:szCs w:val="22"/>
        </w:rPr>
        <w:t xml:space="preserve"> of on-demand SSB transmission may include at least the following fields.</w:t>
      </w:r>
    </w:p>
    <w:p w14:paraId="2CA71F49" w14:textId="3EEB1CCC" w:rsidR="0035321F" w:rsidRPr="00730508" w:rsidRDefault="000A13A6" w:rsidP="00084C55">
      <w:pPr>
        <w:pStyle w:val="ListParagraph"/>
        <w:numPr>
          <w:ilvl w:val="0"/>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b/>
          <w:bCs/>
          <w:sz w:val="22"/>
          <w:szCs w:val="22"/>
        </w:rPr>
        <w:t>Field 1</w:t>
      </w:r>
      <w:r w:rsidRPr="00730508">
        <w:rPr>
          <w:rFonts w:cstheme="minorHAnsi"/>
          <w:sz w:val="22"/>
          <w:szCs w:val="22"/>
        </w:rPr>
        <w:t xml:space="preserve">: </w:t>
      </w:r>
      <w:r w:rsidR="0035321F" w:rsidRPr="00730508">
        <w:rPr>
          <w:rFonts w:cstheme="minorHAnsi"/>
          <w:sz w:val="22"/>
          <w:szCs w:val="22"/>
        </w:rPr>
        <w:t>bitmap for Scells or Scell groups</w:t>
      </w:r>
    </w:p>
    <w:p w14:paraId="720A8DA3" w14:textId="7087DC58" w:rsidR="000A13A6" w:rsidRPr="00730508" w:rsidRDefault="0035321F" w:rsidP="00084C55">
      <w:pPr>
        <w:pStyle w:val="ListParagraph"/>
        <w:numPr>
          <w:ilvl w:val="0"/>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b/>
          <w:bCs/>
          <w:sz w:val="22"/>
          <w:szCs w:val="22"/>
        </w:rPr>
        <w:t>Field 2</w:t>
      </w:r>
      <w:r w:rsidRPr="00730508">
        <w:rPr>
          <w:rFonts w:cstheme="minorHAnsi"/>
          <w:sz w:val="22"/>
          <w:szCs w:val="22"/>
        </w:rPr>
        <w:t xml:space="preserve">: </w:t>
      </w:r>
      <w:r w:rsidR="000A13A6" w:rsidRPr="00730508">
        <w:rPr>
          <w:rFonts w:cstheme="minorHAnsi"/>
          <w:sz w:val="22"/>
          <w:szCs w:val="22"/>
        </w:rPr>
        <w:t xml:space="preserve">1-bit for indication </w:t>
      </w:r>
      <w:r w:rsidR="006572CC">
        <w:rPr>
          <w:rFonts w:cstheme="minorHAnsi"/>
          <w:sz w:val="22"/>
          <w:szCs w:val="22"/>
        </w:rPr>
        <w:t>or</w:t>
      </w:r>
      <w:r w:rsidR="000A13A6" w:rsidRPr="00730508">
        <w:rPr>
          <w:rFonts w:cstheme="minorHAnsi"/>
          <w:sz w:val="22"/>
          <w:szCs w:val="22"/>
        </w:rPr>
        <w:t xml:space="preserve"> </w:t>
      </w:r>
      <w:r w:rsidR="00361AAF">
        <w:rPr>
          <w:rFonts w:cstheme="minorHAnsi"/>
          <w:sz w:val="22"/>
          <w:szCs w:val="22"/>
        </w:rPr>
        <w:t>termination of OD-SSB transmission</w:t>
      </w:r>
      <w:r w:rsidR="000A13A6" w:rsidRPr="00730508">
        <w:rPr>
          <w:rFonts w:cstheme="minorHAnsi"/>
          <w:sz w:val="22"/>
          <w:szCs w:val="22"/>
        </w:rPr>
        <w:t xml:space="preserve"> for each Scell</w:t>
      </w:r>
      <w:r w:rsidR="00AC6DCB">
        <w:rPr>
          <w:rFonts w:cstheme="minorHAnsi"/>
          <w:sz w:val="22"/>
          <w:szCs w:val="22"/>
        </w:rPr>
        <w:t xml:space="preserve">, </w:t>
      </w:r>
      <w:r w:rsidR="00AC6DCB" w:rsidRPr="00361AAF">
        <w:rPr>
          <w:i/>
          <w:iCs/>
        </w:rPr>
        <w:t xml:space="preserve">e.g., "1" for indicating OD-SSB transmission and "0" for </w:t>
      </w:r>
      <w:r w:rsidR="006572CC">
        <w:rPr>
          <w:i/>
          <w:iCs/>
        </w:rPr>
        <w:t>terminating</w:t>
      </w:r>
      <w:r w:rsidR="00AC6DCB" w:rsidRPr="00361AAF">
        <w:rPr>
          <w:i/>
          <w:iCs/>
        </w:rPr>
        <w:t xml:space="preserve"> OD-SSB transmission</w:t>
      </w:r>
      <w:r w:rsidR="00AC6DCB">
        <w:rPr>
          <w:i/>
          <w:iCs/>
        </w:rPr>
        <w:t>.</w:t>
      </w:r>
      <w:r w:rsidR="00AC6DCB" w:rsidRPr="00361AAF">
        <w:rPr>
          <w:i/>
          <w:iCs/>
        </w:rPr>
        <w:t> </w:t>
      </w:r>
    </w:p>
    <w:p w14:paraId="19E89363" w14:textId="063876EC" w:rsidR="000A13A6" w:rsidRPr="00730508" w:rsidRDefault="000A13A6" w:rsidP="00084C55">
      <w:pPr>
        <w:pStyle w:val="ListParagraph"/>
        <w:numPr>
          <w:ilvl w:val="0"/>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b/>
          <w:bCs/>
          <w:sz w:val="22"/>
          <w:szCs w:val="22"/>
        </w:rPr>
        <w:t>Field 2</w:t>
      </w:r>
      <w:r w:rsidRPr="00730508">
        <w:rPr>
          <w:rFonts w:cstheme="minorHAnsi"/>
          <w:sz w:val="22"/>
          <w:szCs w:val="22"/>
        </w:rPr>
        <w:t>: a periodicity of the OD-SSB, e.g., one of the candidate OD-SSB periodicity values configured in RRC</w:t>
      </w:r>
    </w:p>
    <w:p w14:paraId="0A6B0978" w14:textId="43DC03A7" w:rsidR="000A13A6" w:rsidRPr="00730508" w:rsidRDefault="000A13A6" w:rsidP="00084C55">
      <w:pPr>
        <w:pStyle w:val="ListParagraph"/>
        <w:numPr>
          <w:ilvl w:val="1"/>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b/>
          <w:bCs/>
          <w:sz w:val="22"/>
          <w:szCs w:val="22"/>
        </w:rPr>
        <w:t>Option 1</w:t>
      </w:r>
      <w:r w:rsidRPr="00730508">
        <w:rPr>
          <w:rFonts w:cstheme="minorHAnsi"/>
          <w:sz w:val="22"/>
          <w:szCs w:val="22"/>
        </w:rPr>
        <w:t>: One OD-SSB periodicity for one Scell</w:t>
      </w:r>
    </w:p>
    <w:p w14:paraId="47570587" w14:textId="5532E2E8" w:rsidR="000A13A6" w:rsidRPr="00730508" w:rsidRDefault="000A13A6" w:rsidP="00084C55">
      <w:pPr>
        <w:pStyle w:val="ListParagraph"/>
        <w:numPr>
          <w:ilvl w:val="1"/>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b/>
          <w:bCs/>
          <w:sz w:val="22"/>
          <w:szCs w:val="22"/>
        </w:rPr>
        <w:t>Option 2</w:t>
      </w:r>
      <w:r w:rsidRPr="00730508">
        <w:rPr>
          <w:rFonts w:cstheme="minorHAnsi"/>
          <w:sz w:val="22"/>
          <w:szCs w:val="22"/>
        </w:rPr>
        <w:t>: One OD-SSB periodicity for a group of Scells</w:t>
      </w:r>
      <w:r w:rsidR="00AB074C" w:rsidRPr="00730508">
        <w:rPr>
          <w:rFonts w:cstheme="minorHAnsi"/>
          <w:sz w:val="22"/>
          <w:szCs w:val="22"/>
        </w:rPr>
        <w:t>,</w:t>
      </w:r>
      <w:r w:rsidRPr="00730508">
        <w:rPr>
          <w:rFonts w:cstheme="minorHAnsi"/>
          <w:sz w:val="22"/>
          <w:szCs w:val="22"/>
        </w:rPr>
        <w:t xml:space="preserve"> e.g., </w:t>
      </w:r>
      <w:r w:rsidR="00AB074C" w:rsidRPr="00730508">
        <w:rPr>
          <w:rFonts w:cstheme="minorHAnsi"/>
          <w:sz w:val="22"/>
          <w:szCs w:val="22"/>
        </w:rPr>
        <w:t>a Scell group is configured with</w:t>
      </w:r>
      <w:r w:rsidRPr="00730508">
        <w:rPr>
          <w:rFonts w:cstheme="minorHAnsi"/>
          <w:sz w:val="22"/>
          <w:szCs w:val="22"/>
        </w:rPr>
        <w:t xml:space="preserve"> the same </w:t>
      </w:r>
      <w:r w:rsidR="00AB074C" w:rsidRPr="00730508">
        <w:rPr>
          <w:rFonts w:cstheme="minorHAnsi"/>
          <w:sz w:val="22"/>
          <w:szCs w:val="22"/>
        </w:rPr>
        <w:t xml:space="preserve">candidate </w:t>
      </w:r>
      <w:r w:rsidRPr="00730508">
        <w:rPr>
          <w:rFonts w:cstheme="minorHAnsi"/>
          <w:sz w:val="22"/>
          <w:szCs w:val="22"/>
        </w:rPr>
        <w:t>OD-SSB periodicity value</w:t>
      </w:r>
      <w:r w:rsidR="00AB074C" w:rsidRPr="00730508">
        <w:rPr>
          <w:rFonts w:cstheme="minorHAnsi"/>
          <w:sz w:val="22"/>
          <w:szCs w:val="22"/>
        </w:rPr>
        <w:t>s such as Group 1 or Group 2 shown below.</w:t>
      </w:r>
      <w:r w:rsidRPr="00730508">
        <w:rPr>
          <w:rFonts w:cstheme="minorHAnsi"/>
          <w:sz w:val="22"/>
          <w:szCs w:val="22"/>
        </w:rPr>
        <w:t xml:space="preserve"> </w:t>
      </w:r>
    </w:p>
    <w:p w14:paraId="1E2E941D" w14:textId="0C13BA6C" w:rsidR="000A13A6" w:rsidRPr="00730508" w:rsidRDefault="000A13A6" w:rsidP="00084C55">
      <w:pPr>
        <w:pStyle w:val="ListParagraph"/>
        <w:numPr>
          <w:ilvl w:val="2"/>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sz w:val="22"/>
          <w:szCs w:val="22"/>
        </w:rPr>
        <w:t xml:space="preserve">Group 1 = {Cell 0, Cell 1} with </w:t>
      </w:r>
      <w:r w:rsidR="00AB074C" w:rsidRPr="00730508">
        <w:rPr>
          <w:rFonts w:cstheme="minorHAnsi"/>
          <w:sz w:val="22"/>
          <w:szCs w:val="22"/>
        </w:rPr>
        <w:t>candidate</w:t>
      </w:r>
      <w:r w:rsidRPr="00730508">
        <w:rPr>
          <w:rFonts w:cstheme="minorHAnsi"/>
          <w:sz w:val="22"/>
          <w:szCs w:val="22"/>
        </w:rPr>
        <w:t xml:space="preserve"> OD-SSB periodicity values = {5, 20, 40, 80} ms</w:t>
      </w:r>
    </w:p>
    <w:p w14:paraId="7BF4DAA6" w14:textId="0FBF1EC4" w:rsidR="000A13A6" w:rsidRPr="00730508" w:rsidRDefault="000A13A6" w:rsidP="00084C55">
      <w:pPr>
        <w:pStyle w:val="ListParagraph"/>
        <w:numPr>
          <w:ilvl w:val="2"/>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sz w:val="22"/>
          <w:szCs w:val="22"/>
        </w:rPr>
        <w:t xml:space="preserve">Group 2 = {Cell 2, Cell 3} with </w:t>
      </w:r>
      <w:r w:rsidR="00AB074C" w:rsidRPr="00730508">
        <w:rPr>
          <w:rFonts w:cstheme="minorHAnsi"/>
          <w:sz w:val="22"/>
          <w:szCs w:val="22"/>
        </w:rPr>
        <w:t>candidate</w:t>
      </w:r>
      <w:r w:rsidRPr="00730508">
        <w:rPr>
          <w:rFonts w:cstheme="minorHAnsi"/>
          <w:sz w:val="22"/>
          <w:szCs w:val="22"/>
        </w:rPr>
        <w:t xml:space="preserve"> OD-SSB periodicity values = {5, 10, 20, 40, 80, 160} ms</w:t>
      </w:r>
    </w:p>
    <w:p w14:paraId="7B750265" w14:textId="71364351" w:rsidR="000A13A6" w:rsidRPr="00730508" w:rsidRDefault="000A13A6" w:rsidP="00084C55">
      <w:pPr>
        <w:pStyle w:val="ListParagraph"/>
        <w:numPr>
          <w:ilvl w:val="1"/>
          <w:numId w:val="26"/>
        </w:numPr>
        <w:overflowPunct/>
        <w:autoSpaceDE/>
        <w:autoSpaceDN/>
        <w:adjustRightInd/>
        <w:snapToGrid w:val="0"/>
        <w:spacing w:after="120"/>
        <w:ind w:firstLineChars="0"/>
        <w:textAlignment w:val="auto"/>
        <w:rPr>
          <w:rFonts w:cstheme="minorHAnsi"/>
          <w:sz w:val="22"/>
          <w:szCs w:val="22"/>
        </w:rPr>
      </w:pPr>
      <w:r w:rsidRPr="00730508">
        <w:rPr>
          <w:rFonts w:cstheme="minorHAnsi"/>
          <w:sz w:val="22"/>
          <w:szCs w:val="22"/>
        </w:rPr>
        <w:t>The size of the field indicating the OD-SSB periodicity</w:t>
      </w:r>
      <w:r w:rsidR="00AB074C" w:rsidRPr="00730508">
        <w:rPr>
          <w:rFonts w:cstheme="minorHAnsi"/>
          <w:sz w:val="22"/>
          <w:szCs w:val="22"/>
        </w:rPr>
        <w:t xml:space="preserve"> may be based on the number of configured candidate OD-SSB periodicity values for an Scell or an Scell group or the maximum number of configured candidate OD-SSB periodicity values for all Scells or Scell groups</w:t>
      </w:r>
      <w:r w:rsidR="009727EE" w:rsidRPr="00730508">
        <w:rPr>
          <w:rFonts w:cstheme="minorHAnsi"/>
          <w:sz w:val="22"/>
          <w:szCs w:val="22"/>
        </w:rPr>
        <w:t xml:space="preserve">. </w:t>
      </w:r>
    </w:p>
    <w:p w14:paraId="49FDAC6A" w14:textId="498F5222" w:rsidR="000A13A6" w:rsidRPr="00730508" w:rsidRDefault="000A13A6" w:rsidP="00084C55">
      <w:pPr>
        <w:snapToGrid w:val="0"/>
        <w:spacing w:after="120"/>
        <w:rPr>
          <w:rFonts w:cstheme="minorHAnsi"/>
          <w:sz w:val="22"/>
          <w:szCs w:val="22"/>
        </w:rPr>
      </w:pPr>
      <w:r w:rsidRPr="00730508">
        <w:rPr>
          <w:rFonts w:cstheme="minorHAnsi"/>
          <w:sz w:val="22"/>
          <w:szCs w:val="22"/>
        </w:rPr>
        <w:t xml:space="preserve">Based on above analysis, </w:t>
      </w:r>
      <w:r w:rsidR="00B36C6C" w:rsidRPr="00730508">
        <w:rPr>
          <w:rFonts w:cstheme="minorHAnsi"/>
          <w:sz w:val="22"/>
          <w:szCs w:val="22"/>
        </w:rPr>
        <w:t>we propose the follow</w:t>
      </w:r>
      <w:r w:rsidR="007A744B">
        <w:rPr>
          <w:rFonts w:cstheme="minorHAnsi"/>
          <w:sz w:val="22"/>
          <w:szCs w:val="22"/>
        </w:rPr>
        <w:t>ing proposals</w:t>
      </w:r>
      <w:r w:rsidR="00B36C6C" w:rsidRPr="00730508">
        <w:rPr>
          <w:rFonts w:cstheme="minorHAnsi"/>
          <w:sz w:val="22"/>
          <w:szCs w:val="22"/>
        </w:rPr>
        <w:t>.</w:t>
      </w:r>
    </w:p>
    <w:p w14:paraId="73B23986" w14:textId="5CEDF795" w:rsidR="00166C23" w:rsidRDefault="000A13A6" w:rsidP="00084C55">
      <w:pPr>
        <w:snapToGrid w:val="0"/>
        <w:spacing w:after="120"/>
        <w:rPr>
          <w:rFonts w:cstheme="minorHAnsi"/>
          <w:b/>
          <w:bCs/>
          <w:i/>
          <w:iCs/>
          <w:sz w:val="22"/>
          <w:szCs w:val="22"/>
        </w:rPr>
      </w:pPr>
      <w:r w:rsidRPr="00730508">
        <w:rPr>
          <w:b/>
          <w:bCs/>
          <w:i/>
          <w:iCs/>
          <w:color w:val="auto"/>
          <w:sz w:val="22"/>
          <w:szCs w:val="22"/>
          <w:lang w:eastAsia="ko-KR"/>
        </w:rPr>
        <w:t xml:space="preserve">Proposal </w:t>
      </w:r>
      <w:r w:rsidR="007A744B">
        <w:rPr>
          <w:b/>
          <w:bCs/>
          <w:i/>
          <w:iCs/>
          <w:color w:val="auto"/>
          <w:sz w:val="22"/>
          <w:szCs w:val="22"/>
          <w:lang w:eastAsia="ko-KR"/>
        </w:rPr>
        <w:t>1</w:t>
      </w:r>
      <w:r w:rsidRPr="00730508">
        <w:rPr>
          <w:b/>
          <w:bCs/>
          <w:i/>
          <w:iCs/>
          <w:color w:val="auto"/>
          <w:sz w:val="22"/>
          <w:szCs w:val="22"/>
          <w:lang w:eastAsia="ko-KR"/>
        </w:rPr>
        <w:t xml:space="preserve">: </w:t>
      </w:r>
      <w:r w:rsidR="00AC6DCB" w:rsidRPr="006572CC">
        <w:rPr>
          <w:b/>
          <w:bCs/>
          <w:i/>
          <w:iCs/>
          <w:color w:val="auto"/>
          <w:sz w:val="22"/>
          <w:szCs w:val="22"/>
          <w:lang w:eastAsia="ko-KR"/>
        </w:rPr>
        <w:t xml:space="preserve">For OD-SSB MAC CE </w:t>
      </w:r>
      <w:r w:rsidR="006572CC">
        <w:rPr>
          <w:b/>
          <w:bCs/>
          <w:i/>
          <w:iCs/>
          <w:color w:val="auto"/>
          <w:sz w:val="22"/>
          <w:szCs w:val="22"/>
          <w:lang w:eastAsia="ko-KR"/>
        </w:rPr>
        <w:t>design</w:t>
      </w:r>
      <w:r w:rsidR="00AC6DCB" w:rsidRPr="006572CC">
        <w:rPr>
          <w:b/>
          <w:bCs/>
          <w:i/>
          <w:iCs/>
          <w:color w:val="auto"/>
          <w:sz w:val="22"/>
          <w:szCs w:val="22"/>
          <w:lang w:eastAsia="ko-KR"/>
        </w:rPr>
        <w:t>, RAN2 supports one unified MAC CE for both indication and termination of OD-SSB transmission</w:t>
      </w:r>
      <w:r w:rsidR="007A744B">
        <w:rPr>
          <w:b/>
          <w:bCs/>
          <w:i/>
          <w:iCs/>
          <w:color w:val="auto"/>
          <w:sz w:val="22"/>
          <w:szCs w:val="22"/>
          <w:lang w:eastAsia="ko-KR"/>
        </w:rPr>
        <w:t>.</w:t>
      </w:r>
    </w:p>
    <w:p w14:paraId="4274BD4C" w14:textId="3C2ED32B" w:rsidR="007A744B" w:rsidRPr="00730508" w:rsidRDefault="007A744B" w:rsidP="00084C55">
      <w:pPr>
        <w:snapToGrid w:val="0"/>
        <w:spacing w:after="120"/>
        <w:rPr>
          <w:b/>
          <w:bCs/>
          <w:i/>
          <w:iCs/>
          <w:color w:val="auto"/>
          <w:sz w:val="22"/>
          <w:szCs w:val="22"/>
          <w:lang w:eastAsia="ko-KR"/>
        </w:rPr>
      </w:pPr>
      <w:r w:rsidRPr="00730508">
        <w:rPr>
          <w:b/>
          <w:bCs/>
          <w:i/>
          <w:iCs/>
          <w:color w:val="auto"/>
          <w:sz w:val="22"/>
          <w:szCs w:val="22"/>
          <w:lang w:eastAsia="ko-KR"/>
        </w:rPr>
        <w:t xml:space="preserve">Proposal </w:t>
      </w:r>
      <w:r w:rsidR="00322D28">
        <w:rPr>
          <w:b/>
          <w:bCs/>
          <w:i/>
          <w:iCs/>
          <w:color w:val="auto"/>
          <w:sz w:val="22"/>
          <w:szCs w:val="22"/>
          <w:lang w:eastAsia="ko-KR"/>
        </w:rPr>
        <w:t>2</w:t>
      </w:r>
      <w:r w:rsidRPr="00730508">
        <w:rPr>
          <w:b/>
          <w:bCs/>
          <w:i/>
          <w:iCs/>
          <w:color w:val="auto"/>
          <w:sz w:val="22"/>
          <w:szCs w:val="22"/>
          <w:lang w:eastAsia="ko-KR"/>
        </w:rPr>
        <w:t xml:space="preserve">: </w:t>
      </w:r>
      <w:r w:rsidRPr="006572CC">
        <w:rPr>
          <w:b/>
          <w:bCs/>
          <w:i/>
          <w:iCs/>
          <w:color w:val="auto"/>
          <w:sz w:val="22"/>
          <w:szCs w:val="22"/>
          <w:lang w:eastAsia="ko-KR"/>
        </w:rPr>
        <w:t xml:space="preserve">For </w:t>
      </w:r>
      <w:r w:rsidR="001A2823">
        <w:rPr>
          <w:b/>
          <w:bCs/>
          <w:i/>
          <w:iCs/>
          <w:color w:val="auto"/>
          <w:sz w:val="22"/>
          <w:szCs w:val="22"/>
          <w:lang w:eastAsia="ko-KR"/>
        </w:rPr>
        <w:t>a</w:t>
      </w:r>
      <w:r>
        <w:rPr>
          <w:b/>
          <w:bCs/>
          <w:i/>
          <w:iCs/>
          <w:color w:val="auto"/>
          <w:sz w:val="22"/>
          <w:szCs w:val="22"/>
          <w:lang w:eastAsia="ko-KR"/>
        </w:rPr>
        <w:t xml:space="preserve"> </w:t>
      </w:r>
      <w:r w:rsidRPr="006572CC">
        <w:rPr>
          <w:b/>
          <w:bCs/>
          <w:i/>
          <w:iCs/>
          <w:color w:val="auto"/>
          <w:sz w:val="22"/>
          <w:szCs w:val="22"/>
          <w:lang w:eastAsia="ko-KR"/>
        </w:rPr>
        <w:t xml:space="preserve">unified MAC CE </w:t>
      </w:r>
      <w:r>
        <w:rPr>
          <w:b/>
          <w:bCs/>
          <w:i/>
          <w:iCs/>
          <w:color w:val="auto"/>
          <w:sz w:val="22"/>
          <w:szCs w:val="22"/>
          <w:lang w:eastAsia="ko-KR"/>
        </w:rPr>
        <w:t>design,</w:t>
      </w:r>
      <w:r w:rsidRPr="006572CC">
        <w:rPr>
          <w:b/>
          <w:bCs/>
          <w:i/>
          <w:iCs/>
          <w:color w:val="auto"/>
          <w:sz w:val="22"/>
          <w:szCs w:val="22"/>
          <w:lang w:eastAsia="ko-KR"/>
        </w:rPr>
        <w:t xml:space="preserve"> at least the following fields</w:t>
      </w:r>
      <w:r>
        <w:rPr>
          <w:b/>
          <w:bCs/>
          <w:i/>
          <w:iCs/>
          <w:color w:val="auto"/>
          <w:sz w:val="22"/>
          <w:szCs w:val="22"/>
          <w:lang w:eastAsia="ko-KR"/>
        </w:rPr>
        <w:t xml:space="preserve"> are supported</w:t>
      </w:r>
      <w:r w:rsidRPr="00730508">
        <w:rPr>
          <w:b/>
          <w:bCs/>
          <w:i/>
          <w:iCs/>
          <w:color w:val="auto"/>
          <w:sz w:val="22"/>
          <w:szCs w:val="22"/>
          <w:lang w:eastAsia="ko-KR"/>
        </w:rPr>
        <w:t>:</w:t>
      </w:r>
    </w:p>
    <w:p w14:paraId="138ED345" w14:textId="77777777" w:rsidR="007A744B" w:rsidRPr="00730508" w:rsidRDefault="007A744B" w:rsidP="00084C55">
      <w:pPr>
        <w:pStyle w:val="ListParagraph"/>
        <w:numPr>
          <w:ilvl w:val="0"/>
          <w:numId w:val="26"/>
        </w:numPr>
        <w:overflowPunct/>
        <w:autoSpaceDE/>
        <w:autoSpaceDN/>
        <w:adjustRightInd/>
        <w:snapToGrid w:val="0"/>
        <w:spacing w:after="120"/>
        <w:ind w:firstLineChars="0"/>
        <w:textAlignment w:val="auto"/>
        <w:rPr>
          <w:rFonts w:cstheme="minorHAnsi"/>
          <w:b/>
          <w:bCs/>
          <w:i/>
          <w:iCs/>
          <w:sz w:val="22"/>
          <w:szCs w:val="22"/>
        </w:rPr>
      </w:pPr>
      <w:r w:rsidRPr="00730508">
        <w:rPr>
          <w:rFonts w:cstheme="minorHAnsi"/>
          <w:b/>
          <w:bCs/>
          <w:i/>
          <w:iCs/>
          <w:sz w:val="22"/>
          <w:szCs w:val="22"/>
        </w:rPr>
        <w:t>Field 1: IDs or bitmap for Scells or Scell groups</w:t>
      </w:r>
    </w:p>
    <w:p w14:paraId="694BBC8E" w14:textId="77777777" w:rsidR="007A744B" w:rsidRPr="00730508" w:rsidRDefault="007A744B" w:rsidP="00084C55">
      <w:pPr>
        <w:pStyle w:val="ListParagraph"/>
        <w:numPr>
          <w:ilvl w:val="0"/>
          <w:numId w:val="26"/>
        </w:numPr>
        <w:overflowPunct/>
        <w:autoSpaceDE/>
        <w:autoSpaceDN/>
        <w:adjustRightInd/>
        <w:snapToGrid w:val="0"/>
        <w:spacing w:after="120"/>
        <w:ind w:firstLineChars="0"/>
        <w:textAlignment w:val="auto"/>
        <w:rPr>
          <w:rFonts w:cstheme="minorHAnsi"/>
          <w:b/>
          <w:bCs/>
          <w:i/>
          <w:iCs/>
          <w:sz w:val="22"/>
          <w:szCs w:val="22"/>
        </w:rPr>
      </w:pPr>
      <w:r w:rsidRPr="00730508">
        <w:rPr>
          <w:rFonts w:cstheme="minorHAnsi"/>
          <w:b/>
          <w:bCs/>
          <w:i/>
          <w:iCs/>
          <w:sz w:val="22"/>
          <w:szCs w:val="22"/>
        </w:rPr>
        <w:t xml:space="preserve">Field 2: one bit for indication and </w:t>
      </w:r>
      <w:r>
        <w:rPr>
          <w:rFonts w:cstheme="minorHAnsi"/>
          <w:b/>
          <w:bCs/>
          <w:i/>
          <w:iCs/>
          <w:sz w:val="22"/>
          <w:szCs w:val="22"/>
        </w:rPr>
        <w:t>termination of OD-SSB transmission</w:t>
      </w:r>
      <w:r w:rsidRPr="00730508">
        <w:rPr>
          <w:rFonts w:cstheme="minorHAnsi"/>
          <w:b/>
          <w:bCs/>
          <w:i/>
          <w:iCs/>
          <w:sz w:val="22"/>
          <w:szCs w:val="22"/>
        </w:rPr>
        <w:t xml:space="preserve"> for each Scell</w:t>
      </w:r>
    </w:p>
    <w:p w14:paraId="198D8029" w14:textId="77777777" w:rsidR="007A744B" w:rsidRPr="00730508" w:rsidRDefault="007A744B" w:rsidP="00084C55">
      <w:pPr>
        <w:pStyle w:val="ListParagraph"/>
        <w:numPr>
          <w:ilvl w:val="0"/>
          <w:numId w:val="26"/>
        </w:numPr>
        <w:overflowPunct/>
        <w:autoSpaceDE/>
        <w:autoSpaceDN/>
        <w:adjustRightInd/>
        <w:snapToGrid w:val="0"/>
        <w:spacing w:after="120"/>
        <w:ind w:firstLineChars="0"/>
        <w:textAlignment w:val="auto"/>
        <w:rPr>
          <w:rFonts w:cstheme="minorHAnsi"/>
          <w:b/>
          <w:bCs/>
          <w:i/>
          <w:iCs/>
          <w:sz w:val="22"/>
          <w:szCs w:val="22"/>
        </w:rPr>
      </w:pPr>
      <w:r w:rsidRPr="00730508">
        <w:rPr>
          <w:rFonts w:cstheme="minorHAnsi"/>
          <w:b/>
          <w:bCs/>
          <w:i/>
          <w:iCs/>
          <w:sz w:val="22"/>
          <w:szCs w:val="22"/>
        </w:rPr>
        <w:t>Field 3: one of the candidate OD-SSB periodicity values configured in RRC</w:t>
      </w:r>
    </w:p>
    <w:p w14:paraId="647A5FF0" w14:textId="77777777" w:rsidR="007A744B" w:rsidRPr="00730508" w:rsidRDefault="007A744B" w:rsidP="00084C55">
      <w:pPr>
        <w:pStyle w:val="ListParagraph"/>
        <w:numPr>
          <w:ilvl w:val="1"/>
          <w:numId w:val="26"/>
        </w:numPr>
        <w:overflowPunct/>
        <w:autoSpaceDE/>
        <w:autoSpaceDN/>
        <w:adjustRightInd/>
        <w:snapToGrid w:val="0"/>
        <w:spacing w:after="120"/>
        <w:ind w:firstLineChars="0"/>
        <w:textAlignment w:val="auto"/>
        <w:rPr>
          <w:rFonts w:cstheme="minorHAnsi"/>
          <w:b/>
          <w:bCs/>
          <w:i/>
          <w:iCs/>
          <w:sz w:val="22"/>
          <w:szCs w:val="22"/>
        </w:rPr>
      </w:pPr>
      <w:r w:rsidRPr="00730508">
        <w:rPr>
          <w:rFonts w:cstheme="minorHAnsi"/>
          <w:b/>
          <w:bCs/>
          <w:i/>
          <w:iCs/>
          <w:sz w:val="22"/>
          <w:szCs w:val="22"/>
        </w:rPr>
        <w:t>Option 1: One OD-SSB periodicity for one Scell</w:t>
      </w:r>
    </w:p>
    <w:p w14:paraId="0D8856C0" w14:textId="068294AF" w:rsidR="007A744B" w:rsidRPr="007A744B" w:rsidRDefault="007A744B" w:rsidP="00084C55">
      <w:pPr>
        <w:pStyle w:val="ListParagraph"/>
        <w:numPr>
          <w:ilvl w:val="1"/>
          <w:numId w:val="26"/>
        </w:numPr>
        <w:overflowPunct/>
        <w:autoSpaceDE/>
        <w:autoSpaceDN/>
        <w:adjustRightInd/>
        <w:snapToGrid w:val="0"/>
        <w:spacing w:after="120"/>
        <w:ind w:firstLineChars="0"/>
        <w:textAlignment w:val="auto"/>
        <w:rPr>
          <w:rFonts w:cstheme="minorHAnsi"/>
          <w:b/>
          <w:bCs/>
          <w:i/>
          <w:iCs/>
          <w:sz w:val="22"/>
          <w:szCs w:val="22"/>
        </w:rPr>
      </w:pPr>
      <w:r w:rsidRPr="00730508">
        <w:rPr>
          <w:rFonts w:cstheme="minorHAnsi"/>
          <w:b/>
          <w:bCs/>
          <w:i/>
          <w:iCs/>
          <w:sz w:val="22"/>
          <w:szCs w:val="22"/>
        </w:rPr>
        <w:t>Option 2: One OD-SSB periodicity for a group of Scells</w:t>
      </w:r>
    </w:p>
    <w:p w14:paraId="0D859480" w14:textId="69213728" w:rsidR="00166C23" w:rsidRDefault="00166C23" w:rsidP="00166C23">
      <w:pPr>
        <w:pStyle w:val="Heading2"/>
      </w:pPr>
      <w:r>
        <w:t xml:space="preserve">L3 </w:t>
      </w:r>
      <w:r w:rsidR="00322D28">
        <w:t>measurement</w:t>
      </w:r>
      <w:r>
        <w:t xml:space="preserve"> for OD-SSB Case #1</w:t>
      </w:r>
    </w:p>
    <w:p w14:paraId="48D3BF88" w14:textId="064FC284" w:rsidR="00EC4F44" w:rsidRPr="006979F3" w:rsidRDefault="00EC4F44" w:rsidP="00EC4F44">
      <w:pPr>
        <w:spacing w:before="120" w:after="120"/>
        <w:rPr>
          <w:color w:val="000000" w:themeColor="text1"/>
          <w:sz w:val="22"/>
          <w:szCs w:val="22"/>
        </w:rPr>
      </w:pPr>
      <w:bookmarkStart w:id="1" w:name="_Hlk193973126"/>
      <w:r w:rsidRPr="00730508">
        <w:rPr>
          <w:color w:val="000000" w:themeColor="text1"/>
          <w:sz w:val="22"/>
          <w:szCs w:val="22"/>
        </w:rPr>
        <w:t>At RAN2 #12</w:t>
      </w:r>
      <w:r>
        <w:rPr>
          <w:color w:val="000000" w:themeColor="text1"/>
          <w:sz w:val="22"/>
          <w:szCs w:val="22"/>
        </w:rPr>
        <w:t>9</w:t>
      </w:r>
      <w:r w:rsidRPr="00730508">
        <w:rPr>
          <w:color w:val="000000" w:themeColor="text1"/>
          <w:sz w:val="22"/>
          <w:szCs w:val="22"/>
        </w:rPr>
        <w:t xml:space="preserve">, the following agreements were made for </w:t>
      </w:r>
      <w:r>
        <w:rPr>
          <w:color w:val="000000" w:themeColor="text1"/>
          <w:sz w:val="22"/>
          <w:szCs w:val="22"/>
        </w:rPr>
        <w:t xml:space="preserve">the L3 RRM measurement </w:t>
      </w:r>
      <w:r w:rsidR="006979F3">
        <w:rPr>
          <w:color w:val="000000" w:themeColor="text1"/>
          <w:sz w:val="22"/>
          <w:szCs w:val="22"/>
        </w:rPr>
        <w:t xml:space="preserve">for </w:t>
      </w:r>
      <w:r w:rsidR="006979F3" w:rsidRPr="006979F3">
        <w:rPr>
          <w:color w:val="000000" w:themeColor="text1"/>
          <w:sz w:val="22"/>
          <w:szCs w:val="22"/>
        </w:rPr>
        <w:t>adaptation of SSB in time-domain</w:t>
      </w:r>
      <w:r w:rsidR="006979F3">
        <w:rPr>
          <w:color w:val="000000" w:themeColor="text1"/>
          <w:sz w:val="22"/>
          <w:szCs w:val="22"/>
        </w:rPr>
        <w:t xml:space="preserve"> </w:t>
      </w:r>
      <w:r w:rsidRPr="00730508">
        <w:rPr>
          <w:color w:val="000000" w:themeColor="text1"/>
          <w:sz w:val="22"/>
          <w:szCs w:val="22"/>
        </w:rPr>
        <w:t>[</w:t>
      </w:r>
      <w:r w:rsidR="00131466">
        <w:rPr>
          <w:color w:val="000000" w:themeColor="text1"/>
          <w:sz w:val="22"/>
          <w:szCs w:val="22"/>
        </w:rPr>
        <w:t>5</w:t>
      </w:r>
      <w:r w:rsidRPr="00730508">
        <w:rPr>
          <w:color w:val="000000" w:themeColor="text1"/>
          <w:sz w:val="22"/>
          <w:szCs w:val="22"/>
        </w:rPr>
        <w:t>].</w:t>
      </w:r>
    </w:p>
    <w:p w14:paraId="5B38A7EF" w14:textId="18A509F1" w:rsidR="006979F3" w:rsidRPr="006979F3" w:rsidRDefault="006979F3" w:rsidP="00F33E27">
      <w:pPr>
        <w:pStyle w:val="Doc-text2"/>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hanging="360"/>
        <w:rPr>
          <w:rFonts w:ascii="Times New Roman" w:eastAsia="SimSun" w:hAnsi="Times New Roman"/>
          <w:b/>
          <w:bCs/>
          <w:i/>
          <w:iCs/>
          <w:color w:val="000000" w:themeColor="text1"/>
          <w:sz w:val="22"/>
          <w:szCs w:val="22"/>
          <w:highlight w:val="green"/>
          <w:lang w:eastAsia="x-none"/>
        </w:rPr>
      </w:pPr>
      <w:r w:rsidRPr="006979F3">
        <w:rPr>
          <w:rFonts w:ascii="Times New Roman" w:eastAsia="SimSun" w:hAnsi="Times New Roman"/>
          <w:b/>
          <w:bCs/>
          <w:i/>
          <w:iCs/>
          <w:color w:val="000000" w:themeColor="text1"/>
          <w:sz w:val="22"/>
          <w:szCs w:val="22"/>
          <w:highlight w:val="green"/>
          <w:lang w:eastAsia="x-none"/>
        </w:rPr>
        <w:t xml:space="preserve">Agreements on SSB adaptation </w:t>
      </w:r>
    </w:p>
    <w:p w14:paraId="278F5F08" w14:textId="77777777" w:rsidR="006979F3" w:rsidRPr="006979F3" w:rsidRDefault="006979F3" w:rsidP="00F33E27">
      <w:pPr>
        <w:pStyle w:val="Doc-text2"/>
        <w:numPr>
          <w:ilvl w:val="0"/>
          <w:numId w:val="30"/>
        </w:numPr>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Pr>
          <w:rFonts w:ascii="Times New Roman" w:eastAsia="SimSun" w:hAnsi="Times New Roman"/>
          <w:i/>
          <w:iCs/>
          <w:color w:val="000000" w:themeColor="text1"/>
          <w:sz w:val="22"/>
          <w:szCs w:val="22"/>
          <w:lang w:eastAsia="ja-JP"/>
        </w:rPr>
      </w:pPr>
      <w:r w:rsidRPr="006979F3">
        <w:rPr>
          <w:rFonts w:ascii="Times New Roman" w:eastAsia="SimSun" w:hAnsi="Times New Roman"/>
          <w:i/>
          <w:iCs/>
          <w:color w:val="000000" w:themeColor="text1"/>
          <w:sz w:val="22"/>
          <w:szCs w:val="22"/>
          <w:lang w:eastAsia="ja-JP"/>
        </w:rPr>
        <w:t>RAN2 confirms SSB adaptation in time domain is not supported for RRC idle/inactive UEs and Rel-19 NES-capable UE’s PCell.</w:t>
      </w:r>
    </w:p>
    <w:p w14:paraId="423D7C44" w14:textId="77777777" w:rsidR="006979F3" w:rsidRPr="006979F3" w:rsidRDefault="006979F3" w:rsidP="00F33E27">
      <w:pPr>
        <w:pStyle w:val="Doc-text2"/>
        <w:numPr>
          <w:ilvl w:val="0"/>
          <w:numId w:val="30"/>
        </w:numPr>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Pr>
          <w:rFonts w:ascii="Times New Roman" w:eastAsia="SimSun" w:hAnsi="Times New Roman"/>
          <w:i/>
          <w:iCs/>
          <w:color w:val="000000" w:themeColor="text1"/>
          <w:sz w:val="22"/>
          <w:szCs w:val="22"/>
          <w:lang w:eastAsia="ja-JP"/>
        </w:rPr>
      </w:pPr>
      <w:r w:rsidRPr="006979F3">
        <w:rPr>
          <w:rFonts w:ascii="Times New Roman" w:eastAsia="SimSun" w:hAnsi="Times New Roman"/>
          <w:i/>
          <w:iCs/>
          <w:color w:val="000000" w:themeColor="text1"/>
          <w:sz w:val="22"/>
          <w:szCs w:val="22"/>
          <w:lang w:eastAsia="ja-JP"/>
        </w:rPr>
        <w:lastRenderedPageBreak/>
        <w:t>RAN2 preference is to keep SMTC based L3 RRM framework and to introduce additional SMTC configuration according to SSB adaptation for L3 RRM measurement on SCell with SSB adaptation.</w:t>
      </w:r>
    </w:p>
    <w:p w14:paraId="4BD505AF" w14:textId="77777777" w:rsidR="006979F3" w:rsidRPr="006979F3" w:rsidRDefault="006979F3" w:rsidP="00F33E27">
      <w:pPr>
        <w:pStyle w:val="Doc-text2"/>
        <w:numPr>
          <w:ilvl w:val="0"/>
          <w:numId w:val="30"/>
        </w:numPr>
        <w:pBdr>
          <w:top w:val="single" w:sz="4" w:space="1" w:color="auto"/>
          <w:left w:val="single" w:sz="4" w:space="4" w:color="auto"/>
          <w:bottom w:val="single" w:sz="4" w:space="1" w:color="auto"/>
          <w:right w:val="single" w:sz="4" w:space="0" w:color="auto"/>
        </w:pBdr>
        <w:tabs>
          <w:tab w:val="clear" w:pos="1622"/>
          <w:tab w:val="left" w:pos="900"/>
        </w:tabs>
        <w:snapToGrid w:val="0"/>
        <w:spacing w:before="120"/>
        <w:ind w:left="907"/>
        <w:rPr>
          <w:rFonts w:ascii="Times New Roman" w:eastAsia="SimSun" w:hAnsi="Times New Roman"/>
          <w:i/>
          <w:iCs/>
          <w:color w:val="000000" w:themeColor="text1"/>
          <w:sz w:val="22"/>
          <w:szCs w:val="22"/>
          <w:lang w:eastAsia="ja-JP"/>
        </w:rPr>
      </w:pPr>
      <w:r w:rsidRPr="006979F3">
        <w:rPr>
          <w:rFonts w:ascii="Times New Roman" w:eastAsia="SimSun" w:hAnsi="Times New Roman"/>
          <w:i/>
          <w:iCs/>
          <w:color w:val="000000" w:themeColor="text1"/>
          <w:sz w:val="22"/>
          <w:szCs w:val="22"/>
          <w:lang w:eastAsia="ja-JP"/>
        </w:rPr>
        <w:t>For L3 measurement, RAN2 assumes the adapted SSB on neighbor cell is measured based on legacy SMTC.</w:t>
      </w:r>
    </w:p>
    <w:p w14:paraId="146BCA6F" w14:textId="77777777" w:rsidR="006572CC" w:rsidRDefault="006572CC" w:rsidP="00573F3D">
      <w:pPr>
        <w:rPr>
          <w:b/>
          <w:bCs/>
          <w:i/>
          <w:iCs/>
          <w:u w:val="single"/>
        </w:rPr>
      </w:pPr>
    </w:p>
    <w:p w14:paraId="315B982D" w14:textId="0552088C" w:rsidR="007A744B" w:rsidRPr="007A744B" w:rsidRDefault="007A744B" w:rsidP="00573F3D">
      <w:r w:rsidRPr="007A744B">
        <w:t>The SSB burst structure of SSB</w:t>
      </w:r>
      <w:r>
        <w:t xml:space="preserve"> adaptation</w:t>
      </w:r>
      <w:r w:rsidRPr="007A744B">
        <w:t xml:space="preserve"> in time domain with the periodicity adapted is very similar to OD-SSB</w:t>
      </w:r>
      <w:r>
        <w:t xml:space="preserve">, thus the SMTC based </w:t>
      </w:r>
      <w:r w:rsidR="001A2823">
        <w:t>framework</w:t>
      </w:r>
      <w:r>
        <w:t xml:space="preserve"> agreed for SSB adaptation in time domain may also be applied to OD-SSB Case #1.</w:t>
      </w:r>
    </w:p>
    <w:bookmarkEnd w:id="1"/>
    <w:p w14:paraId="5DFB7519" w14:textId="166D40AC" w:rsidR="00573F3D" w:rsidRPr="001A2823" w:rsidRDefault="00322D28" w:rsidP="00573F3D">
      <w:pPr>
        <w:rPr>
          <w:b/>
          <w:bCs/>
          <w:i/>
          <w:iCs/>
          <w:color w:val="000000" w:themeColor="text1"/>
          <w:sz w:val="22"/>
          <w:szCs w:val="22"/>
        </w:rPr>
      </w:pPr>
      <w:r w:rsidRPr="001A2823">
        <w:rPr>
          <w:b/>
          <w:bCs/>
          <w:i/>
          <w:iCs/>
          <w:color w:val="000000" w:themeColor="text1"/>
          <w:sz w:val="22"/>
          <w:szCs w:val="22"/>
        </w:rPr>
        <w:t>Observation 3</w:t>
      </w:r>
      <w:r w:rsidR="00573F3D" w:rsidRPr="001A2823">
        <w:rPr>
          <w:b/>
          <w:bCs/>
          <w:i/>
          <w:iCs/>
          <w:color w:val="000000" w:themeColor="text1"/>
          <w:sz w:val="22"/>
          <w:szCs w:val="22"/>
        </w:rPr>
        <w:t xml:space="preserve">. For OD-SSB case 1 (without always-on SSB), the same </w:t>
      </w:r>
      <w:r w:rsidRPr="001A2823">
        <w:rPr>
          <w:b/>
          <w:bCs/>
          <w:i/>
          <w:iCs/>
          <w:color w:val="000000" w:themeColor="text1"/>
          <w:sz w:val="22"/>
          <w:szCs w:val="22"/>
        </w:rPr>
        <w:t xml:space="preserve">SMTC based </w:t>
      </w:r>
      <w:r w:rsidR="00573F3D" w:rsidRPr="001A2823">
        <w:rPr>
          <w:b/>
          <w:bCs/>
          <w:i/>
          <w:iCs/>
          <w:color w:val="000000" w:themeColor="text1"/>
          <w:sz w:val="22"/>
          <w:szCs w:val="22"/>
        </w:rPr>
        <w:t xml:space="preserve">framework agreed for SSB adaptation </w:t>
      </w:r>
      <w:r w:rsidRPr="001A2823">
        <w:rPr>
          <w:b/>
          <w:bCs/>
          <w:i/>
          <w:iCs/>
          <w:color w:val="000000" w:themeColor="text1"/>
          <w:sz w:val="22"/>
          <w:szCs w:val="22"/>
        </w:rPr>
        <w:t xml:space="preserve">in time domain </w:t>
      </w:r>
      <w:r w:rsidR="00573F3D" w:rsidRPr="001A2823">
        <w:rPr>
          <w:b/>
          <w:bCs/>
          <w:i/>
          <w:iCs/>
          <w:color w:val="000000" w:themeColor="text1"/>
          <w:sz w:val="22"/>
          <w:szCs w:val="22"/>
        </w:rPr>
        <w:t>may be applied to SCell.</w:t>
      </w:r>
    </w:p>
    <w:p w14:paraId="1C554004" w14:textId="77777777" w:rsidR="00166C23" w:rsidRPr="00166C23" w:rsidRDefault="00166C23" w:rsidP="00166C23">
      <w:pPr>
        <w:overflowPunct/>
        <w:autoSpaceDE/>
        <w:autoSpaceDN/>
        <w:adjustRightInd/>
        <w:spacing w:after="120"/>
        <w:contextualSpacing/>
        <w:rPr>
          <w:rFonts w:cstheme="minorHAnsi"/>
          <w:b/>
          <w:bCs/>
          <w:i/>
          <w:iCs/>
          <w:sz w:val="22"/>
          <w:szCs w:val="22"/>
          <w:lang w:val="en-GB"/>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5FD524FE" w:rsidR="004C4F7D" w:rsidRPr="00D305C8" w:rsidRDefault="008E65BF" w:rsidP="009249C6">
      <w:pPr>
        <w:snapToGrid w:val="0"/>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906907">
        <w:rPr>
          <w:color w:val="auto"/>
          <w:sz w:val="22"/>
          <w:szCs w:val="22"/>
        </w:rPr>
        <w:t xml:space="preserve">on-demand SSB transmission </w:t>
      </w:r>
      <w:r w:rsidR="00D305C8" w:rsidRPr="00D305C8">
        <w:rPr>
          <w:sz w:val="22"/>
          <w:szCs w:val="22"/>
        </w:rPr>
        <w:t xml:space="preserve">scenarios </w:t>
      </w:r>
      <w:r w:rsidR="00906907">
        <w:rPr>
          <w:sz w:val="22"/>
          <w:szCs w:val="22"/>
        </w:rPr>
        <w:t>and on-demand SSB</w:t>
      </w:r>
      <w:r w:rsidR="00D305C8" w:rsidRPr="00D305C8">
        <w:rPr>
          <w:sz w:val="22"/>
          <w:szCs w:val="22"/>
        </w:rPr>
        <w:t xml:space="preserve"> </w:t>
      </w:r>
      <w:r w:rsidR="00906907">
        <w:rPr>
          <w:sz w:val="22"/>
          <w:szCs w:val="22"/>
        </w:rPr>
        <w:t>cases</w:t>
      </w:r>
      <w:r w:rsidR="00D305C8" w:rsidRPr="00D305C8">
        <w:rPr>
          <w:sz w:val="22"/>
          <w:szCs w:val="22"/>
        </w:rPr>
        <w:t xml:space="preserve"> for on-demand SSB Scell operations and potential </w:t>
      </w:r>
      <w:r w:rsidR="00906907">
        <w:rPr>
          <w:sz w:val="22"/>
          <w:szCs w:val="22"/>
        </w:rPr>
        <w:t xml:space="preserve">RAN2 </w:t>
      </w:r>
      <w:r w:rsidR="00D305C8" w:rsidRPr="00D305C8">
        <w:rPr>
          <w:sz w:val="22"/>
          <w:szCs w:val="22"/>
        </w:rPr>
        <w:t xml:space="preserve">specification </w:t>
      </w:r>
      <w:r w:rsidR="00576DE8" w:rsidRPr="00D305C8">
        <w:rPr>
          <w:sz w:val="22"/>
          <w:szCs w:val="22"/>
        </w:rPr>
        <w:t>work</w:t>
      </w:r>
      <w:r w:rsidR="00576DE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2"/>
      <w:r w:rsidR="00D305C8" w:rsidRPr="00D305C8">
        <w:rPr>
          <w:color w:val="auto"/>
          <w:sz w:val="22"/>
          <w:szCs w:val="22"/>
        </w:rPr>
        <w:t>s</w:t>
      </w:r>
      <w:r w:rsidR="004C4F7D" w:rsidRPr="00D305C8">
        <w:rPr>
          <w:color w:val="BFBFBF" w:themeColor="background1" w:themeShade="BF"/>
          <w:sz w:val="22"/>
          <w:szCs w:val="22"/>
        </w:rPr>
        <w:t>.</w:t>
      </w:r>
    </w:p>
    <w:p w14:paraId="64EFF736" w14:textId="31E1BD5C" w:rsidR="009249C6" w:rsidRPr="00730508" w:rsidRDefault="009249C6" w:rsidP="00730508">
      <w:pPr>
        <w:snapToGrid w:val="0"/>
        <w:spacing w:before="120" w:after="120"/>
        <w:rPr>
          <w:b/>
          <w:bCs/>
          <w:color w:val="auto"/>
          <w:sz w:val="22"/>
          <w:szCs w:val="22"/>
          <w:u w:val="single"/>
        </w:rPr>
      </w:pPr>
      <w:r w:rsidRPr="00730508">
        <w:rPr>
          <w:b/>
          <w:bCs/>
          <w:color w:val="auto"/>
          <w:sz w:val="22"/>
          <w:szCs w:val="22"/>
          <w:u w:val="single"/>
        </w:rPr>
        <w:t xml:space="preserve">MAC CE for On-demand SSB transmission indication </w:t>
      </w:r>
    </w:p>
    <w:p w14:paraId="57D55F1D" w14:textId="77777777" w:rsidR="00322D28" w:rsidRPr="001A2823" w:rsidRDefault="00322D28" w:rsidP="00322D28">
      <w:pPr>
        <w:spacing w:after="120"/>
        <w:rPr>
          <w:color w:val="000000" w:themeColor="text1"/>
          <w:sz w:val="22"/>
          <w:szCs w:val="22"/>
        </w:rPr>
      </w:pPr>
      <w:r w:rsidRPr="001A2823">
        <w:rPr>
          <w:b/>
          <w:bCs/>
          <w:color w:val="000000" w:themeColor="text1"/>
          <w:sz w:val="22"/>
          <w:szCs w:val="22"/>
        </w:rPr>
        <w:t>Observation 1.</w:t>
      </w:r>
      <w:r w:rsidRPr="001A2823">
        <w:rPr>
          <w:color w:val="000000" w:themeColor="text1"/>
          <w:sz w:val="22"/>
          <w:szCs w:val="22"/>
        </w:rPr>
        <w:t xml:space="preserve"> On-demand SSB transmission may be indicated and terminated explicitly by MAC CE.</w:t>
      </w:r>
    </w:p>
    <w:p w14:paraId="5FD7EE5C" w14:textId="77777777" w:rsidR="00322D28" w:rsidRPr="001A2823" w:rsidRDefault="00322D28" w:rsidP="00322D28">
      <w:pPr>
        <w:spacing w:after="120"/>
        <w:rPr>
          <w:color w:val="000000" w:themeColor="text1"/>
          <w:sz w:val="22"/>
          <w:szCs w:val="22"/>
        </w:rPr>
      </w:pPr>
      <w:r w:rsidRPr="001A2823">
        <w:rPr>
          <w:b/>
          <w:bCs/>
          <w:color w:val="000000" w:themeColor="text1"/>
          <w:sz w:val="22"/>
          <w:szCs w:val="22"/>
        </w:rPr>
        <w:t>Observation 2.</w:t>
      </w:r>
      <w:r w:rsidRPr="001A2823">
        <w:rPr>
          <w:color w:val="000000" w:themeColor="text1"/>
          <w:sz w:val="22"/>
          <w:szCs w:val="22"/>
        </w:rPr>
        <w:t xml:space="preserve"> To support on-demand SSB transmission indication and termination via MAC CE, a unified MAC CE design should be supported.</w:t>
      </w:r>
    </w:p>
    <w:p w14:paraId="1ECB2B82" w14:textId="77777777" w:rsidR="00322D28" w:rsidRPr="001A2823" w:rsidRDefault="00322D28" w:rsidP="00322D28">
      <w:pPr>
        <w:spacing w:after="120"/>
        <w:rPr>
          <w:rFonts w:cstheme="minorHAnsi"/>
          <w:sz w:val="22"/>
          <w:szCs w:val="22"/>
        </w:rPr>
      </w:pPr>
      <w:r w:rsidRPr="001A2823">
        <w:rPr>
          <w:b/>
          <w:bCs/>
          <w:color w:val="auto"/>
          <w:sz w:val="22"/>
          <w:szCs w:val="22"/>
          <w:lang w:eastAsia="ko-KR"/>
        </w:rPr>
        <w:t>Proposal 1:</w:t>
      </w:r>
      <w:r w:rsidRPr="001A2823">
        <w:rPr>
          <w:color w:val="auto"/>
          <w:sz w:val="22"/>
          <w:szCs w:val="22"/>
          <w:lang w:eastAsia="ko-KR"/>
        </w:rPr>
        <w:t xml:space="preserve"> For OD-SSB MAC CE design, RAN2 supports one unified MAC CE for both indication and termination of OD-SSB transmission.</w:t>
      </w:r>
    </w:p>
    <w:p w14:paraId="7350E839" w14:textId="2B073817" w:rsidR="00322D28" w:rsidRPr="001A2823" w:rsidRDefault="00322D28" w:rsidP="00322D28">
      <w:pPr>
        <w:snapToGrid w:val="0"/>
        <w:spacing w:before="120" w:after="120"/>
        <w:rPr>
          <w:color w:val="auto"/>
          <w:sz w:val="22"/>
          <w:szCs w:val="22"/>
          <w:lang w:eastAsia="ko-KR"/>
        </w:rPr>
      </w:pPr>
      <w:r w:rsidRPr="001A2823">
        <w:rPr>
          <w:b/>
          <w:bCs/>
          <w:color w:val="auto"/>
          <w:sz w:val="22"/>
          <w:szCs w:val="22"/>
          <w:lang w:eastAsia="ko-KR"/>
        </w:rPr>
        <w:t>Proposal 2:</w:t>
      </w:r>
      <w:r w:rsidRPr="001A2823">
        <w:rPr>
          <w:color w:val="auto"/>
          <w:sz w:val="22"/>
          <w:szCs w:val="22"/>
          <w:lang w:eastAsia="ko-KR"/>
        </w:rPr>
        <w:t xml:space="preserve"> For </w:t>
      </w:r>
      <w:r w:rsidR="001A2823" w:rsidRPr="001A2823">
        <w:rPr>
          <w:color w:val="auto"/>
          <w:sz w:val="22"/>
          <w:szCs w:val="22"/>
          <w:lang w:eastAsia="ko-KR"/>
        </w:rPr>
        <w:t>a</w:t>
      </w:r>
      <w:r w:rsidRPr="001A2823">
        <w:rPr>
          <w:color w:val="auto"/>
          <w:sz w:val="22"/>
          <w:szCs w:val="22"/>
          <w:lang w:eastAsia="ko-KR"/>
        </w:rPr>
        <w:t xml:space="preserve"> unified MAC CE design, at least the following fields are supported:</w:t>
      </w:r>
    </w:p>
    <w:p w14:paraId="01E9D649" w14:textId="77777777" w:rsidR="00322D28" w:rsidRPr="001A2823" w:rsidRDefault="00322D28" w:rsidP="00322D28">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1A2823">
        <w:rPr>
          <w:rFonts w:cstheme="minorHAnsi"/>
          <w:sz w:val="22"/>
          <w:szCs w:val="22"/>
        </w:rPr>
        <w:t>Field 1: IDs or bitmap for Scells or Scell groups</w:t>
      </w:r>
    </w:p>
    <w:p w14:paraId="02CE6080" w14:textId="77777777" w:rsidR="00322D28" w:rsidRPr="001A2823" w:rsidRDefault="00322D28" w:rsidP="00322D28">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1A2823">
        <w:rPr>
          <w:rFonts w:cstheme="minorHAnsi"/>
          <w:sz w:val="22"/>
          <w:szCs w:val="22"/>
        </w:rPr>
        <w:t>Field 2: one bit for indication and termination of OD-SSB transmission for each Scell</w:t>
      </w:r>
    </w:p>
    <w:p w14:paraId="4258C7E6" w14:textId="77777777" w:rsidR="00322D28" w:rsidRPr="001A2823" w:rsidRDefault="00322D28" w:rsidP="00322D28">
      <w:pPr>
        <w:pStyle w:val="ListParagraph"/>
        <w:numPr>
          <w:ilvl w:val="0"/>
          <w:numId w:val="26"/>
        </w:numPr>
        <w:overflowPunct/>
        <w:autoSpaceDE/>
        <w:autoSpaceDN/>
        <w:adjustRightInd/>
        <w:spacing w:after="120"/>
        <w:ind w:firstLineChars="0"/>
        <w:contextualSpacing/>
        <w:textAlignment w:val="auto"/>
        <w:rPr>
          <w:rFonts w:cstheme="minorHAnsi"/>
          <w:sz w:val="22"/>
          <w:szCs w:val="22"/>
        </w:rPr>
      </w:pPr>
      <w:r w:rsidRPr="001A2823">
        <w:rPr>
          <w:rFonts w:cstheme="minorHAnsi"/>
          <w:sz w:val="22"/>
          <w:szCs w:val="22"/>
        </w:rPr>
        <w:t>Field 3: one of the candidate OD-SSB periodicity values configured in RRC</w:t>
      </w:r>
    </w:p>
    <w:p w14:paraId="62F99246" w14:textId="77777777" w:rsidR="00322D28" w:rsidRPr="001A2823" w:rsidRDefault="00322D28" w:rsidP="00322D28">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1A2823">
        <w:rPr>
          <w:rFonts w:cstheme="minorHAnsi"/>
          <w:sz w:val="22"/>
          <w:szCs w:val="22"/>
        </w:rPr>
        <w:t>Option 1: One OD-SSB periodicity for one Scell</w:t>
      </w:r>
    </w:p>
    <w:p w14:paraId="1B6D63D2" w14:textId="77777777" w:rsidR="00322D28" w:rsidRPr="001A2823" w:rsidRDefault="00322D28" w:rsidP="00322D28">
      <w:pPr>
        <w:pStyle w:val="ListParagraph"/>
        <w:numPr>
          <w:ilvl w:val="1"/>
          <w:numId w:val="26"/>
        </w:numPr>
        <w:overflowPunct/>
        <w:autoSpaceDE/>
        <w:autoSpaceDN/>
        <w:adjustRightInd/>
        <w:spacing w:after="120"/>
        <w:ind w:firstLineChars="0"/>
        <w:contextualSpacing/>
        <w:textAlignment w:val="auto"/>
        <w:rPr>
          <w:rFonts w:cstheme="minorHAnsi"/>
          <w:sz w:val="22"/>
          <w:szCs w:val="22"/>
        </w:rPr>
      </w:pPr>
      <w:r w:rsidRPr="001A2823">
        <w:rPr>
          <w:rFonts w:cstheme="minorHAnsi"/>
          <w:sz w:val="22"/>
          <w:szCs w:val="22"/>
        </w:rPr>
        <w:t>Option 2: One OD-SSB periodicity for a group of Scells</w:t>
      </w:r>
    </w:p>
    <w:p w14:paraId="305AED55" w14:textId="77777777" w:rsidR="00322D28" w:rsidRDefault="00322D28" w:rsidP="00322D28">
      <w:pPr>
        <w:pStyle w:val="ListParagraph"/>
        <w:overflowPunct/>
        <w:autoSpaceDE/>
        <w:autoSpaceDN/>
        <w:adjustRightInd/>
        <w:spacing w:after="120"/>
        <w:ind w:left="1440" w:firstLineChars="0" w:firstLine="0"/>
        <w:contextualSpacing/>
        <w:textAlignment w:val="auto"/>
        <w:rPr>
          <w:rFonts w:cstheme="minorHAnsi"/>
          <w:b/>
          <w:bCs/>
          <w:i/>
          <w:iCs/>
          <w:sz w:val="22"/>
          <w:szCs w:val="22"/>
        </w:rPr>
      </w:pPr>
    </w:p>
    <w:p w14:paraId="15655C2A" w14:textId="77777777" w:rsidR="00322D28" w:rsidRDefault="00322D28" w:rsidP="00322D28">
      <w:pPr>
        <w:snapToGrid w:val="0"/>
        <w:spacing w:after="120"/>
        <w:rPr>
          <w:b/>
          <w:bCs/>
          <w:color w:val="auto"/>
          <w:sz w:val="22"/>
          <w:szCs w:val="22"/>
          <w:u w:val="single"/>
        </w:rPr>
      </w:pPr>
      <w:r w:rsidRPr="00322D28">
        <w:rPr>
          <w:b/>
          <w:bCs/>
          <w:color w:val="auto"/>
          <w:sz w:val="22"/>
          <w:szCs w:val="22"/>
          <w:u w:val="single"/>
        </w:rPr>
        <w:t xml:space="preserve">L3 measurement for OD-SSB Case </w:t>
      </w:r>
      <w:r>
        <w:rPr>
          <w:b/>
          <w:bCs/>
          <w:color w:val="auto"/>
          <w:sz w:val="22"/>
          <w:szCs w:val="22"/>
          <w:u w:val="single"/>
        </w:rPr>
        <w:t>#1</w:t>
      </w:r>
    </w:p>
    <w:p w14:paraId="721471F9" w14:textId="652C827D" w:rsidR="00322D28" w:rsidRPr="001A2823" w:rsidRDefault="00322D28" w:rsidP="00322D28">
      <w:pPr>
        <w:rPr>
          <w:color w:val="000000" w:themeColor="text1"/>
          <w:sz w:val="22"/>
          <w:szCs w:val="22"/>
        </w:rPr>
      </w:pPr>
      <w:r w:rsidRPr="001A2823">
        <w:rPr>
          <w:b/>
          <w:bCs/>
          <w:color w:val="000000" w:themeColor="text1"/>
          <w:sz w:val="22"/>
          <w:szCs w:val="22"/>
        </w:rPr>
        <w:t>Observation 3</w:t>
      </w:r>
      <w:r w:rsidRPr="001A2823">
        <w:rPr>
          <w:color w:val="000000" w:themeColor="text1"/>
          <w:sz w:val="22"/>
          <w:szCs w:val="22"/>
        </w:rPr>
        <w:t>. For OD-SSB case 1 (without always-on SSB), the same SMTC based framework agreed for SSB adaptation in time domain may be applied to SCell.</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0D9F49E" w:rsidR="009F6437" w:rsidRPr="002E436C" w:rsidRDefault="00F06A96" w:rsidP="00EC4F44">
      <w:pPr>
        <w:tabs>
          <w:tab w:val="center" w:pos="4536"/>
          <w:tab w:val="right" w:pos="7938"/>
          <w:tab w:val="right" w:pos="9639"/>
        </w:tabs>
        <w:spacing w:after="120"/>
        <w:ind w:left="360" w:right="2" w:hanging="360"/>
        <w:rPr>
          <w:sz w:val="22"/>
          <w:szCs w:val="22"/>
        </w:rPr>
      </w:pPr>
      <w:bookmarkStart w:id="3" w:name="_Ref149856481"/>
      <w:r w:rsidRPr="00EC4F44">
        <w:rPr>
          <w:sz w:val="22"/>
          <w:szCs w:val="22"/>
        </w:rPr>
        <w:t>[1</w:t>
      </w:r>
      <w:r w:rsidRPr="002E436C">
        <w:rPr>
          <w:sz w:val="22"/>
          <w:szCs w:val="22"/>
        </w:rPr>
        <w:t xml:space="preserve">] </w:t>
      </w:r>
      <w:r w:rsidR="007B156B" w:rsidRPr="007B156B">
        <w:rPr>
          <w:sz w:val="22"/>
          <w:szCs w:val="22"/>
        </w:rPr>
        <w:t>RP-242354</w:t>
      </w:r>
      <w:r w:rsidR="003A2D98" w:rsidRPr="002E436C">
        <w:rPr>
          <w:sz w:val="22"/>
          <w:szCs w:val="22"/>
        </w:rPr>
        <w:t xml:space="preserve"> </w:t>
      </w:r>
      <w:r w:rsidR="009F6437" w:rsidRPr="002E436C">
        <w:rPr>
          <w:sz w:val="22"/>
          <w:szCs w:val="22"/>
        </w:rPr>
        <w:t>“</w:t>
      </w:r>
      <w:r w:rsidR="007B156B" w:rsidRPr="007B156B">
        <w:rPr>
          <w:sz w:val="22"/>
          <w:szCs w:val="22"/>
        </w:rPr>
        <w:t>Revised WID: Enhancements of network energy savings for NR</w:t>
      </w:r>
      <w:r w:rsidR="009F6437" w:rsidRPr="002E436C">
        <w:rPr>
          <w:sz w:val="22"/>
          <w:szCs w:val="22"/>
        </w:rPr>
        <w:t xml:space="preserve">”, </w:t>
      </w:r>
      <w:r w:rsidR="003A2D98" w:rsidRPr="002E436C">
        <w:rPr>
          <w:sz w:val="22"/>
          <w:szCs w:val="22"/>
        </w:rPr>
        <w:t>RAN Meeting #10</w:t>
      </w:r>
      <w:r w:rsidR="007B156B">
        <w:rPr>
          <w:sz w:val="22"/>
          <w:szCs w:val="22"/>
        </w:rPr>
        <w:t>5</w:t>
      </w:r>
      <w:r w:rsidR="009F6437" w:rsidRPr="002E436C">
        <w:rPr>
          <w:sz w:val="22"/>
          <w:szCs w:val="22"/>
        </w:rPr>
        <w:t xml:space="preserve">, </w:t>
      </w:r>
      <w:r w:rsidR="007B156B" w:rsidRPr="007B156B">
        <w:rPr>
          <w:sz w:val="22"/>
          <w:szCs w:val="22"/>
        </w:rPr>
        <w:t>Melbourne, Australia, Sep 9-12</w:t>
      </w:r>
      <w:r w:rsidR="003F261E" w:rsidRPr="007B156B">
        <w:rPr>
          <w:sz w:val="22"/>
          <w:szCs w:val="22"/>
        </w:rPr>
        <w:t>, 2024</w:t>
      </w:r>
      <w:r w:rsidR="009F6437" w:rsidRPr="002E436C">
        <w:rPr>
          <w:sz w:val="22"/>
          <w:szCs w:val="22"/>
        </w:rPr>
        <w:t>.</w:t>
      </w:r>
    </w:p>
    <w:bookmarkEnd w:id="3"/>
    <w:p w14:paraId="74474C14" w14:textId="2757D975" w:rsidR="00E979D1" w:rsidRDefault="00E979D1" w:rsidP="00F06E32">
      <w:pPr>
        <w:tabs>
          <w:tab w:val="center" w:pos="4536"/>
          <w:tab w:val="right" w:pos="7938"/>
          <w:tab w:val="right" w:pos="9639"/>
        </w:tabs>
        <w:spacing w:after="120"/>
        <w:ind w:left="360" w:right="2" w:hanging="360"/>
        <w:rPr>
          <w:sz w:val="22"/>
          <w:szCs w:val="22"/>
        </w:rPr>
      </w:pPr>
      <w:r w:rsidRPr="002E436C">
        <w:rPr>
          <w:sz w:val="22"/>
          <w:szCs w:val="22"/>
        </w:rPr>
        <w:t>[</w:t>
      </w:r>
      <w:r w:rsidR="00EC4F44">
        <w:rPr>
          <w:sz w:val="22"/>
          <w:szCs w:val="22"/>
        </w:rPr>
        <w:t>2</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00672C37">
        <w:rPr>
          <w:sz w:val="22"/>
          <w:szCs w:val="22"/>
        </w:rPr>
        <w:t>,</w:t>
      </w:r>
      <w:r w:rsidRPr="002E436C">
        <w:rPr>
          <w:sz w:val="22"/>
          <w:szCs w:val="22"/>
        </w:rPr>
        <w:t xml:space="preserve"> </w:t>
      </w:r>
      <w:r w:rsidRPr="00E979D1">
        <w:rPr>
          <w:sz w:val="22"/>
          <w:szCs w:val="22"/>
        </w:rPr>
        <w:t>Fukuoka, Japan, May 20th – 24th, 2024</w:t>
      </w:r>
      <w:r w:rsidRPr="00F74047">
        <w:rPr>
          <w:sz w:val="22"/>
          <w:szCs w:val="22"/>
        </w:rPr>
        <w:t>, 2024</w:t>
      </w:r>
    </w:p>
    <w:p w14:paraId="4473F0FA" w14:textId="5F2EDC09" w:rsidR="007B156B" w:rsidRDefault="00672C37" w:rsidP="00F06E32">
      <w:pPr>
        <w:tabs>
          <w:tab w:val="center" w:pos="4536"/>
          <w:tab w:val="right" w:pos="7938"/>
          <w:tab w:val="right" w:pos="9639"/>
        </w:tabs>
        <w:spacing w:after="120"/>
        <w:ind w:left="360" w:right="2" w:hanging="360"/>
        <w:rPr>
          <w:sz w:val="22"/>
          <w:szCs w:val="22"/>
        </w:rPr>
      </w:pPr>
      <w:r>
        <w:rPr>
          <w:sz w:val="22"/>
          <w:szCs w:val="22"/>
        </w:rPr>
        <w:t>[</w:t>
      </w:r>
      <w:r w:rsidR="00EC4F44">
        <w:rPr>
          <w:sz w:val="22"/>
          <w:szCs w:val="22"/>
        </w:rPr>
        <w:t>3</w:t>
      </w:r>
      <w:r>
        <w:rPr>
          <w:sz w:val="22"/>
          <w:szCs w:val="22"/>
        </w:rPr>
        <w:t xml:space="preserve">] </w:t>
      </w:r>
      <w:bookmarkStart w:id="4" w:name="_Hlk178848695"/>
      <w:r w:rsidRPr="00672C37">
        <w:rPr>
          <w:sz w:val="22"/>
          <w:szCs w:val="22"/>
        </w:rPr>
        <w:t>R2-2407571</w:t>
      </w:r>
      <w:bookmarkEnd w:id="4"/>
      <w:r w:rsidRPr="00672C37">
        <w:rPr>
          <w:sz w:val="22"/>
          <w:szCs w:val="22"/>
        </w:rPr>
        <w:t xml:space="preserve"> “</w:t>
      </w:r>
      <w:bookmarkStart w:id="5" w:name="_Hlk178848707"/>
      <w:r w:rsidRPr="00672C37">
        <w:rPr>
          <w:sz w:val="22"/>
          <w:szCs w:val="22"/>
        </w:rPr>
        <w:t>Report from session on V2X/SL, R18/19 MOB, and R19 NES</w:t>
      </w:r>
      <w:bookmarkEnd w:id="5"/>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p>
    <w:p w14:paraId="34541F50" w14:textId="79754DC4" w:rsidR="00122FD5" w:rsidRDefault="007C2295" w:rsidP="00EC4F44">
      <w:pPr>
        <w:tabs>
          <w:tab w:val="center" w:pos="4536"/>
          <w:tab w:val="right" w:pos="7938"/>
          <w:tab w:val="right" w:pos="9639"/>
        </w:tabs>
        <w:spacing w:after="120"/>
        <w:ind w:left="360" w:right="2" w:hanging="360"/>
        <w:rPr>
          <w:sz w:val="22"/>
          <w:szCs w:val="22"/>
        </w:rPr>
      </w:pPr>
      <w:r>
        <w:rPr>
          <w:sz w:val="22"/>
          <w:szCs w:val="22"/>
        </w:rPr>
        <w:t>[</w:t>
      </w:r>
      <w:r w:rsidR="00EC4F44">
        <w:rPr>
          <w:sz w:val="22"/>
          <w:szCs w:val="22"/>
        </w:rPr>
        <w:t>4</w:t>
      </w:r>
      <w:r>
        <w:rPr>
          <w:sz w:val="22"/>
          <w:szCs w:val="22"/>
        </w:rPr>
        <w:t>]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4077EDFA" w14:textId="5A9E2A4F" w:rsidR="006572CC" w:rsidRDefault="006572CC" w:rsidP="00EC4F44">
      <w:pPr>
        <w:tabs>
          <w:tab w:val="center" w:pos="4536"/>
          <w:tab w:val="right" w:pos="7938"/>
          <w:tab w:val="right" w:pos="9639"/>
        </w:tabs>
        <w:spacing w:after="120"/>
        <w:ind w:left="360" w:right="2" w:hanging="360"/>
        <w:rPr>
          <w:sz w:val="22"/>
          <w:szCs w:val="22"/>
        </w:rPr>
      </w:pPr>
      <w:bookmarkStart w:id="6" w:name="_Hlk193973158"/>
      <w:r>
        <w:rPr>
          <w:sz w:val="22"/>
          <w:szCs w:val="22"/>
        </w:rPr>
        <w:t>[</w:t>
      </w:r>
      <w:r w:rsidR="00131466">
        <w:rPr>
          <w:sz w:val="22"/>
          <w:szCs w:val="22"/>
        </w:rPr>
        <w:t>5</w:t>
      </w:r>
      <w:r>
        <w:rPr>
          <w:sz w:val="22"/>
          <w:szCs w:val="22"/>
        </w:rPr>
        <w:t>] “</w:t>
      </w:r>
      <w:r w:rsidRPr="006572CC">
        <w:rPr>
          <w:sz w:val="22"/>
          <w:szCs w:val="22"/>
        </w:rPr>
        <w:t>R2_129_R17R18 SL_R18R19 MOB_R19 NES_Session Notes_EoM</w:t>
      </w:r>
      <w:r>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29,</w:t>
      </w:r>
      <w:r w:rsidRPr="002E436C">
        <w:rPr>
          <w:sz w:val="22"/>
          <w:szCs w:val="22"/>
        </w:rPr>
        <w:t xml:space="preserve"> </w:t>
      </w:r>
      <w:r w:rsidRPr="006572CC">
        <w:rPr>
          <w:sz w:val="22"/>
          <w:szCs w:val="22"/>
        </w:rPr>
        <w:t>Athens, Greece, February 17th – 21st, 2025</w:t>
      </w:r>
    </w:p>
    <w:bookmarkEnd w:id="6"/>
    <w:p w14:paraId="6A1E8D21" w14:textId="77777777" w:rsidR="006572CC" w:rsidRDefault="006572CC" w:rsidP="00084C55">
      <w:pPr>
        <w:tabs>
          <w:tab w:val="center" w:pos="4536"/>
          <w:tab w:val="right" w:pos="7938"/>
          <w:tab w:val="right" w:pos="9639"/>
        </w:tabs>
        <w:snapToGrid w:val="0"/>
        <w:spacing w:after="120"/>
        <w:ind w:right="2"/>
        <w:rPr>
          <w:sz w:val="22"/>
          <w:szCs w:val="22"/>
        </w:rPr>
      </w:pPr>
    </w:p>
    <w:sectPr w:rsidR="006572CC" w:rsidSect="00F74498">
      <w:headerReference w:type="even" r:id="rId8"/>
      <w:footerReference w:type="default" r:id="rId9"/>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D3063" w14:textId="77777777" w:rsidR="00C06E7C" w:rsidRDefault="00C06E7C">
      <w:r>
        <w:separator/>
      </w:r>
    </w:p>
    <w:p w14:paraId="24B62A85" w14:textId="77777777" w:rsidR="00C06E7C" w:rsidRDefault="00C06E7C"/>
  </w:endnote>
  <w:endnote w:type="continuationSeparator" w:id="0">
    <w:p w14:paraId="785B81B8" w14:textId="77777777" w:rsidR="00C06E7C" w:rsidRDefault="00C06E7C">
      <w:r>
        <w:continuationSeparator/>
      </w:r>
    </w:p>
    <w:p w14:paraId="698C6B8C" w14:textId="77777777" w:rsidR="00C06E7C" w:rsidRDefault="00C06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3369" w14:textId="77777777" w:rsidR="00C06E7C" w:rsidRDefault="00C06E7C">
      <w:r>
        <w:separator/>
      </w:r>
    </w:p>
    <w:p w14:paraId="5DB6413F" w14:textId="77777777" w:rsidR="00C06E7C" w:rsidRDefault="00C06E7C"/>
  </w:footnote>
  <w:footnote w:type="continuationSeparator" w:id="0">
    <w:p w14:paraId="665E6DAF" w14:textId="77777777" w:rsidR="00C06E7C" w:rsidRDefault="00C06E7C">
      <w:r>
        <w:continuationSeparator/>
      </w:r>
    </w:p>
    <w:p w14:paraId="4FA2B88D" w14:textId="77777777" w:rsidR="00C06E7C" w:rsidRDefault="00C06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5"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0"/>
  </w:num>
  <w:num w:numId="2" w16cid:durableId="1542982269">
    <w:abstractNumId w:val="29"/>
  </w:num>
  <w:num w:numId="3" w16cid:durableId="89743588">
    <w:abstractNumId w:val="18"/>
  </w:num>
  <w:num w:numId="4" w16cid:durableId="545223178">
    <w:abstractNumId w:val="27"/>
  </w:num>
  <w:num w:numId="5" w16cid:durableId="423693691">
    <w:abstractNumId w:val="0"/>
  </w:num>
  <w:num w:numId="6" w16cid:durableId="1419671084">
    <w:abstractNumId w:val="15"/>
  </w:num>
  <w:num w:numId="7" w16cid:durableId="650253530">
    <w:abstractNumId w:val="20"/>
  </w:num>
  <w:num w:numId="8" w16cid:durableId="1295909628">
    <w:abstractNumId w:val="22"/>
  </w:num>
  <w:num w:numId="9" w16cid:durableId="152263208">
    <w:abstractNumId w:val="28"/>
  </w:num>
  <w:num w:numId="10" w16cid:durableId="135495240">
    <w:abstractNumId w:val="16"/>
  </w:num>
  <w:num w:numId="11" w16cid:durableId="2085713698">
    <w:abstractNumId w:val="19"/>
  </w:num>
  <w:num w:numId="12" w16cid:durableId="1243757309">
    <w:abstractNumId w:val="7"/>
  </w:num>
  <w:num w:numId="13" w16cid:durableId="1197543716">
    <w:abstractNumId w:val="2"/>
  </w:num>
  <w:num w:numId="14" w16cid:durableId="1659337165">
    <w:abstractNumId w:val="3"/>
  </w:num>
  <w:num w:numId="15" w16cid:durableId="1595241230">
    <w:abstractNumId w:val="21"/>
  </w:num>
  <w:num w:numId="16" w16cid:durableId="1642885515">
    <w:abstractNumId w:val="6"/>
  </w:num>
  <w:num w:numId="17" w16cid:durableId="409931203">
    <w:abstractNumId w:val="14"/>
  </w:num>
  <w:num w:numId="18" w16cid:durableId="15425684">
    <w:abstractNumId w:val="10"/>
  </w:num>
  <w:num w:numId="19" w16cid:durableId="1881548205">
    <w:abstractNumId w:val="8"/>
  </w:num>
  <w:num w:numId="20" w16cid:durableId="999651394">
    <w:abstractNumId w:val="17"/>
  </w:num>
  <w:num w:numId="21" w16cid:durableId="1779180892">
    <w:abstractNumId w:val="24"/>
  </w:num>
  <w:num w:numId="22" w16cid:durableId="1334604806">
    <w:abstractNumId w:val="26"/>
  </w:num>
  <w:num w:numId="23" w16cid:durableId="102192062">
    <w:abstractNumId w:val="25"/>
  </w:num>
  <w:num w:numId="24" w16cid:durableId="1947345492">
    <w:abstractNumId w:val="11"/>
  </w:num>
  <w:num w:numId="25" w16cid:durableId="1866096880">
    <w:abstractNumId w:val="5"/>
  </w:num>
  <w:num w:numId="26" w16cid:durableId="1199121508">
    <w:abstractNumId w:val="23"/>
  </w:num>
  <w:num w:numId="27" w16cid:durableId="1891187839">
    <w:abstractNumId w:val="9"/>
  </w:num>
  <w:num w:numId="28" w16cid:durableId="566765770">
    <w:abstractNumId w:val="12"/>
  </w:num>
  <w:num w:numId="29" w16cid:durableId="1437940957">
    <w:abstractNumId w:val="1"/>
  </w:num>
  <w:num w:numId="30" w16cid:durableId="1619294686">
    <w:abstractNumId w:val="13"/>
  </w:num>
  <w:num w:numId="31" w16cid:durableId="728454561">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2CC"/>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4</cp:revision>
  <cp:lastPrinted>2017-03-22T20:13:00Z</cp:lastPrinted>
  <dcterms:created xsi:type="dcterms:W3CDTF">2025-03-27T17:36:00Z</dcterms:created>
  <dcterms:modified xsi:type="dcterms:W3CDTF">2025-03-28T05:34:00Z</dcterms:modified>
</cp:coreProperties>
</file>