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3594B8FB"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F2406B">
        <w:rPr>
          <w:rFonts w:eastAsia="MS Mincho" w:cs="Arial"/>
          <w:b/>
          <w:sz w:val="24"/>
          <w:szCs w:val="24"/>
          <w:lang w:eastAsia="x-none"/>
        </w:rPr>
        <w:t>9</w:t>
      </w:r>
      <w:r w:rsidR="009A20A5" w:rsidRPr="00F4294E">
        <w:rPr>
          <w:rFonts w:eastAsia="MS Mincho" w:cs="Arial"/>
          <w:b/>
          <w:sz w:val="24"/>
          <w:szCs w:val="24"/>
          <w:lang w:eastAsia="x-none"/>
        </w:rPr>
        <w:tab/>
      </w:r>
      <w:r w:rsidR="002A54F7" w:rsidRPr="003F7ECB">
        <w:rPr>
          <w:rFonts w:eastAsia="MS Mincho" w:cs="Arial"/>
          <w:b/>
          <w:sz w:val="24"/>
          <w:szCs w:val="24"/>
          <w:lang w:eastAsia="x-none"/>
        </w:rPr>
        <w:t>R2-</w:t>
      </w:r>
      <w:r w:rsidR="00B51BF7" w:rsidRPr="003F7ECB">
        <w:rPr>
          <w:rFonts w:eastAsia="MS Mincho" w:cs="Arial"/>
          <w:b/>
          <w:sz w:val="24"/>
          <w:szCs w:val="24"/>
          <w:lang w:eastAsia="x-none"/>
        </w:rPr>
        <w:t>2</w:t>
      </w:r>
      <w:r w:rsidR="00F2406B" w:rsidRPr="003F7ECB">
        <w:rPr>
          <w:rFonts w:eastAsia="MS Mincho" w:cs="Arial"/>
          <w:b/>
          <w:sz w:val="24"/>
          <w:szCs w:val="24"/>
          <w:lang w:eastAsia="x-none"/>
        </w:rPr>
        <w:t>500</w:t>
      </w:r>
      <w:r w:rsidR="00116530">
        <w:rPr>
          <w:rFonts w:eastAsia="MS Mincho" w:cs="Arial"/>
          <w:b/>
          <w:sz w:val="24"/>
          <w:szCs w:val="24"/>
          <w:lang w:eastAsia="x-none"/>
        </w:rPr>
        <w:t>476</w:t>
      </w:r>
    </w:p>
    <w:p w14:paraId="35159F01" w14:textId="0DF7BAE9" w:rsidR="009A20A5" w:rsidRPr="00F4294E" w:rsidRDefault="00F2406B" w:rsidP="00F324A9">
      <w:pPr>
        <w:tabs>
          <w:tab w:val="left" w:pos="1985"/>
          <w:tab w:val="right" w:pos="9747"/>
        </w:tabs>
        <w:spacing w:afterLines="50" w:after="120"/>
        <w:rPr>
          <w:rFonts w:eastAsia="MS Mincho" w:cs="Arial"/>
          <w:b/>
          <w:sz w:val="24"/>
          <w:szCs w:val="24"/>
          <w:highlight w:val="yellow"/>
          <w:lang w:eastAsia="x-none"/>
        </w:rPr>
      </w:pPr>
      <w:r w:rsidRPr="00F2406B">
        <w:rPr>
          <w:rFonts w:eastAsia="MS Mincho" w:cs="Arial"/>
          <w:b/>
          <w:sz w:val="24"/>
          <w:szCs w:val="24"/>
          <w:lang w:eastAsia="x-none"/>
        </w:rPr>
        <w:t>Athens, Greece, Feb. 17</w:t>
      </w:r>
      <w:r w:rsidRPr="00F2406B">
        <w:rPr>
          <w:rFonts w:eastAsia="MS Mincho" w:cs="Arial"/>
          <w:b/>
          <w:sz w:val="24"/>
          <w:szCs w:val="24"/>
          <w:vertAlign w:val="superscript"/>
          <w:lang w:eastAsia="x-none"/>
        </w:rPr>
        <w:t xml:space="preserve">th </w:t>
      </w:r>
      <w:r w:rsidRPr="00F2406B">
        <w:rPr>
          <w:rFonts w:eastAsia="MS Mincho" w:cs="Arial"/>
          <w:b/>
          <w:sz w:val="24"/>
          <w:szCs w:val="24"/>
          <w:lang w:eastAsia="x-none"/>
        </w:rPr>
        <w:t>– 21</w:t>
      </w:r>
      <w:r w:rsidRPr="00F2406B">
        <w:rPr>
          <w:rFonts w:eastAsia="MS Mincho" w:cs="Arial"/>
          <w:b/>
          <w:sz w:val="24"/>
          <w:szCs w:val="24"/>
          <w:vertAlign w:val="superscript"/>
          <w:lang w:eastAsia="x-none"/>
        </w:rPr>
        <w:t>st</w:t>
      </w:r>
      <w:r w:rsidRPr="00F2406B">
        <w:rPr>
          <w:rFonts w:eastAsia="MS Mincho" w:cs="Arial"/>
          <w:b/>
          <w:sz w:val="24"/>
          <w:szCs w:val="24"/>
          <w:lang w:eastAsia="x-none"/>
        </w:rPr>
        <w:t>, 2025</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281F3EA4" w:rsidR="00006E7C" w:rsidRPr="00F4294E" w:rsidRDefault="585E1EAB" w:rsidP="5E32B34B">
      <w:pPr>
        <w:tabs>
          <w:tab w:val="left" w:pos="1985"/>
        </w:tabs>
        <w:spacing w:afterLines="50" w:after="120"/>
        <w:rPr>
          <w:rFonts w:cs="Arial"/>
          <w:b/>
          <w:bCs/>
          <w:sz w:val="24"/>
          <w:szCs w:val="24"/>
        </w:rPr>
      </w:pPr>
      <w:r w:rsidRPr="5E32B34B">
        <w:rPr>
          <w:rFonts w:cs="Arial"/>
          <w:b/>
          <w:bCs/>
          <w:sz w:val="24"/>
          <w:szCs w:val="24"/>
        </w:rPr>
        <w:t>Agenda item:</w:t>
      </w:r>
      <w:r w:rsidR="00006E7C">
        <w:tab/>
      </w:r>
      <w:r w:rsidR="42D9F28F" w:rsidRPr="5E32B34B">
        <w:rPr>
          <w:rFonts w:cs="Arial"/>
          <w:b/>
          <w:bCs/>
          <w:sz w:val="24"/>
          <w:szCs w:val="24"/>
        </w:rPr>
        <w:t>8.6.</w:t>
      </w:r>
      <w:r w:rsidR="6BDC7F82" w:rsidRPr="5E32B34B">
        <w:rPr>
          <w:rFonts w:cs="Arial"/>
          <w:b/>
          <w:bCs/>
          <w:sz w:val="24"/>
          <w:szCs w:val="24"/>
        </w:rPr>
        <w:t>3</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2B8B558B"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F63F56" w:rsidRPr="000D2D4E">
        <w:rPr>
          <w:rFonts w:cs="Arial"/>
          <w:b/>
          <w:sz w:val="24"/>
          <w:szCs w:val="24"/>
        </w:rPr>
        <w:t>Discussion</w:t>
      </w:r>
      <w:r w:rsidR="00222D39" w:rsidRPr="000D2D4E">
        <w:rPr>
          <w:rFonts w:cs="Arial"/>
          <w:b/>
          <w:sz w:val="24"/>
          <w:szCs w:val="24"/>
        </w:rPr>
        <w:t>s on event triggered L1 measurement reporting</w:t>
      </w:r>
    </w:p>
    <w:p w14:paraId="26C3906C" w14:textId="77777777" w:rsidR="00BB7889" w:rsidRPr="00F4294E" w:rsidRDefault="1CB1DB1C" w:rsidP="5E32B34B">
      <w:pPr>
        <w:tabs>
          <w:tab w:val="left" w:pos="1985"/>
        </w:tabs>
        <w:spacing w:afterLines="50" w:after="120"/>
        <w:rPr>
          <w:rFonts w:cs="Arial"/>
          <w:b/>
          <w:bCs/>
          <w:sz w:val="24"/>
          <w:szCs w:val="24"/>
        </w:rPr>
      </w:pPr>
      <w:r w:rsidRPr="5E32B34B">
        <w:rPr>
          <w:rFonts w:cs="Arial"/>
          <w:b/>
          <w:bCs/>
          <w:sz w:val="24"/>
          <w:szCs w:val="24"/>
        </w:rPr>
        <w:t>Document for:</w:t>
      </w:r>
      <w:r w:rsidR="00675C27">
        <w:tab/>
      </w:r>
      <w:bookmarkEnd w:id="0"/>
      <w:bookmarkEnd w:id="1"/>
      <w:r w:rsidR="5B306E2A" w:rsidRPr="5E32B34B">
        <w:rPr>
          <w:rFonts w:cs="Arial"/>
          <w:b/>
          <w:bCs/>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51F438" w:rsidR="002C69CC" w:rsidRDefault="14CE45B2" w:rsidP="00AB72E5">
      <w:pPr>
        <w:spacing w:afterLines="50" w:after="120"/>
        <w:jc w:val="both"/>
        <w:rPr>
          <w:rFonts w:cs="Arial"/>
        </w:rPr>
      </w:pPr>
      <w:bookmarkStart w:id="2" w:name="OLE_LINK641"/>
      <w:bookmarkStart w:id="3" w:name="OLE_LINK642"/>
      <w:bookmarkStart w:id="4" w:name="OLE_LINK643"/>
      <w:r w:rsidRPr="51DBB353">
        <w:rPr>
          <w:rFonts w:cs="Arial"/>
        </w:rPr>
        <w:t xml:space="preserve">The following objective of the </w:t>
      </w:r>
      <w:r w:rsidR="3DDAECDD" w:rsidRPr="51DBB353">
        <w:rPr>
          <w:rFonts w:cs="Arial"/>
        </w:rPr>
        <w:t>work</w:t>
      </w:r>
      <w:r w:rsidRPr="51DBB353">
        <w:rPr>
          <w:rFonts w:cs="Arial"/>
        </w:rPr>
        <w:t xml:space="preserve"> item aim</w:t>
      </w:r>
      <w:r w:rsidR="3DDAECDD" w:rsidRPr="51DBB353">
        <w:rPr>
          <w:rFonts w:cs="Arial"/>
        </w:rPr>
        <w:t>s</w:t>
      </w:r>
      <w:r w:rsidRPr="51DBB353">
        <w:rPr>
          <w:rFonts w:cs="Arial"/>
        </w:rPr>
        <w:t xml:space="preserve"> at specifying </w:t>
      </w:r>
      <w:r w:rsidR="3DDAECDD" w:rsidRPr="51DBB353">
        <w:rPr>
          <w:rFonts w:cs="Arial"/>
        </w:rPr>
        <w:t>measurement related</w:t>
      </w:r>
      <w:r w:rsidRPr="51DBB353">
        <w:rPr>
          <w:rFonts w:cs="Arial"/>
        </w:rPr>
        <w:t xml:space="preserve"> enhancements for</w:t>
      </w:r>
      <w:r w:rsidR="5F68B29F" w:rsidRPr="51DBB353">
        <w:rPr>
          <w:rFonts w:cs="Arial"/>
        </w:rPr>
        <w:t xml:space="preserve"> New WID</w:t>
      </w:r>
      <w:r w:rsidR="3DDAECDD" w:rsidRPr="51DBB353">
        <w:rPr>
          <w:rFonts w:cs="Arial"/>
        </w:rPr>
        <w:t xml:space="preserve"> </w:t>
      </w:r>
      <w:r w:rsidR="007D6F8A">
        <w:rPr>
          <w:rFonts w:cs="Arial"/>
        </w:rPr>
        <w:fldChar w:fldCharType="begin"/>
      </w:r>
      <w:r w:rsidR="007D6F8A">
        <w:rPr>
          <w:rFonts w:cs="Arial"/>
        </w:rPr>
        <w:instrText xml:space="preserve"> REF _Ref162281608 \r \h </w:instrText>
      </w:r>
      <w:r w:rsidR="00AD72D9">
        <w:rPr>
          <w:rFonts w:cs="Arial"/>
        </w:rPr>
        <w:instrText xml:space="preserve"> \* MERGEFORMAT </w:instrText>
      </w:r>
      <w:r w:rsidR="007D6F8A">
        <w:rPr>
          <w:rFonts w:cs="Arial"/>
        </w:rPr>
      </w:r>
      <w:r w:rsidR="007D6F8A">
        <w:rPr>
          <w:rFonts w:cs="Arial"/>
        </w:rPr>
        <w:fldChar w:fldCharType="separate"/>
      </w:r>
      <w:r w:rsidR="3DDAECDD" w:rsidRPr="51DBB353">
        <w:rPr>
          <w:rFonts w:cs="Arial"/>
        </w:rPr>
        <w:t>[1]</w:t>
      </w:r>
      <w:r w:rsidR="007D6F8A">
        <w:rPr>
          <w:rFonts w:cs="Arial"/>
        </w:rPr>
        <w:fldChar w:fldCharType="end"/>
      </w:r>
      <w:r w:rsidR="3DDAECDD" w:rsidRPr="51DBB353">
        <w:rPr>
          <w:rFonts w:cs="Arial"/>
        </w:rPr>
        <w:t xml:space="preserve"> on </w:t>
      </w:r>
      <w:r w:rsidR="5F68B29F" w:rsidRPr="51DBB353">
        <w:rPr>
          <w:rFonts w:cs="Arial"/>
        </w:rPr>
        <w:t>NR mobility enhancements</w:t>
      </w:r>
      <w:r w:rsidR="3DDAECDD" w:rsidRPr="51DBB353">
        <w:rPr>
          <w:rFonts w:cs="Arial"/>
        </w:rPr>
        <w:t>:</w:t>
      </w:r>
    </w:p>
    <w:tbl>
      <w:tblPr>
        <w:tblStyle w:val="aff2"/>
        <w:tblW w:w="0" w:type="auto"/>
        <w:tblInd w:w="279" w:type="dxa"/>
        <w:tblLook w:val="04A0" w:firstRow="1" w:lastRow="0" w:firstColumn="1" w:lastColumn="0" w:noHBand="0" w:noVBand="1"/>
      </w:tblPr>
      <w:tblGrid>
        <w:gridCol w:w="8837"/>
      </w:tblGrid>
      <w:tr w:rsidR="002C69CC" w14:paraId="1CFD010F" w14:textId="77777777" w:rsidTr="006A7DFC">
        <w:trPr>
          <w:trHeight w:val="2941"/>
        </w:trPr>
        <w:tc>
          <w:tcPr>
            <w:tcW w:w="8837" w:type="dxa"/>
          </w:tcPr>
          <w:p w14:paraId="1E6AC830" w14:textId="77777777" w:rsidR="006A7DFC" w:rsidRPr="009C4D94" w:rsidRDefault="006A7DFC" w:rsidP="006A7DFC">
            <w:pPr>
              <w:numPr>
                <w:ilvl w:val="0"/>
                <w:numId w:val="16"/>
              </w:numPr>
              <w:rPr>
                <w:bCs/>
              </w:rPr>
            </w:pPr>
            <w:r w:rsidRPr="009C4D94">
              <w:rPr>
                <w:bCs/>
              </w:rPr>
              <w:t>Measurements related enhancements for purpose of supporting LTM:</w:t>
            </w:r>
            <w:r>
              <w:rPr>
                <w:bCs/>
              </w:rPr>
              <w:t xml:space="preserve"> [</w:t>
            </w:r>
            <w:r w:rsidRPr="004B2460">
              <w:rPr>
                <w:bCs/>
              </w:rPr>
              <w:t>RAN2, RAN1]</w:t>
            </w:r>
          </w:p>
          <w:p w14:paraId="018EA4F8" w14:textId="77777777" w:rsidR="006A7DFC" w:rsidRPr="00F10EAA" w:rsidRDefault="006A7DFC" w:rsidP="006A7DFC">
            <w:pPr>
              <w:numPr>
                <w:ilvl w:val="1"/>
                <w:numId w:val="16"/>
              </w:numPr>
              <w:rPr>
                <w:bCs/>
              </w:rPr>
            </w:pPr>
            <w:r w:rsidRPr="00F10EAA">
              <w:rPr>
                <w:bCs/>
              </w:rPr>
              <w:t>Measurement related enhancements are applicable to Intra-CU MCG/SCG LTM and Inter-CU MCG/SCG LTM</w:t>
            </w:r>
          </w:p>
          <w:p w14:paraId="585B752A" w14:textId="77777777" w:rsidR="006A7DFC" w:rsidRPr="007D3B2A" w:rsidRDefault="006A7DFC" w:rsidP="006A7DFC">
            <w:pPr>
              <w:numPr>
                <w:ilvl w:val="1"/>
                <w:numId w:val="16"/>
              </w:numPr>
              <w:rPr>
                <w:bCs/>
              </w:rPr>
            </w:pPr>
            <w:r w:rsidRPr="007D3B2A">
              <w:rPr>
                <w:bCs/>
              </w:rPr>
              <w:t>Specify necessary components to support event triggered L1 measurement reporting [RAN2, RAN1]</w:t>
            </w:r>
          </w:p>
          <w:p w14:paraId="7B9B68B8" w14:textId="7C81B74E" w:rsidR="006A7DFC" w:rsidRDefault="006A7DFC" w:rsidP="006A7DFC">
            <w:pPr>
              <w:numPr>
                <w:ilvl w:val="1"/>
                <w:numId w:val="16"/>
              </w:numPr>
              <w:rPr>
                <w:bCs/>
              </w:rPr>
            </w:pPr>
            <w:r w:rsidRPr="0099732D">
              <w:rPr>
                <w:bCs/>
              </w:rPr>
              <w:t>Specify support for CSI-RS measurements for LTM procedures and enable CSI-RS based beam management</w:t>
            </w:r>
            <w:r>
              <w:rPr>
                <w:bCs/>
              </w:rPr>
              <w:t xml:space="preserve"> </w:t>
            </w:r>
            <w:r w:rsidRPr="0099732D">
              <w:rPr>
                <w:bCs/>
              </w:rPr>
              <w:t>[RAN1]</w:t>
            </w:r>
          </w:p>
          <w:p w14:paraId="140D5967" w14:textId="77777777" w:rsidR="006A7DFC" w:rsidRPr="0099732D" w:rsidRDefault="006A7DFC" w:rsidP="006A7DFC">
            <w:pPr>
              <w:numPr>
                <w:ilvl w:val="1"/>
                <w:numId w:val="16"/>
              </w:numPr>
              <w:rPr>
                <w:bCs/>
              </w:rPr>
            </w:pPr>
            <w:r>
              <w:rPr>
                <w:bCs/>
              </w:rPr>
              <w:t>Specify CSI acquisition on candidate cell(s) based on CSI-RS before or during LTM cell switch [RAN1]</w:t>
            </w:r>
          </w:p>
          <w:p w14:paraId="5F2B6FF3" w14:textId="77777777" w:rsidR="006A7DFC" w:rsidRDefault="006A7DFC" w:rsidP="006A7DFC">
            <w:pPr>
              <w:pStyle w:val="NO"/>
              <w:ind w:left="360" w:firstLine="360"/>
            </w:pPr>
          </w:p>
          <w:p w14:paraId="52B24B3B" w14:textId="412C9D0D" w:rsidR="002C69CC" w:rsidRPr="006A7DFC" w:rsidRDefault="006A7DFC" w:rsidP="006A7DFC">
            <w:pPr>
              <w:pStyle w:val="N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37CB8464" w14:textId="7EB752E5" w:rsidR="002C69CC" w:rsidRPr="002C69CC" w:rsidRDefault="00362A02" w:rsidP="00377B66">
      <w:pPr>
        <w:spacing w:afterLines="50" w:after="120"/>
        <w:rPr>
          <w:rFonts w:eastAsia="Yu Mincho" w:cs="Arial"/>
        </w:rPr>
      </w:pPr>
      <w:r>
        <w:rPr>
          <w:rFonts w:eastAsia="Yu Mincho" w:cs="Arial" w:hint="eastAsia"/>
        </w:rPr>
        <w:t xml:space="preserve">                                               </w:t>
      </w:r>
    </w:p>
    <w:p w14:paraId="3755C039" w14:textId="7EE454F6" w:rsidR="001B188D" w:rsidRDefault="008A2BBE" w:rsidP="00AB72E5">
      <w:pPr>
        <w:spacing w:afterLines="50" w:after="120"/>
        <w:jc w:val="both"/>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1A18E9">
        <w:rPr>
          <w:rFonts w:cs="Arial"/>
        </w:rPr>
        <w:t>more</w:t>
      </w:r>
      <w:r w:rsidR="001A18E9" w:rsidRPr="00350547">
        <w:rPr>
          <w:rFonts w:cs="Arial"/>
        </w:rPr>
        <w:t xml:space="preserve"> </w:t>
      </w:r>
      <w:r w:rsidR="00350547" w:rsidRPr="00350547">
        <w:rPr>
          <w:rFonts w:cs="Arial"/>
        </w:rPr>
        <w:t>consideration</w:t>
      </w:r>
      <w:r w:rsidR="00DF79E7">
        <w:rPr>
          <w:rFonts w:cs="Arial"/>
        </w:rPr>
        <w:t>s</w:t>
      </w:r>
      <w:r w:rsidR="00350547" w:rsidRPr="00350547">
        <w:rPr>
          <w:rFonts w:cs="Arial"/>
        </w:rPr>
        <w:t xml:space="preserve"> on the </w:t>
      </w:r>
      <w:r w:rsidR="00116530">
        <w:rPr>
          <w:rFonts w:cs="Arial"/>
        </w:rPr>
        <w:t xml:space="preserve">event triggered </w:t>
      </w:r>
      <w:r w:rsidR="0037262F">
        <w:rPr>
          <w:rFonts w:cs="Arial"/>
        </w:rPr>
        <w:t xml:space="preserve">L1 </w:t>
      </w:r>
      <w:r w:rsidR="00350547" w:rsidRPr="00350547">
        <w:rPr>
          <w:rFonts w:cs="Arial"/>
        </w:rPr>
        <w:t xml:space="preserve">measurement </w:t>
      </w:r>
      <w:r w:rsidR="001B188D">
        <w:rPr>
          <w:rFonts w:cs="Arial"/>
        </w:rPr>
        <w:t>reporting,</w:t>
      </w:r>
      <w:r w:rsidR="00350547">
        <w:rPr>
          <w:rFonts w:cs="Arial"/>
        </w:rPr>
        <w:t xml:space="preserve"> including</w:t>
      </w:r>
      <w:r w:rsidR="001B188D">
        <w:rPr>
          <w:rFonts w:cs="Arial"/>
        </w:rPr>
        <w:t>:</w:t>
      </w:r>
    </w:p>
    <w:p w14:paraId="609BA29F" w14:textId="7DB0C0F3" w:rsidR="001B188D" w:rsidRPr="001B188D" w:rsidRDefault="00F63F56" w:rsidP="00AB72E5">
      <w:pPr>
        <w:pStyle w:val="aff7"/>
        <w:numPr>
          <w:ilvl w:val="0"/>
          <w:numId w:val="29"/>
        </w:numPr>
        <w:spacing w:afterLines="50" w:after="120"/>
        <w:jc w:val="both"/>
        <w:rPr>
          <w:rFonts w:cs="Arial"/>
        </w:rPr>
      </w:pPr>
      <w:r w:rsidRPr="00F63F56">
        <w:rPr>
          <w:rFonts w:eastAsia="宋体"/>
        </w:rPr>
        <w:t>Event evaluation and triggering</w:t>
      </w:r>
    </w:p>
    <w:p w14:paraId="4DBA8E6B" w14:textId="014B3EEC" w:rsidR="001B188D" w:rsidRPr="001B188D" w:rsidRDefault="00F63F56" w:rsidP="00AB72E5">
      <w:pPr>
        <w:pStyle w:val="aff7"/>
        <w:numPr>
          <w:ilvl w:val="0"/>
          <w:numId w:val="29"/>
        </w:numPr>
        <w:spacing w:afterLines="50" w:after="120"/>
        <w:jc w:val="both"/>
        <w:rPr>
          <w:rFonts w:cs="Arial"/>
        </w:rPr>
      </w:pPr>
      <w:r w:rsidRPr="001B188D">
        <w:rPr>
          <w:rFonts w:cs="Arial"/>
        </w:rPr>
        <w:t>MAC CE for measurement report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623A3018" w14:textId="40AF77BD" w:rsidR="00F63F56" w:rsidRPr="00F63F56" w:rsidRDefault="00F63F56" w:rsidP="00116530">
      <w:pPr>
        <w:jc w:val="both"/>
        <w:rPr>
          <w:u w:val="single"/>
        </w:rPr>
      </w:pPr>
      <w:r w:rsidRPr="00F63F56">
        <w:rPr>
          <w:u w:val="single"/>
        </w:rPr>
        <w:t>Beam(s) for event evaluation</w:t>
      </w:r>
    </w:p>
    <w:p w14:paraId="00100008" w14:textId="73608C4D" w:rsidR="00522AF3" w:rsidRDefault="6D400AF1" w:rsidP="00116530">
      <w:pPr>
        <w:jc w:val="both"/>
      </w:pPr>
      <w:r w:rsidRPr="51DBB353">
        <w:t>According to RAN2 agreement</w:t>
      </w:r>
      <w:r w:rsidR="006A7DFC" w:rsidRPr="51DBB353">
        <w:t xml:space="preserve"> </w:t>
      </w:r>
      <w:r w:rsidR="39965C52">
        <w:fldChar w:fldCharType="begin"/>
      </w:r>
      <w:r w:rsidR="39965C52">
        <w:instrText xml:space="preserve"> REF _Ref189755278 \n \h </w:instrText>
      </w:r>
      <w:r w:rsidR="00116530">
        <w:instrText xml:space="preserve"> \* MERGEFORMAT </w:instrText>
      </w:r>
      <w:r w:rsidR="39965C52">
        <w:fldChar w:fldCharType="separate"/>
      </w:r>
      <w:r w:rsidR="006A7DFC" w:rsidRPr="51DBB353">
        <w:t>[2]</w:t>
      </w:r>
      <w:r w:rsidR="39965C52">
        <w:fldChar w:fldCharType="end"/>
      </w:r>
      <w:r w:rsidRPr="51DBB353">
        <w:t xml:space="preserve">, </w:t>
      </w:r>
      <w:r w:rsidRPr="51DBB353">
        <w:rPr>
          <w:rFonts w:cs="Arial"/>
        </w:rPr>
        <w:t>RS associated with indicated beam for the serving cell</w:t>
      </w:r>
      <w:r w:rsidRPr="51DBB353">
        <w:t xml:space="preserve"> is used for event evaluation. However, if the indicated beam is associated with PCI of non-serving cell, LTM cell switch based on event-triggered L1 measurement report cannot be supported. In case of inter-cell beam management, the UE is using the beam from the neighbouring cell associated to the serving cell and thus the RS from the neighbouring cell is used for event evaluation. Event e.g. LTM2/3/5 </w:t>
      </w:r>
      <w:r w:rsidR="1B1DA526" w:rsidRPr="51DBB353">
        <w:t xml:space="preserve">may </w:t>
      </w:r>
      <w:r w:rsidRPr="51DBB353">
        <w:t>not be satisfied since the quality of beam of serving cell used for event evaluation, i.e. the RS from the neighbouring cell, is good.</w:t>
      </w:r>
    </w:p>
    <w:p w14:paraId="08FE0BCD" w14:textId="0DF33C13" w:rsidR="00522AF3" w:rsidRPr="00522AF3" w:rsidRDefault="6D400AF1" w:rsidP="00116530">
      <w:pPr>
        <w:jc w:val="both"/>
      </w:pPr>
      <w:r w:rsidRPr="51DBB353">
        <w:t xml:space="preserve">To support LTM cell switch after ICBM, a set of </w:t>
      </w:r>
      <w:proofErr w:type="gramStart"/>
      <w:r w:rsidRPr="51DBB353">
        <w:t>RS</w:t>
      </w:r>
      <w:proofErr w:type="gramEnd"/>
      <w:r w:rsidRPr="51DBB353">
        <w:t xml:space="preserve">(s) can be configured for the serving cell for L1 measurement. Alternatively, RS associated with activated TCI states of the serving cell can be used for event evaluation. </w:t>
      </w:r>
    </w:p>
    <w:p w14:paraId="06582AE2" w14:textId="58627715" w:rsidR="00CD4504" w:rsidRPr="004A07F1" w:rsidRDefault="00CD4504" w:rsidP="00116530">
      <w:pPr>
        <w:jc w:val="both"/>
        <w:rPr>
          <w:rFonts w:cs="Arial"/>
          <w:b/>
          <w:bCs/>
        </w:rPr>
      </w:pPr>
      <w:r w:rsidRPr="32AE7C04">
        <w:rPr>
          <w:rFonts w:cs="Arial"/>
          <w:b/>
          <w:bCs/>
        </w:rPr>
        <w:t xml:space="preserve">Proposal </w:t>
      </w:r>
      <w:r>
        <w:rPr>
          <w:rFonts w:cs="Arial"/>
          <w:b/>
          <w:bCs/>
        </w:rPr>
        <w:t>1</w:t>
      </w:r>
      <w:r w:rsidRPr="32AE7C04">
        <w:rPr>
          <w:rFonts w:cs="Arial"/>
          <w:b/>
          <w:bCs/>
        </w:rPr>
        <w:t xml:space="preserve">: RAN2 </w:t>
      </w:r>
      <w:r w:rsidR="00A73B32">
        <w:rPr>
          <w:rFonts w:cs="Arial"/>
          <w:b/>
          <w:bCs/>
        </w:rPr>
        <w:t xml:space="preserve">is asked </w:t>
      </w:r>
      <w:r w:rsidRPr="32AE7C04">
        <w:rPr>
          <w:rFonts w:cs="Arial"/>
          <w:b/>
          <w:bCs/>
        </w:rPr>
        <w:t>to</w:t>
      </w:r>
      <w:r>
        <w:rPr>
          <w:rFonts w:cs="Arial"/>
          <w:b/>
          <w:bCs/>
        </w:rPr>
        <w:t xml:space="preserve"> support LTM cell switch after ICBM</w:t>
      </w:r>
      <w:r w:rsidRPr="32AE7C04">
        <w:rPr>
          <w:rFonts w:cs="Arial"/>
          <w:b/>
          <w:bCs/>
        </w:rPr>
        <w:t>.</w:t>
      </w:r>
    </w:p>
    <w:p w14:paraId="5BBF5091" w14:textId="290FEC1B" w:rsidR="00522AF3" w:rsidRPr="004A07F1" w:rsidRDefault="00522AF3" w:rsidP="00116530">
      <w:pPr>
        <w:jc w:val="both"/>
        <w:rPr>
          <w:rFonts w:cs="Arial"/>
          <w:b/>
          <w:bCs/>
        </w:rPr>
      </w:pPr>
      <w:r w:rsidRPr="32AE7C04">
        <w:rPr>
          <w:rFonts w:cs="Arial"/>
          <w:b/>
          <w:bCs/>
        </w:rPr>
        <w:t xml:space="preserve">Proposal </w:t>
      </w:r>
      <w:r w:rsidR="0037262F">
        <w:rPr>
          <w:rFonts w:cs="Arial"/>
          <w:b/>
          <w:bCs/>
        </w:rPr>
        <w:t>1</w:t>
      </w:r>
      <w:r w:rsidR="00CD4504">
        <w:rPr>
          <w:rFonts w:cs="Arial"/>
          <w:b/>
          <w:bCs/>
        </w:rPr>
        <w:t>bis</w:t>
      </w:r>
      <w:r w:rsidRPr="32AE7C04">
        <w:rPr>
          <w:rFonts w:cs="Arial"/>
          <w:b/>
          <w:bCs/>
        </w:rPr>
        <w:t xml:space="preserve">: For </w:t>
      </w:r>
      <w:r w:rsidR="3A1A3504" w:rsidRPr="27836819">
        <w:rPr>
          <w:rFonts w:cs="Arial"/>
          <w:b/>
          <w:bCs/>
        </w:rPr>
        <w:t xml:space="preserve">L1 </w:t>
      </w:r>
      <w:r w:rsidRPr="32AE7C04">
        <w:rPr>
          <w:rFonts w:cs="Arial"/>
          <w:b/>
          <w:bCs/>
        </w:rPr>
        <w:t xml:space="preserve">event evaluations, </w:t>
      </w:r>
      <w:r w:rsidR="00CD4504">
        <w:rPr>
          <w:rFonts w:cs="Arial"/>
          <w:b/>
          <w:bCs/>
        </w:rPr>
        <w:t>if</w:t>
      </w:r>
      <w:r w:rsidR="00CD4504" w:rsidRPr="00CD4504">
        <w:rPr>
          <w:rFonts w:cs="Arial"/>
          <w:b/>
          <w:bCs/>
        </w:rPr>
        <w:t xml:space="preserve"> </w:t>
      </w:r>
      <w:r w:rsidR="00CD4504">
        <w:rPr>
          <w:rFonts w:cs="Arial"/>
          <w:b/>
          <w:bCs/>
        </w:rPr>
        <w:t xml:space="preserve">LTM cell switch after ICBM is supported, </w:t>
      </w:r>
      <w:r w:rsidRPr="32AE7C04">
        <w:rPr>
          <w:rFonts w:cs="Arial"/>
          <w:b/>
          <w:bCs/>
        </w:rPr>
        <w:t xml:space="preserve">RAN2 to discuss if configured RS </w:t>
      </w:r>
      <w:r>
        <w:rPr>
          <w:rFonts w:cs="Arial"/>
          <w:b/>
          <w:bCs/>
        </w:rPr>
        <w:t xml:space="preserve">or RS associated with activated TCI states </w:t>
      </w:r>
      <w:r w:rsidRPr="32AE7C04">
        <w:rPr>
          <w:rFonts w:cs="Arial"/>
          <w:b/>
          <w:bCs/>
        </w:rPr>
        <w:t>of the serving cell can be used.</w:t>
      </w:r>
    </w:p>
    <w:p w14:paraId="47D16F5D" w14:textId="19A980E8" w:rsidR="00846F70" w:rsidRPr="00975942" w:rsidRDefault="00846F70" w:rsidP="00116530">
      <w:pPr>
        <w:jc w:val="both"/>
        <w:rPr>
          <w:rFonts w:eastAsia="宋体"/>
          <w:u w:val="single"/>
        </w:rPr>
      </w:pPr>
      <w:r w:rsidRPr="00846F70">
        <w:rPr>
          <w:rFonts w:eastAsia="宋体"/>
          <w:u w:val="single"/>
        </w:rPr>
        <w:lastRenderedPageBreak/>
        <w:t>The trigger of L1 measurement reporting</w:t>
      </w:r>
    </w:p>
    <w:p w14:paraId="47482874" w14:textId="59F3497A" w:rsidR="008C0FBA" w:rsidRDefault="26E0BEA8" w:rsidP="00116530">
      <w:pPr>
        <w:jc w:val="both"/>
      </w:pPr>
      <w:r w:rsidRPr="51DBB353">
        <w:t>RAN2 has agreed that the L1 measurement report can be triggered when the leaving condition is met, if configured by the network. In event-triggered L3 measurement reporting, a cell list is maintained to evaluate the leaving condition. RAN2 needs to discuss which beam will be used to evaluate the leaving condition of LTM event</w:t>
      </w:r>
      <w:r w:rsidR="00116530">
        <w:t>s</w:t>
      </w:r>
      <w:r w:rsidRPr="51DBB353">
        <w:t xml:space="preserve">. For example, </w:t>
      </w:r>
      <w:r w:rsidR="002A10EB" w:rsidRPr="51DBB353">
        <w:t xml:space="preserve">both beam 1 and beam 2 are used for the LTM event evaluation while only </w:t>
      </w:r>
      <w:r w:rsidRPr="51DBB353">
        <w:t>beam 1 of candidate LTM cell satisfies the LTM event and MR MAC CE including the information of the beam is transmitted to the network. The issue is whether only beam 1 is used to evaluate the leaving condition of the LTM event, or any beam</w:t>
      </w:r>
      <w:r w:rsidR="002A10EB" w:rsidRPr="51DBB353">
        <w:t>, e.g. both beam 1 and beam 2</w:t>
      </w:r>
      <w:r w:rsidRPr="51DBB353">
        <w:t xml:space="preserve"> can be used.</w:t>
      </w:r>
    </w:p>
    <w:p w14:paraId="56E1D61D" w14:textId="49B6716B" w:rsidR="00E00CD4" w:rsidRPr="00E00CD4" w:rsidRDefault="00E00CD4" w:rsidP="00116530">
      <w:pPr>
        <w:jc w:val="both"/>
        <w:rPr>
          <w:rFonts w:cs="Arial"/>
          <w:b/>
          <w:bCs/>
        </w:rPr>
      </w:pPr>
      <w:r w:rsidRPr="00E00CD4">
        <w:rPr>
          <w:rFonts w:cs="Arial"/>
          <w:b/>
          <w:bCs/>
        </w:rPr>
        <w:t xml:space="preserve">Proposal </w:t>
      </w:r>
      <w:r w:rsidR="00834940">
        <w:rPr>
          <w:rFonts w:cs="Arial"/>
          <w:b/>
          <w:bCs/>
        </w:rPr>
        <w:t>2</w:t>
      </w:r>
      <w:r w:rsidRPr="00E00CD4">
        <w:rPr>
          <w:rFonts w:cs="Arial"/>
          <w:b/>
          <w:bCs/>
        </w:rPr>
        <w:t xml:space="preserve">: RAN2 to discuss which beam is used for the leaving condition evaluation, triggered beam, any beam satisfying the event, or any beam. </w:t>
      </w:r>
    </w:p>
    <w:p w14:paraId="379B35AC" w14:textId="5866D449" w:rsidR="0037262F" w:rsidRDefault="0037262F" w:rsidP="00116530">
      <w:pPr>
        <w:jc w:val="both"/>
        <w:rPr>
          <w:rFonts w:eastAsia="Yu Mincho" w:cs="Arial"/>
          <w:b/>
          <w:bCs/>
        </w:rPr>
      </w:pPr>
    </w:p>
    <w:p w14:paraId="2F9B6E02" w14:textId="77777777" w:rsidR="00116530" w:rsidRPr="00116530" w:rsidRDefault="00116530" w:rsidP="00116530">
      <w:pPr>
        <w:jc w:val="both"/>
        <w:rPr>
          <w:rFonts w:eastAsia="宋体"/>
          <w:u w:val="single"/>
        </w:rPr>
      </w:pPr>
      <w:r w:rsidRPr="00116530">
        <w:rPr>
          <w:rFonts w:eastAsia="宋体"/>
          <w:u w:val="single"/>
        </w:rPr>
        <w:t>MAC CE for measurement report (MR MAC CE)</w:t>
      </w:r>
    </w:p>
    <w:p w14:paraId="69B3AE5F" w14:textId="27A49E1D" w:rsidR="007E26EB" w:rsidRDefault="3E6773D9" w:rsidP="00116530">
      <w:pPr>
        <w:jc w:val="both"/>
      </w:pPr>
      <w:r w:rsidRPr="51DBB353">
        <w:t xml:space="preserve">Regarding the MR MAC CE, triggered event information, e.g. </w:t>
      </w:r>
      <w:proofErr w:type="spellStart"/>
      <w:r w:rsidRPr="51DBB353">
        <w:t>ReportConfigID</w:t>
      </w:r>
      <w:proofErr w:type="spellEnd"/>
      <w:r w:rsidRPr="51DBB353">
        <w:t xml:space="preserve"> will be included. RAN2 has </w:t>
      </w:r>
      <w:r w:rsidR="00563CAB" w:rsidRPr="51DBB353">
        <w:t xml:space="preserve">also </w:t>
      </w:r>
      <w:r w:rsidRPr="51DBB353">
        <w:t xml:space="preserve">agreed </w:t>
      </w:r>
      <w:r w:rsidR="00563CAB" w:rsidRPr="51DBB353">
        <w:t xml:space="preserve">that </w:t>
      </w:r>
      <w:r w:rsidR="007E26EB">
        <w:t xml:space="preserve">beam quantity of up to N beams will be included in the MAC CE. </w:t>
      </w:r>
      <w:r w:rsidR="000963A9">
        <w:t xml:space="preserve">The network controls if the beam(s) not satisfying the event could be reported according to N beams in </w:t>
      </w:r>
      <w:r w:rsidR="00116530">
        <w:t xml:space="preserve">the </w:t>
      </w:r>
      <w:r w:rsidR="000963A9">
        <w:t xml:space="preserve">MR MAC CE. </w:t>
      </w:r>
      <w:r w:rsidR="00563CAB">
        <w:t xml:space="preserve">In addition, the </w:t>
      </w:r>
      <w:r w:rsidR="000963A9">
        <w:t>truncated measurement report MAC CE is supported.</w:t>
      </w:r>
      <w:r w:rsidR="008C0FBA">
        <w:t xml:space="preserve"> </w:t>
      </w:r>
      <w:r w:rsidR="000963A9">
        <w:t>We need to discuss the information included in the truncated MR MAC CE.</w:t>
      </w:r>
    </w:p>
    <w:p w14:paraId="0FF9832B" w14:textId="2787B3FD" w:rsidR="007E26EB" w:rsidRPr="00FD1554" w:rsidRDefault="007E26EB" w:rsidP="00116530">
      <w:pPr>
        <w:jc w:val="both"/>
        <w:rPr>
          <w:rFonts w:cs="Arial"/>
          <w:b/>
          <w:bCs/>
        </w:rPr>
      </w:pPr>
      <w:r w:rsidRPr="00FD1554">
        <w:rPr>
          <w:rFonts w:cs="Arial"/>
          <w:b/>
          <w:bCs/>
        </w:rPr>
        <w:t xml:space="preserve">Proposal </w:t>
      </w:r>
      <w:r w:rsidR="00914165">
        <w:rPr>
          <w:rFonts w:cs="Arial"/>
          <w:b/>
          <w:bCs/>
        </w:rPr>
        <w:t>3</w:t>
      </w:r>
      <w:r w:rsidRPr="00FD1554">
        <w:rPr>
          <w:rFonts w:cs="Arial"/>
          <w:b/>
          <w:bCs/>
        </w:rPr>
        <w:t xml:space="preserve">: The </w:t>
      </w:r>
      <w:r w:rsidR="000963A9" w:rsidRPr="00FD1554">
        <w:rPr>
          <w:rFonts w:cs="Arial"/>
          <w:b/>
          <w:bCs/>
        </w:rPr>
        <w:t xml:space="preserve">following </w:t>
      </w:r>
      <w:r w:rsidR="008C0FBA">
        <w:rPr>
          <w:rFonts w:cs="Arial"/>
          <w:b/>
          <w:bCs/>
        </w:rPr>
        <w:t xml:space="preserve">information </w:t>
      </w:r>
      <w:r w:rsidRPr="00FD1554">
        <w:rPr>
          <w:rFonts w:cs="Arial"/>
          <w:b/>
          <w:bCs/>
        </w:rPr>
        <w:t>can be contained in the</w:t>
      </w:r>
      <w:r w:rsidR="000963A9">
        <w:rPr>
          <w:rFonts w:cs="Arial"/>
          <w:b/>
          <w:bCs/>
        </w:rPr>
        <w:t xml:space="preserve"> (</w:t>
      </w:r>
      <w:r w:rsidR="000963A9" w:rsidRPr="000963A9">
        <w:rPr>
          <w:b/>
        </w:rPr>
        <w:t>truncated</w:t>
      </w:r>
      <w:r w:rsidR="000963A9">
        <w:rPr>
          <w:rFonts w:cs="Arial"/>
          <w:b/>
          <w:bCs/>
        </w:rPr>
        <w:t>)</w:t>
      </w:r>
      <w:r w:rsidRPr="00FD1554">
        <w:rPr>
          <w:rFonts w:cs="Arial"/>
          <w:b/>
          <w:bCs/>
        </w:rPr>
        <w:t xml:space="preserve"> </w:t>
      </w:r>
      <w:r w:rsidR="008C0FBA">
        <w:rPr>
          <w:rFonts w:cs="Arial"/>
          <w:b/>
          <w:bCs/>
        </w:rPr>
        <w:t xml:space="preserve">MR </w:t>
      </w:r>
      <w:r w:rsidRPr="00FD1554">
        <w:rPr>
          <w:rFonts w:cs="Arial"/>
          <w:b/>
          <w:bCs/>
        </w:rPr>
        <w:t>MAC CE</w:t>
      </w:r>
      <w:r w:rsidR="000963A9">
        <w:rPr>
          <w:rFonts w:cs="Arial"/>
          <w:b/>
          <w:bCs/>
        </w:rPr>
        <w:t xml:space="preserve"> according to network configuration</w:t>
      </w:r>
      <w:r w:rsidRPr="00FD1554">
        <w:rPr>
          <w:rFonts w:cs="Arial"/>
          <w:b/>
          <w:bCs/>
        </w:rPr>
        <w:t>:</w:t>
      </w:r>
    </w:p>
    <w:p w14:paraId="7229B01B" w14:textId="0F5FE527" w:rsidR="007E26EB" w:rsidRPr="00FD1554" w:rsidRDefault="00EC6C7A" w:rsidP="00116530">
      <w:pPr>
        <w:pStyle w:val="aff7"/>
        <w:numPr>
          <w:ilvl w:val="0"/>
          <w:numId w:val="36"/>
        </w:numPr>
        <w:ind w:left="993"/>
        <w:jc w:val="both"/>
        <w:rPr>
          <w:rFonts w:cs="Arial"/>
          <w:b/>
          <w:bCs/>
        </w:rPr>
      </w:pPr>
      <w:r>
        <w:rPr>
          <w:rFonts w:cs="Arial"/>
          <w:b/>
          <w:bCs/>
        </w:rPr>
        <w:t>For both MR MAC CE</w:t>
      </w:r>
      <w:r w:rsidR="00914165">
        <w:rPr>
          <w:rFonts w:cs="Arial"/>
          <w:b/>
          <w:bCs/>
        </w:rPr>
        <w:t>s</w:t>
      </w:r>
      <w:r>
        <w:rPr>
          <w:rFonts w:cs="Arial"/>
          <w:b/>
          <w:bCs/>
        </w:rPr>
        <w:t xml:space="preserve">: </w:t>
      </w:r>
      <w:r w:rsidR="007E26EB" w:rsidRPr="00FD1554">
        <w:rPr>
          <w:rFonts w:cs="Arial"/>
          <w:b/>
          <w:bCs/>
        </w:rPr>
        <w:t>the beam satisfying the</w:t>
      </w:r>
      <w:r w:rsidR="008C0FBA">
        <w:rPr>
          <w:rFonts w:cs="Arial"/>
          <w:b/>
          <w:bCs/>
        </w:rPr>
        <w:t xml:space="preserve"> LTM</w:t>
      </w:r>
      <w:r w:rsidR="007E26EB" w:rsidRPr="00FD1554">
        <w:rPr>
          <w:rFonts w:cs="Arial"/>
          <w:b/>
          <w:bCs/>
        </w:rPr>
        <w:t xml:space="preserve"> event </w:t>
      </w:r>
      <w:r w:rsidR="007E26EB">
        <w:rPr>
          <w:rFonts w:cs="Arial"/>
          <w:b/>
          <w:bCs/>
        </w:rPr>
        <w:t>(beam information + beam quantity)</w:t>
      </w:r>
    </w:p>
    <w:p w14:paraId="4455F172" w14:textId="6C0E00D4" w:rsidR="007E26EB" w:rsidRPr="00FD1554" w:rsidRDefault="00EC6C7A" w:rsidP="00116530">
      <w:pPr>
        <w:pStyle w:val="aff7"/>
        <w:numPr>
          <w:ilvl w:val="0"/>
          <w:numId w:val="36"/>
        </w:numPr>
        <w:ind w:left="993"/>
        <w:jc w:val="both"/>
        <w:rPr>
          <w:rFonts w:cs="Arial"/>
          <w:b/>
          <w:bCs/>
        </w:rPr>
      </w:pPr>
      <w:r>
        <w:rPr>
          <w:rFonts w:cs="Arial"/>
          <w:b/>
          <w:bCs/>
        </w:rPr>
        <w:t xml:space="preserve">For non-truncated MR MAC CE: </w:t>
      </w:r>
      <w:r w:rsidR="007E26EB" w:rsidRPr="00FD1554">
        <w:rPr>
          <w:rFonts w:cs="Arial"/>
          <w:b/>
          <w:bCs/>
        </w:rPr>
        <w:t xml:space="preserve">the beam for the candidate cell to which the beam satisfying the event belongs, no matter if satisfying the </w:t>
      </w:r>
      <w:r w:rsidR="008C0FBA">
        <w:rPr>
          <w:rFonts w:cs="Arial"/>
          <w:b/>
          <w:bCs/>
        </w:rPr>
        <w:t xml:space="preserve">LTM </w:t>
      </w:r>
      <w:r w:rsidR="007E26EB" w:rsidRPr="00FD1554">
        <w:rPr>
          <w:rFonts w:cs="Arial"/>
          <w:b/>
          <w:bCs/>
        </w:rPr>
        <w:t>event</w:t>
      </w:r>
      <w:r w:rsidR="007E26EB">
        <w:rPr>
          <w:rFonts w:cs="Arial"/>
          <w:b/>
          <w:bCs/>
        </w:rPr>
        <w:t xml:space="preserve"> (beam quantity)</w:t>
      </w:r>
    </w:p>
    <w:p w14:paraId="301C8326" w14:textId="0ECC1AED" w:rsidR="007E26EB" w:rsidRPr="00FD1554" w:rsidRDefault="00EC6C7A" w:rsidP="00116530">
      <w:pPr>
        <w:pStyle w:val="aff7"/>
        <w:numPr>
          <w:ilvl w:val="0"/>
          <w:numId w:val="36"/>
        </w:numPr>
        <w:ind w:left="993"/>
        <w:jc w:val="both"/>
        <w:rPr>
          <w:rFonts w:cs="Arial"/>
          <w:b/>
          <w:bCs/>
        </w:rPr>
      </w:pPr>
      <w:r>
        <w:rPr>
          <w:rFonts w:cs="Arial"/>
          <w:b/>
          <w:bCs/>
        </w:rPr>
        <w:t>For non-truncated</w:t>
      </w:r>
      <w:r w:rsidR="00914165">
        <w:rPr>
          <w:rFonts w:cs="Arial"/>
          <w:b/>
          <w:bCs/>
        </w:rPr>
        <w:t xml:space="preserve"> MR MAC CE</w:t>
      </w:r>
      <w:r>
        <w:rPr>
          <w:rFonts w:cs="Arial"/>
          <w:b/>
          <w:bCs/>
        </w:rPr>
        <w:t>:</w:t>
      </w:r>
      <w:r w:rsidRPr="00FD1554">
        <w:rPr>
          <w:rFonts w:cs="Arial"/>
          <w:b/>
          <w:bCs/>
        </w:rPr>
        <w:t xml:space="preserve"> </w:t>
      </w:r>
      <w:r w:rsidR="007E26EB" w:rsidRPr="00FD1554">
        <w:rPr>
          <w:rFonts w:cs="Arial"/>
          <w:b/>
          <w:bCs/>
        </w:rPr>
        <w:t>current beam</w:t>
      </w:r>
      <w:r w:rsidR="007E26EB">
        <w:rPr>
          <w:rFonts w:cs="Arial"/>
          <w:b/>
          <w:bCs/>
        </w:rPr>
        <w:t xml:space="preserve"> (beam quantity)</w:t>
      </w:r>
    </w:p>
    <w:p w14:paraId="1C8B98DE" w14:textId="4731A00F" w:rsidR="008C0FBA" w:rsidRDefault="008C0FBA" w:rsidP="00116530">
      <w:pPr>
        <w:jc w:val="both"/>
      </w:pPr>
      <w:r>
        <w:t xml:space="preserve">It is possible that multiple beams satisfying the LTM events belong to different LTM </w:t>
      </w:r>
      <w:r w:rsidR="005F201A">
        <w:t xml:space="preserve">candidate </w:t>
      </w:r>
      <w:r>
        <w:t>cell. The question is if the information including</w:t>
      </w:r>
      <w:r w:rsidRPr="008C0FBA">
        <w:t xml:space="preserve"> </w:t>
      </w:r>
      <w:r>
        <w:t>beam information and beam quantity of these beams can be included in one MR MAC CE or in different MR MAC CE</w:t>
      </w:r>
      <w:r w:rsidR="00914165">
        <w:t>s</w:t>
      </w:r>
      <w:r>
        <w:t xml:space="preserve">. It </w:t>
      </w:r>
      <w:r w:rsidR="00964320">
        <w:t xml:space="preserve">has </w:t>
      </w:r>
      <w:r>
        <w:t xml:space="preserve">impacts </w:t>
      </w:r>
      <w:r w:rsidR="00964320">
        <w:t xml:space="preserve">to </w:t>
      </w:r>
      <w:r>
        <w:t>the MAC CE design and RAN2 needs to discuss this issue.</w:t>
      </w:r>
    </w:p>
    <w:p w14:paraId="1F67BDBE" w14:textId="465F718D" w:rsidR="00F63F56" w:rsidRDefault="007E26EB" w:rsidP="00116530">
      <w:pPr>
        <w:jc w:val="both"/>
        <w:rPr>
          <w:rFonts w:cs="Arial"/>
          <w:b/>
          <w:bCs/>
        </w:rPr>
      </w:pPr>
      <w:r w:rsidRPr="00FD1554">
        <w:rPr>
          <w:rFonts w:cs="Arial"/>
          <w:b/>
          <w:bCs/>
        </w:rPr>
        <w:t xml:space="preserve">Proposal </w:t>
      </w:r>
      <w:r w:rsidR="00914165">
        <w:rPr>
          <w:rFonts w:cs="Arial"/>
          <w:b/>
          <w:bCs/>
        </w:rPr>
        <w:t>4</w:t>
      </w:r>
      <w:r w:rsidRPr="00FD1554">
        <w:rPr>
          <w:rFonts w:cs="Arial"/>
          <w:b/>
          <w:bCs/>
        </w:rPr>
        <w:t xml:space="preserve">: RAN2 to discuss if </w:t>
      </w:r>
      <w:r w:rsidR="005F201A">
        <w:rPr>
          <w:rFonts w:cs="Arial"/>
          <w:b/>
          <w:bCs/>
        </w:rPr>
        <w:t>one</w:t>
      </w:r>
      <w:r w:rsidR="005F201A" w:rsidRPr="00FD1554">
        <w:rPr>
          <w:rFonts w:cs="Arial"/>
          <w:b/>
          <w:bCs/>
        </w:rPr>
        <w:t xml:space="preserve"> </w:t>
      </w:r>
      <w:r w:rsidRPr="00FD1554">
        <w:rPr>
          <w:rFonts w:cs="Arial"/>
          <w:b/>
          <w:bCs/>
        </w:rPr>
        <w:t xml:space="preserve">MR MAC CE can contain </w:t>
      </w:r>
      <w:r w:rsidR="005F201A">
        <w:rPr>
          <w:rFonts w:cs="Arial"/>
          <w:b/>
          <w:bCs/>
        </w:rPr>
        <w:t xml:space="preserve">multiple </w:t>
      </w:r>
      <w:r w:rsidRPr="00FD1554">
        <w:rPr>
          <w:rFonts w:cs="Arial"/>
          <w:b/>
          <w:bCs/>
        </w:rPr>
        <w:t>beam</w:t>
      </w:r>
      <w:r w:rsidR="005F201A">
        <w:rPr>
          <w:rFonts w:cs="Arial"/>
          <w:b/>
          <w:bCs/>
        </w:rPr>
        <w:t>s</w:t>
      </w:r>
      <w:r w:rsidRPr="00FD1554">
        <w:rPr>
          <w:rFonts w:cs="Arial"/>
          <w:b/>
          <w:bCs/>
        </w:rPr>
        <w:t xml:space="preserve"> satisfying the </w:t>
      </w:r>
      <w:r w:rsidR="00914165">
        <w:rPr>
          <w:rFonts w:cs="Arial"/>
          <w:b/>
          <w:bCs/>
        </w:rPr>
        <w:t xml:space="preserve">LTM </w:t>
      </w:r>
      <w:r w:rsidRPr="00FD1554">
        <w:rPr>
          <w:rFonts w:cs="Arial"/>
          <w:b/>
          <w:bCs/>
        </w:rPr>
        <w:t>event</w:t>
      </w:r>
      <w:r w:rsidR="005F201A" w:rsidRPr="005F201A">
        <w:rPr>
          <w:rFonts w:cs="Arial"/>
          <w:b/>
          <w:bCs/>
        </w:rPr>
        <w:t xml:space="preserve"> </w:t>
      </w:r>
      <w:r w:rsidR="005F201A">
        <w:rPr>
          <w:rFonts w:cs="Arial"/>
          <w:b/>
          <w:bCs/>
        </w:rPr>
        <w:t>from different LTM candidate cells</w:t>
      </w:r>
      <w:r w:rsidRPr="00FD1554">
        <w:rPr>
          <w:rFonts w:cs="Arial"/>
          <w:b/>
          <w:bCs/>
        </w:rPr>
        <w:t xml:space="preserve">. </w:t>
      </w:r>
    </w:p>
    <w:p w14:paraId="61BA222F" w14:textId="3CBE59E3" w:rsidR="00116530" w:rsidRDefault="00116530" w:rsidP="00116530">
      <w:pPr>
        <w:jc w:val="both"/>
        <w:rPr>
          <w:rFonts w:eastAsia="Yu Mincho" w:cs="Arial"/>
          <w:b/>
          <w:bCs/>
        </w:rPr>
      </w:pPr>
    </w:p>
    <w:p w14:paraId="11419D3E" w14:textId="77777777" w:rsidR="00116530" w:rsidRPr="00975942" w:rsidRDefault="00116530" w:rsidP="00116530">
      <w:pPr>
        <w:jc w:val="both"/>
        <w:rPr>
          <w:rFonts w:eastAsia="宋体"/>
          <w:u w:val="single"/>
        </w:rPr>
      </w:pPr>
      <w:r>
        <w:rPr>
          <w:rFonts w:eastAsia="宋体"/>
          <w:u w:val="single"/>
        </w:rPr>
        <w:t>Other</w:t>
      </w:r>
    </w:p>
    <w:p w14:paraId="1D3A0F3E" w14:textId="77777777" w:rsidR="00116530" w:rsidRDefault="00116530" w:rsidP="00116530">
      <w:pPr>
        <w:jc w:val="both"/>
      </w:pPr>
      <w:r w:rsidRPr="455A9215">
        <w:t>For L3 measurement reporting, to address transmission failure of the L3 measurement report, a timer T312 can be configured. The timer T312 can be started if the L3 measurement report is triggered during T310 is running. Failure reporting or connection re-establishment procedure is initiated when the timer expire</w:t>
      </w:r>
      <w:r>
        <w:t>s</w:t>
      </w:r>
      <w:r w:rsidRPr="455A9215">
        <w:t xml:space="preserve">. </w:t>
      </w:r>
    </w:p>
    <w:p w14:paraId="57678E72" w14:textId="77777777" w:rsidR="00116530" w:rsidRDefault="00116530" w:rsidP="00116530">
      <w:pPr>
        <w:jc w:val="both"/>
      </w:pPr>
      <w:r>
        <w:t>For L1 measurement reporting, RAN2 has agreed that the event triggered L1 measurement reporting should be designed for the following LTM purposes:</w:t>
      </w:r>
    </w:p>
    <w:p w14:paraId="3AD08BD9" w14:textId="77777777" w:rsidR="00116530" w:rsidRPr="00210A0F" w:rsidRDefault="00116530" w:rsidP="00116530">
      <w:pPr>
        <w:pStyle w:val="aff7"/>
        <w:numPr>
          <w:ilvl w:val="0"/>
          <w:numId w:val="26"/>
        </w:numPr>
        <w:ind w:left="709"/>
        <w:jc w:val="both"/>
      </w:pPr>
      <w:r w:rsidRPr="00210A0F">
        <w:t>Select the candidate beam/cell to trigger early synchronization</w:t>
      </w:r>
    </w:p>
    <w:p w14:paraId="6D91D4E7" w14:textId="77777777" w:rsidR="00116530" w:rsidRPr="00210A0F" w:rsidRDefault="00116530" w:rsidP="00116530">
      <w:pPr>
        <w:pStyle w:val="aff7"/>
        <w:numPr>
          <w:ilvl w:val="0"/>
          <w:numId w:val="26"/>
        </w:numPr>
        <w:ind w:left="709"/>
        <w:jc w:val="both"/>
      </w:pPr>
      <w:r w:rsidRPr="00210A0F">
        <w:t>Select the target beam/cell and trigger LTM cell switch procedure</w:t>
      </w:r>
    </w:p>
    <w:p w14:paraId="0EA1904A" w14:textId="77777777" w:rsidR="00116530" w:rsidRPr="00D632D8" w:rsidRDefault="00116530" w:rsidP="00116530">
      <w:pPr>
        <w:jc w:val="both"/>
      </w:pPr>
      <w:r>
        <w:t>A similar mechanism can be used for the L1 measurement reporting triggered by the events defined for LTM decision. With this, the UE can take some actions when the transmission of the event triggered L1 measurement report fails.</w:t>
      </w:r>
    </w:p>
    <w:p w14:paraId="67292FC9" w14:textId="05C7395A" w:rsidR="00116530" w:rsidRPr="0077557D" w:rsidRDefault="00116530" w:rsidP="00116530">
      <w:pPr>
        <w:jc w:val="both"/>
        <w:rPr>
          <w:rFonts w:cs="Arial"/>
          <w:b/>
          <w:bCs/>
        </w:rPr>
      </w:pPr>
      <w:r w:rsidRPr="0077557D" w:rsidDel="00F91193">
        <w:rPr>
          <w:rFonts w:cs="Arial"/>
          <w:b/>
          <w:bCs/>
        </w:rPr>
        <w:t>P</w:t>
      </w:r>
      <w:r w:rsidDel="00F91193">
        <w:rPr>
          <w:rFonts w:cs="Arial"/>
          <w:b/>
          <w:bCs/>
        </w:rPr>
        <w:t xml:space="preserve">roposal </w:t>
      </w:r>
      <w:r w:rsidR="00914165">
        <w:rPr>
          <w:rFonts w:cs="Arial"/>
          <w:b/>
          <w:bCs/>
        </w:rPr>
        <w:t>5</w:t>
      </w:r>
      <w:r w:rsidRPr="0077557D">
        <w:rPr>
          <w:rFonts w:cs="Arial"/>
          <w:b/>
          <w:bCs/>
        </w:rPr>
        <w:t>: If the event is configured for LTM decision, RAN2 considers T312-like mechanism.</w:t>
      </w:r>
    </w:p>
    <w:p w14:paraId="00918CC2" w14:textId="6DA4BAB3" w:rsidR="00877A98" w:rsidRPr="00F4294E" w:rsidRDefault="009B2285" w:rsidP="00F324A9">
      <w:pPr>
        <w:pStyle w:val="1"/>
        <w:spacing w:before="0" w:after="0" w:line="360" w:lineRule="auto"/>
        <w:jc w:val="both"/>
        <w:rPr>
          <w:rFonts w:eastAsia="宋体"/>
        </w:rPr>
      </w:pPr>
      <w:r>
        <w:rPr>
          <w:rFonts w:eastAsia="宋体"/>
        </w:rPr>
        <w:lastRenderedPageBreak/>
        <w:t xml:space="preserve">3. </w:t>
      </w:r>
      <w:r w:rsidR="00877A98" w:rsidRPr="00F4294E">
        <w:rPr>
          <w:rFonts w:eastAsia="宋体"/>
        </w:rPr>
        <w:t>Conclusion</w:t>
      </w:r>
    </w:p>
    <w:p w14:paraId="531BC8B4" w14:textId="28583636" w:rsidR="005A01DD" w:rsidRDefault="006D60DF" w:rsidP="00E87A25">
      <w:pPr>
        <w:spacing w:afterLines="50" w:after="120"/>
        <w:jc w:val="both"/>
        <w:rPr>
          <w:rFonts w:cs="Arial"/>
        </w:rPr>
      </w:pPr>
      <w:bookmarkStart w:id="5"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w:t>
      </w:r>
      <w:r w:rsidR="00B86621">
        <w:rPr>
          <w:rFonts w:cs="Arial"/>
        </w:rPr>
        <w:t>measurement enhancements for LTM</w:t>
      </w:r>
      <w:r w:rsidR="00CB38EF">
        <w:rPr>
          <w:rFonts w:cs="Arial"/>
        </w:rPr>
        <w:t xml:space="preserve"> 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bookmarkEnd w:id="5"/>
    <w:p w14:paraId="54D39355" w14:textId="29F4105A" w:rsidR="00975942" w:rsidRPr="00F63F56" w:rsidRDefault="007B2F31" w:rsidP="00E87A25">
      <w:pPr>
        <w:jc w:val="both"/>
        <w:rPr>
          <w:u w:val="single"/>
        </w:rPr>
      </w:pPr>
      <w:r w:rsidRPr="000D2D4E">
        <w:rPr>
          <w:u w:val="single"/>
        </w:rPr>
        <w:t>Event evaluation and triggering</w:t>
      </w:r>
    </w:p>
    <w:p w14:paraId="2EDF8CA0" w14:textId="77777777" w:rsidR="00BD61D5" w:rsidRPr="004A07F1" w:rsidRDefault="00BD61D5" w:rsidP="00E87A25">
      <w:pPr>
        <w:jc w:val="both"/>
        <w:rPr>
          <w:rFonts w:cs="Arial"/>
          <w:b/>
          <w:bCs/>
        </w:rPr>
      </w:pPr>
      <w:r w:rsidRPr="32AE7C04">
        <w:rPr>
          <w:rFonts w:cs="Arial"/>
          <w:b/>
          <w:bCs/>
        </w:rPr>
        <w:t xml:space="preserve">Proposal </w:t>
      </w:r>
      <w:r>
        <w:rPr>
          <w:rFonts w:cs="Arial"/>
          <w:b/>
          <w:bCs/>
        </w:rPr>
        <w:t>1</w:t>
      </w:r>
      <w:r w:rsidRPr="32AE7C04">
        <w:rPr>
          <w:rFonts w:cs="Arial"/>
          <w:b/>
          <w:bCs/>
        </w:rPr>
        <w:t xml:space="preserve">: RAN2 </w:t>
      </w:r>
      <w:r>
        <w:rPr>
          <w:rFonts w:cs="Arial"/>
          <w:b/>
          <w:bCs/>
        </w:rPr>
        <w:t xml:space="preserve">is asked </w:t>
      </w:r>
      <w:r w:rsidRPr="32AE7C04">
        <w:rPr>
          <w:rFonts w:cs="Arial"/>
          <w:b/>
          <w:bCs/>
        </w:rPr>
        <w:t>to</w:t>
      </w:r>
      <w:r>
        <w:rPr>
          <w:rFonts w:cs="Arial"/>
          <w:b/>
          <w:bCs/>
        </w:rPr>
        <w:t xml:space="preserve"> support LTM cell switch after ICBM</w:t>
      </w:r>
      <w:r w:rsidRPr="32AE7C04">
        <w:rPr>
          <w:rFonts w:cs="Arial"/>
          <w:b/>
          <w:bCs/>
        </w:rPr>
        <w:t>.</w:t>
      </w:r>
    </w:p>
    <w:p w14:paraId="5122AE04" w14:textId="77777777" w:rsidR="00BD61D5" w:rsidRPr="004A07F1" w:rsidRDefault="00BD61D5" w:rsidP="00E87A25">
      <w:pPr>
        <w:jc w:val="both"/>
        <w:rPr>
          <w:rFonts w:cs="Arial"/>
          <w:b/>
          <w:bCs/>
        </w:rPr>
      </w:pPr>
      <w:r w:rsidRPr="32AE7C04">
        <w:rPr>
          <w:rFonts w:cs="Arial"/>
          <w:b/>
          <w:bCs/>
        </w:rPr>
        <w:t xml:space="preserve">Proposal </w:t>
      </w:r>
      <w:r>
        <w:rPr>
          <w:rFonts w:cs="Arial"/>
          <w:b/>
          <w:bCs/>
        </w:rPr>
        <w:t>1bis</w:t>
      </w:r>
      <w:r w:rsidRPr="32AE7C04">
        <w:rPr>
          <w:rFonts w:cs="Arial"/>
          <w:b/>
          <w:bCs/>
        </w:rPr>
        <w:t xml:space="preserve">: For </w:t>
      </w:r>
      <w:r w:rsidRPr="27836819">
        <w:rPr>
          <w:rFonts w:cs="Arial"/>
          <w:b/>
          <w:bCs/>
        </w:rPr>
        <w:t xml:space="preserve">L1 </w:t>
      </w:r>
      <w:r w:rsidRPr="32AE7C04">
        <w:rPr>
          <w:rFonts w:cs="Arial"/>
          <w:b/>
          <w:bCs/>
        </w:rPr>
        <w:t xml:space="preserve">event evaluations, </w:t>
      </w:r>
      <w:r>
        <w:rPr>
          <w:rFonts w:cs="Arial"/>
          <w:b/>
          <w:bCs/>
        </w:rPr>
        <w:t>if</w:t>
      </w:r>
      <w:r w:rsidRPr="00CD4504">
        <w:rPr>
          <w:rFonts w:cs="Arial"/>
          <w:b/>
          <w:bCs/>
        </w:rPr>
        <w:t xml:space="preserve"> </w:t>
      </w:r>
      <w:r>
        <w:rPr>
          <w:rFonts w:cs="Arial"/>
          <w:b/>
          <w:bCs/>
        </w:rPr>
        <w:t xml:space="preserve">LTM cell switch after ICBM is supported, </w:t>
      </w:r>
      <w:r w:rsidRPr="32AE7C04">
        <w:rPr>
          <w:rFonts w:cs="Arial"/>
          <w:b/>
          <w:bCs/>
        </w:rPr>
        <w:t xml:space="preserve">RAN2 to discuss if configured RS </w:t>
      </w:r>
      <w:r>
        <w:rPr>
          <w:rFonts w:cs="Arial"/>
          <w:b/>
          <w:bCs/>
        </w:rPr>
        <w:t xml:space="preserve">or RS associated with activated TCI states </w:t>
      </w:r>
      <w:r w:rsidRPr="32AE7C04">
        <w:rPr>
          <w:rFonts w:cs="Arial"/>
          <w:b/>
          <w:bCs/>
        </w:rPr>
        <w:t>of the serving cell can be used.</w:t>
      </w:r>
    </w:p>
    <w:p w14:paraId="0F1C4FA7" w14:textId="77777777" w:rsidR="00BD61D5" w:rsidRPr="00E00CD4" w:rsidRDefault="00BD61D5" w:rsidP="00E87A25">
      <w:pPr>
        <w:jc w:val="both"/>
        <w:rPr>
          <w:rFonts w:cs="Arial"/>
          <w:b/>
          <w:bCs/>
        </w:rPr>
      </w:pPr>
      <w:r w:rsidRPr="00E00CD4">
        <w:rPr>
          <w:rFonts w:cs="Arial"/>
          <w:b/>
          <w:bCs/>
        </w:rPr>
        <w:t xml:space="preserve">Proposal </w:t>
      </w:r>
      <w:r>
        <w:rPr>
          <w:rFonts w:cs="Arial"/>
          <w:b/>
          <w:bCs/>
        </w:rPr>
        <w:t>2</w:t>
      </w:r>
      <w:r w:rsidRPr="00E00CD4">
        <w:rPr>
          <w:rFonts w:cs="Arial"/>
          <w:b/>
          <w:bCs/>
        </w:rPr>
        <w:t xml:space="preserve">: RAN2 to discuss which beam is used for the leaving condition evaluation, triggered beam, any beam satisfying the event, or any beam. </w:t>
      </w:r>
    </w:p>
    <w:p w14:paraId="6DCFDB8C" w14:textId="7106FE48" w:rsidR="00975942" w:rsidRPr="00F63F56" w:rsidRDefault="007B2F31" w:rsidP="00E87A25">
      <w:pPr>
        <w:jc w:val="both"/>
        <w:rPr>
          <w:rFonts w:cs="Arial"/>
          <w:u w:val="single"/>
        </w:rPr>
      </w:pPr>
      <w:r w:rsidRPr="000D2D4E">
        <w:rPr>
          <w:rFonts w:eastAsia="宋体"/>
          <w:u w:val="single"/>
        </w:rPr>
        <w:t>MAC CE for measurement report</w:t>
      </w:r>
      <w:r w:rsidR="00975942" w:rsidRPr="000D2D4E">
        <w:rPr>
          <w:rFonts w:eastAsia="宋体"/>
          <w:u w:val="single"/>
        </w:rPr>
        <w:t xml:space="preserve"> </w:t>
      </w:r>
    </w:p>
    <w:p w14:paraId="20FE45AB" w14:textId="77777777" w:rsidR="00BD61D5" w:rsidRPr="00FD1554" w:rsidRDefault="00BD61D5" w:rsidP="00E87A25">
      <w:pPr>
        <w:jc w:val="both"/>
        <w:rPr>
          <w:rFonts w:cs="Arial"/>
          <w:b/>
          <w:bCs/>
        </w:rPr>
      </w:pPr>
      <w:r w:rsidRPr="00FD1554">
        <w:rPr>
          <w:rFonts w:cs="Arial"/>
          <w:b/>
          <w:bCs/>
        </w:rPr>
        <w:t xml:space="preserve">Proposal </w:t>
      </w:r>
      <w:r>
        <w:rPr>
          <w:rFonts w:cs="Arial"/>
          <w:b/>
          <w:bCs/>
        </w:rPr>
        <w:t>3</w:t>
      </w:r>
      <w:r w:rsidRPr="00FD1554">
        <w:rPr>
          <w:rFonts w:cs="Arial"/>
          <w:b/>
          <w:bCs/>
        </w:rPr>
        <w:t xml:space="preserve">: The following </w:t>
      </w:r>
      <w:r>
        <w:rPr>
          <w:rFonts w:cs="Arial"/>
          <w:b/>
          <w:bCs/>
        </w:rPr>
        <w:t xml:space="preserve">information </w:t>
      </w:r>
      <w:r w:rsidRPr="00FD1554">
        <w:rPr>
          <w:rFonts w:cs="Arial"/>
          <w:b/>
          <w:bCs/>
        </w:rPr>
        <w:t>can be contained in the</w:t>
      </w:r>
      <w:r>
        <w:rPr>
          <w:rFonts w:cs="Arial"/>
          <w:b/>
          <w:bCs/>
        </w:rPr>
        <w:t xml:space="preserve"> (</w:t>
      </w:r>
      <w:r w:rsidRPr="000963A9">
        <w:rPr>
          <w:b/>
        </w:rPr>
        <w:t>truncated</w:t>
      </w:r>
      <w:r>
        <w:rPr>
          <w:rFonts w:cs="Arial"/>
          <w:b/>
          <w:bCs/>
        </w:rPr>
        <w:t>)</w:t>
      </w:r>
      <w:r w:rsidRPr="00FD1554">
        <w:rPr>
          <w:rFonts w:cs="Arial"/>
          <w:b/>
          <w:bCs/>
        </w:rPr>
        <w:t xml:space="preserve"> </w:t>
      </w:r>
      <w:r>
        <w:rPr>
          <w:rFonts w:cs="Arial"/>
          <w:b/>
          <w:bCs/>
        </w:rPr>
        <w:t xml:space="preserve">MR </w:t>
      </w:r>
      <w:r w:rsidRPr="00FD1554">
        <w:rPr>
          <w:rFonts w:cs="Arial"/>
          <w:b/>
          <w:bCs/>
        </w:rPr>
        <w:t>MAC CE</w:t>
      </w:r>
      <w:r>
        <w:rPr>
          <w:rFonts w:cs="Arial"/>
          <w:b/>
          <w:bCs/>
        </w:rPr>
        <w:t xml:space="preserve"> according to network configuration</w:t>
      </w:r>
      <w:r w:rsidRPr="00FD1554">
        <w:rPr>
          <w:rFonts w:cs="Arial"/>
          <w:b/>
          <w:bCs/>
        </w:rPr>
        <w:t>:</w:t>
      </w:r>
    </w:p>
    <w:p w14:paraId="55C38005" w14:textId="77777777" w:rsidR="00BD61D5" w:rsidRPr="00FD1554" w:rsidRDefault="00BD61D5" w:rsidP="00E87A25">
      <w:pPr>
        <w:pStyle w:val="aff7"/>
        <w:numPr>
          <w:ilvl w:val="0"/>
          <w:numId w:val="36"/>
        </w:numPr>
        <w:ind w:left="993"/>
        <w:jc w:val="both"/>
        <w:rPr>
          <w:rFonts w:cs="Arial"/>
          <w:b/>
          <w:bCs/>
        </w:rPr>
      </w:pPr>
      <w:r>
        <w:rPr>
          <w:rFonts w:cs="Arial"/>
          <w:b/>
          <w:bCs/>
        </w:rPr>
        <w:t xml:space="preserve">For both MR MAC CEs: </w:t>
      </w:r>
      <w:r w:rsidRPr="00FD1554">
        <w:rPr>
          <w:rFonts w:cs="Arial"/>
          <w:b/>
          <w:bCs/>
        </w:rPr>
        <w:t>the beam satisfying the</w:t>
      </w:r>
      <w:r>
        <w:rPr>
          <w:rFonts w:cs="Arial"/>
          <w:b/>
          <w:bCs/>
        </w:rPr>
        <w:t xml:space="preserve"> LTM</w:t>
      </w:r>
      <w:r w:rsidRPr="00FD1554">
        <w:rPr>
          <w:rFonts w:cs="Arial"/>
          <w:b/>
          <w:bCs/>
        </w:rPr>
        <w:t xml:space="preserve"> event </w:t>
      </w:r>
      <w:r>
        <w:rPr>
          <w:rFonts w:cs="Arial"/>
          <w:b/>
          <w:bCs/>
        </w:rPr>
        <w:t>(beam information + beam quantity)</w:t>
      </w:r>
    </w:p>
    <w:p w14:paraId="481323EC" w14:textId="77777777" w:rsidR="00BD61D5" w:rsidRPr="00FD1554" w:rsidRDefault="00BD61D5" w:rsidP="00E87A25">
      <w:pPr>
        <w:pStyle w:val="aff7"/>
        <w:numPr>
          <w:ilvl w:val="0"/>
          <w:numId w:val="36"/>
        </w:numPr>
        <w:ind w:left="993"/>
        <w:jc w:val="both"/>
        <w:rPr>
          <w:rFonts w:cs="Arial"/>
          <w:b/>
          <w:bCs/>
        </w:rPr>
      </w:pPr>
      <w:r>
        <w:rPr>
          <w:rFonts w:cs="Arial"/>
          <w:b/>
          <w:bCs/>
        </w:rPr>
        <w:t xml:space="preserve">For non-truncated MR MAC CE: </w:t>
      </w:r>
      <w:r w:rsidRPr="00FD1554">
        <w:rPr>
          <w:rFonts w:cs="Arial"/>
          <w:b/>
          <w:bCs/>
        </w:rPr>
        <w:t xml:space="preserve">the beam for the candidate cell to which the beam satisfying the event belongs, no matter if satisfying the </w:t>
      </w:r>
      <w:r>
        <w:rPr>
          <w:rFonts w:cs="Arial"/>
          <w:b/>
          <w:bCs/>
        </w:rPr>
        <w:t xml:space="preserve">LTM </w:t>
      </w:r>
      <w:r w:rsidRPr="00FD1554">
        <w:rPr>
          <w:rFonts w:cs="Arial"/>
          <w:b/>
          <w:bCs/>
        </w:rPr>
        <w:t>event</w:t>
      </w:r>
      <w:r>
        <w:rPr>
          <w:rFonts w:cs="Arial"/>
          <w:b/>
          <w:bCs/>
        </w:rPr>
        <w:t xml:space="preserve"> (beam quantity)</w:t>
      </w:r>
    </w:p>
    <w:p w14:paraId="2155E1FD" w14:textId="77777777" w:rsidR="00BD61D5" w:rsidRPr="00FD1554" w:rsidRDefault="00BD61D5" w:rsidP="00E87A25">
      <w:pPr>
        <w:pStyle w:val="aff7"/>
        <w:numPr>
          <w:ilvl w:val="0"/>
          <w:numId w:val="36"/>
        </w:numPr>
        <w:ind w:left="993"/>
        <w:jc w:val="both"/>
        <w:rPr>
          <w:rFonts w:cs="Arial"/>
          <w:b/>
          <w:bCs/>
        </w:rPr>
      </w:pPr>
      <w:r>
        <w:rPr>
          <w:rFonts w:cs="Arial"/>
          <w:b/>
          <w:bCs/>
        </w:rPr>
        <w:t>For non-truncated MR MAC CE:</w:t>
      </w:r>
      <w:r w:rsidRPr="00FD1554">
        <w:rPr>
          <w:rFonts w:cs="Arial"/>
          <w:b/>
          <w:bCs/>
        </w:rPr>
        <w:t xml:space="preserve"> current beam</w:t>
      </w:r>
      <w:r>
        <w:rPr>
          <w:rFonts w:cs="Arial"/>
          <w:b/>
          <w:bCs/>
        </w:rPr>
        <w:t xml:space="preserve"> (beam quantity)</w:t>
      </w:r>
    </w:p>
    <w:p w14:paraId="297620B8" w14:textId="77777777" w:rsidR="00BD61D5" w:rsidRDefault="00BD61D5" w:rsidP="00E87A25">
      <w:pPr>
        <w:jc w:val="both"/>
        <w:rPr>
          <w:rFonts w:cs="Arial"/>
          <w:b/>
          <w:bCs/>
        </w:rPr>
      </w:pPr>
      <w:r w:rsidRPr="00FD1554">
        <w:rPr>
          <w:rFonts w:cs="Arial"/>
          <w:b/>
          <w:bCs/>
        </w:rPr>
        <w:t xml:space="preserve">Proposal </w:t>
      </w:r>
      <w:r>
        <w:rPr>
          <w:rFonts w:cs="Arial"/>
          <w:b/>
          <w:bCs/>
        </w:rPr>
        <w:t>4</w:t>
      </w:r>
      <w:r w:rsidRPr="00FD1554">
        <w:rPr>
          <w:rFonts w:cs="Arial"/>
          <w:b/>
          <w:bCs/>
        </w:rPr>
        <w:t xml:space="preserve">: RAN2 to discuss if </w:t>
      </w:r>
      <w:r>
        <w:rPr>
          <w:rFonts w:cs="Arial"/>
          <w:b/>
          <w:bCs/>
        </w:rPr>
        <w:t>one</w:t>
      </w:r>
      <w:r w:rsidRPr="00FD1554">
        <w:rPr>
          <w:rFonts w:cs="Arial"/>
          <w:b/>
          <w:bCs/>
        </w:rPr>
        <w:t xml:space="preserve"> MR MAC CE can contain </w:t>
      </w:r>
      <w:r>
        <w:rPr>
          <w:rFonts w:cs="Arial"/>
          <w:b/>
          <w:bCs/>
        </w:rPr>
        <w:t xml:space="preserve">multiple </w:t>
      </w:r>
      <w:r w:rsidRPr="00FD1554">
        <w:rPr>
          <w:rFonts w:cs="Arial"/>
          <w:b/>
          <w:bCs/>
        </w:rPr>
        <w:t>beam</w:t>
      </w:r>
      <w:r>
        <w:rPr>
          <w:rFonts w:cs="Arial"/>
          <w:b/>
          <w:bCs/>
        </w:rPr>
        <w:t>s</w:t>
      </w:r>
      <w:r w:rsidRPr="00FD1554">
        <w:rPr>
          <w:rFonts w:cs="Arial"/>
          <w:b/>
          <w:bCs/>
        </w:rPr>
        <w:t xml:space="preserve"> satisfying the </w:t>
      </w:r>
      <w:r>
        <w:rPr>
          <w:rFonts w:cs="Arial"/>
          <w:b/>
          <w:bCs/>
        </w:rPr>
        <w:t xml:space="preserve">LTM </w:t>
      </w:r>
      <w:r w:rsidRPr="00FD1554">
        <w:rPr>
          <w:rFonts w:cs="Arial"/>
          <w:b/>
          <w:bCs/>
        </w:rPr>
        <w:t>event</w:t>
      </w:r>
      <w:r w:rsidRPr="005F201A">
        <w:rPr>
          <w:rFonts w:cs="Arial"/>
          <w:b/>
          <w:bCs/>
        </w:rPr>
        <w:t xml:space="preserve"> </w:t>
      </w:r>
      <w:r>
        <w:rPr>
          <w:rFonts w:cs="Arial"/>
          <w:b/>
          <w:bCs/>
        </w:rPr>
        <w:t>from different LTM candidate cells</w:t>
      </w:r>
      <w:r w:rsidRPr="00FD1554">
        <w:rPr>
          <w:rFonts w:cs="Arial"/>
          <w:b/>
          <w:bCs/>
        </w:rPr>
        <w:t xml:space="preserve">. </w:t>
      </w:r>
    </w:p>
    <w:p w14:paraId="1B9F4E5D" w14:textId="77777777" w:rsidR="00BD61D5" w:rsidRPr="00975942" w:rsidRDefault="00BD61D5" w:rsidP="00E87A25">
      <w:pPr>
        <w:jc w:val="both"/>
        <w:rPr>
          <w:rFonts w:eastAsia="宋体"/>
          <w:u w:val="single"/>
        </w:rPr>
      </w:pPr>
      <w:r>
        <w:rPr>
          <w:rFonts w:eastAsia="宋体"/>
          <w:u w:val="single"/>
        </w:rPr>
        <w:t>Other</w:t>
      </w:r>
    </w:p>
    <w:p w14:paraId="6607F7DD" w14:textId="77777777" w:rsidR="00BD61D5" w:rsidRPr="0077557D" w:rsidRDefault="00BD61D5" w:rsidP="00E87A25">
      <w:pPr>
        <w:jc w:val="both"/>
        <w:rPr>
          <w:rFonts w:cs="Arial"/>
          <w:b/>
          <w:bCs/>
        </w:rPr>
      </w:pPr>
      <w:r w:rsidRPr="0077557D" w:rsidDel="00F91193">
        <w:rPr>
          <w:rFonts w:cs="Arial"/>
          <w:b/>
          <w:bCs/>
        </w:rPr>
        <w:t>P</w:t>
      </w:r>
      <w:r w:rsidDel="00F91193">
        <w:rPr>
          <w:rFonts w:cs="Arial"/>
          <w:b/>
          <w:bCs/>
        </w:rPr>
        <w:t xml:space="preserve">roposal </w:t>
      </w:r>
      <w:r>
        <w:rPr>
          <w:rFonts w:cs="Arial"/>
          <w:b/>
          <w:bCs/>
        </w:rPr>
        <w:t>5</w:t>
      </w:r>
      <w:r w:rsidRPr="0077557D">
        <w:rPr>
          <w:rFonts w:cs="Arial"/>
          <w:b/>
          <w:bCs/>
        </w:rPr>
        <w:t>: If the event is configured for LTM decision, RAN2 considers T312-like mechanism.</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4BFAE793" w:rsidR="00D34540" w:rsidRDefault="007D6F8A" w:rsidP="004A0551">
      <w:pPr>
        <w:pStyle w:val="aff7"/>
        <w:numPr>
          <w:ilvl w:val="0"/>
          <w:numId w:val="15"/>
        </w:numPr>
        <w:spacing w:line="360" w:lineRule="auto"/>
        <w:ind w:left="426"/>
        <w:jc w:val="both"/>
        <w:rPr>
          <w:rFonts w:cs="Arial"/>
        </w:rPr>
      </w:pPr>
      <w:bookmarkStart w:id="6" w:name="_Ref157446203"/>
      <w:bookmarkStart w:id="7" w:name="_Ref162281608"/>
      <w:bookmarkStart w:id="8" w:name="_GoBack"/>
      <w:bookmarkEnd w:id="6"/>
      <w:r w:rsidRPr="007D6F8A">
        <w:rPr>
          <w:rFonts w:cs="Arial"/>
        </w:rPr>
        <w:t>RP-2</w:t>
      </w:r>
      <w:r w:rsidR="00354DC3">
        <w:rPr>
          <w:rFonts w:cs="Arial"/>
        </w:rPr>
        <w:t>4</w:t>
      </w:r>
      <w:r w:rsidR="00026327" w:rsidRPr="00026327">
        <w:rPr>
          <w:rFonts w:cs="Arial"/>
        </w:rPr>
        <w:t>2356</w:t>
      </w:r>
      <w:r w:rsidR="003342CB" w:rsidRPr="00026327">
        <w:rPr>
          <w:rFonts w:cs="Arial"/>
        </w:rPr>
        <w:t>,</w:t>
      </w:r>
      <w:bookmarkEnd w:id="7"/>
      <w:r w:rsidRPr="00026327">
        <w:rPr>
          <w:rFonts w:cs="Arial"/>
        </w:rPr>
        <w:t xml:space="preserve"> “</w:t>
      </w:r>
      <w:r w:rsidR="00A67E53" w:rsidRPr="00026327">
        <w:rPr>
          <w:rFonts w:cs="Arial"/>
        </w:rPr>
        <w:t>Revised Work Item: NR mobility enhancements Phase 4</w:t>
      </w:r>
      <w:r w:rsidRPr="00026327">
        <w:rPr>
          <w:rFonts w:cs="Arial"/>
        </w:rPr>
        <w:t>”,</w:t>
      </w:r>
      <w:r w:rsidRPr="00026327">
        <w:rPr>
          <w:rFonts w:cs="Arial" w:hint="eastAsia"/>
        </w:rPr>
        <w:t xml:space="preserve"> R</w:t>
      </w:r>
      <w:r w:rsidRPr="00026327">
        <w:rPr>
          <w:rFonts w:cs="Arial"/>
        </w:rPr>
        <w:t>AN#10</w:t>
      </w:r>
      <w:r w:rsidR="00F63F56" w:rsidRPr="00026327">
        <w:rPr>
          <w:rFonts w:cs="Arial"/>
        </w:rPr>
        <w:t>5</w:t>
      </w:r>
      <w:r w:rsidRPr="00026327">
        <w:rPr>
          <w:rFonts w:cs="Arial"/>
        </w:rPr>
        <w:t xml:space="preserve">, </w:t>
      </w:r>
      <w:r w:rsidR="00026327" w:rsidRPr="00026327">
        <w:rPr>
          <w:rFonts w:cs="Arial"/>
        </w:rPr>
        <w:t>Sep.</w:t>
      </w:r>
      <w:r w:rsidRPr="00026327">
        <w:rPr>
          <w:rFonts w:cs="Arial"/>
        </w:rPr>
        <w:t xml:space="preserve"> </w:t>
      </w:r>
      <w:r w:rsidR="00026327" w:rsidRPr="00026327">
        <w:rPr>
          <w:rFonts w:cs="Arial"/>
        </w:rPr>
        <w:t>9</w:t>
      </w:r>
      <w:r w:rsidRPr="00026327">
        <w:rPr>
          <w:rFonts w:cs="Arial"/>
        </w:rPr>
        <w:t>-</w:t>
      </w:r>
      <w:r w:rsidR="00026327" w:rsidRPr="00026327">
        <w:rPr>
          <w:rFonts w:cs="Arial"/>
        </w:rPr>
        <w:t>12</w:t>
      </w:r>
      <w:r w:rsidRPr="00026327">
        <w:rPr>
          <w:rFonts w:cs="Arial"/>
        </w:rPr>
        <w:t>,</w:t>
      </w:r>
      <w:r w:rsidRPr="007D6F8A">
        <w:rPr>
          <w:rFonts w:cs="Arial"/>
        </w:rPr>
        <w:t xml:space="preserve"> 202</w:t>
      </w:r>
      <w:r w:rsidR="00A67E53">
        <w:rPr>
          <w:rFonts w:cs="Arial"/>
        </w:rPr>
        <w:t>4</w:t>
      </w:r>
    </w:p>
    <w:p w14:paraId="7392C1D3" w14:textId="6A91B884" w:rsidR="006A7DFC" w:rsidRPr="00116530" w:rsidRDefault="00CA6361" w:rsidP="004A0551">
      <w:pPr>
        <w:pStyle w:val="aff7"/>
        <w:numPr>
          <w:ilvl w:val="0"/>
          <w:numId w:val="15"/>
        </w:numPr>
        <w:spacing w:line="360" w:lineRule="auto"/>
        <w:ind w:left="426"/>
        <w:jc w:val="both"/>
        <w:rPr>
          <w:rFonts w:cs="Arial"/>
        </w:rPr>
      </w:pPr>
      <w:bookmarkStart w:id="9" w:name="_Ref189755278"/>
      <w:bookmarkStart w:id="10" w:name="_Ref189567270"/>
      <w:bookmarkEnd w:id="9"/>
      <w:r>
        <w:rPr>
          <w:rFonts w:cs="Arial"/>
        </w:rPr>
        <w:t>R2</w:t>
      </w:r>
      <w:r w:rsidRPr="00F137E4">
        <w:rPr>
          <w:rFonts w:cs="Arial"/>
        </w:rPr>
        <w:t>-2410911, “Report from session on R16/17/18 V2X/SL, R18/19 MOB and R19 NES”,</w:t>
      </w:r>
      <w:r w:rsidRPr="00F137E4">
        <w:rPr>
          <w:rFonts w:cs="Arial" w:hint="eastAsia"/>
        </w:rPr>
        <w:t xml:space="preserve"> </w:t>
      </w:r>
      <w:r w:rsidRPr="00F137E4">
        <w:rPr>
          <w:rFonts w:cs="Arial"/>
        </w:rPr>
        <w:t>Vice Chairman (Samsung)</w:t>
      </w:r>
      <w:r>
        <w:rPr>
          <w:rFonts w:cs="Arial"/>
        </w:rPr>
        <w:t xml:space="preserve">, </w:t>
      </w:r>
      <w:r w:rsidRPr="00F137E4">
        <w:rPr>
          <w:rFonts w:cs="Arial" w:hint="eastAsia"/>
        </w:rPr>
        <w:t>R</w:t>
      </w:r>
      <w:r w:rsidRPr="00F137E4">
        <w:rPr>
          <w:rFonts w:cs="Arial"/>
        </w:rPr>
        <w:t>AN</w:t>
      </w:r>
      <w:r>
        <w:rPr>
          <w:rFonts w:cs="Arial"/>
        </w:rPr>
        <w:t>2</w:t>
      </w:r>
      <w:r w:rsidRPr="00F137E4">
        <w:rPr>
          <w:rFonts w:cs="Arial"/>
        </w:rPr>
        <w:t>#1</w:t>
      </w:r>
      <w:r>
        <w:rPr>
          <w:rFonts w:cs="Arial"/>
        </w:rPr>
        <w:t>28</w:t>
      </w:r>
      <w:bookmarkEnd w:id="10"/>
    </w:p>
    <w:bookmarkEnd w:id="8"/>
    <w:p w14:paraId="0470AA59" w14:textId="16B19C4B" w:rsidR="0017509F" w:rsidRPr="00CD3F95" w:rsidRDefault="0017509F" w:rsidP="004A0551">
      <w:pPr>
        <w:pStyle w:val="aff7"/>
        <w:spacing w:line="360" w:lineRule="auto"/>
        <w:ind w:left="426"/>
        <w:jc w:val="both"/>
        <w:rPr>
          <w:rFonts w:cs="Arial"/>
        </w:rPr>
      </w:pPr>
    </w:p>
    <w:sectPr w:rsidR="0017509F" w:rsidRPr="00CD3F95"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1E21F0" w16cex:dateUtc="2025-02-04T23:57:00Z"/>
  <w16cex:commentExtensible w16cex:durableId="45D45B49" w16cex:dateUtc="2025-02-06T07:06:00Z">
    <w16cex:extLst>
      <w16:ext w16:uri="{CE6994B0-6A32-4C9F-8C6B-6E91EDA988CE}">
        <cr:reactions xmlns:cr="http://schemas.microsoft.com/office/comments/2020/reactions">
          <cr:reaction reactionType="1">
            <cr:reactionInfo dateUtc="2025-02-07T00:56:15Z">
              <cr:user userId="03TSa" userProvider="None" userName="03TSa"/>
            </cr:reactionInfo>
          </cr:reaction>
        </cr:reactions>
      </w16:ext>
    </w16cex:extLst>
  </w16cex:commentExtensible>
  <w16cex:commentExtensible w16cex:durableId="2F898C6C" w16cex:dateUtc="2025-02-05T01:01:00Z"/>
  <w16cex:commentExtensible w16cex:durableId="083E4CFB" w16cex:dateUtc="2025-02-07T01:16:00Z"/>
  <w16cex:commentExtensible w16cex:durableId="76CE0C5A" w16cex:dateUtc="2025-02-06T07:17:00Z">
    <w16cex:extLst>
      <w16:ext w16:uri="{CE6994B0-6A32-4C9F-8C6B-6E91EDA988CE}">
        <cr:reactions xmlns:cr="http://schemas.microsoft.com/office/comments/2020/reactions">
          <cr:reaction reactionType="1">
            <cr:reactionInfo dateUtc="2025-02-07T00:55:18Z">
              <cr:user userId="03TSa" userProvider="None" userName="03TSa"/>
            </cr:reactionInfo>
          </cr:reaction>
        </cr:reactions>
      </w16:ext>
    </w16cex:extLst>
  </w16cex:commentExtensible>
  <w16cex:commentExtensible w16cex:durableId="7577F2C1" w16cex:dateUtc="2025-02-05T01:39:00Z"/>
  <w16cex:commentExtensible w16cex:durableId="26B29C00" w16cex:dateUtc="2025-02-06T07:24:00Z">
    <w16cex:extLst>
      <w16:ext w16:uri="{CE6994B0-6A32-4C9F-8C6B-6E91EDA988CE}">
        <cr:reactions xmlns:cr="http://schemas.microsoft.com/office/comments/2020/reactions">
          <cr:reaction reactionType="1">
            <cr:reactionInfo dateUtc="2025-02-07T00:55:09Z">
              <cr:user userId="03TSa" userProvider="None" userName="03TSa"/>
            </cr:reactionInfo>
          </cr:reaction>
        </cr:reactions>
      </w16:ext>
    </w16cex:extLst>
  </w16cex:commentExtensible>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86891" w14:textId="77777777" w:rsidR="007528DF" w:rsidRDefault="007528DF">
      <w:r>
        <w:separator/>
      </w:r>
    </w:p>
  </w:endnote>
  <w:endnote w:type="continuationSeparator" w:id="0">
    <w:p w14:paraId="5B9DC79F" w14:textId="77777777" w:rsidR="007528DF" w:rsidRDefault="007528DF">
      <w:r>
        <w:continuationSeparator/>
      </w:r>
    </w:p>
  </w:endnote>
  <w:endnote w:type="continuationNotice" w:id="1">
    <w:p w14:paraId="5071D544" w14:textId="77777777" w:rsidR="007528DF" w:rsidRDefault="00752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9F9F8" w14:textId="77777777" w:rsidR="007528DF" w:rsidRDefault="007528DF">
      <w:r>
        <w:separator/>
      </w:r>
    </w:p>
  </w:footnote>
  <w:footnote w:type="continuationSeparator" w:id="0">
    <w:p w14:paraId="14C30073" w14:textId="77777777" w:rsidR="007528DF" w:rsidRDefault="007528DF">
      <w:r>
        <w:continuationSeparator/>
      </w:r>
    </w:p>
  </w:footnote>
  <w:footnote w:type="continuationNotice" w:id="1">
    <w:p w14:paraId="2A23E6F1" w14:textId="77777777" w:rsidR="007528DF" w:rsidRDefault="007528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02368EE"/>
    <w:multiLevelType w:val="hybridMultilevel"/>
    <w:tmpl w:val="5F72126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E32023"/>
    <w:multiLevelType w:val="hybridMultilevel"/>
    <w:tmpl w:val="1D187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36624B"/>
    <w:multiLevelType w:val="hybridMultilevel"/>
    <w:tmpl w:val="40FEC7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7A8AF16">
      <w:start w:val="1"/>
      <w:numFmt w:val="bullet"/>
      <w:lvlText w:val="-"/>
      <w:lvlJc w:val="left"/>
      <w:pPr>
        <w:ind w:left="2520" w:hanging="360"/>
      </w:pPr>
      <w:rPr>
        <w:rFonts w:ascii="Times New Roman" w:eastAsia="Times New Roma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6160FE"/>
    <w:multiLevelType w:val="hybridMultilevel"/>
    <w:tmpl w:val="8AE2A16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3164222E">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8" w15:restartNumberingAfterBreak="0">
    <w:nsid w:val="40757F27"/>
    <w:multiLevelType w:val="hybridMultilevel"/>
    <w:tmpl w:val="915AD78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3A544C7"/>
    <w:multiLevelType w:val="hybridMultilevel"/>
    <w:tmpl w:val="77D251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6546F0"/>
    <w:multiLevelType w:val="hybridMultilevel"/>
    <w:tmpl w:val="39F6070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673337"/>
    <w:multiLevelType w:val="hybridMultilevel"/>
    <w:tmpl w:val="FA2C04B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590361"/>
    <w:multiLevelType w:val="hybridMultilevel"/>
    <w:tmpl w:val="7A885232"/>
    <w:lvl w:ilvl="0" w:tplc="A6DCD15A">
      <w:start w:val="1"/>
      <w:numFmt w:val="bullet"/>
      <w:lvlText w:val="•"/>
      <w:lvlJc w:val="left"/>
      <w:pPr>
        <w:tabs>
          <w:tab w:val="num" w:pos="720"/>
        </w:tabs>
        <w:ind w:left="720" w:hanging="360"/>
      </w:pPr>
      <w:rPr>
        <w:rFonts w:ascii="Arial" w:hAnsi="Arial" w:hint="default"/>
      </w:rPr>
    </w:lvl>
    <w:lvl w:ilvl="1" w:tplc="29A04A46" w:tentative="1">
      <w:start w:val="1"/>
      <w:numFmt w:val="bullet"/>
      <w:lvlText w:val="•"/>
      <w:lvlJc w:val="left"/>
      <w:pPr>
        <w:tabs>
          <w:tab w:val="num" w:pos="1440"/>
        </w:tabs>
        <w:ind w:left="1440" w:hanging="360"/>
      </w:pPr>
      <w:rPr>
        <w:rFonts w:ascii="Arial" w:hAnsi="Arial" w:hint="default"/>
      </w:rPr>
    </w:lvl>
    <w:lvl w:ilvl="2" w:tplc="BE94D7A8">
      <w:start w:val="1"/>
      <w:numFmt w:val="bullet"/>
      <w:lvlText w:val="•"/>
      <w:lvlJc w:val="left"/>
      <w:pPr>
        <w:tabs>
          <w:tab w:val="num" w:pos="2160"/>
        </w:tabs>
        <w:ind w:left="2160" w:hanging="360"/>
      </w:pPr>
      <w:rPr>
        <w:rFonts w:ascii="Arial" w:hAnsi="Arial" w:hint="default"/>
      </w:rPr>
    </w:lvl>
    <w:lvl w:ilvl="3" w:tplc="FBD6E028" w:tentative="1">
      <w:start w:val="1"/>
      <w:numFmt w:val="bullet"/>
      <w:lvlText w:val="•"/>
      <w:lvlJc w:val="left"/>
      <w:pPr>
        <w:tabs>
          <w:tab w:val="num" w:pos="2880"/>
        </w:tabs>
        <w:ind w:left="2880" w:hanging="360"/>
      </w:pPr>
      <w:rPr>
        <w:rFonts w:ascii="Arial" w:hAnsi="Arial" w:hint="default"/>
      </w:rPr>
    </w:lvl>
    <w:lvl w:ilvl="4" w:tplc="0FBC1C84" w:tentative="1">
      <w:start w:val="1"/>
      <w:numFmt w:val="bullet"/>
      <w:lvlText w:val="•"/>
      <w:lvlJc w:val="left"/>
      <w:pPr>
        <w:tabs>
          <w:tab w:val="num" w:pos="3600"/>
        </w:tabs>
        <w:ind w:left="3600" w:hanging="360"/>
      </w:pPr>
      <w:rPr>
        <w:rFonts w:ascii="Arial" w:hAnsi="Arial" w:hint="default"/>
      </w:rPr>
    </w:lvl>
    <w:lvl w:ilvl="5" w:tplc="50CE4BBC" w:tentative="1">
      <w:start w:val="1"/>
      <w:numFmt w:val="bullet"/>
      <w:lvlText w:val="•"/>
      <w:lvlJc w:val="left"/>
      <w:pPr>
        <w:tabs>
          <w:tab w:val="num" w:pos="4320"/>
        </w:tabs>
        <w:ind w:left="4320" w:hanging="360"/>
      </w:pPr>
      <w:rPr>
        <w:rFonts w:ascii="Arial" w:hAnsi="Arial" w:hint="default"/>
      </w:rPr>
    </w:lvl>
    <w:lvl w:ilvl="6" w:tplc="E89C290C" w:tentative="1">
      <w:start w:val="1"/>
      <w:numFmt w:val="bullet"/>
      <w:lvlText w:val="•"/>
      <w:lvlJc w:val="left"/>
      <w:pPr>
        <w:tabs>
          <w:tab w:val="num" w:pos="5040"/>
        </w:tabs>
        <w:ind w:left="5040" w:hanging="360"/>
      </w:pPr>
      <w:rPr>
        <w:rFonts w:ascii="Arial" w:hAnsi="Arial" w:hint="default"/>
      </w:rPr>
    </w:lvl>
    <w:lvl w:ilvl="7" w:tplc="03D20D54" w:tentative="1">
      <w:start w:val="1"/>
      <w:numFmt w:val="bullet"/>
      <w:lvlText w:val="•"/>
      <w:lvlJc w:val="left"/>
      <w:pPr>
        <w:tabs>
          <w:tab w:val="num" w:pos="5760"/>
        </w:tabs>
        <w:ind w:left="5760" w:hanging="360"/>
      </w:pPr>
      <w:rPr>
        <w:rFonts w:ascii="Arial" w:hAnsi="Arial" w:hint="default"/>
      </w:rPr>
    </w:lvl>
    <w:lvl w:ilvl="8" w:tplc="8FB499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AE6CD8"/>
    <w:multiLevelType w:val="hybridMultilevel"/>
    <w:tmpl w:val="61DCCEA4"/>
    <w:lvl w:ilvl="0" w:tplc="3FB2E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4B46815"/>
    <w:multiLevelType w:val="hybridMultilevel"/>
    <w:tmpl w:val="765C2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4"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35" w15:restartNumberingAfterBreak="0">
    <w:nsid w:val="7DF57E00"/>
    <w:multiLevelType w:val="hybridMultilevel"/>
    <w:tmpl w:val="484CFA36"/>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19"/>
  </w:num>
  <w:num w:numId="3">
    <w:abstractNumId w:val="31"/>
  </w:num>
  <w:num w:numId="4">
    <w:abstractNumId w:val="24"/>
  </w:num>
  <w:num w:numId="5">
    <w:abstractNumId w:val="26"/>
  </w:num>
  <w:num w:numId="6">
    <w:abstractNumId w:val="25"/>
  </w:num>
  <w:num w:numId="7">
    <w:abstractNumId w:val="33"/>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3"/>
  </w:num>
  <w:num w:numId="12">
    <w:abstractNumId w:val="28"/>
    <w:lvlOverride w:ilvl="0">
      <w:startOverride w:val="1"/>
    </w:lvlOverride>
  </w:num>
  <w:num w:numId="13">
    <w:abstractNumId w:val="15"/>
  </w:num>
  <w:num w:numId="14">
    <w:abstractNumId w:val="11"/>
  </w:num>
  <w:num w:numId="15">
    <w:abstractNumId w:val="36"/>
  </w:num>
  <w:num w:numId="16">
    <w:abstractNumId w:val="9"/>
  </w:num>
  <w:num w:numId="17">
    <w:abstractNumId w:val="27"/>
  </w:num>
  <w:num w:numId="18">
    <w:abstractNumId w:val="12"/>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34"/>
  </w:num>
  <w:num w:numId="27">
    <w:abstractNumId w:val="8"/>
  </w:num>
  <w:num w:numId="28">
    <w:abstractNumId w:val="20"/>
  </w:num>
  <w:num w:numId="29">
    <w:abstractNumId w:val="32"/>
  </w:num>
  <w:num w:numId="30">
    <w:abstractNumId w:val="30"/>
  </w:num>
  <w:num w:numId="31">
    <w:abstractNumId w:val="29"/>
  </w:num>
  <w:num w:numId="32">
    <w:abstractNumId w:val="14"/>
  </w:num>
  <w:num w:numId="33">
    <w:abstractNumId w:val="35"/>
  </w:num>
  <w:num w:numId="34">
    <w:abstractNumId w:val="22"/>
  </w:num>
  <w:num w:numId="35">
    <w:abstractNumId w:val="21"/>
  </w:num>
  <w:num w:numId="36">
    <w:abstractNumId w:val="18"/>
  </w:num>
  <w:num w:numId="3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2FDE"/>
    <w:rsid w:val="00003EFF"/>
    <w:rsid w:val="00003FE4"/>
    <w:rsid w:val="000046FC"/>
    <w:rsid w:val="000049E6"/>
    <w:rsid w:val="000052A1"/>
    <w:rsid w:val="000055D3"/>
    <w:rsid w:val="0000595A"/>
    <w:rsid w:val="000059BB"/>
    <w:rsid w:val="000059D0"/>
    <w:rsid w:val="00005B55"/>
    <w:rsid w:val="0000607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A57"/>
    <w:rsid w:val="00024E02"/>
    <w:rsid w:val="000251DF"/>
    <w:rsid w:val="0002537F"/>
    <w:rsid w:val="00025DA5"/>
    <w:rsid w:val="00026267"/>
    <w:rsid w:val="0002632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3D20"/>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2A"/>
    <w:rsid w:val="000947DE"/>
    <w:rsid w:val="00094940"/>
    <w:rsid w:val="00094AE2"/>
    <w:rsid w:val="00094AEA"/>
    <w:rsid w:val="00095255"/>
    <w:rsid w:val="0009544E"/>
    <w:rsid w:val="000957C6"/>
    <w:rsid w:val="00095C71"/>
    <w:rsid w:val="0009612A"/>
    <w:rsid w:val="000963A9"/>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6E"/>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574"/>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D4E"/>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A3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0CE"/>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6530"/>
    <w:rsid w:val="001172D6"/>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1CF2"/>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09F"/>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6EB"/>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59A"/>
    <w:rsid w:val="001A070B"/>
    <w:rsid w:val="001A08FF"/>
    <w:rsid w:val="001A094C"/>
    <w:rsid w:val="001A09A8"/>
    <w:rsid w:val="001A0C7F"/>
    <w:rsid w:val="001A124E"/>
    <w:rsid w:val="001A1378"/>
    <w:rsid w:val="001A183C"/>
    <w:rsid w:val="001A185A"/>
    <w:rsid w:val="001A18E9"/>
    <w:rsid w:val="001A1A9E"/>
    <w:rsid w:val="001A1CE7"/>
    <w:rsid w:val="001A2071"/>
    <w:rsid w:val="001A2518"/>
    <w:rsid w:val="001A251E"/>
    <w:rsid w:val="001A29CB"/>
    <w:rsid w:val="001A2B3E"/>
    <w:rsid w:val="001A2D85"/>
    <w:rsid w:val="001A34F1"/>
    <w:rsid w:val="001A4313"/>
    <w:rsid w:val="001A45AE"/>
    <w:rsid w:val="001A45F5"/>
    <w:rsid w:val="001A4830"/>
    <w:rsid w:val="001A5126"/>
    <w:rsid w:val="001A52F1"/>
    <w:rsid w:val="001A54E7"/>
    <w:rsid w:val="001A564C"/>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8D"/>
    <w:rsid w:val="001B18C7"/>
    <w:rsid w:val="001B19E1"/>
    <w:rsid w:val="001B22E2"/>
    <w:rsid w:val="001B2B27"/>
    <w:rsid w:val="001B32FB"/>
    <w:rsid w:val="001B3BC3"/>
    <w:rsid w:val="001B4001"/>
    <w:rsid w:val="001B4570"/>
    <w:rsid w:val="001B459C"/>
    <w:rsid w:val="001B4F8C"/>
    <w:rsid w:val="001B5261"/>
    <w:rsid w:val="001B53C0"/>
    <w:rsid w:val="001B557D"/>
    <w:rsid w:val="001B5ACE"/>
    <w:rsid w:val="001B5BA8"/>
    <w:rsid w:val="001B5EB5"/>
    <w:rsid w:val="001B649E"/>
    <w:rsid w:val="001B659B"/>
    <w:rsid w:val="001B6780"/>
    <w:rsid w:val="001B6B6A"/>
    <w:rsid w:val="001B6D8F"/>
    <w:rsid w:val="001B7033"/>
    <w:rsid w:val="001B708E"/>
    <w:rsid w:val="001B70A7"/>
    <w:rsid w:val="001B72DC"/>
    <w:rsid w:val="001B78E1"/>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5EE2"/>
    <w:rsid w:val="001D6045"/>
    <w:rsid w:val="001D619C"/>
    <w:rsid w:val="001D631E"/>
    <w:rsid w:val="001D675E"/>
    <w:rsid w:val="001D678A"/>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1D"/>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2AF9"/>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0F"/>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2D39"/>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BC3"/>
    <w:rsid w:val="00226C19"/>
    <w:rsid w:val="00226E14"/>
    <w:rsid w:val="002275D2"/>
    <w:rsid w:val="002276F7"/>
    <w:rsid w:val="00230493"/>
    <w:rsid w:val="002309FD"/>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AA2"/>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6F0E"/>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6CC"/>
    <w:rsid w:val="00296CC1"/>
    <w:rsid w:val="00296E6B"/>
    <w:rsid w:val="00296ED8"/>
    <w:rsid w:val="00297339"/>
    <w:rsid w:val="00297451"/>
    <w:rsid w:val="00297589"/>
    <w:rsid w:val="002A00E6"/>
    <w:rsid w:val="002A03DF"/>
    <w:rsid w:val="002A04C4"/>
    <w:rsid w:val="002A04DB"/>
    <w:rsid w:val="002A0582"/>
    <w:rsid w:val="002A066B"/>
    <w:rsid w:val="002A0E4E"/>
    <w:rsid w:val="002A10EB"/>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2EF"/>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2D"/>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8F3"/>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08F"/>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2F15"/>
    <w:rsid w:val="0032309C"/>
    <w:rsid w:val="003235FD"/>
    <w:rsid w:val="0032373F"/>
    <w:rsid w:val="00323B07"/>
    <w:rsid w:val="00323B73"/>
    <w:rsid w:val="0032413B"/>
    <w:rsid w:val="00324208"/>
    <w:rsid w:val="0032454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02"/>
    <w:rsid w:val="00335F81"/>
    <w:rsid w:val="003362C0"/>
    <w:rsid w:val="0033686C"/>
    <w:rsid w:val="00336BA0"/>
    <w:rsid w:val="00337D00"/>
    <w:rsid w:val="003401E2"/>
    <w:rsid w:val="003404BB"/>
    <w:rsid w:val="003405B6"/>
    <w:rsid w:val="00340892"/>
    <w:rsid w:val="00340B71"/>
    <w:rsid w:val="00340EBF"/>
    <w:rsid w:val="00340FD6"/>
    <w:rsid w:val="00340FE2"/>
    <w:rsid w:val="00341055"/>
    <w:rsid w:val="00341A74"/>
    <w:rsid w:val="00341ADA"/>
    <w:rsid w:val="00341D89"/>
    <w:rsid w:val="00341FC8"/>
    <w:rsid w:val="00343043"/>
    <w:rsid w:val="00343FD9"/>
    <w:rsid w:val="00344285"/>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386"/>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A02"/>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6E76"/>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62F"/>
    <w:rsid w:val="00372B42"/>
    <w:rsid w:val="00372C70"/>
    <w:rsid w:val="00372F24"/>
    <w:rsid w:val="00373353"/>
    <w:rsid w:val="003735E2"/>
    <w:rsid w:val="00373990"/>
    <w:rsid w:val="00373CE0"/>
    <w:rsid w:val="00373EA6"/>
    <w:rsid w:val="003740C0"/>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B66"/>
    <w:rsid w:val="00377D58"/>
    <w:rsid w:val="00380071"/>
    <w:rsid w:val="003803BF"/>
    <w:rsid w:val="003803F1"/>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D5C"/>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12C"/>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2EB"/>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02"/>
    <w:rsid w:val="003E27DA"/>
    <w:rsid w:val="003E2EB0"/>
    <w:rsid w:val="003E2F8E"/>
    <w:rsid w:val="003E30FE"/>
    <w:rsid w:val="003E373F"/>
    <w:rsid w:val="003E3882"/>
    <w:rsid w:val="003E3FCC"/>
    <w:rsid w:val="003E4724"/>
    <w:rsid w:val="003E4E21"/>
    <w:rsid w:val="003E5016"/>
    <w:rsid w:val="003E513B"/>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3F7ECB"/>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0BDB"/>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785"/>
    <w:rsid w:val="0041689F"/>
    <w:rsid w:val="00416B29"/>
    <w:rsid w:val="00416C6C"/>
    <w:rsid w:val="004171EC"/>
    <w:rsid w:val="00417345"/>
    <w:rsid w:val="00417836"/>
    <w:rsid w:val="004201F9"/>
    <w:rsid w:val="004202DF"/>
    <w:rsid w:val="004205CB"/>
    <w:rsid w:val="00420A9E"/>
    <w:rsid w:val="00421EB0"/>
    <w:rsid w:val="00422142"/>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B3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400"/>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551"/>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2D0E"/>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9E6"/>
    <w:rsid w:val="004C5B4A"/>
    <w:rsid w:val="004C5BF7"/>
    <w:rsid w:val="004C5C23"/>
    <w:rsid w:val="004C5E07"/>
    <w:rsid w:val="004C61F2"/>
    <w:rsid w:val="004C66F1"/>
    <w:rsid w:val="004C680F"/>
    <w:rsid w:val="004C6976"/>
    <w:rsid w:val="004C70FB"/>
    <w:rsid w:val="004C7412"/>
    <w:rsid w:val="004C7458"/>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38B8"/>
    <w:rsid w:val="004E3E2C"/>
    <w:rsid w:val="004E4EA6"/>
    <w:rsid w:val="004E5418"/>
    <w:rsid w:val="004E5E8D"/>
    <w:rsid w:val="004E646A"/>
    <w:rsid w:val="004E65C9"/>
    <w:rsid w:val="004E67C6"/>
    <w:rsid w:val="004E6B02"/>
    <w:rsid w:val="004E76F5"/>
    <w:rsid w:val="004E7889"/>
    <w:rsid w:val="004F0B8E"/>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0FD1"/>
    <w:rsid w:val="0050100B"/>
    <w:rsid w:val="0050101A"/>
    <w:rsid w:val="005013BF"/>
    <w:rsid w:val="00501A5B"/>
    <w:rsid w:val="00501B44"/>
    <w:rsid w:val="00501FDB"/>
    <w:rsid w:val="00502279"/>
    <w:rsid w:val="00502710"/>
    <w:rsid w:val="00502C23"/>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5FB"/>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AF3"/>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25D"/>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2E1"/>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686"/>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0E7C"/>
    <w:rsid w:val="00561031"/>
    <w:rsid w:val="005610D2"/>
    <w:rsid w:val="0056119D"/>
    <w:rsid w:val="005615FD"/>
    <w:rsid w:val="00561994"/>
    <w:rsid w:val="00561A3E"/>
    <w:rsid w:val="00561DE4"/>
    <w:rsid w:val="0056241C"/>
    <w:rsid w:val="0056243D"/>
    <w:rsid w:val="005625B0"/>
    <w:rsid w:val="00562E07"/>
    <w:rsid w:val="00562EDA"/>
    <w:rsid w:val="005636BF"/>
    <w:rsid w:val="00563A91"/>
    <w:rsid w:val="00563CAB"/>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F5F"/>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57E"/>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AFC"/>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1A1B"/>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2FBD"/>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1A"/>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229"/>
    <w:rsid w:val="005F75A0"/>
    <w:rsid w:val="005F7973"/>
    <w:rsid w:val="005F7A7B"/>
    <w:rsid w:val="005F7CF5"/>
    <w:rsid w:val="006000FE"/>
    <w:rsid w:val="0060020A"/>
    <w:rsid w:val="00600C11"/>
    <w:rsid w:val="006010A4"/>
    <w:rsid w:val="006010EC"/>
    <w:rsid w:val="00601F97"/>
    <w:rsid w:val="006026FB"/>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49C"/>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5BB3"/>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3F94"/>
    <w:rsid w:val="00624239"/>
    <w:rsid w:val="006244B1"/>
    <w:rsid w:val="00624600"/>
    <w:rsid w:val="006247CD"/>
    <w:rsid w:val="00624F42"/>
    <w:rsid w:val="0062545C"/>
    <w:rsid w:val="006257E4"/>
    <w:rsid w:val="00625BF7"/>
    <w:rsid w:val="006262E1"/>
    <w:rsid w:val="00626C0D"/>
    <w:rsid w:val="00626D88"/>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6C"/>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4BA"/>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92D"/>
    <w:rsid w:val="00667A96"/>
    <w:rsid w:val="0067009E"/>
    <w:rsid w:val="006705EB"/>
    <w:rsid w:val="00670735"/>
    <w:rsid w:val="00670C9C"/>
    <w:rsid w:val="0067100A"/>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112"/>
    <w:rsid w:val="0068329B"/>
    <w:rsid w:val="006839CA"/>
    <w:rsid w:val="00683FFC"/>
    <w:rsid w:val="006843D9"/>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9AC"/>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A7DFC"/>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474"/>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5EF4"/>
    <w:rsid w:val="006D60DF"/>
    <w:rsid w:val="006D6220"/>
    <w:rsid w:val="006D62AB"/>
    <w:rsid w:val="006D62C7"/>
    <w:rsid w:val="006D6312"/>
    <w:rsid w:val="006D69F9"/>
    <w:rsid w:val="006D6DA5"/>
    <w:rsid w:val="006D719F"/>
    <w:rsid w:val="006D7219"/>
    <w:rsid w:val="006D7315"/>
    <w:rsid w:val="006D7330"/>
    <w:rsid w:val="006D789E"/>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3F49"/>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4C7"/>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BDC"/>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B2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06C"/>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8DF"/>
    <w:rsid w:val="00752990"/>
    <w:rsid w:val="007529A0"/>
    <w:rsid w:val="00752B7C"/>
    <w:rsid w:val="0075331B"/>
    <w:rsid w:val="00753375"/>
    <w:rsid w:val="00753586"/>
    <w:rsid w:val="00753929"/>
    <w:rsid w:val="00753EBC"/>
    <w:rsid w:val="00754125"/>
    <w:rsid w:val="00754414"/>
    <w:rsid w:val="00754A31"/>
    <w:rsid w:val="00754CF0"/>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95"/>
    <w:rsid w:val="007572EB"/>
    <w:rsid w:val="00757365"/>
    <w:rsid w:val="007579AC"/>
    <w:rsid w:val="007579F2"/>
    <w:rsid w:val="00757ABA"/>
    <w:rsid w:val="00757C45"/>
    <w:rsid w:val="00757F71"/>
    <w:rsid w:val="007605E9"/>
    <w:rsid w:val="00760D0C"/>
    <w:rsid w:val="007619AD"/>
    <w:rsid w:val="00761B58"/>
    <w:rsid w:val="00761F36"/>
    <w:rsid w:val="00762182"/>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57D"/>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7D7"/>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3BB"/>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61F"/>
    <w:rsid w:val="007A7ACB"/>
    <w:rsid w:val="007B087A"/>
    <w:rsid w:val="007B0BA3"/>
    <w:rsid w:val="007B110B"/>
    <w:rsid w:val="007B138C"/>
    <w:rsid w:val="007B13AD"/>
    <w:rsid w:val="007B13BE"/>
    <w:rsid w:val="007B1EF9"/>
    <w:rsid w:val="007B2366"/>
    <w:rsid w:val="007B291C"/>
    <w:rsid w:val="007B2F31"/>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9AF"/>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6EB"/>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078"/>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27F4C"/>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4940"/>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6F70"/>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39"/>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6F3"/>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A71"/>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4DD6"/>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0FBA"/>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C53"/>
    <w:rsid w:val="00910F84"/>
    <w:rsid w:val="0091105C"/>
    <w:rsid w:val="0091112D"/>
    <w:rsid w:val="009112E8"/>
    <w:rsid w:val="00911369"/>
    <w:rsid w:val="0091167B"/>
    <w:rsid w:val="00911A11"/>
    <w:rsid w:val="00911B14"/>
    <w:rsid w:val="00911C1C"/>
    <w:rsid w:val="00911D65"/>
    <w:rsid w:val="00912326"/>
    <w:rsid w:val="00912372"/>
    <w:rsid w:val="00912F13"/>
    <w:rsid w:val="0091369A"/>
    <w:rsid w:val="0091377C"/>
    <w:rsid w:val="00913812"/>
    <w:rsid w:val="00913BC7"/>
    <w:rsid w:val="00913EDA"/>
    <w:rsid w:val="00913EF8"/>
    <w:rsid w:val="00914165"/>
    <w:rsid w:val="0091427F"/>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8F9"/>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5FE"/>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3C1"/>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1F16"/>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320"/>
    <w:rsid w:val="00964502"/>
    <w:rsid w:val="009646C0"/>
    <w:rsid w:val="009646FF"/>
    <w:rsid w:val="009647FC"/>
    <w:rsid w:val="00964817"/>
    <w:rsid w:val="009651F7"/>
    <w:rsid w:val="00965557"/>
    <w:rsid w:val="009659C8"/>
    <w:rsid w:val="00965C7B"/>
    <w:rsid w:val="00965D41"/>
    <w:rsid w:val="009660DF"/>
    <w:rsid w:val="009661DB"/>
    <w:rsid w:val="00966238"/>
    <w:rsid w:val="009662D7"/>
    <w:rsid w:val="00966561"/>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42"/>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613"/>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997"/>
    <w:rsid w:val="009C4A88"/>
    <w:rsid w:val="009C51A0"/>
    <w:rsid w:val="009C5220"/>
    <w:rsid w:val="009C5320"/>
    <w:rsid w:val="009C5C0F"/>
    <w:rsid w:val="009C5C1F"/>
    <w:rsid w:val="009C6829"/>
    <w:rsid w:val="009C6BE0"/>
    <w:rsid w:val="009C702D"/>
    <w:rsid w:val="009C7105"/>
    <w:rsid w:val="009C7278"/>
    <w:rsid w:val="009C761A"/>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5E76"/>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248"/>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5A5F"/>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21F"/>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792"/>
    <w:rsid w:val="00A67B36"/>
    <w:rsid w:val="00A67D5B"/>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32"/>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BD8"/>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66D"/>
    <w:rsid w:val="00AB5A2D"/>
    <w:rsid w:val="00AB6287"/>
    <w:rsid w:val="00AB651A"/>
    <w:rsid w:val="00AB69D1"/>
    <w:rsid w:val="00AB6C08"/>
    <w:rsid w:val="00AB72E5"/>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D72D9"/>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1E0"/>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05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57"/>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286"/>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8BF"/>
    <w:rsid w:val="00B67CD4"/>
    <w:rsid w:val="00B67DF7"/>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5EF6"/>
    <w:rsid w:val="00B76081"/>
    <w:rsid w:val="00B760EA"/>
    <w:rsid w:val="00B76257"/>
    <w:rsid w:val="00B7660D"/>
    <w:rsid w:val="00B76CB6"/>
    <w:rsid w:val="00B77140"/>
    <w:rsid w:val="00B77630"/>
    <w:rsid w:val="00B777FC"/>
    <w:rsid w:val="00B779F7"/>
    <w:rsid w:val="00B77E02"/>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3DB4"/>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0D1D"/>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707"/>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1D5"/>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1FD4"/>
    <w:rsid w:val="00BE2359"/>
    <w:rsid w:val="00BE277C"/>
    <w:rsid w:val="00BE37A7"/>
    <w:rsid w:val="00BE38D9"/>
    <w:rsid w:val="00BE38EA"/>
    <w:rsid w:val="00BE3D78"/>
    <w:rsid w:val="00BE42C3"/>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17A"/>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D5F"/>
    <w:rsid w:val="00C03E7A"/>
    <w:rsid w:val="00C04435"/>
    <w:rsid w:val="00C0443F"/>
    <w:rsid w:val="00C0449E"/>
    <w:rsid w:val="00C04549"/>
    <w:rsid w:val="00C0478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0FFC"/>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72"/>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08A"/>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361"/>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9F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C7AD4"/>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3F95"/>
    <w:rsid w:val="00CD406D"/>
    <w:rsid w:val="00CD4504"/>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199"/>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5F4"/>
    <w:rsid w:val="00D53DED"/>
    <w:rsid w:val="00D540BA"/>
    <w:rsid w:val="00D54503"/>
    <w:rsid w:val="00D54961"/>
    <w:rsid w:val="00D55243"/>
    <w:rsid w:val="00D5549A"/>
    <w:rsid w:val="00D558EF"/>
    <w:rsid w:val="00D55BC6"/>
    <w:rsid w:val="00D55C6C"/>
    <w:rsid w:val="00D55EB8"/>
    <w:rsid w:val="00D565B6"/>
    <w:rsid w:val="00D56DFF"/>
    <w:rsid w:val="00D57788"/>
    <w:rsid w:val="00D57AAC"/>
    <w:rsid w:val="00D604AC"/>
    <w:rsid w:val="00D6050B"/>
    <w:rsid w:val="00D60525"/>
    <w:rsid w:val="00D606BF"/>
    <w:rsid w:val="00D60A33"/>
    <w:rsid w:val="00D61029"/>
    <w:rsid w:val="00D610C6"/>
    <w:rsid w:val="00D61673"/>
    <w:rsid w:val="00D62897"/>
    <w:rsid w:val="00D628A0"/>
    <w:rsid w:val="00D632D8"/>
    <w:rsid w:val="00D6339C"/>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98"/>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D3A"/>
    <w:rsid w:val="00DA4E95"/>
    <w:rsid w:val="00DA505B"/>
    <w:rsid w:val="00DA5873"/>
    <w:rsid w:val="00DA595E"/>
    <w:rsid w:val="00DA5A6D"/>
    <w:rsid w:val="00DA6003"/>
    <w:rsid w:val="00DA67AD"/>
    <w:rsid w:val="00DA714F"/>
    <w:rsid w:val="00DA7805"/>
    <w:rsid w:val="00DA79DA"/>
    <w:rsid w:val="00DA7BDA"/>
    <w:rsid w:val="00DA7DFE"/>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AC7"/>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B78"/>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2C1"/>
    <w:rsid w:val="00DE3549"/>
    <w:rsid w:val="00DE39B6"/>
    <w:rsid w:val="00DE3AA1"/>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9E7"/>
    <w:rsid w:val="00DF7D38"/>
    <w:rsid w:val="00DF7F08"/>
    <w:rsid w:val="00E0051C"/>
    <w:rsid w:val="00E00CD4"/>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4D8A"/>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5AA4"/>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5A"/>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5F28"/>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A25"/>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2E22"/>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567"/>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6C7A"/>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3E"/>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2EC"/>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4EDB"/>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8F0"/>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354"/>
    <w:rsid w:val="00F2257C"/>
    <w:rsid w:val="00F22683"/>
    <w:rsid w:val="00F22F6E"/>
    <w:rsid w:val="00F23144"/>
    <w:rsid w:val="00F233C0"/>
    <w:rsid w:val="00F235DB"/>
    <w:rsid w:val="00F23729"/>
    <w:rsid w:val="00F23861"/>
    <w:rsid w:val="00F23B09"/>
    <w:rsid w:val="00F23C2E"/>
    <w:rsid w:val="00F23E27"/>
    <w:rsid w:val="00F23E7F"/>
    <w:rsid w:val="00F24065"/>
    <w:rsid w:val="00F2406B"/>
    <w:rsid w:val="00F2438E"/>
    <w:rsid w:val="00F247C3"/>
    <w:rsid w:val="00F24D98"/>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3F56"/>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602"/>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193"/>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C68"/>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C20"/>
    <w:rsid w:val="00FA4D3D"/>
    <w:rsid w:val="00FA537E"/>
    <w:rsid w:val="00FA55A5"/>
    <w:rsid w:val="00FA5653"/>
    <w:rsid w:val="00FA56C4"/>
    <w:rsid w:val="00FA5868"/>
    <w:rsid w:val="00FA588B"/>
    <w:rsid w:val="00FA6322"/>
    <w:rsid w:val="00FA632A"/>
    <w:rsid w:val="00FA6C07"/>
    <w:rsid w:val="00FA6CD3"/>
    <w:rsid w:val="00FA7102"/>
    <w:rsid w:val="00FA758A"/>
    <w:rsid w:val="00FA797E"/>
    <w:rsid w:val="00FA79C8"/>
    <w:rsid w:val="00FA79FD"/>
    <w:rsid w:val="00FA7CD7"/>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696"/>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554"/>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8F4"/>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1190EAB"/>
    <w:rsid w:val="020230EA"/>
    <w:rsid w:val="031D84AA"/>
    <w:rsid w:val="06C78A00"/>
    <w:rsid w:val="06D7784F"/>
    <w:rsid w:val="0C135201"/>
    <w:rsid w:val="0E095624"/>
    <w:rsid w:val="0FDCA712"/>
    <w:rsid w:val="10490594"/>
    <w:rsid w:val="1311E527"/>
    <w:rsid w:val="14CE45B2"/>
    <w:rsid w:val="1709D983"/>
    <w:rsid w:val="1728EA6A"/>
    <w:rsid w:val="181E01BB"/>
    <w:rsid w:val="1B1DA526"/>
    <w:rsid w:val="1CB1DB1C"/>
    <w:rsid w:val="1FF06C09"/>
    <w:rsid w:val="26E0BEA8"/>
    <w:rsid w:val="27836819"/>
    <w:rsid w:val="27C39FA3"/>
    <w:rsid w:val="32C99C90"/>
    <w:rsid w:val="3394A9C3"/>
    <w:rsid w:val="34230047"/>
    <w:rsid w:val="370D12F1"/>
    <w:rsid w:val="38398711"/>
    <w:rsid w:val="3895B35E"/>
    <w:rsid w:val="39965C52"/>
    <w:rsid w:val="39D3C368"/>
    <w:rsid w:val="3A1A3504"/>
    <w:rsid w:val="3DDAECDD"/>
    <w:rsid w:val="3E6773D9"/>
    <w:rsid w:val="40918FB1"/>
    <w:rsid w:val="412BC86B"/>
    <w:rsid w:val="42D9F28F"/>
    <w:rsid w:val="441D290A"/>
    <w:rsid w:val="455A9215"/>
    <w:rsid w:val="456D692C"/>
    <w:rsid w:val="4866074C"/>
    <w:rsid w:val="4916CCC0"/>
    <w:rsid w:val="4D704A9A"/>
    <w:rsid w:val="4E3729C1"/>
    <w:rsid w:val="4F5B659B"/>
    <w:rsid w:val="50966D9F"/>
    <w:rsid w:val="51DBB353"/>
    <w:rsid w:val="52587EED"/>
    <w:rsid w:val="525B6A10"/>
    <w:rsid w:val="5461F991"/>
    <w:rsid w:val="55E8E854"/>
    <w:rsid w:val="56B5E266"/>
    <w:rsid w:val="585E1EAB"/>
    <w:rsid w:val="58681564"/>
    <w:rsid w:val="5ABC8379"/>
    <w:rsid w:val="5B306E2A"/>
    <w:rsid w:val="5E32B34B"/>
    <w:rsid w:val="5F68B29F"/>
    <w:rsid w:val="6251DCF3"/>
    <w:rsid w:val="63D97A6A"/>
    <w:rsid w:val="64D1039F"/>
    <w:rsid w:val="67C04BD7"/>
    <w:rsid w:val="6BDC7F82"/>
    <w:rsid w:val="6D400AF1"/>
    <w:rsid w:val="6D673453"/>
    <w:rsid w:val="6DBF2544"/>
    <w:rsid w:val="6E84E65D"/>
    <w:rsid w:val="7111F5F5"/>
    <w:rsid w:val="711ECFF9"/>
    <w:rsid w:val="723F7264"/>
    <w:rsid w:val="72EC3401"/>
    <w:rsid w:val="73C8EF5D"/>
    <w:rsid w:val="757543ED"/>
    <w:rsid w:val="763562A8"/>
    <w:rsid w:val="7782F6A5"/>
    <w:rsid w:val="78E164CD"/>
    <w:rsid w:val="7AF0C5E2"/>
    <w:rsid w:val="7BF26F77"/>
    <w:rsid w:val="7C401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349157AA-B6BD-477E-87AE-5FD6744F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B72E5"/>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AB72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AB72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AB72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AB72E5"/>
    <w:pPr>
      <w:ind w:left="1418" w:hanging="1418"/>
      <w:outlineLvl w:val="3"/>
    </w:pPr>
    <w:rPr>
      <w:sz w:val="24"/>
    </w:rPr>
  </w:style>
  <w:style w:type="paragraph" w:styleId="5">
    <w:name w:val="heading 5"/>
    <w:aliases w:val="h5,Heading5"/>
    <w:basedOn w:val="40"/>
    <w:next w:val="a1"/>
    <w:link w:val="50"/>
    <w:qFormat/>
    <w:rsid w:val="00AB72E5"/>
    <w:pPr>
      <w:ind w:left="1701" w:hanging="1701"/>
      <w:outlineLvl w:val="4"/>
    </w:pPr>
    <w:rPr>
      <w:sz w:val="22"/>
    </w:rPr>
  </w:style>
  <w:style w:type="paragraph" w:styleId="6">
    <w:name w:val="heading 6"/>
    <w:basedOn w:val="H6"/>
    <w:next w:val="a1"/>
    <w:link w:val="60"/>
    <w:qFormat/>
    <w:rsid w:val="00AB72E5"/>
    <w:pPr>
      <w:outlineLvl w:val="5"/>
    </w:pPr>
  </w:style>
  <w:style w:type="paragraph" w:styleId="7">
    <w:name w:val="heading 7"/>
    <w:basedOn w:val="H6"/>
    <w:next w:val="a1"/>
    <w:link w:val="70"/>
    <w:qFormat/>
    <w:rsid w:val="00AB72E5"/>
    <w:pPr>
      <w:outlineLvl w:val="6"/>
    </w:pPr>
  </w:style>
  <w:style w:type="paragraph" w:styleId="8">
    <w:name w:val="heading 8"/>
    <w:basedOn w:val="1"/>
    <w:next w:val="a1"/>
    <w:link w:val="80"/>
    <w:qFormat/>
    <w:rsid w:val="00AB72E5"/>
    <w:pPr>
      <w:ind w:left="0" w:firstLine="0"/>
      <w:outlineLvl w:val="7"/>
    </w:pPr>
  </w:style>
  <w:style w:type="paragraph" w:styleId="9">
    <w:name w:val="heading 9"/>
    <w:basedOn w:val="8"/>
    <w:next w:val="a1"/>
    <w:link w:val="90"/>
    <w:qFormat/>
    <w:rsid w:val="00AB72E5"/>
    <w:pPr>
      <w:outlineLvl w:val="8"/>
    </w:pPr>
  </w:style>
  <w:style w:type="character" w:default="1" w:styleId="a2">
    <w:name w:val="Default Paragraph Font"/>
    <w:uiPriority w:val="1"/>
    <w:semiHidden/>
    <w:unhideWhenUsed/>
    <w:rsid w:val="00AB72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72E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AB72E5"/>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AB72E5"/>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B72E5"/>
    <w:rPr>
      <w:rFonts w:ascii="Arial" w:eastAsia="Times New Roman" w:hAnsi="Arial"/>
      <w:sz w:val="24"/>
      <w:lang w:val="en-GB" w:eastAsia="ja-JP"/>
    </w:rPr>
  </w:style>
  <w:style w:type="paragraph" w:customStyle="1" w:styleId="H6">
    <w:name w:val="H6"/>
    <w:basedOn w:val="5"/>
    <w:next w:val="a1"/>
    <w:rsid w:val="00AB72E5"/>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AB72E5"/>
    <w:pPr>
      <w:keepLines/>
      <w:tabs>
        <w:tab w:val="center" w:pos="4536"/>
        <w:tab w:val="right" w:pos="9072"/>
      </w:tabs>
    </w:pPr>
    <w:rPr>
      <w:noProof/>
    </w:rPr>
  </w:style>
  <w:style w:type="character" w:customStyle="1" w:styleId="ZGSM">
    <w:name w:val="ZGSM"/>
    <w:rsid w:val="00AB72E5"/>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AB72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AB72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AB72E5"/>
    <w:pPr>
      <w:keepLines/>
      <w:spacing w:after="0"/>
    </w:pPr>
  </w:style>
  <w:style w:type="paragraph" w:styleId="23">
    <w:name w:val="index 2"/>
    <w:basedOn w:val="12"/>
    <w:qFormat/>
    <w:rsid w:val="00AB72E5"/>
    <w:pPr>
      <w:ind w:left="284"/>
    </w:pPr>
  </w:style>
  <w:style w:type="paragraph" w:customStyle="1" w:styleId="TT">
    <w:name w:val="TT"/>
    <w:basedOn w:val="1"/>
    <w:next w:val="a1"/>
    <w:rsid w:val="00AB72E5"/>
    <w:pPr>
      <w:outlineLvl w:val="9"/>
    </w:pPr>
  </w:style>
  <w:style w:type="paragraph" w:styleId="a7">
    <w:name w:val="footer"/>
    <w:basedOn w:val="a5"/>
    <w:link w:val="a8"/>
    <w:rsid w:val="00AB72E5"/>
    <w:pPr>
      <w:jc w:val="center"/>
    </w:pPr>
    <w:rPr>
      <w:i/>
    </w:rPr>
  </w:style>
  <w:style w:type="character" w:styleId="a9">
    <w:name w:val="footnote reference"/>
    <w:basedOn w:val="a2"/>
    <w:rsid w:val="00AB72E5"/>
    <w:rPr>
      <w:b/>
      <w:position w:val="6"/>
      <w:sz w:val="16"/>
    </w:rPr>
  </w:style>
  <w:style w:type="paragraph" w:styleId="aa">
    <w:name w:val="footnote text"/>
    <w:basedOn w:val="a1"/>
    <w:link w:val="ab"/>
    <w:rsid w:val="00AB72E5"/>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AB72E5"/>
    <w:pPr>
      <w:keepLines/>
      <w:ind w:left="1135" w:hanging="851"/>
    </w:pPr>
  </w:style>
  <w:style w:type="character" w:customStyle="1" w:styleId="NOChar">
    <w:name w:val="NO Char"/>
    <w:link w:val="NO"/>
    <w:qFormat/>
    <w:rsid w:val="00AB72E5"/>
    <w:rPr>
      <w:rFonts w:eastAsia="Times New Roman"/>
      <w:lang w:val="en-GB" w:eastAsia="ja-JP"/>
    </w:rPr>
  </w:style>
  <w:style w:type="paragraph" w:customStyle="1" w:styleId="PL">
    <w:name w:val="PL"/>
    <w:link w:val="PLChar"/>
    <w:qFormat/>
    <w:rsid w:val="00AB7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72E5"/>
    <w:pPr>
      <w:jc w:val="right"/>
    </w:pPr>
  </w:style>
  <w:style w:type="paragraph" w:customStyle="1" w:styleId="TAL">
    <w:name w:val="TAL"/>
    <w:basedOn w:val="a1"/>
    <w:link w:val="TALCar"/>
    <w:qFormat/>
    <w:rsid w:val="00AB72E5"/>
    <w:pPr>
      <w:keepNext/>
      <w:keepLines/>
      <w:spacing w:after="0"/>
    </w:pPr>
    <w:rPr>
      <w:rFonts w:ascii="Arial" w:hAnsi="Arial"/>
      <w:sz w:val="18"/>
    </w:rPr>
  </w:style>
  <w:style w:type="character" w:customStyle="1" w:styleId="TALChar">
    <w:name w:val="TAL Char"/>
    <w:qFormat/>
    <w:rsid w:val="00AB72E5"/>
    <w:rPr>
      <w:rFonts w:ascii="Arial" w:hAnsi="Arial"/>
      <w:sz w:val="18"/>
      <w:lang w:val="en-GB" w:eastAsia="en-US"/>
    </w:rPr>
  </w:style>
  <w:style w:type="paragraph" w:styleId="24">
    <w:name w:val="List Number 2"/>
    <w:basedOn w:val="ac"/>
    <w:rsid w:val="00AB72E5"/>
    <w:pPr>
      <w:ind w:left="851"/>
    </w:pPr>
  </w:style>
  <w:style w:type="paragraph" w:styleId="ac">
    <w:name w:val="List Number"/>
    <w:basedOn w:val="ad"/>
    <w:rsid w:val="00AB72E5"/>
  </w:style>
  <w:style w:type="paragraph" w:styleId="ad">
    <w:name w:val="List"/>
    <w:basedOn w:val="a1"/>
    <w:rsid w:val="00AB72E5"/>
    <w:pPr>
      <w:ind w:left="568" w:hanging="284"/>
    </w:pPr>
  </w:style>
  <w:style w:type="paragraph" w:customStyle="1" w:styleId="TAH">
    <w:name w:val="TAH"/>
    <w:basedOn w:val="TAC"/>
    <w:link w:val="TAHCar"/>
    <w:qFormat/>
    <w:rsid w:val="00AB72E5"/>
    <w:rPr>
      <w:b/>
    </w:rPr>
  </w:style>
  <w:style w:type="paragraph" w:customStyle="1" w:styleId="TAC">
    <w:name w:val="TAC"/>
    <w:basedOn w:val="TAL"/>
    <w:link w:val="TACChar"/>
    <w:qFormat/>
    <w:rsid w:val="00AB72E5"/>
    <w:pPr>
      <w:jc w:val="center"/>
    </w:pPr>
  </w:style>
  <w:style w:type="character" w:customStyle="1" w:styleId="TACChar">
    <w:name w:val="TAC Char"/>
    <w:link w:val="TAC"/>
    <w:qFormat/>
    <w:rsid w:val="00AB72E5"/>
    <w:rPr>
      <w:rFonts w:ascii="Arial" w:eastAsia="Times New Roman" w:hAnsi="Arial"/>
      <w:sz w:val="18"/>
      <w:lang w:val="en-GB" w:eastAsia="ja-JP"/>
    </w:rPr>
  </w:style>
  <w:style w:type="paragraph" w:customStyle="1" w:styleId="LD">
    <w:name w:val="LD"/>
    <w:rsid w:val="00AB72E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AB72E5"/>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AB72E5"/>
    <w:pPr>
      <w:ind w:left="851"/>
    </w:pPr>
  </w:style>
  <w:style w:type="paragraph" w:styleId="ae">
    <w:name w:val="List Bullet"/>
    <w:basedOn w:val="ad"/>
    <w:rsid w:val="00AB72E5"/>
  </w:style>
  <w:style w:type="paragraph" w:customStyle="1" w:styleId="EditorsNote">
    <w:name w:val="Editor's Note"/>
    <w:basedOn w:val="NO"/>
    <w:link w:val="EditorsNoteChar"/>
    <w:qFormat/>
    <w:rsid w:val="00AB72E5"/>
    <w:rPr>
      <w:color w:val="FF0000"/>
    </w:rPr>
  </w:style>
  <w:style w:type="paragraph" w:customStyle="1" w:styleId="TH">
    <w:name w:val="TH"/>
    <w:basedOn w:val="a1"/>
    <w:link w:val="THChar"/>
    <w:qFormat/>
    <w:rsid w:val="00AB72E5"/>
    <w:pPr>
      <w:keepNext/>
      <w:keepLines/>
      <w:spacing w:before="60"/>
      <w:jc w:val="center"/>
    </w:pPr>
    <w:rPr>
      <w:rFonts w:ascii="Arial" w:hAnsi="Arial"/>
      <w:b/>
    </w:rPr>
  </w:style>
  <w:style w:type="character" w:customStyle="1" w:styleId="THChar">
    <w:name w:val="TH Char"/>
    <w:link w:val="TH"/>
    <w:qFormat/>
    <w:rsid w:val="00AB72E5"/>
    <w:rPr>
      <w:rFonts w:ascii="Arial" w:eastAsia="Times New Roman" w:hAnsi="Arial"/>
      <w:b/>
      <w:lang w:val="en-GB" w:eastAsia="ja-JP"/>
    </w:rPr>
  </w:style>
  <w:style w:type="paragraph" w:customStyle="1" w:styleId="ZA">
    <w:name w:val="ZA"/>
    <w:rsid w:val="00AB72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72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B72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B72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AB72E5"/>
    <w:pPr>
      <w:ind w:left="851" w:hanging="851"/>
    </w:pPr>
  </w:style>
  <w:style w:type="paragraph" w:customStyle="1" w:styleId="ZH">
    <w:name w:val="ZH"/>
    <w:rsid w:val="00AB72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B72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AB72E5"/>
    <w:pPr>
      <w:ind w:left="1135"/>
    </w:pPr>
  </w:style>
  <w:style w:type="paragraph" w:styleId="26">
    <w:name w:val="List 2"/>
    <w:basedOn w:val="ad"/>
    <w:rsid w:val="00AB72E5"/>
    <w:pPr>
      <w:ind w:left="851"/>
    </w:pPr>
  </w:style>
  <w:style w:type="paragraph" w:styleId="33">
    <w:name w:val="List 3"/>
    <w:basedOn w:val="26"/>
    <w:rsid w:val="00AB72E5"/>
    <w:pPr>
      <w:ind w:left="1135"/>
    </w:pPr>
  </w:style>
  <w:style w:type="paragraph" w:styleId="43">
    <w:name w:val="List 4"/>
    <w:basedOn w:val="33"/>
    <w:rsid w:val="00AB72E5"/>
    <w:pPr>
      <w:ind w:left="1418"/>
    </w:pPr>
  </w:style>
  <w:style w:type="paragraph" w:styleId="52">
    <w:name w:val="List 5"/>
    <w:basedOn w:val="43"/>
    <w:rsid w:val="00AB72E5"/>
    <w:pPr>
      <w:ind w:left="1702"/>
    </w:pPr>
  </w:style>
  <w:style w:type="paragraph" w:styleId="44">
    <w:name w:val="List Bullet 4"/>
    <w:basedOn w:val="32"/>
    <w:rsid w:val="00AB72E5"/>
    <w:pPr>
      <w:ind w:left="1418"/>
    </w:pPr>
  </w:style>
  <w:style w:type="paragraph" w:styleId="53">
    <w:name w:val="List Bullet 5"/>
    <w:basedOn w:val="44"/>
    <w:rsid w:val="00AB72E5"/>
    <w:pPr>
      <w:ind w:left="1702"/>
    </w:pPr>
  </w:style>
  <w:style w:type="paragraph" w:customStyle="1" w:styleId="ZTD">
    <w:name w:val="ZTD"/>
    <w:basedOn w:val="ZB"/>
    <w:rsid w:val="00AB72E5"/>
    <w:pPr>
      <w:framePr w:hRule="auto" w:wrap="notBeside" w:y="852"/>
    </w:pPr>
    <w:rPr>
      <w:i w:val="0"/>
      <w:sz w:val="40"/>
    </w:rPr>
  </w:style>
  <w:style w:type="paragraph" w:customStyle="1" w:styleId="ZV">
    <w:name w:val="ZV"/>
    <w:basedOn w:val="ZU"/>
    <w:qFormat/>
    <w:rsid w:val="00AB72E5"/>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AB72E5"/>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AB72E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AB72E5"/>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AB72E5"/>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AB72E5"/>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AB72E5"/>
    <w:pPr>
      <w:spacing w:after="0"/>
    </w:pPr>
    <w:rPr>
      <w:rFonts w:ascii="Segoe UI" w:hAnsi="Segoe UI" w:cs="Segoe UI"/>
      <w:sz w:val="18"/>
      <w:szCs w:val="18"/>
    </w:rPr>
  </w:style>
  <w:style w:type="table" w:styleId="aff2">
    <w:name w:val="Table Grid"/>
    <w:basedOn w:val="a3"/>
    <w:uiPriority w:val="39"/>
    <w:qFormat/>
    <w:rsid w:val="00AB72E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AB72E5"/>
    <w:rPr>
      <w:sz w:val="16"/>
      <w:szCs w:val="16"/>
    </w:rPr>
  </w:style>
  <w:style w:type="paragraph" w:styleId="aff4">
    <w:name w:val="annotation subject"/>
    <w:basedOn w:val="afd"/>
    <w:next w:val="afd"/>
    <w:link w:val="aff5"/>
    <w:qFormat/>
    <w:rsid w:val="00AB72E5"/>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AB72E5"/>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AB72E5"/>
  </w:style>
  <w:style w:type="character" w:customStyle="1" w:styleId="B1Char">
    <w:name w:val="B1 Char"/>
    <w:rsid w:val="00AB72E5"/>
    <w:rPr>
      <w:rFonts w:ascii="Times New Roman" w:hAnsi="Times New Roman"/>
      <w:lang w:val="en-GB" w:eastAsia="en-US"/>
    </w:rPr>
  </w:style>
  <w:style w:type="paragraph" w:customStyle="1" w:styleId="EX">
    <w:name w:val="EX"/>
    <w:basedOn w:val="a1"/>
    <w:link w:val="EXChar"/>
    <w:qFormat/>
    <w:rsid w:val="00AB72E5"/>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AB72E5"/>
    <w:rPr>
      <w:rFonts w:ascii="Arial" w:eastAsia="Times New Roman" w:hAnsi="Arial"/>
      <w:b/>
      <w:sz w:val="18"/>
      <w:lang w:val="en-GB" w:eastAsia="ja-JP"/>
    </w:rPr>
  </w:style>
  <w:style w:type="paragraph" w:customStyle="1" w:styleId="B2">
    <w:name w:val="B2"/>
    <w:basedOn w:val="26"/>
    <w:link w:val="B2Char"/>
    <w:qFormat/>
    <w:rsid w:val="00AB72E5"/>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AB72E5"/>
    <w:rPr>
      <w:rFonts w:eastAsia="Times New Roman"/>
      <w:lang w:val="en-GB" w:eastAsia="ja-JP"/>
    </w:rPr>
  </w:style>
  <w:style w:type="paragraph" w:customStyle="1" w:styleId="B3">
    <w:name w:val="B3"/>
    <w:basedOn w:val="33"/>
    <w:link w:val="B3Char2"/>
    <w:qFormat/>
    <w:rsid w:val="00AB72E5"/>
  </w:style>
  <w:style w:type="character" w:customStyle="1" w:styleId="B3Char">
    <w:name w:val="B3 Char"/>
    <w:rsid w:val="00AB72E5"/>
    <w:rPr>
      <w:rFonts w:ascii="Times New Roman" w:hAnsi="Times New Roman"/>
      <w:lang w:val="en-GB" w:eastAsia="en-US"/>
    </w:rPr>
  </w:style>
  <w:style w:type="paragraph" w:customStyle="1" w:styleId="B4">
    <w:name w:val="B4"/>
    <w:basedOn w:val="43"/>
    <w:link w:val="B4Char"/>
    <w:qFormat/>
    <w:rsid w:val="00AB72E5"/>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a1"/>
    <w:link w:val="aff8"/>
    <w:uiPriority w:val="34"/>
    <w:qFormat/>
    <w:rsid w:val="00AB72E5"/>
    <w:pPr>
      <w:ind w:left="720"/>
      <w:contextualSpacing/>
    </w:pPr>
  </w:style>
  <w:style w:type="paragraph" w:customStyle="1" w:styleId="CRCoverPage">
    <w:name w:val="CR Cover Page"/>
    <w:link w:val="CRCoverPageZchn"/>
    <w:qFormat/>
    <w:rsid w:val="00AB72E5"/>
    <w:pPr>
      <w:spacing w:after="120"/>
    </w:pPr>
    <w:rPr>
      <w:rFonts w:ascii="Arial" w:eastAsia="Times New Roman" w:hAnsi="Arial"/>
      <w:lang w:val="en-GB" w:eastAsia="en-US"/>
    </w:rPr>
  </w:style>
  <w:style w:type="character" w:customStyle="1" w:styleId="CRCoverPageZchn">
    <w:name w:val="CR Cover Page Zchn"/>
    <w:link w:val="CRCoverPage"/>
    <w:qFormat/>
    <w:rsid w:val="00AB72E5"/>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AB72E5"/>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AB72E5"/>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AB72E5"/>
    <w:rPr>
      <w:rFonts w:eastAsia="Times New Roman"/>
      <w:lang w:val="en-GB" w:eastAsia="ja-JP"/>
    </w:rPr>
  </w:style>
  <w:style w:type="character" w:customStyle="1" w:styleId="B1Char1">
    <w:name w:val="B1 Char1"/>
    <w:link w:val="B10"/>
    <w:qFormat/>
    <w:locked/>
    <w:rsid w:val="00AB72E5"/>
    <w:rPr>
      <w:rFonts w:eastAsia="Times New Roman"/>
      <w:lang w:val="en-GB" w:eastAsia="ja-JP"/>
    </w:rPr>
  </w:style>
  <w:style w:type="character" w:customStyle="1" w:styleId="TALCar">
    <w:name w:val="TAL Car"/>
    <w:link w:val="TAL"/>
    <w:qFormat/>
    <w:rsid w:val="00AB72E5"/>
    <w:rPr>
      <w:rFonts w:ascii="Arial" w:eastAsia="Times New Roman" w:hAnsi="Arial"/>
      <w:sz w:val="18"/>
      <w:lang w:val="en-GB" w:eastAsia="ja-JP"/>
    </w:rPr>
  </w:style>
  <w:style w:type="paragraph" w:styleId="affa">
    <w:name w:val="Normal (Web)"/>
    <w:basedOn w:val="a1"/>
    <w:unhideWhenUsed/>
    <w:qFormat/>
    <w:rsid w:val="00AB72E5"/>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AB72E5"/>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AB72E5"/>
    <w:rPr>
      <w:rFonts w:ascii="Arial" w:eastAsia="Times New Roman" w:hAnsi="Arial"/>
      <w:sz w:val="32"/>
      <w:lang w:val="en-GB" w:eastAsia="ja-JP"/>
    </w:rPr>
  </w:style>
  <w:style w:type="paragraph" w:customStyle="1" w:styleId="3GPPNormalText">
    <w:name w:val="3GPP Normal Text"/>
    <w:basedOn w:val="af8"/>
    <w:link w:val="3GPPNormalTextChar"/>
    <w:qFormat/>
    <w:rsid w:val="00AB72E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72E5"/>
    <w:rPr>
      <w:rFonts w:ascii="Arial" w:hAnsi="Arial"/>
      <w:sz w:val="24"/>
      <w:szCs w:val="24"/>
      <w:lang w:val="en-GB" w:eastAsia="en-US"/>
    </w:rPr>
  </w:style>
  <w:style w:type="paragraph" w:customStyle="1" w:styleId="B5">
    <w:name w:val="B5"/>
    <w:basedOn w:val="52"/>
    <w:link w:val="B5Char"/>
    <w:qFormat/>
    <w:rsid w:val="00AB72E5"/>
  </w:style>
  <w:style w:type="character" w:customStyle="1" w:styleId="B5Char">
    <w:name w:val="B5 Char"/>
    <w:link w:val="B5"/>
    <w:qFormat/>
    <w:rsid w:val="00AB72E5"/>
    <w:rPr>
      <w:rFonts w:eastAsia="Times New Roman"/>
      <w:lang w:val="en-GB" w:eastAsia="ja-JP"/>
    </w:rPr>
  </w:style>
  <w:style w:type="paragraph" w:customStyle="1" w:styleId="B100">
    <w:name w:val="B10"/>
    <w:basedOn w:val="B5"/>
    <w:link w:val="B10Char"/>
    <w:qFormat/>
    <w:rsid w:val="00AB72E5"/>
    <w:pPr>
      <w:ind w:left="3119"/>
    </w:pPr>
  </w:style>
  <w:style w:type="character" w:customStyle="1" w:styleId="B10Char">
    <w:name w:val="B10 Char"/>
    <w:basedOn w:val="B5Char"/>
    <w:link w:val="B100"/>
    <w:rsid w:val="00AB72E5"/>
    <w:rPr>
      <w:rFonts w:eastAsia="Times New Roman"/>
      <w:lang w:val="en-GB" w:eastAsia="ja-JP"/>
    </w:rPr>
  </w:style>
  <w:style w:type="character" w:customStyle="1" w:styleId="B3Char2">
    <w:name w:val="B3 Char2"/>
    <w:link w:val="B3"/>
    <w:qFormat/>
    <w:rsid w:val="00AB72E5"/>
    <w:rPr>
      <w:rFonts w:eastAsia="Times New Roman"/>
      <w:lang w:val="en-GB" w:eastAsia="ja-JP"/>
    </w:rPr>
  </w:style>
  <w:style w:type="paragraph" w:customStyle="1" w:styleId="B6">
    <w:name w:val="B6"/>
    <w:basedOn w:val="B5"/>
    <w:link w:val="B6Char"/>
    <w:qFormat/>
    <w:rsid w:val="00AB72E5"/>
    <w:pPr>
      <w:ind w:left="1985"/>
    </w:pPr>
    <w:rPr>
      <w:lang w:val="en-US"/>
    </w:rPr>
  </w:style>
  <w:style w:type="character" w:customStyle="1" w:styleId="B6Char">
    <w:name w:val="B6 Char"/>
    <w:link w:val="B6"/>
    <w:qFormat/>
    <w:rsid w:val="00AB72E5"/>
    <w:rPr>
      <w:rFonts w:eastAsia="Times New Roman"/>
      <w:lang w:eastAsia="ja-JP"/>
    </w:rPr>
  </w:style>
  <w:style w:type="paragraph" w:customStyle="1" w:styleId="B7">
    <w:name w:val="B7"/>
    <w:basedOn w:val="B6"/>
    <w:link w:val="B7Char"/>
    <w:qFormat/>
    <w:rsid w:val="00AB72E5"/>
    <w:pPr>
      <w:ind w:left="2269"/>
    </w:pPr>
  </w:style>
  <w:style w:type="character" w:customStyle="1" w:styleId="B7Char">
    <w:name w:val="B7 Char"/>
    <w:link w:val="B7"/>
    <w:qFormat/>
    <w:rsid w:val="00AB72E5"/>
    <w:rPr>
      <w:rFonts w:eastAsia="Times New Roman"/>
      <w:lang w:eastAsia="ja-JP"/>
    </w:rPr>
  </w:style>
  <w:style w:type="paragraph" w:customStyle="1" w:styleId="B8">
    <w:name w:val="B8"/>
    <w:basedOn w:val="B7"/>
    <w:qFormat/>
    <w:rsid w:val="00AB72E5"/>
    <w:pPr>
      <w:ind w:left="2552"/>
    </w:pPr>
  </w:style>
  <w:style w:type="paragraph" w:customStyle="1" w:styleId="B9">
    <w:name w:val="B9"/>
    <w:basedOn w:val="B8"/>
    <w:qFormat/>
    <w:rsid w:val="00AB72E5"/>
    <w:pPr>
      <w:ind w:left="2836"/>
    </w:pPr>
  </w:style>
  <w:style w:type="character" w:customStyle="1" w:styleId="CharChar3">
    <w:name w:val="Char Char3"/>
    <w:rsid w:val="00AB72E5"/>
    <w:rPr>
      <w:rFonts w:ascii="Courier New" w:hAnsi="Courier New"/>
      <w:lang w:val="nb-NO"/>
    </w:rPr>
  </w:style>
  <w:style w:type="character" w:customStyle="1" w:styleId="EditorsNoteChar">
    <w:name w:val="Editor's Note Char"/>
    <w:aliases w:val="EN Char"/>
    <w:link w:val="EditorsNote"/>
    <w:qFormat/>
    <w:rsid w:val="00AB72E5"/>
    <w:rPr>
      <w:rFonts w:eastAsia="Times New Roman"/>
      <w:color w:val="FF0000"/>
      <w:lang w:val="en-GB" w:eastAsia="ja-JP"/>
    </w:rPr>
  </w:style>
  <w:style w:type="character" w:customStyle="1" w:styleId="EXChar">
    <w:name w:val="EX Char"/>
    <w:link w:val="EX"/>
    <w:qFormat/>
    <w:locked/>
    <w:rsid w:val="00AB72E5"/>
    <w:rPr>
      <w:rFonts w:eastAsia="Times New Roman"/>
      <w:lang w:val="en-GB" w:eastAsia="ja-JP"/>
    </w:rPr>
  </w:style>
  <w:style w:type="paragraph" w:customStyle="1" w:styleId="EW">
    <w:name w:val="EW"/>
    <w:basedOn w:val="EX"/>
    <w:qFormat/>
    <w:rsid w:val="00AB72E5"/>
    <w:pPr>
      <w:spacing w:after="0"/>
    </w:pPr>
  </w:style>
  <w:style w:type="character" w:customStyle="1" w:styleId="fontstyle01">
    <w:name w:val="fontstyle01"/>
    <w:basedOn w:val="a2"/>
    <w:rsid w:val="00AB72E5"/>
    <w:rPr>
      <w:rFonts w:ascii="TimesNewRomanPSMT" w:eastAsia="TimesNewRomanPSMT" w:hint="eastAsia"/>
      <w:color w:val="000000"/>
      <w:sz w:val="20"/>
      <w:szCs w:val="20"/>
    </w:rPr>
  </w:style>
  <w:style w:type="paragraph" w:customStyle="1" w:styleId="FP">
    <w:name w:val="FP"/>
    <w:basedOn w:val="a1"/>
    <w:rsid w:val="00AB72E5"/>
    <w:pPr>
      <w:spacing w:after="0"/>
    </w:pPr>
  </w:style>
  <w:style w:type="character" w:customStyle="1" w:styleId="50">
    <w:name w:val="标题 5 字符"/>
    <w:aliases w:val="h5 字符,Heading5 字符"/>
    <w:link w:val="5"/>
    <w:qFormat/>
    <w:rsid w:val="00AB72E5"/>
    <w:rPr>
      <w:rFonts w:ascii="Arial" w:eastAsia="Times New Roman" w:hAnsi="Arial"/>
      <w:sz w:val="22"/>
      <w:lang w:val="en-GB" w:eastAsia="ja-JP"/>
    </w:rPr>
  </w:style>
  <w:style w:type="paragraph" w:customStyle="1" w:styleId="NF">
    <w:name w:val="NF"/>
    <w:basedOn w:val="NO"/>
    <w:rsid w:val="00AB72E5"/>
    <w:pPr>
      <w:keepNext/>
      <w:spacing w:after="0"/>
    </w:pPr>
    <w:rPr>
      <w:rFonts w:ascii="Arial" w:hAnsi="Arial"/>
      <w:sz w:val="18"/>
    </w:rPr>
  </w:style>
  <w:style w:type="character" w:customStyle="1" w:styleId="normaltextrun">
    <w:name w:val="normaltextrun"/>
    <w:basedOn w:val="a2"/>
    <w:rsid w:val="00AB72E5"/>
  </w:style>
  <w:style w:type="character" w:customStyle="1" w:styleId="PLChar">
    <w:name w:val="PL Char"/>
    <w:link w:val="PL"/>
    <w:qFormat/>
    <w:rsid w:val="00AB72E5"/>
    <w:rPr>
      <w:rFonts w:ascii="Courier New" w:eastAsia="Times New Roman" w:hAnsi="Courier New"/>
      <w:noProof/>
      <w:sz w:val="16"/>
      <w:shd w:val="clear" w:color="auto" w:fill="E6E6E6"/>
      <w:lang w:val="en-GB" w:eastAsia="en-GB"/>
    </w:rPr>
  </w:style>
  <w:style w:type="paragraph" w:styleId="TOC1">
    <w:name w:val="toc 1"/>
    <w:uiPriority w:val="39"/>
    <w:rsid w:val="00AB72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AB72E5"/>
    <w:pPr>
      <w:keepNext w:val="0"/>
      <w:spacing w:before="0"/>
      <w:ind w:left="851" w:hanging="851"/>
    </w:pPr>
    <w:rPr>
      <w:sz w:val="20"/>
    </w:rPr>
  </w:style>
  <w:style w:type="paragraph" w:styleId="TOC3">
    <w:name w:val="toc 3"/>
    <w:basedOn w:val="TOC2"/>
    <w:uiPriority w:val="39"/>
    <w:rsid w:val="00AB72E5"/>
    <w:pPr>
      <w:ind w:left="1134" w:hanging="1134"/>
    </w:pPr>
  </w:style>
  <w:style w:type="paragraph" w:styleId="TOC4">
    <w:name w:val="toc 4"/>
    <w:basedOn w:val="TOC3"/>
    <w:uiPriority w:val="39"/>
    <w:rsid w:val="00AB72E5"/>
    <w:pPr>
      <w:ind w:left="1418" w:hanging="1418"/>
    </w:pPr>
  </w:style>
  <w:style w:type="paragraph" w:styleId="TOC5">
    <w:name w:val="toc 5"/>
    <w:basedOn w:val="TOC4"/>
    <w:uiPriority w:val="39"/>
    <w:rsid w:val="00AB72E5"/>
    <w:pPr>
      <w:ind w:left="1701" w:hanging="1701"/>
    </w:pPr>
  </w:style>
  <w:style w:type="paragraph" w:styleId="TOC6">
    <w:name w:val="toc 6"/>
    <w:basedOn w:val="TOC5"/>
    <w:next w:val="a1"/>
    <w:uiPriority w:val="39"/>
    <w:rsid w:val="00AB72E5"/>
    <w:pPr>
      <w:ind w:left="1985" w:hanging="1985"/>
    </w:pPr>
  </w:style>
  <w:style w:type="paragraph" w:styleId="TOC7">
    <w:name w:val="toc 7"/>
    <w:basedOn w:val="TOC6"/>
    <w:next w:val="a1"/>
    <w:uiPriority w:val="39"/>
    <w:rsid w:val="00AB72E5"/>
    <w:pPr>
      <w:ind w:left="2268" w:hanging="2268"/>
    </w:pPr>
  </w:style>
  <w:style w:type="paragraph" w:styleId="TOC8">
    <w:name w:val="toc 8"/>
    <w:basedOn w:val="TOC1"/>
    <w:uiPriority w:val="39"/>
    <w:rsid w:val="00AB72E5"/>
    <w:pPr>
      <w:spacing w:before="180"/>
      <w:ind w:left="2693" w:hanging="2693"/>
    </w:pPr>
    <w:rPr>
      <w:b/>
    </w:rPr>
  </w:style>
  <w:style w:type="paragraph" w:styleId="TOC9">
    <w:name w:val="toc 9"/>
    <w:basedOn w:val="TOC8"/>
    <w:uiPriority w:val="39"/>
    <w:rsid w:val="00AB72E5"/>
    <w:pPr>
      <w:ind w:left="1418" w:hanging="1418"/>
    </w:pPr>
  </w:style>
  <w:style w:type="character" w:customStyle="1" w:styleId="60">
    <w:name w:val="标题 6 字符"/>
    <w:link w:val="6"/>
    <w:qFormat/>
    <w:rsid w:val="00AB72E5"/>
    <w:rPr>
      <w:rFonts w:ascii="Arial" w:eastAsia="Times New Roman" w:hAnsi="Arial"/>
      <w:lang w:val="en-GB" w:eastAsia="ja-JP"/>
    </w:rPr>
  </w:style>
  <w:style w:type="character" w:customStyle="1" w:styleId="70">
    <w:name w:val="标题 7 字符"/>
    <w:link w:val="7"/>
    <w:rsid w:val="00AB72E5"/>
    <w:rPr>
      <w:rFonts w:ascii="Arial" w:eastAsia="Times New Roman" w:hAnsi="Arial"/>
      <w:lang w:val="en-GB" w:eastAsia="ja-JP"/>
    </w:rPr>
  </w:style>
  <w:style w:type="character" w:customStyle="1" w:styleId="80">
    <w:name w:val="标题 8 字符"/>
    <w:link w:val="8"/>
    <w:rsid w:val="00AB72E5"/>
    <w:rPr>
      <w:rFonts w:ascii="Arial" w:eastAsia="Times New Roman" w:hAnsi="Arial"/>
      <w:sz w:val="36"/>
      <w:lang w:val="en-GB" w:eastAsia="ja-JP"/>
    </w:rPr>
  </w:style>
  <w:style w:type="character" w:customStyle="1" w:styleId="90">
    <w:name w:val="标题 9 字符"/>
    <w:link w:val="9"/>
    <w:rsid w:val="00AB72E5"/>
    <w:rPr>
      <w:rFonts w:ascii="Arial" w:eastAsia="Times New Roman" w:hAnsi="Arial"/>
      <w:sz w:val="36"/>
      <w:lang w:val="en-GB" w:eastAsia="ja-JP"/>
    </w:rPr>
  </w:style>
  <w:style w:type="character" w:customStyle="1" w:styleId="af7">
    <w:name w:val="纯文本 字符"/>
    <w:basedOn w:val="a2"/>
    <w:link w:val="af6"/>
    <w:uiPriority w:val="99"/>
    <w:rsid w:val="00AB72E5"/>
    <w:rPr>
      <w:rFonts w:ascii="Courier New" w:eastAsiaTheme="minorHAnsi" w:hAnsi="Courier New" w:cstheme="minorBidi"/>
      <w:sz w:val="22"/>
      <w:szCs w:val="22"/>
      <w:lang w:val="nb-NO" w:eastAsia="en-US"/>
    </w:rPr>
  </w:style>
  <w:style w:type="character" w:customStyle="1" w:styleId="ab">
    <w:name w:val="脚注文本 字符"/>
    <w:link w:val="aa"/>
    <w:rsid w:val="00AB72E5"/>
    <w:rPr>
      <w:rFonts w:eastAsia="Times New Roman"/>
      <w:sz w:val="16"/>
      <w:lang w:val="en-GB" w:eastAsia="ja-JP"/>
    </w:rPr>
  </w:style>
  <w:style w:type="character" w:customStyle="1" w:styleId="aff1">
    <w:name w:val="批注框文本 字符"/>
    <w:basedOn w:val="a2"/>
    <w:link w:val="aff0"/>
    <w:rsid w:val="00AB72E5"/>
    <w:rPr>
      <w:rFonts w:ascii="Segoe UI" w:eastAsia="Times New Roman" w:hAnsi="Segoe UI" w:cs="Segoe UI"/>
      <w:sz w:val="18"/>
      <w:szCs w:val="18"/>
      <w:lang w:val="en-GB" w:eastAsia="ja-JP"/>
    </w:rPr>
  </w:style>
  <w:style w:type="character" w:customStyle="1" w:styleId="aff5">
    <w:name w:val="批注主题 字符"/>
    <w:basedOn w:val="afe"/>
    <w:link w:val="aff4"/>
    <w:rsid w:val="00AB72E5"/>
    <w:rPr>
      <w:rFonts w:eastAsia="Times New Roman"/>
      <w:b/>
      <w:bCs/>
      <w:lang w:val="en-GB" w:eastAsia="ja-JP"/>
    </w:rPr>
  </w:style>
  <w:style w:type="character" w:styleId="affb">
    <w:name w:val="Emphasis"/>
    <w:basedOn w:val="a2"/>
    <w:uiPriority w:val="20"/>
    <w:qFormat/>
    <w:rsid w:val="00AB72E5"/>
    <w:rPr>
      <w:i/>
      <w:iCs/>
    </w:rPr>
  </w:style>
  <w:style w:type="character" w:customStyle="1" w:styleId="a8">
    <w:name w:val="页脚 字符"/>
    <w:link w:val="a7"/>
    <w:rsid w:val="00AB72E5"/>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19524679">
      <w:bodyDiv w:val="1"/>
      <w:marLeft w:val="0"/>
      <w:marRight w:val="0"/>
      <w:marTop w:val="0"/>
      <w:marBottom w:val="0"/>
      <w:divBdr>
        <w:top w:val="none" w:sz="0" w:space="0" w:color="auto"/>
        <w:left w:val="none" w:sz="0" w:space="0" w:color="auto"/>
        <w:bottom w:val="none" w:sz="0" w:space="0" w:color="auto"/>
        <w:right w:val="none" w:sz="0" w:space="0" w:color="auto"/>
      </w:divBdr>
      <w:divsChild>
        <w:div w:id="12458927">
          <w:marLeft w:val="1080"/>
          <w:marRight w:val="0"/>
          <w:marTop w:val="0"/>
          <w:marBottom w:val="0"/>
          <w:divBdr>
            <w:top w:val="none" w:sz="0" w:space="0" w:color="auto"/>
            <w:left w:val="none" w:sz="0" w:space="0" w:color="auto"/>
            <w:bottom w:val="none" w:sz="0" w:space="0" w:color="auto"/>
            <w:right w:val="none" w:sz="0" w:space="0" w:color="auto"/>
          </w:divBdr>
        </w:div>
        <w:div w:id="2006324005">
          <w:marLeft w:val="1080"/>
          <w:marRight w:val="0"/>
          <w:marTop w:val="0"/>
          <w:marBottom w:val="0"/>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89876-AB6C-4868-A8B4-FED397CCB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0D5EAA05-FF03-410F-80C3-CBF1B477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1064</Words>
  <Characters>6065</Characters>
  <Application>Microsoft Office Word</Application>
  <DocSecurity>0</DocSecurity>
  <Lines>50</Lines>
  <Paragraphs>14</Paragraphs>
  <ScaleCrop>false</ScaleCrop>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7</cp:revision>
  <dcterms:created xsi:type="dcterms:W3CDTF">2025-02-07T05:58:00Z</dcterms:created>
  <dcterms:modified xsi:type="dcterms:W3CDTF">2025-02-07T09:21:00Z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