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93A6D" w14:textId="69C28A1D" w:rsidR="00E17614" w:rsidRPr="0032189F" w:rsidRDefault="00E17614" w:rsidP="00E17614">
      <w:pPr>
        <w:pStyle w:val="Header"/>
        <w:rPr>
          <w:sz w:val="22"/>
          <w:szCs w:val="22"/>
          <w:lang w:val="en-GB"/>
        </w:rPr>
      </w:pPr>
      <w:r w:rsidRPr="00FE126A">
        <w:rPr>
          <w:sz w:val="22"/>
          <w:szCs w:val="22"/>
          <w:lang w:val="en-GB"/>
        </w:rPr>
        <w:t>3GPP TSG-RAN WG2</w:t>
      </w:r>
      <w:r w:rsidRPr="00796045">
        <w:rPr>
          <w:rFonts w:eastAsia="SimSun" w:hint="eastAsia"/>
          <w:sz w:val="22"/>
          <w:szCs w:val="22"/>
          <w:lang w:val="en-GB" w:eastAsia="zh-CN"/>
        </w:rPr>
        <w:t xml:space="preserve"> Meeting #</w:t>
      </w:r>
      <w:r w:rsidR="003D12A6">
        <w:rPr>
          <w:sz w:val="22"/>
          <w:szCs w:val="22"/>
          <w:lang w:val="en-GB"/>
        </w:rPr>
        <w:t>12</w:t>
      </w:r>
      <w:r w:rsidR="006419B5">
        <w:rPr>
          <w:sz w:val="22"/>
          <w:szCs w:val="22"/>
          <w:lang w:val="en-GB"/>
        </w:rPr>
        <w:t>6</w:t>
      </w:r>
      <w:r w:rsidRPr="0032189F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                                     </w:t>
      </w:r>
      <w:r w:rsidRPr="0032189F">
        <w:rPr>
          <w:rFonts w:hint="eastAsia"/>
          <w:sz w:val="22"/>
          <w:szCs w:val="22"/>
          <w:lang w:val="en-GB"/>
        </w:rPr>
        <w:t xml:space="preserve">    </w:t>
      </w:r>
      <w:r>
        <w:rPr>
          <w:sz w:val="22"/>
          <w:szCs w:val="22"/>
          <w:lang w:val="en-GB"/>
        </w:rPr>
        <w:tab/>
      </w:r>
      <w:r w:rsidR="009C1E6E" w:rsidRPr="009C1E6E">
        <w:rPr>
          <w:sz w:val="22"/>
          <w:szCs w:val="22"/>
          <w:lang w:val="en-GB"/>
        </w:rPr>
        <w:t>R2-2404198</w:t>
      </w:r>
    </w:p>
    <w:p w14:paraId="75393A6E" w14:textId="748C8E78" w:rsidR="00E17614" w:rsidRPr="0004677D" w:rsidRDefault="006419B5" w:rsidP="00E17614">
      <w:pPr>
        <w:pStyle w:val="Header"/>
      </w:pPr>
      <w:r>
        <w:rPr>
          <w:rFonts w:eastAsia="SimSun"/>
          <w:sz w:val="22"/>
          <w:szCs w:val="22"/>
          <w:lang w:eastAsia="zh-CN"/>
        </w:rPr>
        <w:t>Fukuoka</w:t>
      </w:r>
      <w:r w:rsidR="00DD7126" w:rsidRPr="0004677D">
        <w:rPr>
          <w:rFonts w:eastAsia="SimSun"/>
          <w:sz w:val="22"/>
          <w:szCs w:val="22"/>
          <w:lang w:eastAsia="zh-CN"/>
        </w:rPr>
        <w:t xml:space="preserve">, </w:t>
      </w:r>
      <w:r>
        <w:rPr>
          <w:rFonts w:eastAsia="SimSun"/>
          <w:sz w:val="22"/>
          <w:szCs w:val="22"/>
          <w:lang w:eastAsia="zh-CN"/>
        </w:rPr>
        <w:t>20</w:t>
      </w:r>
      <w:r w:rsidR="004C1FB9">
        <w:rPr>
          <w:rFonts w:eastAsia="SimSun"/>
          <w:sz w:val="22"/>
          <w:szCs w:val="22"/>
          <w:lang w:eastAsia="zh-CN"/>
        </w:rPr>
        <w:t>.-</w:t>
      </w:r>
      <w:r>
        <w:rPr>
          <w:rFonts w:eastAsia="SimSun"/>
          <w:sz w:val="22"/>
          <w:szCs w:val="22"/>
          <w:lang w:eastAsia="zh-CN"/>
        </w:rPr>
        <w:t>24</w:t>
      </w:r>
      <w:r w:rsidR="004C1FB9">
        <w:rPr>
          <w:rFonts w:eastAsia="SimSun"/>
          <w:sz w:val="22"/>
          <w:szCs w:val="22"/>
          <w:lang w:eastAsia="zh-CN"/>
        </w:rPr>
        <w:t>.</w:t>
      </w:r>
      <w:r w:rsidR="00A67E21">
        <w:rPr>
          <w:rFonts w:eastAsia="SimSun"/>
          <w:sz w:val="22"/>
          <w:szCs w:val="22"/>
          <w:lang w:eastAsia="zh-CN"/>
        </w:rPr>
        <w:t>0</w:t>
      </w:r>
      <w:r>
        <w:rPr>
          <w:rFonts w:eastAsia="SimSun"/>
          <w:sz w:val="22"/>
          <w:szCs w:val="22"/>
          <w:lang w:eastAsia="zh-CN"/>
        </w:rPr>
        <w:t>5</w:t>
      </w:r>
      <w:r w:rsidR="008C2A83" w:rsidRPr="0004677D">
        <w:rPr>
          <w:rFonts w:eastAsia="SimSun"/>
          <w:sz w:val="22"/>
          <w:szCs w:val="22"/>
          <w:lang w:eastAsia="zh-CN"/>
        </w:rPr>
        <w:t>.2024</w:t>
      </w:r>
    </w:p>
    <w:p w14:paraId="75393A6F" w14:textId="77777777" w:rsidR="00E17614" w:rsidRPr="0004677D" w:rsidRDefault="00E17614" w:rsidP="00E17614">
      <w:pPr>
        <w:pStyle w:val="Header"/>
        <w:rPr>
          <w:sz w:val="22"/>
          <w:szCs w:val="22"/>
        </w:rPr>
      </w:pPr>
      <w:r w:rsidRPr="0004677D">
        <w:rPr>
          <w:sz w:val="22"/>
          <w:szCs w:val="22"/>
        </w:rPr>
        <w:t xml:space="preserve">                                   </w:t>
      </w:r>
    </w:p>
    <w:p w14:paraId="75393A70" w14:textId="7195EFF2" w:rsidR="00E17614" w:rsidRPr="00A35890" w:rsidRDefault="00E17614" w:rsidP="00E17614">
      <w:pPr>
        <w:pStyle w:val="Header"/>
        <w:tabs>
          <w:tab w:val="clear" w:pos="4536"/>
          <w:tab w:val="left" w:pos="1910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 w:rsidRPr="00A35890">
        <w:rPr>
          <w:rFonts w:cs="Arial"/>
          <w:sz w:val="22"/>
          <w:szCs w:val="22"/>
        </w:rPr>
        <w:t>Source:</w:t>
      </w:r>
      <w:r w:rsidRPr="00A35890">
        <w:rPr>
          <w:rFonts w:cs="Arial"/>
          <w:sz w:val="22"/>
          <w:szCs w:val="22"/>
        </w:rPr>
        <w:tab/>
      </w:r>
      <w:r w:rsidR="0036645D" w:rsidRPr="0036645D">
        <w:rPr>
          <w:rFonts w:eastAsia="SimSun" w:cs="Arial"/>
          <w:sz w:val="22"/>
          <w:szCs w:val="22"/>
          <w:lang w:eastAsia="zh-CN"/>
        </w:rPr>
        <w:t xml:space="preserve">Telit Communications </w:t>
      </w:r>
      <w:proofErr w:type="gramStart"/>
      <w:r w:rsidR="0036645D" w:rsidRPr="0036645D">
        <w:rPr>
          <w:rFonts w:eastAsia="SimSun" w:cs="Arial"/>
          <w:sz w:val="22"/>
          <w:szCs w:val="22"/>
          <w:lang w:eastAsia="zh-CN"/>
        </w:rPr>
        <w:t>S.p.A.</w:t>
      </w:r>
      <w:r w:rsidR="009762CC">
        <w:rPr>
          <w:rFonts w:eastAsia="SimSun" w:cs="Arial"/>
          <w:sz w:val="22"/>
          <w:szCs w:val="22"/>
          <w:lang w:eastAsia="zh-CN"/>
        </w:rPr>
        <w:t xml:space="preserve"> ;</w:t>
      </w:r>
      <w:proofErr w:type="gramEnd"/>
      <w:r w:rsidR="009762CC">
        <w:rPr>
          <w:rFonts w:eastAsia="SimSun" w:cs="Arial"/>
          <w:sz w:val="22"/>
          <w:szCs w:val="22"/>
          <w:lang w:eastAsia="zh-CN"/>
        </w:rPr>
        <w:t xml:space="preserve"> Thales</w:t>
      </w:r>
    </w:p>
    <w:p w14:paraId="75393A71" w14:textId="2E661B50" w:rsidR="00E17614" w:rsidRPr="00474E49" w:rsidRDefault="00E17614" w:rsidP="00E17614">
      <w:pPr>
        <w:pStyle w:val="Header"/>
        <w:tabs>
          <w:tab w:val="clear" w:pos="4536"/>
          <w:tab w:val="left" w:pos="1800"/>
        </w:tabs>
        <w:jc w:val="both"/>
        <w:rPr>
          <w:sz w:val="22"/>
          <w:szCs w:val="22"/>
          <w:lang w:val="en-GB"/>
        </w:rPr>
      </w:pPr>
      <w:r w:rsidRPr="009C0469">
        <w:rPr>
          <w:rFonts w:cs="Arial"/>
          <w:sz w:val="22"/>
          <w:szCs w:val="22"/>
        </w:rPr>
        <w:t>Title:</w:t>
      </w:r>
      <w:bookmarkStart w:id="0" w:name="Title"/>
      <w:bookmarkEnd w:id="0"/>
      <w:r w:rsidRPr="009C0469">
        <w:rPr>
          <w:rFonts w:cs="Arial"/>
          <w:sz w:val="22"/>
          <w:szCs w:val="22"/>
        </w:rPr>
        <w:tab/>
      </w:r>
      <w:r w:rsidR="00E67717">
        <w:rPr>
          <w:rFonts w:cs="Arial"/>
          <w:sz w:val="22"/>
          <w:szCs w:val="22"/>
        </w:rPr>
        <w:t>Support for LTE to NR-NTN idle mode mobili</w:t>
      </w:r>
      <w:r w:rsidR="004E10AC">
        <w:rPr>
          <w:rFonts w:cs="Arial"/>
          <w:sz w:val="22"/>
          <w:szCs w:val="22"/>
        </w:rPr>
        <w:t>t</w:t>
      </w:r>
      <w:r w:rsidR="00E67717">
        <w:rPr>
          <w:rFonts w:cs="Arial"/>
          <w:sz w:val="22"/>
          <w:szCs w:val="22"/>
        </w:rPr>
        <w:t>y</w:t>
      </w:r>
      <w:r w:rsidR="00A35890">
        <w:rPr>
          <w:rFonts w:cs="Arial"/>
          <w:sz w:val="22"/>
          <w:szCs w:val="22"/>
        </w:rPr>
        <w:t xml:space="preserve"> </w:t>
      </w:r>
    </w:p>
    <w:p w14:paraId="75393A72" w14:textId="1BF3E20E" w:rsidR="00E17614" w:rsidRPr="00076E3A" w:rsidRDefault="00E17614" w:rsidP="00E17614">
      <w:pPr>
        <w:pStyle w:val="Header"/>
        <w:tabs>
          <w:tab w:val="clear" w:pos="4536"/>
          <w:tab w:val="left" w:pos="1800"/>
        </w:tabs>
        <w:jc w:val="both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076E3A">
        <w:rPr>
          <w:rFonts w:cs="Arial"/>
          <w:sz w:val="22"/>
          <w:szCs w:val="22"/>
        </w:rPr>
        <w:tab/>
      </w:r>
      <w:r w:rsidR="00E67717">
        <w:rPr>
          <w:rFonts w:cs="Arial"/>
          <w:bCs/>
          <w:sz w:val="24"/>
        </w:rPr>
        <w:t>8.8.6</w:t>
      </w:r>
    </w:p>
    <w:p w14:paraId="75393A73" w14:textId="77777777" w:rsidR="00E17614" w:rsidRPr="00B81B31" w:rsidRDefault="00E17614" w:rsidP="00E17614">
      <w:pPr>
        <w:pStyle w:val="Header"/>
        <w:tabs>
          <w:tab w:val="left" w:pos="1800"/>
        </w:tabs>
        <w:jc w:val="both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Pr="00076E3A">
        <w:rPr>
          <w:rFonts w:cs="Arial"/>
          <w:sz w:val="22"/>
          <w:szCs w:val="22"/>
        </w:rPr>
        <w:t>Discussio</w:t>
      </w:r>
      <w:r w:rsidRPr="00076E3A">
        <w:rPr>
          <w:rFonts w:eastAsia="SimSun" w:cs="Arial"/>
          <w:sz w:val="22"/>
          <w:szCs w:val="22"/>
          <w:lang w:eastAsia="zh-CN"/>
        </w:rPr>
        <w:t>n</w:t>
      </w:r>
      <w:r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14:paraId="75393A74" w14:textId="77777777" w:rsidR="00E17614" w:rsidRPr="00E2577D" w:rsidRDefault="00E17614" w:rsidP="00E17614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5393A75" w14:textId="77777777" w:rsidR="00E17614" w:rsidRPr="00D62F40" w:rsidRDefault="00E17614" w:rsidP="00E17614">
      <w:pPr>
        <w:pStyle w:val="Heading1"/>
        <w:jc w:val="both"/>
        <w:rPr>
          <w:szCs w:val="28"/>
        </w:rPr>
      </w:pPr>
      <w:bookmarkStart w:id="3" w:name="_Ref528762725"/>
      <w:r w:rsidRPr="00D62F40">
        <w:rPr>
          <w:szCs w:val="28"/>
        </w:rPr>
        <w:t>Introduction</w:t>
      </w:r>
      <w:bookmarkEnd w:id="3"/>
    </w:p>
    <w:p w14:paraId="495A59F4" w14:textId="7426375D" w:rsidR="00E449D6" w:rsidRDefault="00370B29" w:rsidP="00C531A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In the last RAN</w:t>
      </w:r>
      <w:r w:rsidR="00C531AA">
        <w:rPr>
          <w:rFonts w:ascii="Arial" w:eastAsiaTheme="minorEastAsia" w:hAnsi="Arial" w:cs="Arial"/>
          <w:szCs w:val="20"/>
          <w:lang w:eastAsia="zh-CN"/>
        </w:rPr>
        <w:t xml:space="preserve"> plenary R</w:t>
      </w:r>
      <w:r w:rsidR="00774517">
        <w:rPr>
          <w:rFonts w:ascii="Arial" w:eastAsiaTheme="minorEastAsia" w:hAnsi="Arial" w:cs="Arial"/>
          <w:szCs w:val="20"/>
          <w:lang w:eastAsia="zh-CN"/>
        </w:rPr>
        <w:t>AN</w:t>
      </w:r>
      <w:r w:rsidR="00C531AA">
        <w:rPr>
          <w:rFonts w:ascii="Arial" w:eastAsiaTheme="minorEastAsia" w:hAnsi="Arial" w:cs="Arial"/>
          <w:szCs w:val="20"/>
          <w:lang w:eastAsia="zh-CN"/>
        </w:rPr>
        <w:t>#103 a new work item for the idle mode mobility support from TN-LTE to NR-NTN was approved [</w:t>
      </w:r>
      <w:r w:rsidR="00E449D6">
        <w:rPr>
          <w:rFonts w:ascii="Arial" w:eastAsiaTheme="minorEastAsia" w:hAnsi="Arial" w:cs="Arial"/>
          <w:szCs w:val="20"/>
          <w:lang w:eastAsia="zh-CN"/>
        </w:rPr>
        <w:t>1</w:t>
      </w:r>
      <w:r w:rsidR="00C531AA">
        <w:rPr>
          <w:rFonts w:ascii="Arial" w:eastAsiaTheme="minorEastAsia" w:hAnsi="Arial" w:cs="Arial"/>
          <w:szCs w:val="20"/>
          <w:lang w:eastAsia="zh-CN"/>
        </w:rPr>
        <w:t>]</w:t>
      </w:r>
      <w:r w:rsidR="00E449D6">
        <w:rPr>
          <w:rFonts w:ascii="Arial" w:eastAsiaTheme="minorEastAsia" w:hAnsi="Arial" w:cs="Arial"/>
          <w:szCs w:val="20"/>
          <w:lang w:eastAsia="zh-CN"/>
        </w:rPr>
        <w:t>.</w:t>
      </w:r>
    </w:p>
    <w:p w14:paraId="75393A7F" w14:textId="79506924" w:rsidR="00480F92" w:rsidRDefault="008E136A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The </w:t>
      </w:r>
      <w:r w:rsidR="00D414EA">
        <w:rPr>
          <w:rFonts w:ascii="Arial" w:eastAsiaTheme="minorEastAsia" w:hAnsi="Arial" w:cs="Arial"/>
          <w:szCs w:val="20"/>
          <w:lang w:eastAsia="zh-CN"/>
        </w:rPr>
        <w:t>re</w:t>
      </w:r>
      <w:r w:rsidR="007A7DA8">
        <w:rPr>
          <w:rFonts w:ascii="Arial" w:eastAsiaTheme="minorEastAsia" w:hAnsi="Arial" w:cs="Arial"/>
          <w:szCs w:val="20"/>
          <w:lang w:eastAsia="zh-CN"/>
        </w:rPr>
        <w:t xml:space="preserve">quired signaling for the support of </w:t>
      </w:r>
      <w:r w:rsidR="007A7DA8" w:rsidRPr="008005FA">
        <w:rPr>
          <w:rFonts w:ascii="Arial" w:eastAsiaTheme="minorEastAsia" w:hAnsi="Arial" w:cs="Arial"/>
          <w:szCs w:val="20"/>
          <w:lang w:eastAsia="zh-CN"/>
        </w:rPr>
        <w:t>LTE to NR-NTN idle mode mobility</w:t>
      </w:r>
      <w:r w:rsidR="00932AAD" w:rsidRPr="008005FA">
        <w:rPr>
          <w:rFonts w:ascii="Arial" w:eastAsiaTheme="minorEastAsia" w:hAnsi="Arial" w:cs="Arial"/>
          <w:szCs w:val="20"/>
          <w:lang w:eastAsia="zh-CN"/>
        </w:rPr>
        <w:t xml:space="preserve"> shall be specified</w:t>
      </w:r>
      <w:r w:rsidR="007208BE" w:rsidRPr="008005FA">
        <w:rPr>
          <w:rFonts w:ascii="Arial" w:eastAsiaTheme="minorEastAsia" w:hAnsi="Arial" w:cs="Arial"/>
          <w:szCs w:val="20"/>
          <w:lang w:eastAsia="zh-CN"/>
        </w:rPr>
        <w:t xml:space="preserve">, whilst considering re-use of existing methods for </w:t>
      </w:r>
      <w:r w:rsidR="001A5EB0" w:rsidRPr="008005FA">
        <w:rPr>
          <w:rFonts w:ascii="Arial" w:eastAsiaTheme="minorEastAsia" w:hAnsi="Arial" w:cs="Arial"/>
          <w:szCs w:val="20"/>
          <w:lang w:eastAsia="zh-CN"/>
        </w:rPr>
        <w:t xml:space="preserve">IoT and NR-TN idle mode mobility procedures to </w:t>
      </w:r>
      <w:r w:rsidR="00510545" w:rsidRPr="008005FA">
        <w:rPr>
          <w:rFonts w:ascii="Arial" w:eastAsiaTheme="minorEastAsia" w:hAnsi="Arial" w:cs="Arial"/>
          <w:szCs w:val="20"/>
          <w:lang w:eastAsia="zh-CN"/>
        </w:rPr>
        <w:t>NTN.</w:t>
      </w:r>
    </w:p>
    <w:p w14:paraId="60D5884B" w14:textId="77777777" w:rsidR="006C66C5" w:rsidRDefault="006C66C5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</w:p>
    <w:p w14:paraId="5DC31B92" w14:textId="77777777" w:rsidR="00740A20" w:rsidRDefault="00740A20" w:rsidP="00740A20">
      <w:pPr>
        <w:snapToGrid w:val="0"/>
        <w:spacing w:before="180" w:after="120" w:line="288" w:lineRule="auto"/>
        <w:rPr>
          <w:rFonts w:ascii="Arial" w:eastAsiaTheme="minorEastAsia" w:hAnsi="Arial" w:cs="Arial"/>
          <w:bCs/>
          <w:i/>
          <w:lang w:eastAsia="zh-CN"/>
        </w:rPr>
      </w:pPr>
      <w:r>
        <w:rPr>
          <w:rFonts w:ascii="Arial" w:eastAsiaTheme="minorEastAsia" w:hAnsi="Arial" w:cs="Arial"/>
          <w:bCs/>
          <w:i/>
          <w:lang w:eastAsia="zh-CN"/>
        </w:rPr>
        <w:t>____________________________________________________________________________</w:t>
      </w:r>
    </w:p>
    <w:p w14:paraId="435EAF80" w14:textId="328D07A9" w:rsidR="001A3586" w:rsidRDefault="00740A20" w:rsidP="00740A20">
      <w:pPr>
        <w:snapToGrid w:val="0"/>
        <w:spacing w:before="180" w:after="120" w:line="288" w:lineRule="auto"/>
        <w:rPr>
          <w:rFonts w:ascii="Arial" w:eastAsiaTheme="minorEastAsia" w:hAnsi="Arial" w:cs="Arial"/>
          <w:bCs/>
          <w:i/>
          <w:lang w:eastAsia="zh-CN"/>
        </w:rPr>
      </w:pPr>
      <w:r>
        <w:rPr>
          <w:rFonts w:ascii="Arial" w:eastAsiaTheme="minorEastAsia" w:hAnsi="Arial" w:cs="Arial"/>
          <w:bCs/>
          <w:i/>
          <w:lang w:eastAsia="zh-CN"/>
        </w:rPr>
        <w:t xml:space="preserve">Text </w:t>
      </w:r>
      <w:r w:rsidR="001A3586">
        <w:rPr>
          <w:rFonts w:ascii="Arial" w:eastAsiaTheme="minorEastAsia" w:hAnsi="Arial" w:cs="Arial"/>
          <w:bCs/>
          <w:i/>
          <w:lang w:eastAsia="zh-CN"/>
        </w:rPr>
        <w:t>from WID:</w:t>
      </w:r>
    </w:p>
    <w:p w14:paraId="7DF38427" w14:textId="77777777" w:rsidR="00C436DE" w:rsidRDefault="00C436DE" w:rsidP="00C436DE">
      <w:pPr>
        <w:spacing w:after="0" w:line="276" w:lineRule="auto"/>
        <w:rPr>
          <w:bCs/>
        </w:rPr>
      </w:pPr>
      <w:r>
        <w:rPr>
          <w:bCs/>
        </w:rPr>
        <w:t>The</w:t>
      </w:r>
      <w:r>
        <w:rPr>
          <w:rFonts w:hint="eastAsia"/>
          <w:bCs/>
        </w:rPr>
        <w:t xml:space="preserve"> </w:t>
      </w:r>
      <w:r>
        <w:rPr>
          <w:rFonts w:hint="eastAsia"/>
          <w:bCs/>
          <w:lang w:eastAsia="zh-CN"/>
        </w:rPr>
        <w:t xml:space="preserve">work item aims </w:t>
      </w:r>
      <w:r>
        <w:rPr>
          <w:bCs/>
          <w:lang w:eastAsia="zh-CN"/>
        </w:rPr>
        <w:t>at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specifying </w:t>
      </w:r>
      <w:r>
        <w:rPr>
          <w:rFonts w:hint="eastAsia"/>
          <w:bCs/>
          <w:lang w:eastAsia="zh-CN"/>
        </w:rPr>
        <w:t>support</w:t>
      </w:r>
      <w:r>
        <w:rPr>
          <w:bCs/>
          <w:lang w:eastAsia="zh-CN"/>
        </w:rPr>
        <w:t xml:space="preserve"> for</w:t>
      </w:r>
      <w:r>
        <w:rPr>
          <w:rFonts w:hint="eastAsia"/>
          <w:bCs/>
          <w:lang w:eastAsia="zh-CN"/>
        </w:rPr>
        <w:t xml:space="preserve"> the following </w:t>
      </w:r>
      <w:r>
        <w:rPr>
          <w:bCs/>
        </w:rPr>
        <w:t>objectives:</w:t>
      </w:r>
    </w:p>
    <w:p w14:paraId="0221C362" w14:textId="77777777" w:rsidR="00C436DE" w:rsidRDefault="00C436DE" w:rsidP="00C436DE">
      <w:pPr>
        <w:pStyle w:val="ListParagraph"/>
        <w:widowControl w:val="0"/>
        <w:numPr>
          <w:ilvl w:val="0"/>
          <w:numId w:val="4"/>
        </w:numPr>
        <w:spacing w:line="276" w:lineRule="auto"/>
        <w:jc w:val="both"/>
      </w:pPr>
      <w:r>
        <w:t xml:space="preserve">idle mode mobility based on cell reselection from E-UTRA TN to NR NTN, where E-UTRA TN provides satellite information for NR NTN </w:t>
      </w:r>
      <w:proofErr w:type="spellStart"/>
      <w:r>
        <w:t>neighbor</w:t>
      </w:r>
      <w:proofErr w:type="spellEnd"/>
      <w:r>
        <w:t xml:space="preserve"> cells in a System Information Block.</w:t>
      </w:r>
      <w:r>
        <w:rPr>
          <w:rFonts w:hint="eastAsia"/>
        </w:rPr>
        <w:t xml:space="preserve"> </w:t>
      </w:r>
      <w:r>
        <w:t>[RAN2</w:t>
      </w:r>
      <w:r>
        <w:rPr>
          <w:rFonts w:hint="eastAsia"/>
        </w:rPr>
        <w:t>]</w:t>
      </w:r>
    </w:p>
    <w:p w14:paraId="645139C7" w14:textId="77777777" w:rsidR="00C436DE" w:rsidRDefault="00C436DE" w:rsidP="00C436DE">
      <w:pPr>
        <w:pStyle w:val="ListParagraph"/>
        <w:widowControl w:val="0"/>
        <w:ind w:left="0"/>
        <w:jc w:val="both"/>
      </w:pPr>
    </w:p>
    <w:p w14:paraId="1B226376" w14:textId="77777777" w:rsidR="00C436DE" w:rsidRDefault="00C436DE" w:rsidP="00C436DE">
      <w:pPr>
        <w:pStyle w:val="ListParagraph"/>
        <w:widowControl w:val="0"/>
        <w:ind w:left="0"/>
        <w:jc w:val="both"/>
      </w:pPr>
    </w:p>
    <w:p w14:paraId="114E5A05" w14:textId="77777777" w:rsidR="00C436DE" w:rsidRDefault="00C436DE" w:rsidP="00C436DE">
      <w:pPr>
        <w:pStyle w:val="ListParagraph"/>
        <w:widowControl w:val="0"/>
        <w:ind w:left="0"/>
        <w:jc w:val="both"/>
      </w:pPr>
      <w:r>
        <w:t xml:space="preserve">Note: </w:t>
      </w:r>
    </w:p>
    <w:p w14:paraId="05E0357B" w14:textId="77777777" w:rsidR="00C436DE" w:rsidRDefault="00C436DE" w:rsidP="00C436DE">
      <w:pPr>
        <w:pStyle w:val="ListParagraph"/>
        <w:widowControl w:val="0"/>
        <w:numPr>
          <w:ilvl w:val="0"/>
          <w:numId w:val="4"/>
        </w:numPr>
        <w:spacing w:line="276" w:lineRule="auto"/>
        <w:jc w:val="both"/>
      </w:pPr>
      <w:r>
        <w:t xml:space="preserve">The solutions shall be reusing the existing </w:t>
      </w:r>
      <w:proofErr w:type="spellStart"/>
      <w:r>
        <w:t>signaling</w:t>
      </w:r>
      <w:proofErr w:type="spellEnd"/>
      <w:r>
        <w:t xml:space="preserve"> introduced for IoT-NTN and mobility procedures between NR TN and NR NTN to the maximum extent.</w:t>
      </w:r>
    </w:p>
    <w:p w14:paraId="581DC885" w14:textId="77777777" w:rsidR="00740A20" w:rsidRDefault="00740A20" w:rsidP="00740A2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____________________________________________________________________________</w:t>
      </w:r>
    </w:p>
    <w:p w14:paraId="60E94212" w14:textId="31D49864" w:rsidR="00521B9D" w:rsidRDefault="00521B9D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To add the idle mode mobility support from LTE</w:t>
      </w:r>
      <w:r w:rsidR="005F3507">
        <w:rPr>
          <w:rFonts w:ascii="Arial" w:eastAsiaTheme="minorEastAsia" w:hAnsi="Arial" w:cs="Arial"/>
          <w:szCs w:val="20"/>
          <w:lang w:eastAsia="zh-CN"/>
        </w:rPr>
        <w:t xml:space="preserve"> to NR-NTN is important as it also includes the mobility support from 5G NSA architecture</w:t>
      </w:r>
      <w:r w:rsidR="00977D5F">
        <w:rPr>
          <w:rFonts w:ascii="Arial" w:eastAsiaTheme="minorEastAsia" w:hAnsi="Arial" w:cs="Arial"/>
          <w:szCs w:val="20"/>
          <w:lang w:eastAsia="zh-CN"/>
        </w:rPr>
        <w:t xml:space="preserve"> 3, and otherwise a terminal supporting LT</w:t>
      </w:r>
      <w:r w:rsidR="002B2DFD">
        <w:rPr>
          <w:rFonts w:ascii="Arial" w:eastAsiaTheme="minorEastAsia" w:hAnsi="Arial" w:cs="Arial"/>
          <w:szCs w:val="20"/>
          <w:lang w:eastAsia="zh-CN"/>
        </w:rPr>
        <w:t>E</w:t>
      </w:r>
      <w:r w:rsidR="00977D5F">
        <w:rPr>
          <w:rFonts w:ascii="Arial" w:eastAsiaTheme="minorEastAsia" w:hAnsi="Arial" w:cs="Arial"/>
          <w:szCs w:val="20"/>
          <w:lang w:eastAsia="zh-CN"/>
        </w:rPr>
        <w:t xml:space="preserve">, NR and NR-NTN would behave differently in the field </w:t>
      </w:r>
      <w:proofErr w:type="gramStart"/>
      <w:r w:rsidR="00977D5F">
        <w:rPr>
          <w:rFonts w:ascii="Arial" w:eastAsiaTheme="minorEastAsia" w:hAnsi="Arial" w:cs="Arial"/>
          <w:szCs w:val="20"/>
          <w:lang w:eastAsia="zh-CN"/>
        </w:rPr>
        <w:t>depending</w:t>
      </w:r>
      <w:proofErr w:type="gramEnd"/>
      <w:r w:rsidR="00977D5F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2B2DFD">
        <w:rPr>
          <w:rFonts w:ascii="Arial" w:eastAsiaTheme="minorEastAsia" w:hAnsi="Arial" w:cs="Arial"/>
          <w:szCs w:val="20"/>
          <w:lang w:eastAsia="zh-CN"/>
        </w:rPr>
        <w:t>whether 5G-SA or 5G</w:t>
      </w:r>
      <w:r w:rsidR="00A57B56">
        <w:rPr>
          <w:rFonts w:ascii="Arial" w:eastAsiaTheme="minorEastAsia" w:hAnsi="Arial" w:cs="Arial"/>
          <w:szCs w:val="20"/>
          <w:lang w:eastAsia="zh-CN"/>
        </w:rPr>
        <w:t>-</w:t>
      </w:r>
      <w:r w:rsidR="002B2DFD">
        <w:rPr>
          <w:rFonts w:ascii="Arial" w:eastAsiaTheme="minorEastAsia" w:hAnsi="Arial" w:cs="Arial"/>
          <w:szCs w:val="20"/>
          <w:lang w:eastAsia="zh-CN"/>
        </w:rPr>
        <w:t>NSA would be the starting TN network.</w:t>
      </w:r>
    </w:p>
    <w:p w14:paraId="3EC33B3A" w14:textId="0AE9EBA0" w:rsidR="000E1DCC" w:rsidRDefault="000E1DCC" w:rsidP="000E1DCC">
      <w:pPr>
        <w:jc w:val="both"/>
        <w:rPr>
          <w:rFonts w:ascii="Arial" w:eastAsiaTheme="minorEastAsia" w:hAnsi="Arial" w:cs="Arial"/>
          <w:szCs w:val="20"/>
          <w:lang w:eastAsia="zh-CN"/>
        </w:rPr>
      </w:pPr>
      <w:proofErr w:type="gramStart"/>
      <w:r>
        <w:rPr>
          <w:rFonts w:ascii="Arial" w:eastAsiaTheme="minorEastAsia" w:hAnsi="Arial" w:cs="Arial"/>
          <w:szCs w:val="20"/>
          <w:lang w:eastAsia="zh-CN"/>
        </w:rPr>
        <w:t>Furthermore</w:t>
      </w:r>
      <w:proofErr w:type="gramEnd"/>
      <w:r>
        <w:rPr>
          <w:rFonts w:ascii="Arial" w:eastAsiaTheme="minorEastAsia" w:hAnsi="Arial" w:cs="Arial"/>
          <w:szCs w:val="20"/>
          <w:lang w:eastAsia="zh-CN"/>
        </w:rPr>
        <w:t xml:space="preserve"> in the last meeting RAN2#125bis the scope was discussed, whether </w:t>
      </w:r>
      <w:proofErr w:type="spellStart"/>
      <w:r>
        <w:rPr>
          <w:rFonts w:ascii="Arial" w:eastAsiaTheme="minorEastAsia" w:hAnsi="Arial" w:cs="Arial"/>
          <w:szCs w:val="20"/>
          <w:lang w:eastAsia="zh-CN"/>
        </w:rPr>
        <w:t>eMTC</w:t>
      </w:r>
      <w:proofErr w:type="spellEnd"/>
      <w:r>
        <w:rPr>
          <w:rFonts w:ascii="Arial" w:eastAsiaTheme="minorEastAsia" w:hAnsi="Arial" w:cs="Arial"/>
          <w:szCs w:val="20"/>
          <w:lang w:eastAsia="zh-CN"/>
        </w:rPr>
        <w:t xml:space="preserve"> and NB-IoT are also to be considered within the work and following agreements were made:</w:t>
      </w:r>
    </w:p>
    <w:p w14:paraId="62C400A7" w14:textId="77777777" w:rsidR="000E1DCC" w:rsidRDefault="000E1DCC" w:rsidP="000E1D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1459E5AE" w14:textId="77777777" w:rsidR="000E1DCC" w:rsidRDefault="000E1DCC" w:rsidP="000E1DCC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idle mode mobility from LTE to NR NTN, at least normal LTE UE are in scope. Can come back in the next meeting to check if also </w:t>
      </w:r>
      <w:proofErr w:type="spellStart"/>
      <w:r>
        <w:t>eMTC</w:t>
      </w:r>
      <w:proofErr w:type="spellEnd"/>
      <w:r>
        <w:t xml:space="preserve"> UE and NB-IoT UEs could also be considered in </w:t>
      </w:r>
      <w:proofErr w:type="gramStart"/>
      <w:r>
        <w:t>scope</w:t>
      </w:r>
      <w:proofErr w:type="gramEnd"/>
    </w:p>
    <w:p w14:paraId="57CD03F9" w14:textId="77777777" w:rsidR="000E1DCC" w:rsidRDefault="000E1DCC" w:rsidP="000E1D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Working Assumption:</w:t>
      </w:r>
    </w:p>
    <w:p w14:paraId="6F1E5766" w14:textId="77777777" w:rsidR="000E1DCC" w:rsidRPr="00E90860" w:rsidRDefault="000E1DCC" w:rsidP="000E1DCC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We don’t introduce multiple SMTCs in LTE</w:t>
      </w:r>
    </w:p>
    <w:p w14:paraId="7A0BCC20" w14:textId="77777777" w:rsidR="000E1DCC" w:rsidRDefault="000E1DCC" w:rsidP="000E1DCC">
      <w:pPr>
        <w:jc w:val="both"/>
        <w:rPr>
          <w:rFonts w:ascii="Arial" w:eastAsiaTheme="minorEastAsia" w:hAnsi="Arial" w:cs="Arial"/>
          <w:szCs w:val="20"/>
          <w:lang w:val="en-GB" w:eastAsia="zh-CN"/>
        </w:rPr>
      </w:pPr>
    </w:p>
    <w:p w14:paraId="31A2F35E" w14:textId="5F3A01D0" w:rsidR="000E1DCC" w:rsidRPr="00075278" w:rsidRDefault="000E1DCC" w:rsidP="000E1DCC">
      <w:pPr>
        <w:jc w:val="both"/>
        <w:rPr>
          <w:rFonts w:ascii="Arial" w:eastAsiaTheme="minorEastAsia" w:hAnsi="Arial" w:cs="Arial"/>
          <w:szCs w:val="20"/>
          <w:lang w:val="en-GB" w:eastAsia="zh-CN"/>
        </w:rPr>
      </w:pPr>
      <w:r>
        <w:rPr>
          <w:rFonts w:ascii="Arial" w:eastAsiaTheme="minorEastAsia" w:hAnsi="Arial" w:cs="Arial"/>
          <w:szCs w:val="20"/>
          <w:lang w:val="en-GB" w:eastAsia="zh-CN"/>
        </w:rPr>
        <w:lastRenderedPageBreak/>
        <w:t xml:space="preserve">According to our view NB-IoT and </w:t>
      </w:r>
      <w:proofErr w:type="spellStart"/>
      <w:r>
        <w:rPr>
          <w:rFonts w:ascii="Arial" w:eastAsiaTheme="minorEastAsia" w:hAnsi="Arial" w:cs="Arial"/>
          <w:szCs w:val="20"/>
          <w:lang w:val="en-GB" w:eastAsia="zh-CN"/>
        </w:rPr>
        <w:t>eMTC</w:t>
      </w:r>
      <w:proofErr w:type="spellEnd"/>
      <w:r>
        <w:rPr>
          <w:rFonts w:ascii="Arial" w:eastAsiaTheme="minorEastAsia" w:hAnsi="Arial" w:cs="Arial"/>
          <w:szCs w:val="20"/>
          <w:lang w:val="en-GB" w:eastAsia="zh-CN"/>
        </w:rPr>
        <w:t xml:space="preserve"> have not been in the scope when the WI was created and hence should not be </w:t>
      </w:r>
      <w:proofErr w:type="gramStart"/>
      <w:r>
        <w:rPr>
          <w:rFonts w:ascii="Arial" w:eastAsiaTheme="minorEastAsia" w:hAnsi="Arial" w:cs="Arial"/>
          <w:szCs w:val="20"/>
          <w:lang w:val="en-GB" w:eastAsia="zh-CN"/>
        </w:rPr>
        <w:t>considered</w:t>
      </w:r>
      <w:proofErr w:type="gramEnd"/>
      <w:r>
        <w:rPr>
          <w:rFonts w:ascii="Arial" w:eastAsiaTheme="minorEastAsia" w:hAnsi="Arial" w:cs="Arial"/>
          <w:szCs w:val="20"/>
          <w:lang w:val="en-GB" w:eastAsia="zh-CN"/>
        </w:rPr>
        <w:t xml:space="preserve"> and the work should only focus on LTE UEs excluding NB-Io</w:t>
      </w:r>
      <w:r w:rsidR="004D4303">
        <w:rPr>
          <w:rFonts w:ascii="Arial" w:eastAsiaTheme="minorEastAsia" w:hAnsi="Arial" w:cs="Arial"/>
          <w:szCs w:val="20"/>
          <w:lang w:val="en-GB" w:eastAsia="zh-CN"/>
        </w:rPr>
        <w:t>T</w:t>
      </w:r>
      <w:r>
        <w:rPr>
          <w:rFonts w:ascii="Arial" w:eastAsiaTheme="minorEastAsia" w:hAnsi="Arial" w:cs="Arial"/>
          <w:szCs w:val="20"/>
          <w:lang w:val="en-GB" w:eastAsia="zh-CN"/>
        </w:rPr>
        <w:t xml:space="preserve"> and </w:t>
      </w:r>
      <w:proofErr w:type="spellStart"/>
      <w:r>
        <w:rPr>
          <w:rFonts w:ascii="Arial" w:eastAsiaTheme="minorEastAsia" w:hAnsi="Arial" w:cs="Arial"/>
          <w:szCs w:val="20"/>
          <w:lang w:val="en-GB" w:eastAsia="zh-CN"/>
        </w:rPr>
        <w:t>eMTC</w:t>
      </w:r>
      <w:proofErr w:type="spellEnd"/>
      <w:r>
        <w:rPr>
          <w:rFonts w:ascii="Arial" w:eastAsiaTheme="minorEastAsia" w:hAnsi="Arial" w:cs="Arial"/>
          <w:szCs w:val="20"/>
          <w:lang w:val="en-GB" w:eastAsia="zh-CN"/>
        </w:rPr>
        <w:t xml:space="preserve"> devices.</w:t>
      </w:r>
    </w:p>
    <w:p w14:paraId="535F2DD8" w14:textId="40899F4A" w:rsidR="000E1DCC" w:rsidRPr="005A042E" w:rsidRDefault="00162AC8" w:rsidP="000E1DCC">
      <w:pPr>
        <w:jc w:val="both"/>
        <w:rPr>
          <w:rFonts w:ascii="Arial" w:eastAsiaTheme="minorEastAsia" w:hAnsi="Arial" w:cs="Arial"/>
          <w:szCs w:val="20"/>
          <w:lang w:val="en-GB" w:eastAsia="zh-CN"/>
        </w:rPr>
      </w:pPr>
      <w:r>
        <w:rPr>
          <w:rFonts w:ascii="Arial" w:eastAsiaTheme="minorEastAsia" w:hAnsi="Arial" w:cs="Arial"/>
          <w:szCs w:val="20"/>
          <w:lang w:val="en-GB" w:eastAsia="zh-CN"/>
        </w:rPr>
        <w:t>Our conclusion and comments are provided in the discussion section below.</w:t>
      </w:r>
    </w:p>
    <w:p w14:paraId="7DB4F906" w14:textId="77777777" w:rsidR="005A042E" w:rsidRPr="007F6B34" w:rsidRDefault="005A042E" w:rsidP="003D22BA">
      <w:pPr>
        <w:jc w:val="both"/>
        <w:rPr>
          <w:rFonts w:ascii="Arial" w:eastAsiaTheme="minorEastAsia" w:hAnsi="Arial" w:cs="Arial"/>
          <w:szCs w:val="20"/>
          <w:lang w:val="en-GB" w:eastAsia="zh-CN"/>
        </w:rPr>
      </w:pPr>
    </w:p>
    <w:p w14:paraId="75393A80" w14:textId="77777777" w:rsidR="00E17614" w:rsidRDefault="00E17614" w:rsidP="003D22BA">
      <w:pPr>
        <w:pStyle w:val="Heading1"/>
        <w:jc w:val="both"/>
      </w:pPr>
      <w:r w:rsidRPr="00AA54B6">
        <w:rPr>
          <w:rFonts w:hint="eastAsia"/>
        </w:rPr>
        <w:t>Discussion</w:t>
      </w:r>
    </w:p>
    <w:p w14:paraId="239EAFC1" w14:textId="77777777" w:rsidR="00942229" w:rsidRDefault="008943B4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proofErr w:type="gramStart"/>
      <w:r w:rsidRPr="007F6B34">
        <w:rPr>
          <w:rFonts w:ascii="Arial" w:eastAsiaTheme="minorEastAsia" w:hAnsi="Arial" w:cs="Arial"/>
          <w:szCs w:val="20"/>
          <w:lang w:eastAsia="zh-CN"/>
        </w:rPr>
        <w:t>Accord</w:t>
      </w:r>
      <w:r w:rsidR="00084DCD" w:rsidRPr="007F6B34">
        <w:rPr>
          <w:rFonts w:ascii="Arial" w:eastAsiaTheme="minorEastAsia" w:hAnsi="Arial" w:cs="Arial"/>
          <w:szCs w:val="20"/>
          <w:lang w:eastAsia="zh-CN"/>
        </w:rPr>
        <w:t>i</w:t>
      </w:r>
      <w:r w:rsidRPr="007F6B34">
        <w:rPr>
          <w:rFonts w:ascii="Arial" w:eastAsiaTheme="minorEastAsia" w:hAnsi="Arial" w:cs="Arial"/>
          <w:szCs w:val="20"/>
          <w:lang w:eastAsia="zh-CN"/>
        </w:rPr>
        <w:t>ng</w:t>
      </w:r>
      <w:proofErr w:type="gramEnd"/>
      <w:r w:rsidRPr="007F6B34">
        <w:rPr>
          <w:rFonts w:ascii="Arial" w:eastAsiaTheme="minorEastAsia" w:hAnsi="Arial" w:cs="Arial"/>
          <w:szCs w:val="20"/>
          <w:lang w:eastAsia="zh-CN"/>
        </w:rPr>
        <w:t xml:space="preserve"> our understanding the WID clearly describes </w:t>
      </w:r>
      <w:r w:rsidR="00084DCD" w:rsidRPr="007F6B34">
        <w:rPr>
          <w:rFonts w:ascii="Arial" w:eastAsiaTheme="minorEastAsia" w:hAnsi="Arial" w:cs="Arial"/>
          <w:szCs w:val="20"/>
          <w:lang w:eastAsia="zh-CN"/>
        </w:rPr>
        <w:t>mobility from LTE to NTN-NR, even</w:t>
      </w:r>
      <w:r w:rsidR="00741F99" w:rsidRPr="007F6B34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084DCD" w:rsidRPr="007F6B34">
        <w:rPr>
          <w:rFonts w:ascii="Arial" w:eastAsiaTheme="minorEastAsia" w:hAnsi="Arial" w:cs="Arial"/>
          <w:szCs w:val="20"/>
          <w:lang w:eastAsia="zh-CN"/>
        </w:rPr>
        <w:t>though on</w:t>
      </w:r>
      <w:r w:rsidR="00942229">
        <w:rPr>
          <w:rFonts w:ascii="Arial" w:eastAsiaTheme="minorEastAsia" w:hAnsi="Arial" w:cs="Arial"/>
          <w:szCs w:val="20"/>
          <w:lang w:eastAsia="zh-CN"/>
        </w:rPr>
        <w:t>e</w:t>
      </w:r>
      <w:r w:rsidR="00084DCD" w:rsidRPr="007F6B34">
        <w:rPr>
          <w:rFonts w:ascii="Arial" w:eastAsiaTheme="minorEastAsia" w:hAnsi="Arial" w:cs="Arial"/>
          <w:szCs w:val="20"/>
          <w:lang w:eastAsia="zh-CN"/>
        </w:rPr>
        <w:t xml:space="preserve"> may understand </w:t>
      </w:r>
      <w:proofErr w:type="spellStart"/>
      <w:r w:rsidR="00084DCD" w:rsidRPr="007F6B34">
        <w:rPr>
          <w:rFonts w:ascii="Arial" w:eastAsiaTheme="minorEastAsia" w:hAnsi="Arial" w:cs="Arial"/>
          <w:szCs w:val="20"/>
          <w:lang w:eastAsia="zh-CN"/>
        </w:rPr>
        <w:t>eMTC</w:t>
      </w:r>
      <w:proofErr w:type="spellEnd"/>
      <w:r w:rsidR="00084DCD" w:rsidRPr="007F6B34">
        <w:rPr>
          <w:rFonts w:ascii="Arial" w:eastAsiaTheme="minorEastAsia" w:hAnsi="Arial" w:cs="Arial"/>
          <w:szCs w:val="20"/>
          <w:lang w:eastAsia="zh-CN"/>
        </w:rPr>
        <w:t xml:space="preserve"> and NB-IoT as </w:t>
      </w:r>
      <w:r w:rsidR="00741F99" w:rsidRPr="007F6B34">
        <w:rPr>
          <w:rFonts w:ascii="Arial" w:eastAsiaTheme="minorEastAsia" w:hAnsi="Arial" w:cs="Arial"/>
          <w:szCs w:val="20"/>
          <w:lang w:eastAsia="zh-CN"/>
        </w:rPr>
        <w:t>“</w:t>
      </w:r>
      <w:r w:rsidR="003C2A5B" w:rsidRPr="007F6B34">
        <w:rPr>
          <w:rFonts w:ascii="Arial" w:eastAsiaTheme="minorEastAsia" w:hAnsi="Arial" w:cs="Arial"/>
          <w:szCs w:val="20"/>
          <w:lang w:eastAsia="zh-CN"/>
        </w:rPr>
        <w:t>LTE</w:t>
      </w:r>
      <w:r w:rsidR="00741F99" w:rsidRPr="007F6B34">
        <w:rPr>
          <w:rFonts w:ascii="Arial" w:eastAsiaTheme="minorEastAsia" w:hAnsi="Arial" w:cs="Arial"/>
          <w:szCs w:val="20"/>
          <w:lang w:eastAsia="zh-CN"/>
        </w:rPr>
        <w:t>”,</w:t>
      </w:r>
      <w:r w:rsidR="003C2A5B" w:rsidRPr="007F6B34">
        <w:rPr>
          <w:rFonts w:ascii="Arial" w:eastAsiaTheme="minorEastAsia" w:hAnsi="Arial" w:cs="Arial"/>
          <w:szCs w:val="20"/>
          <w:lang w:eastAsia="zh-CN"/>
        </w:rPr>
        <w:t xml:space="preserve"> the</w:t>
      </w:r>
      <w:r w:rsidR="00741F99" w:rsidRPr="007F6B34">
        <w:rPr>
          <w:rFonts w:ascii="Arial" w:eastAsiaTheme="minorEastAsia" w:hAnsi="Arial" w:cs="Arial"/>
          <w:szCs w:val="20"/>
          <w:lang w:eastAsia="zh-CN"/>
        </w:rPr>
        <w:t>ir</w:t>
      </w:r>
      <w:r w:rsidR="003C2A5B" w:rsidRPr="007F6B34">
        <w:rPr>
          <w:rFonts w:ascii="Arial" w:eastAsiaTheme="minorEastAsia" w:hAnsi="Arial" w:cs="Arial"/>
          <w:szCs w:val="20"/>
          <w:lang w:eastAsia="zh-CN"/>
        </w:rPr>
        <w:t xml:space="preserve"> corresponding counterpart would be NTN-I</w:t>
      </w:r>
      <w:r w:rsidR="00741F99" w:rsidRPr="007F6B34">
        <w:rPr>
          <w:rFonts w:ascii="Arial" w:eastAsiaTheme="minorEastAsia" w:hAnsi="Arial" w:cs="Arial"/>
          <w:szCs w:val="20"/>
          <w:lang w:eastAsia="zh-CN"/>
        </w:rPr>
        <w:t>oT</w:t>
      </w:r>
      <w:r w:rsidR="003C2A5B" w:rsidRPr="007F6B34">
        <w:rPr>
          <w:rFonts w:ascii="Arial" w:eastAsiaTheme="minorEastAsia" w:hAnsi="Arial" w:cs="Arial"/>
          <w:szCs w:val="20"/>
          <w:lang w:eastAsia="zh-CN"/>
        </w:rPr>
        <w:t xml:space="preserve">, which is already standardized </w:t>
      </w:r>
      <w:r w:rsidR="00FA04C0" w:rsidRPr="007F6B34">
        <w:rPr>
          <w:rFonts w:ascii="Arial" w:eastAsiaTheme="minorEastAsia" w:hAnsi="Arial" w:cs="Arial"/>
          <w:szCs w:val="20"/>
          <w:lang w:eastAsia="zh-CN"/>
        </w:rPr>
        <w:t>but not NTN-NR</w:t>
      </w:r>
      <w:r w:rsidR="00942229">
        <w:rPr>
          <w:rFonts w:ascii="Arial" w:eastAsiaTheme="minorEastAsia" w:hAnsi="Arial" w:cs="Arial"/>
          <w:szCs w:val="20"/>
          <w:lang w:eastAsia="zh-CN"/>
        </w:rPr>
        <w:t>.</w:t>
      </w:r>
    </w:p>
    <w:p w14:paraId="327B2D14" w14:textId="21633C9D" w:rsidR="008943B4" w:rsidRDefault="003E2860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7F6B34">
        <w:rPr>
          <w:rFonts w:ascii="Arial" w:eastAsiaTheme="minorEastAsia" w:hAnsi="Arial" w:cs="Arial"/>
          <w:szCs w:val="20"/>
          <w:lang w:eastAsia="zh-CN"/>
        </w:rPr>
        <w:t>Furthermore</w:t>
      </w:r>
      <w:r w:rsidR="005C29B8">
        <w:rPr>
          <w:rFonts w:ascii="Arial" w:eastAsiaTheme="minorEastAsia" w:hAnsi="Arial" w:cs="Arial"/>
          <w:szCs w:val="20"/>
          <w:lang w:eastAsia="zh-CN"/>
        </w:rPr>
        <w:t>,</w:t>
      </w:r>
      <w:r w:rsidR="00640726" w:rsidRPr="007F6B34">
        <w:rPr>
          <w:rFonts w:ascii="Arial" w:eastAsiaTheme="minorEastAsia" w:hAnsi="Arial" w:cs="Arial"/>
          <w:szCs w:val="20"/>
          <w:lang w:eastAsia="zh-CN"/>
        </w:rPr>
        <w:t xml:space="preserve"> the</w:t>
      </w:r>
      <w:r w:rsidR="00A57625">
        <w:rPr>
          <w:rFonts w:ascii="Arial" w:eastAsiaTheme="minorEastAsia" w:hAnsi="Arial" w:cs="Arial"/>
          <w:szCs w:val="20"/>
          <w:lang w:eastAsia="zh-CN"/>
        </w:rPr>
        <w:t xml:space="preserve"> </w:t>
      </w:r>
      <w:r w:rsidRPr="007F6B34">
        <w:rPr>
          <w:rFonts w:ascii="Arial" w:eastAsiaTheme="minorEastAsia" w:hAnsi="Arial" w:cs="Arial"/>
          <w:szCs w:val="20"/>
          <w:lang w:eastAsia="zh-CN"/>
        </w:rPr>
        <w:t>unde</w:t>
      </w:r>
      <w:r w:rsidR="00A57625">
        <w:rPr>
          <w:rFonts w:ascii="Arial" w:eastAsiaTheme="minorEastAsia" w:hAnsi="Arial" w:cs="Arial"/>
          <w:szCs w:val="20"/>
          <w:lang w:eastAsia="zh-CN"/>
        </w:rPr>
        <w:t>r</w:t>
      </w:r>
      <w:r w:rsidRPr="007F6B34">
        <w:rPr>
          <w:rFonts w:ascii="Arial" w:eastAsiaTheme="minorEastAsia" w:hAnsi="Arial" w:cs="Arial"/>
          <w:szCs w:val="20"/>
          <w:lang w:eastAsia="zh-CN"/>
        </w:rPr>
        <w:t>lying mobility aspect for the WID</w:t>
      </w:r>
      <w:r w:rsidR="00640726" w:rsidRPr="007F6B34">
        <w:rPr>
          <w:rFonts w:ascii="Arial" w:eastAsiaTheme="minorEastAsia" w:hAnsi="Arial" w:cs="Arial"/>
          <w:szCs w:val="20"/>
          <w:lang w:eastAsia="zh-CN"/>
        </w:rPr>
        <w:t xml:space="preserve"> </w:t>
      </w:r>
      <w:r w:rsidRPr="007F6B34">
        <w:rPr>
          <w:rFonts w:ascii="Arial" w:eastAsiaTheme="minorEastAsia" w:hAnsi="Arial" w:cs="Arial"/>
          <w:szCs w:val="20"/>
          <w:lang w:eastAsia="zh-CN"/>
        </w:rPr>
        <w:t>was</w:t>
      </w:r>
      <w:r w:rsidR="00640726" w:rsidRPr="007F6B34">
        <w:rPr>
          <w:rFonts w:ascii="Arial" w:eastAsiaTheme="minorEastAsia" w:hAnsi="Arial" w:cs="Arial"/>
          <w:szCs w:val="20"/>
          <w:lang w:eastAsia="zh-CN"/>
        </w:rPr>
        <w:t xml:space="preserve"> rather for 5G</w:t>
      </w:r>
      <w:r w:rsidR="004F2494" w:rsidRPr="007F6B34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640726" w:rsidRPr="007F6B34">
        <w:rPr>
          <w:rFonts w:ascii="Arial" w:eastAsiaTheme="minorEastAsia" w:hAnsi="Arial" w:cs="Arial"/>
          <w:szCs w:val="20"/>
          <w:lang w:eastAsia="zh-CN"/>
        </w:rPr>
        <w:t xml:space="preserve">NSA networks </w:t>
      </w:r>
      <w:r w:rsidR="004F2494" w:rsidRPr="007F6B34">
        <w:rPr>
          <w:rFonts w:ascii="Arial" w:eastAsiaTheme="minorEastAsia" w:hAnsi="Arial" w:cs="Arial"/>
          <w:szCs w:val="20"/>
          <w:lang w:eastAsia="zh-CN"/>
        </w:rPr>
        <w:t>depending on LTE S</w:t>
      </w:r>
      <w:r w:rsidRPr="007F6B34">
        <w:rPr>
          <w:rFonts w:ascii="Arial" w:eastAsiaTheme="minorEastAsia" w:hAnsi="Arial" w:cs="Arial"/>
          <w:szCs w:val="20"/>
          <w:lang w:eastAsia="zh-CN"/>
        </w:rPr>
        <w:t>IB</w:t>
      </w:r>
      <w:r w:rsidR="004F2494" w:rsidRPr="007F6B34">
        <w:rPr>
          <w:rFonts w:ascii="Arial" w:eastAsiaTheme="minorEastAsia" w:hAnsi="Arial" w:cs="Arial"/>
          <w:szCs w:val="20"/>
          <w:lang w:eastAsia="zh-CN"/>
        </w:rPr>
        <w:t xml:space="preserve"> signaling and allowing for LTE/NR devices supporting NTN</w:t>
      </w:r>
      <w:r w:rsidR="008D689B">
        <w:rPr>
          <w:rFonts w:ascii="Arial" w:eastAsiaTheme="minorEastAsia" w:hAnsi="Arial" w:cs="Arial"/>
          <w:szCs w:val="20"/>
          <w:lang w:eastAsia="zh-CN"/>
        </w:rPr>
        <w:t>,</w:t>
      </w:r>
      <w:r w:rsidR="004F2494" w:rsidRPr="007F6B34">
        <w:rPr>
          <w:rFonts w:ascii="Arial" w:eastAsiaTheme="minorEastAsia" w:hAnsi="Arial" w:cs="Arial"/>
          <w:szCs w:val="20"/>
          <w:lang w:eastAsia="zh-CN"/>
        </w:rPr>
        <w:t xml:space="preserve"> also mobility to NTN when </w:t>
      </w:r>
      <w:r w:rsidR="00741F99" w:rsidRPr="007F6B34">
        <w:rPr>
          <w:rFonts w:ascii="Arial" w:eastAsiaTheme="minorEastAsia" w:hAnsi="Arial" w:cs="Arial"/>
          <w:szCs w:val="20"/>
          <w:lang w:eastAsia="zh-CN"/>
        </w:rPr>
        <w:t>being in a 5G</w:t>
      </w:r>
      <w:r w:rsidRPr="007F6B34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741F99" w:rsidRPr="007F6B34">
        <w:rPr>
          <w:rFonts w:ascii="Arial" w:eastAsiaTheme="minorEastAsia" w:hAnsi="Arial" w:cs="Arial"/>
          <w:szCs w:val="20"/>
          <w:lang w:eastAsia="zh-CN"/>
        </w:rPr>
        <w:t>NSA network.</w:t>
      </w:r>
      <w:r w:rsidR="005C29B8">
        <w:rPr>
          <w:rFonts w:ascii="Arial" w:eastAsiaTheme="minorEastAsia" w:hAnsi="Arial" w:cs="Arial"/>
          <w:szCs w:val="20"/>
          <w:lang w:eastAsia="zh-CN"/>
        </w:rPr>
        <w:t xml:space="preserve"> </w:t>
      </w:r>
      <w:proofErr w:type="gramStart"/>
      <w:r w:rsidR="005C29B8">
        <w:rPr>
          <w:rFonts w:ascii="Arial" w:eastAsiaTheme="minorEastAsia" w:hAnsi="Arial" w:cs="Arial"/>
          <w:szCs w:val="20"/>
          <w:lang w:eastAsia="zh-CN"/>
        </w:rPr>
        <w:t>Otherwise</w:t>
      </w:r>
      <w:proofErr w:type="gramEnd"/>
      <w:r w:rsidR="005C29B8">
        <w:rPr>
          <w:rFonts w:ascii="Arial" w:eastAsiaTheme="minorEastAsia" w:hAnsi="Arial" w:cs="Arial"/>
          <w:szCs w:val="20"/>
          <w:lang w:eastAsia="zh-CN"/>
        </w:rPr>
        <w:t xml:space="preserve"> this would be a clear disadvantage </w:t>
      </w:r>
      <w:r w:rsidR="00CE1AD4">
        <w:rPr>
          <w:rFonts w:ascii="Arial" w:eastAsiaTheme="minorEastAsia" w:hAnsi="Arial" w:cs="Arial"/>
          <w:szCs w:val="20"/>
          <w:lang w:eastAsia="zh-CN"/>
        </w:rPr>
        <w:t>for 5G NSA networks and difficult to explain that mobility towards NTN-NR depends whether the</w:t>
      </w:r>
      <w:r w:rsidR="009F1D9A">
        <w:rPr>
          <w:rFonts w:ascii="Arial" w:eastAsiaTheme="minorEastAsia" w:hAnsi="Arial" w:cs="Arial"/>
          <w:szCs w:val="20"/>
          <w:lang w:eastAsia="zh-CN"/>
        </w:rPr>
        <w:t xml:space="preserve"> device camps in a</w:t>
      </w:r>
      <w:r w:rsidR="00CE1AD4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9F1D9A">
        <w:rPr>
          <w:rFonts w:ascii="Arial" w:eastAsiaTheme="minorEastAsia" w:hAnsi="Arial" w:cs="Arial"/>
          <w:szCs w:val="20"/>
          <w:lang w:eastAsia="zh-CN"/>
        </w:rPr>
        <w:t>5</w:t>
      </w:r>
      <w:r w:rsidR="00CE1AD4">
        <w:rPr>
          <w:rFonts w:ascii="Arial" w:eastAsiaTheme="minorEastAsia" w:hAnsi="Arial" w:cs="Arial"/>
          <w:szCs w:val="20"/>
          <w:lang w:eastAsia="zh-CN"/>
        </w:rPr>
        <w:t>G network is of type SA or NSA.</w:t>
      </w:r>
    </w:p>
    <w:p w14:paraId="5AF9F939" w14:textId="4ECCD9A9" w:rsidR="00DD5D78" w:rsidRDefault="00DD5D78" w:rsidP="00DD5D78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It also needs to be noted that the current WID does explicitly mention NB-IoT or </w:t>
      </w:r>
      <w:proofErr w:type="spellStart"/>
      <w:r w:rsidR="000D1214">
        <w:rPr>
          <w:rFonts w:ascii="Arial" w:eastAsiaTheme="minorEastAsia" w:hAnsi="Arial" w:cs="Arial"/>
          <w:szCs w:val="20"/>
          <w:lang w:eastAsia="zh-CN"/>
        </w:rPr>
        <w:t>e</w:t>
      </w:r>
      <w:r>
        <w:rPr>
          <w:rFonts w:ascii="Arial" w:eastAsiaTheme="minorEastAsia" w:hAnsi="Arial" w:cs="Arial"/>
          <w:szCs w:val="20"/>
          <w:lang w:eastAsia="zh-CN"/>
        </w:rPr>
        <w:t>MTC</w:t>
      </w:r>
      <w:proofErr w:type="spellEnd"/>
      <w:r>
        <w:rPr>
          <w:rFonts w:ascii="Arial" w:eastAsiaTheme="minorEastAsia" w:hAnsi="Arial" w:cs="Arial"/>
          <w:szCs w:val="20"/>
          <w:lang w:eastAsia="zh-CN"/>
        </w:rPr>
        <w:t xml:space="preserve"> nor precludes those.</w:t>
      </w:r>
    </w:p>
    <w:p w14:paraId="58FF735F" w14:textId="6ACDB7C7" w:rsidR="00DD5D78" w:rsidRPr="007F6B34" w:rsidRDefault="000D1214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Whether NB-IoT and </w:t>
      </w:r>
      <w:proofErr w:type="spellStart"/>
      <w:r>
        <w:rPr>
          <w:rFonts w:ascii="Arial" w:eastAsiaTheme="minorEastAsia" w:hAnsi="Arial" w:cs="Arial"/>
          <w:szCs w:val="20"/>
          <w:lang w:eastAsia="zh-CN"/>
        </w:rPr>
        <w:t>eMTC</w:t>
      </w:r>
      <w:proofErr w:type="spellEnd"/>
      <w:r>
        <w:rPr>
          <w:rFonts w:ascii="Arial" w:eastAsiaTheme="minorEastAsia" w:hAnsi="Arial" w:cs="Arial"/>
          <w:szCs w:val="20"/>
          <w:lang w:eastAsia="zh-CN"/>
        </w:rPr>
        <w:t xml:space="preserve"> will in future be supported </w:t>
      </w:r>
      <w:r w:rsidR="008307BC">
        <w:rPr>
          <w:rFonts w:ascii="Arial" w:eastAsiaTheme="minorEastAsia" w:hAnsi="Arial" w:cs="Arial"/>
          <w:szCs w:val="20"/>
          <w:lang w:eastAsia="zh-CN"/>
        </w:rPr>
        <w:t>via 5GC depends also on other groups and is to be seen in September</w:t>
      </w:r>
      <w:r w:rsidR="0023664C">
        <w:rPr>
          <w:rFonts w:ascii="Arial" w:eastAsiaTheme="minorEastAsia" w:hAnsi="Arial" w:cs="Arial"/>
          <w:szCs w:val="20"/>
          <w:lang w:eastAsia="zh-CN"/>
        </w:rPr>
        <w:t xml:space="preserve">, at which time </w:t>
      </w:r>
      <w:r w:rsidR="0007683B">
        <w:rPr>
          <w:rFonts w:ascii="Arial" w:eastAsiaTheme="minorEastAsia" w:hAnsi="Arial" w:cs="Arial"/>
          <w:szCs w:val="20"/>
          <w:lang w:eastAsia="zh-CN"/>
        </w:rPr>
        <w:t>also a decision and the actual wor</w:t>
      </w:r>
      <w:r w:rsidR="00C06D1C">
        <w:rPr>
          <w:rFonts w:ascii="Arial" w:eastAsiaTheme="minorEastAsia" w:hAnsi="Arial" w:cs="Arial"/>
          <w:szCs w:val="20"/>
          <w:lang w:eastAsia="zh-CN"/>
        </w:rPr>
        <w:t>k</w:t>
      </w:r>
      <w:r w:rsidR="0007683B">
        <w:rPr>
          <w:rFonts w:ascii="Arial" w:eastAsiaTheme="minorEastAsia" w:hAnsi="Arial" w:cs="Arial"/>
          <w:szCs w:val="20"/>
          <w:lang w:eastAsia="zh-CN"/>
        </w:rPr>
        <w:t xml:space="preserve"> item could be made, </w:t>
      </w:r>
      <w:proofErr w:type="gramStart"/>
      <w:r w:rsidR="0007683B">
        <w:rPr>
          <w:rFonts w:ascii="Arial" w:eastAsiaTheme="minorEastAsia" w:hAnsi="Arial" w:cs="Arial"/>
          <w:szCs w:val="20"/>
          <w:lang w:eastAsia="zh-CN"/>
        </w:rPr>
        <w:t>i.e.</w:t>
      </w:r>
      <w:proofErr w:type="gramEnd"/>
      <w:r w:rsidR="0007683B">
        <w:rPr>
          <w:rFonts w:ascii="Arial" w:eastAsiaTheme="minorEastAsia" w:hAnsi="Arial" w:cs="Arial"/>
          <w:szCs w:val="20"/>
          <w:lang w:eastAsia="zh-CN"/>
        </w:rPr>
        <w:t xml:space="preserve"> whether to explicitly include </w:t>
      </w:r>
      <w:proofErr w:type="spellStart"/>
      <w:r w:rsidR="0007683B">
        <w:rPr>
          <w:rFonts w:ascii="Arial" w:eastAsiaTheme="minorEastAsia" w:hAnsi="Arial" w:cs="Arial"/>
          <w:szCs w:val="20"/>
          <w:lang w:eastAsia="zh-CN"/>
        </w:rPr>
        <w:t>eMTC</w:t>
      </w:r>
      <w:proofErr w:type="spellEnd"/>
      <w:r w:rsidR="0007683B">
        <w:rPr>
          <w:rFonts w:ascii="Arial" w:eastAsiaTheme="minorEastAsia" w:hAnsi="Arial" w:cs="Arial"/>
          <w:szCs w:val="20"/>
          <w:lang w:eastAsia="zh-CN"/>
        </w:rPr>
        <w:t xml:space="preserve"> and NB-IoT for </w:t>
      </w:r>
      <w:r w:rsidR="00C06D1C">
        <w:rPr>
          <w:rFonts w:ascii="Arial" w:eastAsiaTheme="minorEastAsia" w:hAnsi="Arial" w:cs="Arial"/>
          <w:szCs w:val="20"/>
          <w:lang w:eastAsia="zh-CN"/>
        </w:rPr>
        <w:t>mobility</w:t>
      </w:r>
      <w:r w:rsidR="0007683B">
        <w:rPr>
          <w:rFonts w:ascii="Arial" w:eastAsiaTheme="minorEastAsia" w:hAnsi="Arial" w:cs="Arial"/>
          <w:szCs w:val="20"/>
          <w:lang w:eastAsia="zh-CN"/>
        </w:rPr>
        <w:t xml:space="preserve"> to NTN in conjunction with 5GC.</w:t>
      </w:r>
    </w:p>
    <w:p w14:paraId="0836B4CD" w14:textId="77777777" w:rsidR="00741F99" w:rsidRDefault="00741F99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</w:p>
    <w:p w14:paraId="27DFA00B" w14:textId="71104374" w:rsidR="007002AA" w:rsidRPr="007F6B34" w:rsidRDefault="007002AA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7F6B34">
        <w:rPr>
          <w:rFonts w:ascii="Arial" w:eastAsiaTheme="minorEastAsia" w:hAnsi="Arial" w:cs="Arial"/>
          <w:b/>
          <w:bCs/>
          <w:szCs w:val="20"/>
          <w:lang w:eastAsia="zh-CN"/>
        </w:rPr>
        <w:t>Observation</w:t>
      </w:r>
      <w:r w:rsidR="00A57625" w:rsidRPr="007F6B34">
        <w:rPr>
          <w:rFonts w:ascii="Arial" w:eastAsiaTheme="minorEastAsia" w:hAnsi="Arial" w:cs="Arial"/>
          <w:b/>
          <w:bCs/>
          <w:szCs w:val="20"/>
          <w:lang w:eastAsia="zh-CN"/>
        </w:rPr>
        <w:t xml:space="preserve"> 1</w:t>
      </w:r>
      <w:r>
        <w:rPr>
          <w:rFonts w:ascii="Arial" w:eastAsiaTheme="minorEastAsia" w:hAnsi="Arial" w:cs="Arial"/>
          <w:szCs w:val="20"/>
          <w:lang w:eastAsia="zh-CN"/>
        </w:rPr>
        <w:t>: R</w:t>
      </w:r>
      <w:r w:rsidR="00A57625">
        <w:rPr>
          <w:rFonts w:ascii="Arial" w:eastAsiaTheme="minorEastAsia" w:hAnsi="Arial" w:cs="Arial"/>
          <w:szCs w:val="20"/>
          <w:lang w:eastAsia="zh-CN"/>
        </w:rPr>
        <w:t>AN2</w:t>
      </w:r>
      <w:r>
        <w:rPr>
          <w:rFonts w:ascii="Arial" w:eastAsiaTheme="minorEastAsia" w:hAnsi="Arial" w:cs="Arial"/>
          <w:szCs w:val="20"/>
          <w:lang w:eastAsia="zh-CN"/>
        </w:rPr>
        <w:t xml:space="preserve"> should address </w:t>
      </w:r>
      <w:r w:rsidR="00A57625">
        <w:rPr>
          <w:rFonts w:ascii="Arial" w:eastAsiaTheme="minorEastAsia" w:hAnsi="Arial" w:cs="Arial"/>
          <w:szCs w:val="20"/>
          <w:lang w:eastAsia="zh-CN"/>
        </w:rPr>
        <w:t xml:space="preserve">the </w:t>
      </w:r>
      <w:r w:rsidR="00A57625" w:rsidRPr="007F6B34">
        <w:rPr>
          <w:rFonts w:ascii="Arial" w:eastAsiaTheme="minorEastAsia" w:hAnsi="Arial" w:cs="Arial"/>
          <w:szCs w:val="20"/>
          <w:lang w:eastAsia="zh-CN"/>
        </w:rPr>
        <w:t>idle mode mobility from LTE to NR NTN</w:t>
      </w:r>
      <w:r w:rsidR="00C06D1C">
        <w:rPr>
          <w:rFonts w:ascii="Arial" w:eastAsiaTheme="minorEastAsia" w:hAnsi="Arial" w:cs="Arial"/>
          <w:szCs w:val="20"/>
          <w:lang w:eastAsia="zh-CN"/>
        </w:rPr>
        <w:t>.</w:t>
      </w:r>
    </w:p>
    <w:p w14:paraId="6D39B690" w14:textId="77777777" w:rsidR="00F80AE1" w:rsidRDefault="007F6B34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7F6B34">
        <w:rPr>
          <w:rFonts w:ascii="Arial" w:eastAsiaTheme="minorEastAsia" w:hAnsi="Arial" w:cs="Arial"/>
          <w:b/>
          <w:bCs/>
          <w:szCs w:val="20"/>
          <w:lang w:eastAsia="zh-CN"/>
        </w:rPr>
        <w:t>Observation 2:</w:t>
      </w:r>
      <w:r w:rsidRPr="007F6B34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F80AE1" w:rsidRPr="00F80AE1">
        <w:rPr>
          <w:rFonts w:ascii="Arial" w:eastAsiaTheme="minorEastAsia" w:hAnsi="Arial" w:cs="Arial"/>
          <w:szCs w:val="20"/>
          <w:lang w:eastAsia="zh-CN"/>
        </w:rPr>
        <w:t xml:space="preserve">RAN2 should not consider </w:t>
      </w:r>
      <w:proofErr w:type="spellStart"/>
      <w:r w:rsidR="00F80AE1" w:rsidRPr="00F80AE1">
        <w:rPr>
          <w:rFonts w:ascii="Arial" w:eastAsiaTheme="minorEastAsia" w:hAnsi="Arial" w:cs="Arial"/>
          <w:szCs w:val="20"/>
          <w:lang w:eastAsia="zh-CN"/>
        </w:rPr>
        <w:t>eMTC</w:t>
      </w:r>
      <w:proofErr w:type="spellEnd"/>
      <w:r w:rsidR="00F80AE1" w:rsidRPr="00F80AE1">
        <w:rPr>
          <w:rFonts w:ascii="Arial" w:eastAsiaTheme="minorEastAsia" w:hAnsi="Arial" w:cs="Arial"/>
          <w:szCs w:val="20"/>
          <w:lang w:eastAsia="zh-CN"/>
        </w:rPr>
        <w:t xml:space="preserve"> and NB-IoT UEs for the time being, decision to be re-evaluated in September after RAN#105 meeting to decide if connection of NB-IoT via NTN UEs to 5GC is supported.</w:t>
      </w:r>
    </w:p>
    <w:p w14:paraId="612872BC" w14:textId="38429422" w:rsidR="001037C6" w:rsidRDefault="006B76F4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3E2860">
        <w:rPr>
          <w:rFonts w:ascii="Arial" w:eastAsiaTheme="minorEastAsia" w:hAnsi="Arial" w:cs="Arial"/>
          <w:szCs w:val="20"/>
          <w:lang w:eastAsia="zh-CN"/>
        </w:rPr>
        <w:t xml:space="preserve">Giving the wording of the above </w:t>
      </w:r>
      <w:r w:rsidR="0089102F" w:rsidRPr="003E2860">
        <w:rPr>
          <w:rFonts w:ascii="Arial" w:eastAsiaTheme="minorEastAsia" w:hAnsi="Arial" w:cs="Arial"/>
          <w:szCs w:val="20"/>
          <w:lang w:eastAsia="zh-CN"/>
        </w:rPr>
        <w:t>WID</w:t>
      </w:r>
      <w:r w:rsidR="00463DC7" w:rsidRPr="003E2860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F0581F" w:rsidRPr="003E2860">
        <w:rPr>
          <w:rFonts w:ascii="Arial" w:eastAsiaTheme="minorEastAsia" w:hAnsi="Arial" w:cs="Arial"/>
          <w:szCs w:val="20"/>
          <w:lang w:eastAsia="zh-CN"/>
        </w:rPr>
        <w:t>it is clear</w:t>
      </w:r>
      <w:r w:rsidR="0037794B" w:rsidRPr="003E2860">
        <w:rPr>
          <w:rFonts w:ascii="Arial" w:eastAsiaTheme="minorEastAsia" w:hAnsi="Arial" w:cs="Arial"/>
          <w:szCs w:val="20"/>
          <w:lang w:eastAsia="zh-CN"/>
        </w:rPr>
        <w:t>,</w:t>
      </w:r>
      <w:r w:rsidR="00F0581F" w:rsidRPr="003E2860">
        <w:rPr>
          <w:rFonts w:ascii="Arial" w:eastAsiaTheme="minorEastAsia" w:hAnsi="Arial" w:cs="Arial"/>
          <w:szCs w:val="20"/>
          <w:lang w:eastAsia="zh-CN"/>
        </w:rPr>
        <w:t xml:space="preserve"> that a solution alongside specified solutions for </w:t>
      </w:r>
      <w:r w:rsidR="001037C6" w:rsidRPr="003E2860">
        <w:rPr>
          <w:rFonts w:ascii="Arial" w:eastAsiaTheme="minorEastAsia" w:hAnsi="Arial" w:cs="Arial"/>
          <w:szCs w:val="20"/>
          <w:lang w:eastAsia="zh-CN"/>
        </w:rPr>
        <w:t>IoT T</w:t>
      </w:r>
      <w:r w:rsidR="0037794B" w:rsidRPr="003E2860">
        <w:rPr>
          <w:rFonts w:ascii="Arial" w:eastAsiaTheme="minorEastAsia" w:hAnsi="Arial" w:cs="Arial"/>
          <w:szCs w:val="20"/>
          <w:lang w:eastAsia="zh-CN"/>
        </w:rPr>
        <w:t>N</w:t>
      </w:r>
      <w:r w:rsidR="001037C6" w:rsidRPr="003E2860">
        <w:rPr>
          <w:rFonts w:ascii="Arial" w:eastAsiaTheme="minorEastAsia" w:hAnsi="Arial" w:cs="Arial"/>
          <w:szCs w:val="20"/>
          <w:lang w:eastAsia="zh-CN"/>
        </w:rPr>
        <w:t xml:space="preserve"> to</w:t>
      </w:r>
      <w:r w:rsidR="004C0074" w:rsidRPr="003E2860">
        <w:rPr>
          <w:rFonts w:ascii="Arial" w:eastAsiaTheme="minorEastAsia" w:hAnsi="Arial" w:cs="Arial"/>
          <w:szCs w:val="20"/>
          <w:lang w:eastAsia="zh-CN"/>
        </w:rPr>
        <w:t xml:space="preserve"> IoT-</w:t>
      </w:r>
      <w:r w:rsidR="001037C6" w:rsidRPr="003E2860">
        <w:rPr>
          <w:rFonts w:ascii="Arial" w:eastAsiaTheme="minorEastAsia" w:hAnsi="Arial" w:cs="Arial"/>
          <w:szCs w:val="20"/>
          <w:lang w:eastAsia="zh-CN"/>
        </w:rPr>
        <w:t>NTN and NR T</w:t>
      </w:r>
      <w:r w:rsidR="0037794B" w:rsidRPr="003E2860">
        <w:rPr>
          <w:rFonts w:ascii="Arial" w:eastAsiaTheme="minorEastAsia" w:hAnsi="Arial" w:cs="Arial"/>
          <w:szCs w:val="20"/>
          <w:lang w:eastAsia="zh-CN"/>
        </w:rPr>
        <w:t>N</w:t>
      </w:r>
      <w:r w:rsidR="001037C6" w:rsidRPr="003E2860">
        <w:rPr>
          <w:rFonts w:ascii="Arial" w:eastAsiaTheme="minorEastAsia" w:hAnsi="Arial" w:cs="Arial"/>
          <w:szCs w:val="20"/>
          <w:lang w:eastAsia="zh-CN"/>
        </w:rPr>
        <w:t xml:space="preserve"> to NR -NTN shall be considered respectively.</w:t>
      </w:r>
    </w:p>
    <w:p w14:paraId="71C1401B" w14:textId="77777777" w:rsidR="001037C6" w:rsidRPr="00E17614" w:rsidRDefault="001037C6" w:rsidP="001037C6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Even though not specifically named in the WID it is also clear that impact on legacy LTE and devices not supporting NTN should be minimized.</w:t>
      </w:r>
    </w:p>
    <w:p w14:paraId="2975E6B0" w14:textId="2D35E4BB" w:rsidR="005B0321" w:rsidRDefault="005B0321" w:rsidP="005B0321">
      <w:pPr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For B</w:t>
      </w:r>
      <w:r w:rsidR="00281469">
        <w:rPr>
          <w:rFonts w:ascii="Arial" w:eastAsiaTheme="minorEastAsia" w:hAnsi="Arial" w:cs="Arial"/>
          <w:szCs w:val="20"/>
          <w:lang w:eastAsia="zh-CN"/>
        </w:rPr>
        <w:t xml:space="preserve">L </w:t>
      </w:r>
      <w:r>
        <w:rPr>
          <w:rFonts w:ascii="Arial" w:eastAsiaTheme="minorEastAsia" w:hAnsi="Arial" w:cs="Arial"/>
          <w:szCs w:val="20"/>
          <w:lang w:eastAsia="zh-CN"/>
        </w:rPr>
        <w:t>UEs (</w:t>
      </w:r>
      <w:proofErr w:type="spellStart"/>
      <w:r>
        <w:rPr>
          <w:rFonts w:ascii="Arial" w:eastAsiaTheme="minorEastAsia" w:hAnsi="Arial" w:cs="Arial"/>
          <w:szCs w:val="20"/>
          <w:lang w:eastAsia="zh-CN"/>
        </w:rPr>
        <w:t>CatM</w:t>
      </w:r>
      <w:proofErr w:type="spellEnd"/>
      <w:r>
        <w:rPr>
          <w:rFonts w:ascii="Arial" w:eastAsiaTheme="minorEastAsia" w:hAnsi="Arial" w:cs="Arial"/>
          <w:szCs w:val="20"/>
          <w:lang w:eastAsia="zh-CN"/>
        </w:rPr>
        <w:t xml:space="preserve">) SystemInformationBlockType33 was introduced in TS36.331. </w:t>
      </w:r>
    </w:p>
    <w:p w14:paraId="5AFD9300" w14:textId="12950E91" w:rsidR="005B0321" w:rsidRDefault="005B0321" w:rsidP="005B0321">
      <w:r w:rsidRPr="007B746A">
        <w:t xml:space="preserve">The IE </w:t>
      </w:r>
      <w:r w:rsidRPr="007B746A">
        <w:rPr>
          <w:i/>
        </w:rPr>
        <w:t>SystemInformationBlockType33</w:t>
      </w:r>
      <w:r w:rsidRPr="007B746A">
        <w:t xml:space="preserve"> contains satellite assistance information for neighbor cells.</w:t>
      </w:r>
    </w:p>
    <w:p w14:paraId="64F49697" w14:textId="77777777" w:rsidR="0074227D" w:rsidRPr="007B746A" w:rsidRDefault="0074227D" w:rsidP="005B0321"/>
    <w:p w14:paraId="43E83374" w14:textId="15C1E0F8" w:rsidR="001037C6" w:rsidRDefault="00A57B56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A57B56">
        <w:rPr>
          <w:rFonts w:ascii="Arial" w:eastAsiaTheme="minorEastAsia" w:hAnsi="Arial" w:cs="Arial"/>
          <w:b/>
          <w:bCs/>
          <w:szCs w:val="20"/>
          <w:lang w:eastAsia="zh-CN"/>
        </w:rPr>
        <w:t>Observation</w:t>
      </w:r>
      <w:proofErr w:type="gramStart"/>
      <w:r w:rsidR="007F6B34">
        <w:rPr>
          <w:rFonts w:ascii="Arial" w:eastAsiaTheme="minorEastAsia" w:hAnsi="Arial" w:cs="Arial"/>
          <w:b/>
          <w:bCs/>
          <w:szCs w:val="20"/>
          <w:lang w:eastAsia="zh-CN"/>
        </w:rPr>
        <w:t xml:space="preserve">3 </w:t>
      </w:r>
      <w:r w:rsidRPr="00A57B56">
        <w:rPr>
          <w:rFonts w:ascii="Arial" w:eastAsiaTheme="minorEastAsia" w:hAnsi="Arial" w:cs="Arial"/>
          <w:b/>
          <w:bCs/>
          <w:szCs w:val="20"/>
          <w:lang w:eastAsia="zh-CN"/>
        </w:rPr>
        <w:t>:</w:t>
      </w:r>
      <w:proofErr w:type="gramEnd"/>
      <w:r>
        <w:rPr>
          <w:rFonts w:ascii="Arial" w:eastAsiaTheme="minorEastAsia" w:hAnsi="Arial" w:cs="Arial"/>
          <w:szCs w:val="20"/>
          <w:lang w:eastAsia="zh-CN"/>
        </w:rPr>
        <w:t xml:space="preserve"> RAN2 to discuss whether to consider also SystemInformationBlockType33 for providing neighbor cell information on NTN cells for EUTRA devices, </w:t>
      </w:r>
      <w:r w:rsidR="00080B08">
        <w:rPr>
          <w:rFonts w:ascii="Arial" w:eastAsiaTheme="minorEastAsia" w:hAnsi="Arial" w:cs="Arial"/>
          <w:szCs w:val="20"/>
          <w:lang w:eastAsia="zh-CN"/>
        </w:rPr>
        <w:t>(</w:t>
      </w:r>
      <w:r>
        <w:rPr>
          <w:rFonts w:ascii="Arial" w:eastAsiaTheme="minorEastAsia" w:hAnsi="Arial" w:cs="Arial"/>
          <w:szCs w:val="20"/>
          <w:lang w:eastAsia="zh-CN"/>
        </w:rPr>
        <w:t>non B</w:t>
      </w:r>
      <w:r w:rsidR="00281469">
        <w:rPr>
          <w:rFonts w:ascii="Arial" w:eastAsiaTheme="minorEastAsia" w:hAnsi="Arial" w:cs="Arial"/>
          <w:szCs w:val="20"/>
          <w:lang w:eastAsia="zh-CN"/>
        </w:rPr>
        <w:t>L</w:t>
      </w:r>
      <w:r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281469">
        <w:rPr>
          <w:rFonts w:ascii="Arial" w:eastAsiaTheme="minorEastAsia" w:hAnsi="Arial" w:cs="Arial"/>
          <w:szCs w:val="20"/>
          <w:lang w:eastAsia="zh-CN"/>
        </w:rPr>
        <w:t>UEs</w:t>
      </w:r>
      <w:r w:rsidR="00080B08">
        <w:rPr>
          <w:rFonts w:ascii="Arial" w:eastAsiaTheme="minorEastAsia" w:hAnsi="Arial" w:cs="Arial"/>
          <w:szCs w:val="20"/>
          <w:lang w:eastAsia="zh-CN"/>
        </w:rPr>
        <w:t>)</w:t>
      </w:r>
      <w:r>
        <w:rPr>
          <w:rFonts w:ascii="Arial" w:eastAsiaTheme="minorEastAsia" w:hAnsi="Arial" w:cs="Arial"/>
          <w:szCs w:val="20"/>
          <w:lang w:eastAsia="zh-CN"/>
        </w:rPr>
        <w:t>.</w:t>
      </w:r>
    </w:p>
    <w:p w14:paraId="5A66821E" w14:textId="08EF7FBB" w:rsidR="00037A7C" w:rsidRDefault="00131B6F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Furthermore NR-NTN frequencies </w:t>
      </w:r>
      <w:r w:rsidR="00037A7C">
        <w:rPr>
          <w:rFonts w:ascii="Arial" w:eastAsiaTheme="minorEastAsia" w:hAnsi="Arial" w:cs="Arial"/>
          <w:szCs w:val="20"/>
          <w:lang w:eastAsia="zh-CN"/>
        </w:rPr>
        <w:t>c</w:t>
      </w:r>
      <w:r w:rsidR="00712884">
        <w:rPr>
          <w:rFonts w:ascii="Arial" w:eastAsiaTheme="minorEastAsia" w:hAnsi="Arial" w:cs="Arial"/>
          <w:szCs w:val="20"/>
          <w:lang w:eastAsia="zh-CN"/>
        </w:rPr>
        <w:t xml:space="preserve">ould be considered for extending the </w:t>
      </w:r>
      <w:r w:rsidR="00037A7C" w:rsidRPr="00DC3220">
        <w:rPr>
          <w:rFonts w:ascii="Arial" w:eastAsiaTheme="minorEastAsia" w:hAnsi="Arial" w:cs="Arial"/>
          <w:szCs w:val="20"/>
          <w:lang w:eastAsia="zh-CN"/>
        </w:rPr>
        <w:t>NR idle/inactive measurements</w:t>
      </w:r>
      <w:r w:rsidR="00037A7C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DC3220">
        <w:rPr>
          <w:rFonts w:ascii="Arial" w:eastAsiaTheme="minorEastAsia" w:hAnsi="Arial" w:cs="Arial"/>
          <w:szCs w:val="20"/>
          <w:lang w:eastAsia="zh-CN"/>
        </w:rPr>
        <w:t>frequency list in SystemInformationBlock5.</w:t>
      </w:r>
    </w:p>
    <w:p w14:paraId="290D9911" w14:textId="77777777" w:rsidR="00037A7C" w:rsidRDefault="00037A7C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</w:p>
    <w:p w14:paraId="2ACF0DD9" w14:textId="7B5C98D4" w:rsidR="00080B08" w:rsidRDefault="00080B08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lastRenderedPageBreak/>
        <w:t>Similar as for B</w:t>
      </w:r>
      <w:r w:rsidR="00281469">
        <w:rPr>
          <w:rFonts w:ascii="Arial" w:eastAsiaTheme="minorEastAsia" w:hAnsi="Arial" w:cs="Arial"/>
          <w:szCs w:val="20"/>
          <w:lang w:eastAsia="zh-CN"/>
        </w:rPr>
        <w:t xml:space="preserve">L UEs the provisioning of NTN neighbor cells information and a change thereof shall not lead to a change of </w:t>
      </w:r>
      <w:proofErr w:type="spellStart"/>
      <w:r w:rsidR="00281469" w:rsidRPr="00281469">
        <w:rPr>
          <w:rFonts w:ascii="Arial" w:eastAsiaTheme="minorEastAsia" w:hAnsi="Arial" w:cs="Arial"/>
          <w:szCs w:val="20"/>
          <w:lang w:eastAsia="zh-CN"/>
        </w:rPr>
        <w:t>systemInfoValueTag</w:t>
      </w:r>
      <w:proofErr w:type="spellEnd"/>
      <w:r w:rsidR="00281469" w:rsidRPr="00281469">
        <w:rPr>
          <w:rFonts w:ascii="Arial" w:eastAsiaTheme="minorEastAsia" w:hAnsi="Arial" w:cs="Arial"/>
          <w:szCs w:val="20"/>
          <w:lang w:eastAsia="zh-CN"/>
        </w:rPr>
        <w:t xml:space="preserve">, to avoid legacy devices to re-read all </w:t>
      </w:r>
      <w:proofErr w:type="spellStart"/>
      <w:r w:rsidR="00281469" w:rsidRPr="00281469">
        <w:rPr>
          <w:rFonts w:ascii="Arial" w:eastAsiaTheme="minorEastAsia" w:hAnsi="Arial" w:cs="Arial"/>
          <w:szCs w:val="20"/>
          <w:lang w:eastAsia="zh-CN"/>
        </w:rPr>
        <w:t>SystemInformation</w:t>
      </w:r>
      <w:proofErr w:type="spellEnd"/>
      <w:r w:rsidR="00281469">
        <w:rPr>
          <w:rFonts w:ascii="Arial" w:eastAsiaTheme="minorEastAsia" w:hAnsi="Arial" w:cs="Arial"/>
          <w:szCs w:val="20"/>
          <w:lang w:eastAsia="zh-CN"/>
        </w:rPr>
        <w:t>.</w:t>
      </w:r>
    </w:p>
    <w:p w14:paraId="7246013C" w14:textId="49E0407E" w:rsidR="00281469" w:rsidRDefault="00281469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3E5A41">
        <w:rPr>
          <w:rFonts w:ascii="Arial" w:eastAsiaTheme="minorEastAsia" w:hAnsi="Arial" w:cs="Arial"/>
          <w:b/>
          <w:bCs/>
          <w:szCs w:val="20"/>
          <w:lang w:eastAsia="zh-CN"/>
        </w:rPr>
        <w:t>Observation</w:t>
      </w:r>
      <w:r w:rsidR="007F6B34">
        <w:rPr>
          <w:rFonts w:ascii="Arial" w:eastAsiaTheme="minorEastAsia" w:hAnsi="Arial" w:cs="Arial"/>
          <w:b/>
          <w:bCs/>
          <w:szCs w:val="20"/>
          <w:lang w:eastAsia="zh-CN"/>
        </w:rPr>
        <w:t xml:space="preserve"> </w:t>
      </w:r>
      <w:r w:rsidRPr="003E5A41">
        <w:rPr>
          <w:rFonts w:ascii="Arial" w:eastAsiaTheme="minorEastAsia" w:hAnsi="Arial" w:cs="Arial"/>
          <w:b/>
          <w:bCs/>
          <w:szCs w:val="20"/>
          <w:lang w:eastAsia="zh-CN"/>
        </w:rPr>
        <w:t>2:</w:t>
      </w:r>
      <w:r>
        <w:rPr>
          <w:rFonts w:ascii="Arial" w:eastAsiaTheme="minorEastAsia" w:hAnsi="Arial" w:cs="Arial"/>
          <w:szCs w:val="20"/>
          <w:lang w:eastAsia="zh-CN"/>
        </w:rPr>
        <w:t xml:space="preserve"> NTN neighbor cell provisioning </w:t>
      </w:r>
      <w:r w:rsidR="00561FE5">
        <w:rPr>
          <w:rFonts w:ascii="Arial" w:eastAsiaTheme="minorEastAsia" w:hAnsi="Arial" w:cs="Arial"/>
          <w:szCs w:val="20"/>
          <w:lang w:eastAsia="zh-CN"/>
        </w:rPr>
        <w:t>s</w:t>
      </w:r>
      <w:r>
        <w:rPr>
          <w:rFonts w:ascii="Arial" w:eastAsiaTheme="minorEastAsia" w:hAnsi="Arial" w:cs="Arial"/>
          <w:szCs w:val="20"/>
          <w:lang w:eastAsia="zh-CN"/>
        </w:rPr>
        <w:t>ystem</w:t>
      </w:r>
      <w:r w:rsidR="00561FE5">
        <w:rPr>
          <w:rFonts w:ascii="Arial" w:eastAsiaTheme="minorEastAsia" w:hAnsi="Arial" w:cs="Arial"/>
          <w:szCs w:val="20"/>
          <w:lang w:eastAsia="zh-CN"/>
        </w:rPr>
        <w:t xml:space="preserve"> i</w:t>
      </w:r>
      <w:r>
        <w:rPr>
          <w:rFonts w:ascii="Arial" w:eastAsiaTheme="minorEastAsia" w:hAnsi="Arial" w:cs="Arial"/>
          <w:szCs w:val="20"/>
          <w:lang w:eastAsia="zh-CN"/>
        </w:rPr>
        <w:t xml:space="preserve">nformation and related changes of said information shall not lead to a change of </w:t>
      </w:r>
      <w:proofErr w:type="spellStart"/>
      <w:r w:rsidRPr="00281469">
        <w:rPr>
          <w:rFonts w:ascii="Arial" w:eastAsiaTheme="minorEastAsia" w:hAnsi="Arial" w:cs="Arial"/>
          <w:szCs w:val="20"/>
          <w:lang w:eastAsia="zh-CN"/>
        </w:rPr>
        <w:t>systemInfoValueTag</w:t>
      </w:r>
      <w:proofErr w:type="spellEnd"/>
      <w:r w:rsidRPr="00281469">
        <w:rPr>
          <w:rFonts w:ascii="Arial" w:eastAsiaTheme="minorEastAsia" w:hAnsi="Arial" w:cs="Arial"/>
          <w:szCs w:val="20"/>
          <w:lang w:eastAsia="zh-CN"/>
        </w:rPr>
        <w:t xml:space="preserve"> to avoid impact and power draining on legacy devices not supporting NTN.</w:t>
      </w:r>
    </w:p>
    <w:p w14:paraId="40D33765" w14:textId="77777777" w:rsidR="00A531FA" w:rsidRDefault="00A531FA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</w:p>
    <w:p w14:paraId="75393A91" w14:textId="03BAE93C" w:rsidR="00E17614" w:rsidRPr="0032570A" w:rsidRDefault="00E17614" w:rsidP="002B5EC3">
      <w:pPr>
        <w:pStyle w:val="Heading1"/>
      </w:pPr>
      <w:r w:rsidRPr="00026E72">
        <w:t>Conclusion</w:t>
      </w:r>
    </w:p>
    <w:p w14:paraId="55C8658F" w14:textId="77777777" w:rsidR="00886647" w:rsidRDefault="00886647" w:rsidP="00886647">
      <w:pPr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  <w:bookmarkStart w:id="4" w:name="_Ref6663992"/>
    </w:p>
    <w:p w14:paraId="04F85C6F" w14:textId="37F73931" w:rsidR="00886647" w:rsidRPr="007F6B34" w:rsidRDefault="00886647" w:rsidP="00886647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b/>
          <w:bCs/>
          <w:szCs w:val="20"/>
          <w:lang w:eastAsia="zh-CN"/>
        </w:rPr>
        <w:t xml:space="preserve">Proposal </w:t>
      </w:r>
      <w:r w:rsidRPr="007F6B34">
        <w:rPr>
          <w:rFonts w:ascii="Arial" w:eastAsiaTheme="minorEastAsia" w:hAnsi="Arial" w:cs="Arial"/>
          <w:b/>
          <w:bCs/>
          <w:szCs w:val="20"/>
          <w:lang w:eastAsia="zh-CN"/>
        </w:rPr>
        <w:t>1</w:t>
      </w:r>
      <w:r>
        <w:rPr>
          <w:rFonts w:ascii="Arial" w:eastAsiaTheme="minorEastAsia" w:hAnsi="Arial" w:cs="Arial"/>
          <w:szCs w:val="20"/>
          <w:lang w:eastAsia="zh-CN"/>
        </w:rPr>
        <w:t xml:space="preserve">: RAN2 should address the </w:t>
      </w:r>
      <w:r w:rsidRPr="007F6B34">
        <w:rPr>
          <w:rFonts w:ascii="Arial" w:eastAsiaTheme="minorEastAsia" w:hAnsi="Arial" w:cs="Arial"/>
          <w:szCs w:val="20"/>
          <w:lang w:eastAsia="zh-CN"/>
        </w:rPr>
        <w:t>idle mode mobility from LTE to NR NTN.</w:t>
      </w:r>
    </w:p>
    <w:p w14:paraId="2AEAEA9C" w14:textId="4FEE74EA" w:rsidR="00C06D1C" w:rsidRPr="007F6B34" w:rsidRDefault="00886647" w:rsidP="00C06D1C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b/>
          <w:bCs/>
          <w:szCs w:val="20"/>
          <w:lang w:eastAsia="zh-CN"/>
        </w:rPr>
        <w:t>Proposal</w:t>
      </w:r>
      <w:r w:rsidRPr="007F6B34">
        <w:rPr>
          <w:rFonts w:ascii="Arial" w:eastAsiaTheme="minorEastAsia" w:hAnsi="Arial" w:cs="Arial"/>
          <w:b/>
          <w:bCs/>
          <w:szCs w:val="20"/>
          <w:lang w:eastAsia="zh-CN"/>
        </w:rPr>
        <w:t xml:space="preserve"> 2:</w:t>
      </w:r>
      <w:r w:rsidRPr="007F6B34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244F9C" w:rsidRPr="00244F9C">
        <w:rPr>
          <w:rFonts w:ascii="Arial" w:eastAsiaTheme="minorEastAsia" w:hAnsi="Arial" w:cs="Arial"/>
          <w:szCs w:val="20"/>
          <w:lang w:eastAsia="zh-CN"/>
        </w:rPr>
        <w:t xml:space="preserve">RAN2 should not consider </w:t>
      </w:r>
      <w:proofErr w:type="spellStart"/>
      <w:r w:rsidR="00244F9C" w:rsidRPr="00244F9C">
        <w:rPr>
          <w:rFonts w:ascii="Arial" w:eastAsiaTheme="minorEastAsia" w:hAnsi="Arial" w:cs="Arial"/>
          <w:szCs w:val="20"/>
          <w:lang w:eastAsia="zh-CN"/>
        </w:rPr>
        <w:t>eMTC</w:t>
      </w:r>
      <w:proofErr w:type="spellEnd"/>
      <w:r w:rsidR="00244F9C" w:rsidRPr="00244F9C">
        <w:rPr>
          <w:rFonts w:ascii="Arial" w:eastAsiaTheme="minorEastAsia" w:hAnsi="Arial" w:cs="Arial"/>
          <w:szCs w:val="20"/>
          <w:lang w:eastAsia="zh-CN"/>
        </w:rPr>
        <w:t xml:space="preserve"> and NB-IoT UEs for the time being, decision to be re-evaluated in September after RAN#105 meeting to decide if connection of NB-IoT via NTN UEs to 5GC is supported.</w:t>
      </w:r>
    </w:p>
    <w:p w14:paraId="5F0E0BCE" w14:textId="11371A46" w:rsidR="003D1DA0" w:rsidRDefault="00921B96" w:rsidP="00C06D1C">
      <w:pPr>
        <w:jc w:val="both"/>
        <w:rPr>
          <w:rFonts w:ascii="Arial" w:eastAsiaTheme="minorEastAsia" w:hAnsi="Arial" w:cs="Arial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>Proposal</w:t>
      </w:r>
      <w:r w:rsidR="004D4303">
        <w:rPr>
          <w:rFonts w:ascii="Arial" w:eastAsiaTheme="minorEastAsia" w:hAnsi="Arial" w:cs="Arial"/>
          <w:b/>
          <w:lang w:eastAsia="zh-CN"/>
        </w:rPr>
        <w:t xml:space="preserve"> 3</w:t>
      </w:r>
      <w:r>
        <w:rPr>
          <w:rFonts w:ascii="Arial" w:eastAsiaTheme="minorEastAsia" w:hAnsi="Arial" w:cs="Arial"/>
          <w:lang w:eastAsia="zh-CN"/>
        </w:rPr>
        <w:t xml:space="preserve">: </w:t>
      </w:r>
      <w:r w:rsidR="006E758E">
        <w:rPr>
          <w:rFonts w:ascii="Arial" w:eastAsiaTheme="minorEastAsia" w:hAnsi="Arial" w:cs="Arial"/>
          <w:lang w:eastAsia="zh-CN"/>
        </w:rPr>
        <w:t>We propose R</w:t>
      </w:r>
      <w:r w:rsidR="000D470F">
        <w:rPr>
          <w:rFonts w:ascii="Arial" w:eastAsiaTheme="minorEastAsia" w:hAnsi="Arial" w:cs="Arial"/>
          <w:lang w:eastAsia="zh-CN"/>
        </w:rPr>
        <w:t>AN</w:t>
      </w:r>
      <w:r w:rsidR="006E758E">
        <w:rPr>
          <w:rFonts w:ascii="Arial" w:eastAsiaTheme="minorEastAsia" w:hAnsi="Arial" w:cs="Arial"/>
          <w:lang w:eastAsia="zh-CN"/>
        </w:rPr>
        <w:t xml:space="preserve">2 to </w:t>
      </w:r>
      <w:r w:rsidR="003E5A41">
        <w:rPr>
          <w:rFonts w:ascii="Arial" w:eastAsiaTheme="minorEastAsia" w:hAnsi="Arial" w:cs="Arial"/>
          <w:lang w:eastAsia="zh-CN"/>
        </w:rPr>
        <w:t xml:space="preserve">discuss whether to </w:t>
      </w:r>
      <w:r w:rsidR="0014640F">
        <w:rPr>
          <w:rFonts w:ascii="Arial" w:eastAsiaTheme="minorEastAsia" w:hAnsi="Arial" w:cs="Arial"/>
          <w:lang w:eastAsia="zh-CN"/>
        </w:rPr>
        <w:t>consider</w:t>
      </w:r>
      <w:r w:rsidR="003E5A41">
        <w:rPr>
          <w:rFonts w:ascii="Arial" w:eastAsiaTheme="minorEastAsia" w:hAnsi="Arial" w:cs="Arial"/>
          <w:lang w:eastAsia="zh-CN"/>
        </w:rPr>
        <w:t xml:space="preserve"> SIB19 </w:t>
      </w:r>
      <w:r w:rsidR="00DC3220">
        <w:rPr>
          <w:rFonts w:ascii="Arial" w:eastAsiaTheme="minorEastAsia" w:hAnsi="Arial" w:cs="Arial"/>
          <w:lang w:eastAsia="zh-CN"/>
        </w:rPr>
        <w:t xml:space="preserve">as a baseline </w:t>
      </w:r>
      <w:r w:rsidR="003E5A41">
        <w:rPr>
          <w:rFonts w:ascii="Arial" w:eastAsiaTheme="minorEastAsia" w:hAnsi="Arial" w:cs="Arial"/>
          <w:lang w:eastAsia="zh-CN"/>
        </w:rPr>
        <w:t>for NTN neighbor cell provisioning for general EUTRA devices.</w:t>
      </w:r>
      <w:r w:rsidR="003D1DA0">
        <w:rPr>
          <w:rFonts w:ascii="Arial" w:eastAsiaTheme="minorEastAsia" w:hAnsi="Arial" w:cs="Arial"/>
          <w:lang w:eastAsia="zh-CN"/>
        </w:rPr>
        <w:t xml:space="preserve"> </w:t>
      </w:r>
    </w:p>
    <w:p w14:paraId="243F0EE3" w14:textId="7F22A238" w:rsidR="00682A05" w:rsidRDefault="003D1DA0" w:rsidP="009F24F0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  <w:r w:rsidRPr="003D1DA0">
        <w:rPr>
          <w:rFonts w:ascii="Arial" w:eastAsiaTheme="minorEastAsia" w:hAnsi="Arial" w:cs="Arial"/>
          <w:b/>
          <w:bCs/>
          <w:lang w:eastAsia="zh-CN"/>
        </w:rPr>
        <w:t>Proposal</w:t>
      </w:r>
      <w:r w:rsidR="004D4303">
        <w:rPr>
          <w:rFonts w:ascii="Arial" w:eastAsiaTheme="minorEastAsia" w:hAnsi="Arial" w:cs="Arial"/>
          <w:b/>
          <w:bCs/>
          <w:lang w:eastAsia="zh-CN"/>
        </w:rPr>
        <w:t>4</w:t>
      </w:r>
      <w:r w:rsidRPr="003D1DA0">
        <w:rPr>
          <w:rFonts w:ascii="Arial" w:eastAsiaTheme="minorEastAsia" w:hAnsi="Arial" w:cs="Arial"/>
          <w:b/>
          <w:bCs/>
          <w:lang w:eastAsia="zh-CN"/>
        </w:rPr>
        <w:t>:</w:t>
      </w:r>
      <w:r>
        <w:rPr>
          <w:rFonts w:ascii="Arial" w:eastAsiaTheme="minorEastAsia" w:hAnsi="Arial" w:cs="Arial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lang w:eastAsia="zh-CN"/>
        </w:rPr>
        <w:t>Furthermore</w:t>
      </w:r>
      <w:proofErr w:type="gramEnd"/>
      <w:r>
        <w:rPr>
          <w:rFonts w:ascii="Arial" w:eastAsiaTheme="minorEastAsia" w:hAnsi="Arial" w:cs="Arial"/>
          <w:lang w:eastAsia="zh-CN"/>
        </w:rPr>
        <w:t xml:space="preserve"> we suggest to consider NR-NTN frequencies in the NR idle/inactive measurement frequency list.  </w:t>
      </w:r>
    </w:p>
    <w:p w14:paraId="75393A99" w14:textId="77777777" w:rsidR="00E17614" w:rsidRPr="009F2F0B" w:rsidRDefault="00E17614" w:rsidP="003D22BA">
      <w:pPr>
        <w:jc w:val="both"/>
        <w:rPr>
          <w:rFonts w:ascii="Arial" w:hAnsi="Arial" w:cs="Arial"/>
          <w:b/>
        </w:rPr>
      </w:pPr>
    </w:p>
    <w:p w14:paraId="75393A9A" w14:textId="77777777" w:rsidR="00E17614" w:rsidRDefault="00E17614" w:rsidP="003D22BA">
      <w:pPr>
        <w:pStyle w:val="Heading1"/>
        <w:jc w:val="both"/>
      </w:pPr>
      <w:r>
        <w:rPr>
          <w:rFonts w:hint="eastAsia"/>
        </w:rPr>
        <w:t>Reference</w:t>
      </w:r>
      <w:bookmarkEnd w:id="4"/>
    </w:p>
    <w:p w14:paraId="6D24C85D" w14:textId="49BEBA5B" w:rsidR="00A76D5E" w:rsidRDefault="00E17614" w:rsidP="006E758E">
      <w:pPr>
        <w:pStyle w:val="CRCoverPage"/>
        <w:spacing w:after="0"/>
        <w:jc w:val="both"/>
        <w:rPr>
          <w:noProof/>
        </w:rPr>
      </w:pPr>
      <w:r w:rsidRPr="001F7EE8">
        <w:rPr>
          <w:rFonts w:eastAsiaTheme="minorEastAsia" w:cs="Arial"/>
          <w:lang w:eastAsia="zh-CN"/>
        </w:rPr>
        <w:t>[1</w:t>
      </w:r>
      <w:r w:rsidRPr="00A76D5E">
        <w:rPr>
          <w:rFonts w:eastAsiaTheme="minorEastAsia" w:cs="Arial"/>
          <w:sz w:val="22"/>
          <w:lang w:val="en-US" w:eastAsia="zh-CN"/>
        </w:rPr>
        <w:t xml:space="preserve">] </w:t>
      </w:r>
      <w:r w:rsidR="005B7581" w:rsidRPr="005B7581">
        <w:rPr>
          <w:rFonts w:eastAsiaTheme="minorEastAsia" w:cs="Arial"/>
          <w:sz w:val="22"/>
          <w:lang w:val="en-US" w:eastAsia="zh-CN"/>
        </w:rPr>
        <w:t>RP-240846</w:t>
      </w:r>
      <w:r w:rsidR="005B7581" w:rsidRPr="005B7581">
        <w:rPr>
          <w:rFonts w:eastAsiaTheme="minorEastAsia" w:cs="Arial"/>
          <w:sz w:val="22"/>
          <w:lang w:val="en-US" w:eastAsia="zh-CN"/>
        </w:rPr>
        <w:tab/>
      </w:r>
      <w:r w:rsidR="005B7581">
        <w:rPr>
          <w:rFonts w:eastAsiaTheme="minorEastAsia" w:cs="Arial"/>
          <w:sz w:val="22"/>
          <w:lang w:val="en-US" w:eastAsia="zh-CN"/>
        </w:rPr>
        <w:tab/>
      </w:r>
      <w:r w:rsidR="005B7581" w:rsidRPr="005B7581">
        <w:rPr>
          <w:rFonts w:eastAsiaTheme="minorEastAsia" w:cs="Arial"/>
          <w:sz w:val="22"/>
          <w:lang w:val="en-US" w:eastAsia="zh-CN"/>
        </w:rPr>
        <w:t>New WID: Inter RAT mobility enhancements from E-UTRAN to NR-</w:t>
      </w:r>
      <w:r w:rsidR="005B7581">
        <w:rPr>
          <w:rFonts w:eastAsiaTheme="minorEastAsia" w:cs="Arial"/>
          <w:sz w:val="22"/>
          <w:lang w:val="en-US" w:eastAsia="zh-CN"/>
        </w:rPr>
        <w:t>NTN</w:t>
      </w:r>
    </w:p>
    <w:p w14:paraId="38DF3D27" w14:textId="77777777" w:rsidR="006F1591" w:rsidRDefault="006F1591" w:rsidP="006E758E">
      <w:pPr>
        <w:pStyle w:val="CRCoverPage"/>
        <w:spacing w:after="0"/>
        <w:jc w:val="both"/>
        <w:rPr>
          <w:noProof/>
        </w:rPr>
      </w:pPr>
    </w:p>
    <w:sectPr w:rsidR="006F159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C5872"/>
    <w:multiLevelType w:val="hybridMultilevel"/>
    <w:tmpl w:val="3C2CBDCA"/>
    <w:lvl w:ilvl="0" w:tplc="DD3273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B3AA6"/>
    <w:multiLevelType w:val="hybridMultilevel"/>
    <w:tmpl w:val="AA38BA9A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ED18BC"/>
    <w:multiLevelType w:val="multilevel"/>
    <w:tmpl w:val="FFF0629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abstractNum w:abstractNumId="6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725626">
    <w:abstractNumId w:val="3"/>
  </w:num>
  <w:num w:numId="2" w16cid:durableId="1094130005">
    <w:abstractNumId w:val="5"/>
  </w:num>
  <w:num w:numId="3" w16cid:durableId="703872605">
    <w:abstractNumId w:val="4"/>
  </w:num>
  <w:num w:numId="4" w16cid:durableId="1964187369">
    <w:abstractNumId w:val="2"/>
  </w:num>
  <w:num w:numId="5" w16cid:durableId="1116096358">
    <w:abstractNumId w:val="1"/>
  </w:num>
  <w:num w:numId="6" w16cid:durableId="1441072184">
    <w:abstractNumId w:val="6"/>
  </w:num>
  <w:num w:numId="7" w16cid:durableId="1936863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A33"/>
    <w:rsid w:val="00001A33"/>
    <w:rsid w:val="000178BC"/>
    <w:rsid w:val="00025669"/>
    <w:rsid w:val="00026E72"/>
    <w:rsid w:val="00036789"/>
    <w:rsid w:val="00037A7C"/>
    <w:rsid w:val="0004677D"/>
    <w:rsid w:val="00047D02"/>
    <w:rsid w:val="00075278"/>
    <w:rsid w:val="0007683B"/>
    <w:rsid w:val="00080B08"/>
    <w:rsid w:val="00084DCD"/>
    <w:rsid w:val="000D1214"/>
    <w:rsid w:val="000D470F"/>
    <w:rsid w:val="000E0293"/>
    <w:rsid w:val="000E1DCC"/>
    <w:rsid w:val="000F0A4A"/>
    <w:rsid w:val="000F1D0A"/>
    <w:rsid w:val="001037C6"/>
    <w:rsid w:val="00110B26"/>
    <w:rsid w:val="00131B6F"/>
    <w:rsid w:val="0014640F"/>
    <w:rsid w:val="001505C4"/>
    <w:rsid w:val="00162AC8"/>
    <w:rsid w:val="00177D30"/>
    <w:rsid w:val="001960F1"/>
    <w:rsid w:val="00197C23"/>
    <w:rsid w:val="001A3586"/>
    <w:rsid w:val="001A5EB0"/>
    <w:rsid w:val="001F2906"/>
    <w:rsid w:val="001F5068"/>
    <w:rsid w:val="001F7EE8"/>
    <w:rsid w:val="0023664C"/>
    <w:rsid w:val="00244CBC"/>
    <w:rsid w:val="00244F9C"/>
    <w:rsid w:val="00267972"/>
    <w:rsid w:val="00281469"/>
    <w:rsid w:val="002B2DFD"/>
    <w:rsid w:val="002B5EC3"/>
    <w:rsid w:val="00300309"/>
    <w:rsid w:val="00303272"/>
    <w:rsid w:val="003173ED"/>
    <w:rsid w:val="0032570A"/>
    <w:rsid w:val="00332C62"/>
    <w:rsid w:val="00336F71"/>
    <w:rsid w:val="00343768"/>
    <w:rsid w:val="003600D1"/>
    <w:rsid w:val="00363EBC"/>
    <w:rsid w:val="0036645D"/>
    <w:rsid w:val="00370B29"/>
    <w:rsid w:val="003738F2"/>
    <w:rsid w:val="0037794B"/>
    <w:rsid w:val="00397320"/>
    <w:rsid w:val="003B7A19"/>
    <w:rsid w:val="003C2A5B"/>
    <w:rsid w:val="003D12A6"/>
    <w:rsid w:val="003D1DA0"/>
    <w:rsid w:val="003D22BA"/>
    <w:rsid w:val="003E2860"/>
    <w:rsid w:val="003E5A41"/>
    <w:rsid w:val="004140CF"/>
    <w:rsid w:val="004323EC"/>
    <w:rsid w:val="00433F91"/>
    <w:rsid w:val="0044710E"/>
    <w:rsid w:val="00457655"/>
    <w:rsid w:val="00463DC7"/>
    <w:rsid w:val="004707BC"/>
    <w:rsid w:val="00480F92"/>
    <w:rsid w:val="004860CF"/>
    <w:rsid w:val="00490FE6"/>
    <w:rsid w:val="00495848"/>
    <w:rsid w:val="004A40E7"/>
    <w:rsid w:val="004C0074"/>
    <w:rsid w:val="004C1FB9"/>
    <w:rsid w:val="004D4303"/>
    <w:rsid w:val="004E10AC"/>
    <w:rsid w:val="004F1EC8"/>
    <w:rsid w:val="004F2494"/>
    <w:rsid w:val="00507ECB"/>
    <w:rsid w:val="00510545"/>
    <w:rsid w:val="00521B9D"/>
    <w:rsid w:val="0052740A"/>
    <w:rsid w:val="005350AA"/>
    <w:rsid w:val="00556D74"/>
    <w:rsid w:val="00561FE5"/>
    <w:rsid w:val="005825FA"/>
    <w:rsid w:val="005A042E"/>
    <w:rsid w:val="005B0321"/>
    <w:rsid w:val="005B7581"/>
    <w:rsid w:val="005C29B8"/>
    <w:rsid w:val="005C64FB"/>
    <w:rsid w:val="005E49D3"/>
    <w:rsid w:val="005F3507"/>
    <w:rsid w:val="00600879"/>
    <w:rsid w:val="0063073B"/>
    <w:rsid w:val="00632A64"/>
    <w:rsid w:val="00640726"/>
    <w:rsid w:val="006419B5"/>
    <w:rsid w:val="0064239A"/>
    <w:rsid w:val="006512F6"/>
    <w:rsid w:val="0067427A"/>
    <w:rsid w:val="00682A05"/>
    <w:rsid w:val="00682DED"/>
    <w:rsid w:val="0068654A"/>
    <w:rsid w:val="006B4900"/>
    <w:rsid w:val="006B76F4"/>
    <w:rsid w:val="006B7C3E"/>
    <w:rsid w:val="006C66C5"/>
    <w:rsid w:val="006E758E"/>
    <w:rsid w:val="006F1591"/>
    <w:rsid w:val="006F7158"/>
    <w:rsid w:val="007002AA"/>
    <w:rsid w:val="00712884"/>
    <w:rsid w:val="007208BE"/>
    <w:rsid w:val="00740A20"/>
    <w:rsid w:val="00741F99"/>
    <w:rsid w:val="0074227D"/>
    <w:rsid w:val="00774517"/>
    <w:rsid w:val="0079140B"/>
    <w:rsid w:val="00797BDC"/>
    <w:rsid w:val="007A7DA8"/>
    <w:rsid w:val="007D5AF0"/>
    <w:rsid w:val="007F6B34"/>
    <w:rsid w:val="008005FA"/>
    <w:rsid w:val="008043D4"/>
    <w:rsid w:val="00817507"/>
    <w:rsid w:val="00820759"/>
    <w:rsid w:val="008307BC"/>
    <w:rsid w:val="008754FB"/>
    <w:rsid w:val="00876936"/>
    <w:rsid w:val="00886647"/>
    <w:rsid w:val="0089102F"/>
    <w:rsid w:val="008943B4"/>
    <w:rsid w:val="00894595"/>
    <w:rsid w:val="008C2A83"/>
    <w:rsid w:val="008D689B"/>
    <w:rsid w:val="008E136A"/>
    <w:rsid w:val="00921B96"/>
    <w:rsid w:val="00932AAD"/>
    <w:rsid w:val="00942229"/>
    <w:rsid w:val="009511BC"/>
    <w:rsid w:val="009762CC"/>
    <w:rsid w:val="00977D5F"/>
    <w:rsid w:val="009C1E6E"/>
    <w:rsid w:val="009E4E77"/>
    <w:rsid w:val="009F1D9A"/>
    <w:rsid w:val="009F24F0"/>
    <w:rsid w:val="00A25D64"/>
    <w:rsid w:val="00A35890"/>
    <w:rsid w:val="00A433E2"/>
    <w:rsid w:val="00A531FA"/>
    <w:rsid w:val="00A57625"/>
    <w:rsid w:val="00A57B56"/>
    <w:rsid w:val="00A60CAF"/>
    <w:rsid w:val="00A67E21"/>
    <w:rsid w:val="00A76D5E"/>
    <w:rsid w:val="00A771AF"/>
    <w:rsid w:val="00A87CE9"/>
    <w:rsid w:val="00A94798"/>
    <w:rsid w:val="00B6326F"/>
    <w:rsid w:val="00B92B52"/>
    <w:rsid w:val="00B93D1B"/>
    <w:rsid w:val="00BB414D"/>
    <w:rsid w:val="00BB63B1"/>
    <w:rsid w:val="00BD64DB"/>
    <w:rsid w:val="00BE3F53"/>
    <w:rsid w:val="00C06D1C"/>
    <w:rsid w:val="00C17956"/>
    <w:rsid w:val="00C436DE"/>
    <w:rsid w:val="00C531AA"/>
    <w:rsid w:val="00CA23F6"/>
    <w:rsid w:val="00CA4100"/>
    <w:rsid w:val="00CB1E36"/>
    <w:rsid w:val="00CC0D88"/>
    <w:rsid w:val="00CD07C6"/>
    <w:rsid w:val="00CE1AD4"/>
    <w:rsid w:val="00CE6044"/>
    <w:rsid w:val="00D20C6B"/>
    <w:rsid w:val="00D414EA"/>
    <w:rsid w:val="00D510F0"/>
    <w:rsid w:val="00D51C5C"/>
    <w:rsid w:val="00D66BFF"/>
    <w:rsid w:val="00DA2D38"/>
    <w:rsid w:val="00DC3220"/>
    <w:rsid w:val="00DD5D78"/>
    <w:rsid w:val="00DD7126"/>
    <w:rsid w:val="00E05E81"/>
    <w:rsid w:val="00E148EF"/>
    <w:rsid w:val="00E17614"/>
    <w:rsid w:val="00E449D6"/>
    <w:rsid w:val="00E67717"/>
    <w:rsid w:val="00E85129"/>
    <w:rsid w:val="00EA1233"/>
    <w:rsid w:val="00EA2F7E"/>
    <w:rsid w:val="00EC1B4B"/>
    <w:rsid w:val="00EC7164"/>
    <w:rsid w:val="00ED6558"/>
    <w:rsid w:val="00EE65F4"/>
    <w:rsid w:val="00F03A65"/>
    <w:rsid w:val="00F0581F"/>
    <w:rsid w:val="00F11D6D"/>
    <w:rsid w:val="00F11F2D"/>
    <w:rsid w:val="00F16082"/>
    <w:rsid w:val="00F26141"/>
    <w:rsid w:val="00F62961"/>
    <w:rsid w:val="00F62A1B"/>
    <w:rsid w:val="00F721B0"/>
    <w:rsid w:val="00F80AE1"/>
    <w:rsid w:val="00F82EFA"/>
    <w:rsid w:val="00FA04C0"/>
    <w:rsid w:val="00FE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3A6D"/>
  <w15:chartTrackingRefBased/>
  <w15:docId w15:val="{677F20B5-4CE8-4FAE-BB85-13CFC025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E17614"/>
    <w:pPr>
      <w:keepNext/>
      <w:numPr>
        <w:numId w:val="2"/>
      </w:numPr>
      <w:spacing w:before="360" w:after="120" w:line="240" w:lineRule="auto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6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E17614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80F92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E17614"/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17614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1761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Times New Roman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17614"/>
    <w:rPr>
      <w:rFonts w:ascii="Arial" w:eastAsia="MS Mincho" w:hAnsi="Arial" w:cs="Times New Roman"/>
      <w:b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1761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7614"/>
  </w:style>
  <w:style w:type="character" w:customStyle="1" w:styleId="Heading3Char">
    <w:name w:val="Heading 3 Char"/>
    <w:basedOn w:val="DefaultParagraphFont"/>
    <w:link w:val="Heading3"/>
    <w:uiPriority w:val="9"/>
    <w:semiHidden/>
    <w:rsid w:val="00E1761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2">
    <w:name w:val="List 2"/>
    <w:basedOn w:val="List"/>
    <w:rsid w:val="00E17614"/>
    <w:pPr>
      <w:numPr>
        <w:numId w:val="3"/>
      </w:numPr>
      <w:tabs>
        <w:tab w:val="clear" w:pos="2041"/>
        <w:tab w:val="num" w:pos="567"/>
      </w:tabs>
      <w:spacing w:before="180" w:after="0" w:line="240" w:lineRule="auto"/>
      <w:ind w:left="567" w:hanging="567"/>
      <w:contextualSpacing w:val="0"/>
    </w:pPr>
    <w:rPr>
      <w:rFonts w:ascii="Arial" w:eastAsia="Times New Roman" w:hAnsi="Arial" w:cs="Times New Roman"/>
      <w:szCs w:val="20"/>
    </w:rPr>
  </w:style>
  <w:style w:type="paragraph" w:styleId="List">
    <w:name w:val="List"/>
    <w:basedOn w:val="Normal"/>
    <w:uiPriority w:val="99"/>
    <w:semiHidden/>
    <w:unhideWhenUsed/>
    <w:rsid w:val="00E17614"/>
    <w:pPr>
      <w:ind w:left="283" w:hanging="283"/>
      <w:contextualSpacing/>
    </w:pPr>
  </w:style>
  <w:style w:type="paragraph" w:customStyle="1" w:styleId="CRCoverPage">
    <w:name w:val="CR Cover Page"/>
    <w:link w:val="CRCoverPageZchn"/>
    <w:qFormat/>
    <w:rsid w:val="00A76D5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A76D5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436DE"/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075278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5278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0E1D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1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</vt:lpstr>
      <vt:lpstr>Reference</vt:lpstr>
    </vt:vector>
  </TitlesOfParts>
  <Company>Gemalto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Breuer Volker</dc:creator>
  <cp:keywords/>
  <dc:description/>
  <cp:lastModifiedBy>Volker Breuer</cp:lastModifiedBy>
  <cp:revision>2</cp:revision>
  <dcterms:created xsi:type="dcterms:W3CDTF">2024-05-06T07:55:00Z</dcterms:created>
  <dcterms:modified xsi:type="dcterms:W3CDTF">2024-05-06T07:55:00Z</dcterms:modified>
</cp:coreProperties>
</file>