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845C353"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E040A7">
        <w:rPr>
          <w:sz w:val="24"/>
          <w:lang w:eastAsia="zh-CN"/>
        </w:rPr>
        <w:t>5</w:t>
      </w:r>
      <w:r w:rsidR="00305609">
        <w:rPr>
          <w:sz w:val="24"/>
          <w:lang w:eastAsia="zh-CN"/>
        </w:rPr>
        <w:t>bis</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83D29" w:rsidRPr="00283D29">
        <w:rPr>
          <w:bCs/>
          <w:noProof w:val="0"/>
          <w:sz w:val="24"/>
        </w:rPr>
        <w:t>R2-240239</w:t>
      </w:r>
      <w:r w:rsidR="00283D29">
        <w:rPr>
          <w:bCs/>
          <w:noProof w:val="0"/>
          <w:sz w:val="24"/>
        </w:rPr>
        <w:t>9</w:t>
      </w:r>
    </w:p>
    <w:p w14:paraId="2B60AF3C" w14:textId="51BD57CF" w:rsidR="00EB410E" w:rsidRDefault="009F1326" w:rsidP="00ED7D99">
      <w:pPr>
        <w:pStyle w:val="CRCoverPage"/>
        <w:spacing w:after="240"/>
        <w:outlineLvl w:val="0"/>
        <w:rPr>
          <w:b/>
          <w:sz w:val="24"/>
        </w:rPr>
      </w:pPr>
      <w:r w:rsidRPr="009F1326">
        <w:rPr>
          <w:b/>
          <w:sz w:val="24"/>
        </w:rPr>
        <w:t xml:space="preserve">Changsha, </w:t>
      </w:r>
      <w:proofErr w:type="gramStart"/>
      <w:r w:rsidRPr="009F1326">
        <w:rPr>
          <w:b/>
          <w:sz w:val="24"/>
        </w:rPr>
        <w:t>China,  April</w:t>
      </w:r>
      <w:proofErr w:type="gramEnd"/>
      <w:r w:rsidRPr="009F1326">
        <w:rPr>
          <w:b/>
          <w:sz w:val="24"/>
        </w:rPr>
        <w:t xml:space="preserve"> 15th – 19th, 2024</w:t>
      </w:r>
    </w:p>
    <w:p w14:paraId="012E2D7F" w14:textId="4B35DD7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805AF2">
        <w:rPr>
          <w:rFonts w:ascii="Arial" w:hAnsi="Arial" w:cs="Arial"/>
          <w:bCs/>
          <w:sz w:val="24"/>
        </w:rPr>
        <w:t>8.5.4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3CB667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44EAF" w:rsidRPr="00A44EAF">
        <w:rPr>
          <w:rFonts w:ascii="Arial" w:hAnsi="Arial" w:cs="Arial"/>
          <w:bCs/>
          <w:sz w:val="24"/>
        </w:rPr>
        <w:t>Areas of interest for adaptation of common signal/channel transmission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EB410E">
      <w:pPr>
        <w:pStyle w:val="Heading1"/>
        <w:numPr>
          <w:ilvl w:val="0"/>
          <w:numId w:val="2"/>
        </w:numPr>
      </w:pPr>
      <w:r>
        <w:t>Introduction</w:t>
      </w:r>
    </w:p>
    <w:p w14:paraId="298CA3A0" w14:textId="1F7BE4D7" w:rsidR="00735387" w:rsidRDefault="00735387" w:rsidP="00735387">
      <w:pPr>
        <w:jc w:val="both"/>
        <w:rPr>
          <w:lang w:val="en-GB"/>
        </w:rPr>
      </w:pPr>
      <w:bookmarkStart w:id="1" w:name="Proposal_Pattern_Length"/>
      <w:r>
        <w:rPr>
          <w:lang w:val="en-GB"/>
        </w:rPr>
        <w:t>This document identifies RAN2 areas of interest/work for the following objective</w:t>
      </w:r>
      <w:r w:rsidR="006E0B15">
        <w:rPr>
          <w:lang w:val="en-GB"/>
        </w:rPr>
        <w:t xml:space="preserve"> highlighted in </w:t>
      </w:r>
      <w:r w:rsidR="006E0B15" w:rsidRPr="00CD5B52">
        <w:rPr>
          <w:highlight w:val="green"/>
          <w:lang w:val="en-GB"/>
        </w:rPr>
        <w:t>green</w:t>
      </w:r>
      <w:r>
        <w:rPr>
          <w:lang w:val="en-GB"/>
        </w:rPr>
        <w:t xml:space="preserve"> of R19 NES WI</w:t>
      </w:r>
      <w:r w:rsidR="00F04167">
        <w:rPr>
          <w:lang w:val="en-GB"/>
        </w:rPr>
        <w:t xml:space="preserve">D </w:t>
      </w:r>
      <w:r w:rsidR="00F04167">
        <w:rPr>
          <w:lang w:val="en-GB"/>
        </w:rPr>
        <w:fldChar w:fldCharType="begin"/>
      </w:r>
      <w:r w:rsidR="00F04167">
        <w:rPr>
          <w:lang w:val="en-GB"/>
        </w:rPr>
        <w:instrText xml:space="preserve"> REF _Ref478150265 \r \h </w:instrText>
      </w:r>
      <w:r w:rsidR="00F04167">
        <w:rPr>
          <w:lang w:val="en-GB"/>
        </w:rPr>
      </w:r>
      <w:r w:rsidR="00F04167">
        <w:rPr>
          <w:lang w:val="en-GB"/>
        </w:rPr>
        <w:fldChar w:fldCharType="separate"/>
      </w:r>
      <w:r w:rsidR="00F04167">
        <w:rPr>
          <w:lang w:val="en-GB"/>
        </w:rPr>
        <w:t>[1]</w:t>
      </w:r>
      <w:r w:rsidR="00F04167">
        <w:rPr>
          <w:lang w:val="en-GB"/>
        </w:rPr>
        <w:fldChar w:fldCharType="end"/>
      </w:r>
      <w:r>
        <w:rPr>
          <w:lang w:val="en-GB"/>
        </w:rPr>
        <w:t xml:space="preserve"> </w:t>
      </w:r>
      <w:proofErr w:type="gramStart"/>
      <w:r>
        <w:rPr>
          <w:lang w:val="en-GB"/>
        </w:rPr>
        <w:t>and also</w:t>
      </w:r>
      <w:proofErr w:type="gramEnd"/>
      <w:r>
        <w:rPr>
          <w:lang w:val="en-GB"/>
        </w:rPr>
        <w:t>, provides a summary overview of key points for RAN2 to consider from previous RAN1 agreements/discussion.</w:t>
      </w:r>
      <w:r w:rsidR="006E0B15">
        <w:rPr>
          <w:lang w:val="en-GB"/>
        </w:rPr>
        <w:t xml:space="preserve"> </w:t>
      </w:r>
    </w:p>
    <w:p w14:paraId="33FDFBCA" w14:textId="767FBF82" w:rsidR="00C65A6B" w:rsidRPr="00C65A6B" w:rsidRDefault="00C65A6B" w:rsidP="00C65A6B">
      <w:pPr>
        <w:tabs>
          <w:tab w:val="left" w:pos="1327"/>
        </w:tabs>
        <w:spacing w:after="80"/>
        <w:ind w:left="450"/>
        <w:jc w:val="both"/>
        <w:rPr>
          <w:i/>
          <w:iCs/>
          <w:lang w:val="en-GB"/>
        </w:rPr>
      </w:pPr>
      <w:r w:rsidRPr="00C65A6B">
        <w:rPr>
          <w:i/>
          <w:iCs/>
          <w:lang w:val="en-GB"/>
        </w:rPr>
        <w:t>3.</w:t>
      </w:r>
      <w:r>
        <w:rPr>
          <w:i/>
          <w:iCs/>
          <w:lang w:val="en-GB"/>
        </w:rPr>
        <w:t xml:space="preserve">  </w:t>
      </w:r>
      <w:r w:rsidRPr="00C65A6B">
        <w:rPr>
          <w:i/>
          <w:iCs/>
          <w:lang w:val="en-GB"/>
        </w:rPr>
        <w:t>Specify adaptation of common signal/channel transmissions. [RAN1/2/3/4]</w:t>
      </w:r>
    </w:p>
    <w:p w14:paraId="31B136FF" w14:textId="6CC3A3A8" w:rsidR="00C65A6B" w:rsidRPr="00C65A6B" w:rsidRDefault="00C65A6B" w:rsidP="00C65A6B">
      <w:pPr>
        <w:pStyle w:val="ListParagraph"/>
        <w:numPr>
          <w:ilvl w:val="0"/>
          <w:numId w:val="13"/>
        </w:numPr>
        <w:tabs>
          <w:tab w:val="left" w:pos="1327"/>
        </w:tabs>
        <w:spacing w:after="80"/>
        <w:contextualSpacing w:val="0"/>
        <w:jc w:val="both"/>
        <w:rPr>
          <w:i/>
          <w:iCs/>
          <w:lang w:val="en-GB"/>
        </w:rPr>
      </w:pPr>
      <w:r w:rsidRPr="00C65A6B">
        <w:rPr>
          <w:i/>
          <w:iCs/>
          <w:highlight w:val="green"/>
          <w:lang w:val="en-GB"/>
        </w:rPr>
        <w:t>Adaptation of SSB in time domain</w:t>
      </w:r>
      <w:r w:rsidRPr="00C65A6B">
        <w:rPr>
          <w:i/>
          <w:iCs/>
          <w:lang w:val="en-GB"/>
        </w:rPr>
        <w:t xml:space="preserve">, e.g. adapting periodicity </w:t>
      </w:r>
    </w:p>
    <w:p w14:paraId="76979A78" w14:textId="5696542B" w:rsidR="00C65A6B" w:rsidRPr="00C65A6B" w:rsidRDefault="00C65A6B" w:rsidP="00C65A6B">
      <w:pPr>
        <w:pStyle w:val="ListParagraph"/>
        <w:numPr>
          <w:ilvl w:val="0"/>
          <w:numId w:val="13"/>
        </w:numPr>
        <w:tabs>
          <w:tab w:val="left" w:pos="1327"/>
        </w:tabs>
        <w:spacing w:after="80"/>
        <w:contextualSpacing w:val="0"/>
        <w:jc w:val="both"/>
        <w:rPr>
          <w:i/>
          <w:iCs/>
          <w:lang w:val="en-GB"/>
        </w:rPr>
      </w:pPr>
      <w:r w:rsidRPr="00C65A6B">
        <w:rPr>
          <w:i/>
          <w:iCs/>
          <w:highlight w:val="green"/>
          <w:lang w:val="en-GB"/>
        </w:rPr>
        <w:t>Adaptation of PRACH in time domain</w:t>
      </w:r>
    </w:p>
    <w:p w14:paraId="310DD286" w14:textId="659BF312" w:rsidR="00C65A6B" w:rsidRPr="00C65A6B" w:rsidRDefault="00C65A6B" w:rsidP="00C65A6B">
      <w:pPr>
        <w:pStyle w:val="ListParagraph"/>
        <w:numPr>
          <w:ilvl w:val="0"/>
          <w:numId w:val="13"/>
        </w:numPr>
        <w:tabs>
          <w:tab w:val="left" w:pos="1327"/>
        </w:tabs>
        <w:spacing w:after="80"/>
        <w:contextualSpacing w:val="0"/>
        <w:jc w:val="both"/>
        <w:rPr>
          <w:i/>
          <w:iCs/>
          <w:lang w:val="en-GB"/>
        </w:rPr>
      </w:pPr>
      <w:r w:rsidRPr="00C65A6B">
        <w:rPr>
          <w:i/>
          <w:iCs/>
          <w:highlight w:val="yellow"/>
          <w:lang w:val="en-GB"/>
        </w:rPr>
        <w:t xml:space="preserve">Study adaptation of </w:t>
      </w:r>
      <w:r w:rsidRPr="00B326D8">
        <w:rPr>
          <w:i/>
          <w:iCs/>
          <w:highlight w:val="yellow"/>
          <w:lang w:val="en-GB"/>
        </w:rPr>
        <w:t>PRACH in spatial domain</w:t>
      </w:r>
      <w:r w:rsidRPr="00C65A6B">
        <w:rPr>
          <w:i/>
          <w:iCs/>
          <w:lang w:val="en-GB"/>
        </w:rPr>
        <w:t xml:space="preserve">, e.g. non-uniform PRACH resources per SSB, and specify if found </w:t>
      </w:r>
      <w:proofErr w:type="gramStart"/>
      <w:r w:rsidRPr="00C65A6B">
        <w:rPr>
          <w:i/>
          <w:iCs/>
          <w:lang w:val="en-GB"/>
        </w:rPr>
        <w:t>beneficial</w:t>
      </w:r>
      <w:proofErr w:type="gramEnd"/>
    </w:p>
    <w:p w14:paraId="7A522BED" w14:textId="3289A82C" w:rsidR="00C65A6B" w:rsidRPr="00C65A6B" w:rsidRDefault="00C65A6B" w:rsidP="00C65A6B">
      <w:pPr>
        <w:pStyle w:val="ListParagraph"/>
        <w:numPr>
          <w:ilvl w:val="1"/>
          <w:numId w:val="13"/>
        </w:numPr>
        <w:tabs>
          <w:tab w:val="left" w:pos="1327"/>
        </w:tabs>
        <w:spacing w:after="80"/>
        <w:contextualSpacing w:val="0"/>
        <w:jc w:val="both"/>
        <w:rPr>
          <w:i/>
          <w:iCs/>
          <w:lang w:val="en-GB"/>
        </w:rPr>
      </w:pPr>
      <w:r w:rsidRPr="00C65A6B">
        <w:rPr>
          <w:i/>
          <w:iCs/>
          <w:lang w:val="en-GB"/>
        </w:rPr>
        <w:t xml:space="preserve">This study is to be done in 2Q’2024 </w:t>
      </w:r>
      <w:proofErr w:type="gramStart"/>
      <w:r w:rsidRPr="00C65A6B">
        <w:rPr>
          <w:i/>
          <w:iCs/>
          <w:lang w:val="en-GB"/>
        </w:rPr>
        <w:t>only</w:t>
      </w:r>
      <w:proofErr w:type="gramEnd"/>
    </w:p>
    <w:p w14:paraId="3D6C2DB7" w14:textId="56E51756" w:rsidR="00C65A6B" w:rsidRPr="00C65A6B" w:rsidRDefault="00C65A6B" w:rsidP="00C65A6B">
      <w:pPr>
        <w:pStyle w:val="ListParagraph"/>
        <w:numPr>
          <w:ilvl w:val="0"/>
          <w:numId w:val="13"/>
        </w:numPr>
        <w:tabs>
          <w:tab w:val="left" w:pos="1327"/>
        </w:tabs>
        <w:spacing w:after="80"/>
        <w:contextualSpacing w:val="0"/>
        <w:jc w:val="both"/>
        <w:rPr>
          <w:i/>
          <w:iCs/>
          <w:lang w:val="en-GB"/>
        </w:rPr>
      </w:pPr>
      <w:r w:rsidRPr="00C65A6B">
        <w:rPr>
          <w:i/>
          <w:iCs/>
          <w:highlight w:val="green"/>
          <w:lang w:val="en-GB"/>
        </w:rPr>
        <w:t>Adaptation of paging occasions</w:t>
      </w:r>
      <w:r w:rsidRPr="00C65A6B">
        <w:rPr>
          <w:i/>
          <w:iCs/>
          <w:lang w:val="en-GB"/>
        </w:rPr>
        <w:t xml:space="preserve"> including confining the paging occasions in the time domain</w:t>
      </w:r>
    </w:p>
    <w:p w14:paraId="7A22A0D1" w14:textId="1ABBA1DF" w:rsidR="00C65A6B" w:rsidRPr="00C65A6B" w:rsidRDefault="00C65A6B" w:rsidP="00C65A6B">
      <w:pPr>
        <w:pStyle w:val="ListParagraph"/>
        <w:numPr>
          <w:ilvl w:val="1"/>
          <w:numId w:val="13"/>
        </w:numPr>
        <w:tabs>
          <w:tab w:val="left" w:pos="1327"/>
        </w:tabs>
        <w:spacing w:after="80"/>
        <w:contextualSpacing w:val="0"/>
        <w:jc w:val="both"/>
        <w:rPr>
          <w:i/>
          <w:iCs/>
          <w:lang w:val="en-GB"/>
        </w:rPr>
      </w:pPr>
      <w:r w:rsidRPr="00C65A6B">
        <w:rPr>
          <w:i/>
          <w:iCs/>
          <w:lang w:val="en-GB"/>
        </w:rPr>
        <w:t>Note: there shall be no paging latency increase</w:t>
      </w:r>
    </w:p>
    <w:p w14:paraId="15D0784F" w14:textId="01384EF1" w:rsidR="00EB410E" w:rsidRPr="00C65A6B" w:rsidRDefault="00C65A6B" w:rsidP="00C65A6B">
      <w:pPr>
        <w:tabs>
          <w:tab w:val="left" w:pos="1327"/>
        </w:tabs>
        <w:ind w:left="432"/>
        <w:jc w:val="both"/>
        <w:rPr>
          <w:i/>
          <w:iCs/>
          <w:lang w:val="en-GB"/>
        </w:rPr>
      </w:pPr>
      <w:r w:rsidRPr="00C65A6B">
        <w:rPr>
          <w:i/>
          <w:iCs/>
          <w:lang w:val="en-GB"/>
        </w:rPr>
        <w:t>Note: there shall be no negative impact to legacy UEs, unless significant benefits are shown</w:t>
      </w:r>
    </w:p>
    <w:p w14:paraId="79A42B9D" w14:textId="77777777" w:rsidR="00EB410E" w:rsidRDefault="00EB410E" w:rsidP="00EB410E">
      <w:pPr>
        <w:pStyle w:val="Heading1"/>
        <w:numPr>
          <w:ilvl w:val="0"/>
          <w:numId w:val="2"/>
        </w:numPr>
      </w:pPr>
      <w:r>
        <w:t>Discussion</w:t>
      </w:r>
    </w:p>
    <w:p w14:paraId="28BBDF00" w14:textId="147FC3E0" w:rsidR="006C6B30" w:rsidRDefault="002A2DC1" w:rsidP="00706E40">
      <w:pPr>
        <w:pStyle w:val="Heading2"/>
      </w:pPr>
      <w:r>
        <w:t xml:space="preserve">Paging </w:t>
      </w:r>
      <w:r w:rsidR="006C6B30">
        <w:t>a</w:t>
      </w:r>
      <w:r w:rsidR="00431931">
        <w:t>daptation</w:t>
      </w:r>
      <w:r w:rsidR="006C6B30">
        <w:t xml:space="preserve"> in time domain</w:t>
      </w:r>
    </w:p>
    <w:p w14:paraId="5AD5FFF3" w14:textId="79AE3281" w:rsidR="00431931" w:rsidRDefault="002A2DC1" w:rsidP="006C6B30">
      <w:pPr>
        <w:pStyle w:val="Heading3"/>
      </w:pPr>
      <w:r>
        <w:t xml:space="preserve">Update on </w:t>
      </w:r>
      <w:r w:rsidR="006C6B30">
        <w:t>RAN1 agreements</w:t>
      </w:r>
      <w:r>
        <w:t xml:space="preserve"> – Paging adaptation in time domain</w:t>
      </w:r>
    </w:p>
    <w:p w14:paraId="11350CF5" w14:textId="2166A5F0" w:rsidR="006C6B30" w:rsidRDefault="00963D5F" w:rsidP="0056717C">
      <w:pPr>
        <w:spacing w:after="120"/>
        <w:rPr>
          <w:lang w:val="en-GB" w:eastAsia="x-none"/>
        </w:rPr>
      </w:pPr>
      <w:r w:rsidRPr="00963D5F">
        <w:rPr>
          <w:lang w:val="en-GB" w:eastAsia="x-none"/>
        </w:rPr>
        <w:t xml:space="preserve">The following includes RAN1 agreements on </w:t>
      </w:r>
      <w:r w:rsidR="004F38DA">
        <w:rPr>
          <w:lang w:val="en-GB" w:eastAsia="x-none"/>
        </w:rPr>
        <w:t>the</w:t>
      </w:r>
      <w:r>
        <w:rPr>
          <w:lang w:val="en-GB" w:eastAsia="x-none"/>
        </w:rPr>
        <w:t xml:space="preserve"> </w:t>
      </w:r>
      <w:r w:rsidR="004F38DA">
        <w:rPr>
          <w:lang w:val="en-GB" w:eastAsia="x-none"/>
        </w:rPr>
        <w:t>POs</w:t>
      </w:r>
      <w:r w:rsidRPr="00963D5F">
        <w:rPr>
          <w:lang w:val="en-GB" w:eastAsia="x-none"/>
        </w:rPr>
        <w:t xml:space="preserve"> adaptation of </w:t>
      </w:r>
      <w:r>
        <w:rPr>
          <w:lang w:val="en-GB" w:eastAsia="x-none"/>
        </w:rPr>
        <w:t>in time domain:</w:t>
      </w:r>
    </w:p>
    <w:p w14:paraId="2676DCF7" w14:textId="77777777" w:rsidR="00963D5F" w:rsidRPr="00FD3798" w:rsidRDefault="00963D5F" w:rsidP="00963D5F">
      <w:pPr>
        <w:pStyle w:val="ListParagraph"/>
        <w:numPr>
          <w:ilvl w:val="0"/>
          <w:numId w:val="8"/>
        </w:numPr>
        <w:jc w:val="both"/>
        <w:rPr>
          <w:i/>
          <w:iCs/>
        </w:rPr>
      </w:pPr>
      <w:r w:rsidRPr="00FD3798">
        <w:rPr>
          <w:i/>
          <w:iCs/>
        </w:rPr>
        <w:t xml:space="preserve">For </w:t>
      </w:r>
      <w:r w:rsidRPr="00FD3798">
        <w:rPr>
          <w:b/>
          <w:bCs/>
          <w:i/>
          <w:iCs/>
        </w:rPr>
        <w:t>adaptation of paging</w:t>
      </w:r>
      <w:r w:rsidRPr="00FD3798">
        <w:rPr>
          <w:i/>
          <w:iCs/>
        </w:rPr>
        <w:t xml:space="preserve">, </w:t>
      </w:r>
    </w:p>
    <w:p w14:paraId="3907A8C0" w14:textId="77777777" w:rsidR="00963D5F" w:rsidRDefault="00963D5F" w:rsidP="00963D5F">
      <w:pPr>
        <w:pStyle w:val="ListParagraph"/>
        <w:numPr>
          <w:ilvl w:val="1"/>
          <w:numId w:val="8"/>
        </w:numPr>
        <w:jc w:val="both"/>
        <w:rPr>
          <w:i/>
          <w:iCs/>
        </w:rPr>
      </w:pPr>
      <w:r w:rsidRPr="00FD3798">
        <w:rPr>
          <w:i/>
          <w:iCs/>
        </w:rPr>
        <w:t xml:space="preserve">Study further from RAN1 perspective, techniques for adaptation of paging occasions in time-domain and achievable network energy </w:t>
      </w:r>
      <w:proofErr w:type="gramStart"/>
      <w:r w:rsidRPr="00FD3798">
        <w:rPr>
          <w:i/>
          <w:iCs/>
        </w:rPr>
        <w:t>savings</w:t>
      </w:r>
      <w:proofErr w:type="gramEnd"/>
    </w:p>
    <w:p w14:paraId="71F2529F" w14:textId="51A63F5E" w:rsidR="006C6B30" w:rsidRDefault="002A2DC1" w:rsidP="002A2DC1">
      <w:pPr>
        <w:pStyle w:val="Heading3"/>
      </w:pPr>
      <w:r>
        <w:t>Topics for RAN2 discussion - Paging adaptation in time domain</w:t>
      </w:r>
    </w:p>
    <w:p w14:paraId="48CCCFC8" w14:textId="028DAF96" w:rsidR="00F24672" w:rsidRDefault="006D4654" w:rsidP="009D6BA6">
      <w:pPr>
        <w:jc w:val="both"/>
        <w:rPr>
          <w:lang w:val="en-GB" w:eastAsia="x-none"/>
        </w:rPr>
      </w:pPr>
      <w:r>
        <w:rPr>
          <w:lang w:val="en-GB" w:eastAsia="x-none"/>
        </w:rPr>
        <w:t>Firstly</w:t>
      </w:r>
      <w:r w:rsidR="002937CA">
        <w:rPr>
          <w:lang w:val="en-GB" w:eastAsia="x-none"/>
        </w:rPr>
        <w:t>,</w:t>
      </w:r>
      <w:r>
        <w:rPr>
          <w:lang w:val="en-GB" w:eastAsia="x-none"/>
        </w:rPr>
        <w:t xml:space="preserve"> R</w:t>
      </w:r>
      <w:r w:rsidR="00304340">
        <w:rPr>
          <w:lang w:val="en-GB" w:eastAsia="x-none"/>
        </w:rPr>
        <w:t>AN</w:t>
      </w:r>
      <w:r w:rsidR="00C50ADE">
        <w:rPr>
          <w:lang w:val="en-GB" w:eastAsia="x-none"/>
        </w:rPr>
        <w:t>2 should</w:t>
      </w:r>
      <w:r>
        <w:rPr>
          <w:lang w:val="en-GB" w:eastAsia="x-none"/>
        </w:rPr>
        <w:t xml:space="preserve"> clarify the target optimization</w:t>
      </w:r>
      <w:r w:rsidR="00463D6F">
        <w:rPr>
          <w:lang w:val="en-GB" w:eastAsia="x-none"/>
        </w:rPr>
        <w:t>/</w:t>
      </w:r>
      <w:r w:rsidR="00463D6F" w:rsidRPr="00463D6F">
        <w:rPr>
          <w:lang w:val="en-GB" w:eastAsia="x-none"/>
        </w:rPr>
        <w:t xml:space="preserve">techniques </w:t>
      </w:r>
      <w:r w:rsidR="00C50ADE">
        <w:rPr>
          <w:lang w:val="en-GB" w:eastAsia="x-none"/>
        </w:rPr>
        <w:t>that target the</w:t>
      </w:r>
      <w:r w:rsidR="00463D6F" w:rsidRPr="00463D6F">
        <w:rPr>
          <w:lang w:val="en-GB" w:eastAsia="x-none"/>
        </w:rPr>
        <w:t xml:space="preserve"> adapt</w:t>
      </w:r>
      <w:r w:rsidR="00C50ADE">
        <w:rPr>
          <w:lang w:val="en-GB" w:eastAsia="x-none"/>
        </w:rPr>
        <w:t>ation of the</w:t>
      </w:r>
      <w:r w:rsidR="00463D6F">
        <w:rPr>
          <w:lang w:val="en-GB" w:eastAsia="x-none"/>
        </w:rPr>
        <w:t xml:space="preserve"> </w:t>
      </w:r>
      <w:r w:rsidR="00463D6F" w:rsidRPr="00463D6F">
        <w:rPr>
          <w:lang w:val="en-GB" w:eastAsia="x-none"/>
        </w:rPr>
        <w:t>paging occasions</w:t>
      </w:r>
      <w:r w:rsidR="00463D6F">
        <w:rPr>
          <w:lang w:val="en-GB" w:eastAsia="x-none"/>
        </w:rPr>
        <w:t xml:space="preserve"> (POs)</w:t>
      </w:r>
      <w:r w:rsidR="00463D6F" w:rsidRPr="00463D6F">
        <w:rPr>
          <w:lang w:val="en-GB" w:eastAsia="x-none"/>
        </w:rPr>
        <w:t xml:space="preserve"> in time-domain</w:t>
      </w:r>
      <w:r w:rsidR="00940AE5">
        <w:rPr>
          <w:lang w:val="en-GB" w:eastAsia="x-none"/>
        </w:rPr>
        <w:t>.</w:t>
      </w:r>
      <w:r w:rsidR="00C50ADE">
        <w:rPr>
          <w:lang w:val="en-GB" w:eastAsia="x-none"/>
        </w:rPr>
        <w:t xml:space="preserve"> </w:t>
      </w:r>
      <w:r w:rsidR="00F24672" w:rsidRPr="00F24672">
        <w:rPr>
          <w:lang w:val="en-GB" w:eastAsia="x-none"/>
        </w:rPr>
        <w:t xml:space="preserve">The adaption of </w:t>
      </w:r>
      <w:r w:rsidR="00B5602C">
        <w:rPr>
          <w:lang w:val="en-GB" w:eastAsia="x-none"/>
        </w:rPr>
        <w:t>POs</w:t>
      </w:r>
      <w:r w:rsidR="00F24672" w:rsidRPr="00F24672">
        <w:rPr>
          <w:lang w:val="en-GB" w:eastAsia="x-none"/>
        </w:rPr>
        <w:t xml:space="preserve"> </w:t>
      </w:r>
      <w:r w:rsidR="003A3CFB">
        <w:rPr>
          <w:lang w:val="en-GB" w:eastAsia="x-none"/>
        </w:rPr>
        <w:t>is a</w:t>
      </w:r>
      <w:r w:rsidR="00F24672" w:rsidRPr="00F24672">
        <w:rPr>
          <w:lang w:val="en-GB" w:eastAsia="x-none"/>
        </w:rPr>
        <w:t xml:space="preserve"> NES technique</w:t>
      </w:r>
      <w:r w:rsidR="00E74C7A">
        <w:rPr>
          <w:lang w:val="en-GB" w:eastAsia="x-none"/>
        </w:rPr>
        <w:t xml:space="preserve"> that was well evaluated by RAN1</w:t>
      </w:r>
      <w:r w:rsidR="00F24672" w:rsidRPr="00F24672">
        <w:rPr>
          <w:lang w:val="en-GB" w:eastAsia="x-none"/>
        </w:rPr>
        <w:t xml:space="preserve"> </w:t>
      </w:r>
      <w:r w:rsidR="00E74C7A">
        <w:rPr>
          <w:lang w:val="en-GB" w:eastAsia="x-none"/>
        </w:rPr>
        <w:t xml:space="preserve">in Rel-18 </w:t>
      </w:r>
      <w:r w:rsidR="00F24672" w:rsidRPr="00F24672">
        <w:rPr>
          <w:lang w:val="en-GB" w:eastAsia="x-none"/>
        </w:rPr>
        <w:t xml:space="preserve">as </w:t>
      </w:r>
      <w:r w:rsidR="00E74C7A">
        <w:rPr>
          <w:lang w:val="en-GB" w:eastAsia="x-none"/>
        </w:rPr>
        <w:t>captured in</w:t>
      </w:r>
      <w:r w:rsidR="003D2404">
        <w:rPr>
          <w:lang w:val="en-GB" w:eastAsia="x-none"/>
        </w:rPr>
        <w:t xml:space="preserve"> TR </w:t>
      </w:r>
      <w:r w:rsidR="003A3CFB" w:rsidRPr="003A3CFB">
        <w:rPr>
          <w:lang w:val="en-GB" w:eastAsia="x-none"/>
        </w:rPr>
        <w:t>38.864</w:t>
      </w:r>
      <w:r w:rsidR="003A3CFB">
        <w:rPr>
          <w:lang w:val="en-GB" w:eastAsia="x-none"/>
        </w:rPr>
        <w:t xml:space="preserve"> </w:t>
      </w:r>
      <w:r w:rsidR="003A3CFB">
        <w:rPr>
          <w:lang w:val="en-GB" w:eastAsia="x-none"/>
        </w:rPr>
        <w:fldChar w:fldCharType="begin"/>
      </w:r>
      <w:r w:rsidR="003A3CFB">
        <w:rPr>
          <w:lang w:val="en-GB" w:eastAsia="x-none"/>
        </w:rPr>
        <w:instrText xml:space="preserve"> REF _Ref162991303 \r \h </w:instrText>
      </w:r>
      <w:r w:rsidR="003A3CFB">
        <w:rPr>
          <w:lang w:val="en-GB" w:eastAsia="x-none"/>
        </w:rPr>
      </w:r>
      <w:r w:rsidR="003A3CFB">
        <w:rPr>
          <w:lang w:val="en-GB" w:eastAsia="x-none"/>
        </w:rPr>
        <w:fldChar w:fldCharType="separate"/>
      </w:r>
      <w:r w:rsidR="003A3CFB">
        <w:rPr>
          <w:lang w:val="en-GB" w:eastAsia="x-none"/>
        </w:rPr>
        <w:t>[2]</w:t>
      </w:r>
      <w:r w:rsidR="003A3CFB">
        <w:rPr>
          <w:lang w:val="en-GB" w:eastAsia="x-none"/>
        </w:rPr>
        <w:fldChar w:fldCharType="end"/>
      </w:r>
      <w:r w:rsidR="00F24672" w:rsidRPr="00F24672">
        <w:rPr>
          <w:lang w:val="en-GB" w:eastAsia="x-none"/>
        </w:rPr>
        <w:t xml:space="preserve">. </w:t>
      </w:r>
      <w:bookmarkStart w:id="2" w:name="_Hlk162992669"/>
      <w:r w:rsidR="00E74C7A">
        <w:rPr>
          <w:lang w:val="en-GB" w:eastAsia="x-none"/>
        </w:rPr>
        <w:t>Legacy</w:t>
      </w:r>
      <w:r w:rsidR="00F24672" w:rsidRPr="00F24672">
        <w:rPr>
          <w:lang w:val="en-GB" w:eastAsia="x-none"/>
        </w:rPr>
        <w:t xml:space="preserve"> specification evenly spreads the </w:t>
      </w:r>
      <w:r w:rsidR="00E74C7A">
        <w:rPr>
          <w:lang w:val="en-GB" w:eastAsia="x-none"/>
        </w:rPr>
        <w:t>POs</w:t>
      </w:r>
      <w:r w:rsidR="00F24672" w:rsidRPr="00F24672">
        <w:rPr>
          <w:lang w:val="en-GB" w:eastAsia="x-none"/>
        </w:rPr>
        <w:t xml:space="preserve"> and </w:t>
      </w:r>
      <w:r w:rsidR="00E74C7A">
        <w:rPr>
          <w:lang w:val="en-GB" w:eastAsia="x-none"/>
        </w:rPr>
        <w:t>PFs</w:t>
      </w:r>
      <w:r w:rsidR="00F24672" w:rsidRPr="00F24672">
        <w:rPr>
          <w:lang w:val="en-GB" w:eastAsia="x-none"/>
        </w:rPr>
        <w:t xml:space="preserve"> across the time. This negatively impacts </w:t>
      </w:r>
      <w:proofErr w:type="spellStart"/>
      <w:r w:rsidR="00F24672" w:rsidRPr="00F24672">
        <w:rPr>
          <w:lang w:val="en-GB" w:eastAsia="x-none"/>
        </w:rPr>
        <w:t>gNB’s</w:t>
      </w:r>
      <w:proofErr w:type="spellEnd"/>
      <w:r w:rsidR="00F24672" w:rsidRPr="00F24672">
        <w:rPr>
          <w:lang w:val="en-GB" w:eastAsia="x-none"/>
        </w:rPr>
        <w:t xml:space="preserve"> ability to go to deeper sleep modes as </w:t>
      </w:r>
      <w:proofErr w:type="spellStart"/>
      <w:r w:rsidR="00F24672" w:rsidRPr="00F24672">
        <w:rPr>
          <w:lang w:val="en-GB" w:eastAsia="x-none"/>
        </w:rPr>
        <w:t>gNB</w:t>
      </w:r>
      <w:proofErr w:type="spellEnd"/>
      <w:r w:rsidR="00F24672" w:rsidRPr="00F24672">
        <w:rPr>
          <w:lang w:val="en-GB" w:eastAsia="x-none"/>
        </w:rPr>
        <w:t xml:space="preserve"> might need to wake up to send paging regardless of whether paged UEs are in its coverage area</w:t>
      </w:r>
      <w:r w:rsidR="00040F97">
        <w:rPr>
          <w:lang w:val="en-GB" w:eastAsia="x-none"/>
        </w:rPr>
        <w:t xml:space="preserve"> or not</w:t>
      </w:r>
      <w:bookmarkEnd w:id="2"/>
      <w:r w:rsidR="00F24672" w:rsidRPr="00F24672">
        <w:rPr>
          <w:lang w:val="en-GB" w:eastAsia="x-none"/>
        </w:rPr>
        <w:t xml:space="preserve">. </w:t>
      </w:r>
      <w:r w:rsidR="00331023">
        <w:rPr>
          <w:lang w:val="en-GB" w:eastAsia="x-none"/>
        </w:rPr>
        <w:t>F</w:t>
      </w:r>
      <w:r w:rsidR="00F24672" w:rsidRPr="00F24672">
        <w:rPr>
          <w:lang w:val="en-GB" w:eastAsia="x-none"/>
        </w:rPr>
        <w:t xml:space="preserve">rom a UE </w:t>
      </w:r>
      <w:r w:rsidR="00331023">
        <w:rPr>
          <w:lang w:val="en-GB" w:eastAsia="x-none"/>
        </w:rPr>
        <w:t>side</w:t>
      </w:r>
      <w:r w:rsidR="00F24672" w:rsidRPr="00F24672">
        <w:rPr>
          <w:lang w:val="en-GB" w:eastAsia="x-none"/>
        </w:rPr>
        <w:t xml:space="preserve">, not all </w:t>
      </w:r>
      <w:r w:rsidR="00331023">
        <w:rPr>
          <w:lang w:val="en-GB" w:eastAsia="x-none"/>
        </w:rPr>
        <w:t>POs</w:t>
      </w:r>
      <w:r w:rsidR="00F24672" w:rsidRPr="00F24672">
        <w:rPr>
          <w:lang w:val="en-GB" w:eastAsia="x-none"/>
        </w:rPr>
        <w:t xml:space="preserve"> are used to monitor paging</w:t>
      </w:r>
      <w:r w:rsidR="00331023">
        <w:rPr>
          <w:lang w:val="en-GB" w:eastAsia="x-none"/>
        </w:rPr>
        <w:t xml:space="preserve"> and </w:t>
      </w:r>
      <w:r w:rsidR="00F24672" w:rsidRPr="00F24672">
        <w:rPr>
          <w:lang w:val="en-GB" w:eastAsia="x-none"/>
        </w:rPr>
        <w:t xml:space="preserve">UE determines the </w:t>
      </w:r>
      <w:r w:rsidR="00331023">
        <w:rPr>
          <w:lang w:val="en-GB" w:eastAsia="x-none"/>
        </w:rPr>
        <w:t>PF</w:t>
      </w:r>
      <w:r w:rsidR="00F24672" w:rsidRPr="00F24672">
        <w:rPr>
          <w:lang w:val="en-GB" w:eastAsia="x-none"/>
        </w:rPr>
        <w:t xml:space="preserve"> based on its UE ID and </w:t>
      </w:r>
      <w:r w:rsidR="00E93C6C">
        <w:rPr>
          <w:lang w:val="en-GB" w:eastAsia="x-none"/>
        </w:rPr>
        <w:t>T (</w:t>
      </w:r>
      <w:r w:rsidR="00F24672" w:rsidRPr="00F24672">
        <w:rPr>
          <w:lang w:val="en-GB" w:eastAsia="x-none"/>
        </w:rPr>
        <w:t>DRX cycle periodicity</w:t>
      </w:r>
      <w:r w:rsidR="00E93C6C">
        <w:rPr>
          <w:lang w:val="en-GB" w:eastAsia="x-none"/>
        </w:rPr>
        <w:t>)</w:t>
      </w:r>
      <w:r w:rsidR="00F24672" w:rsidRPr="00F24672">
        <w:rPr>
          <w:lang w:val="en-GB" w:eastAsia="x-none"/>
        </w:rPr>
        <w:t xml:space="preserve">. The numerous </w:t>
      </w:r>
      <w:r w:rsidR="005962C9">
        <w:rPr>
          <w:lang w:val="en-GB" w:eastAsia="x-none"/>
        </w:rPr>
        <w:t>POs</w:t>
      </w:r>
      <w:r w:rsidR="00F24672" w:rsidRPr="00F24672">
        <w:rPr>
          <w:lang w:val="en-GB" w:eastAsia="x-none"/>
        </w:rPr>
        <w:t xml:space="preserve"> distributed over time is to evenly spread the UEs that need to be paged to reduce the probability of paging overload. </w:t>
      </w:r>
      <w:r w:rsidR="005962C9">
        <w:rPr>
          <w:lang w:val="en-GB" w:eastAsia="x-none"/>
        </w:rPr>
        <w:t>Therefore, e</w:t>
      </w:r>
      <w:r w:rsidR="00F24672" w:rsidRPr="00F24672">
        <w:rPr>
          <w:lang w:val="en-GB" w:eastAsia="x-none"/>
        </w:rPr>
        <w:t xml:space="preserve">ven if the </w:t>
      </w:r>
      <w:r w:rsidR="005962C9">
        <w:rPr>
          <w:lang w:val="en-GB" w:eastAsia="x-none"/>
        </w:rPr>
        <w:t>POs</w:t>
      </w:r>
      <w:r w:rsidR="00F24672" w:rsidRPr="00F24672">
        <w:rPr>
          <w:lang w:val="en-GB" w:eastAsia="x-none"/>
        </w:rPr>
        <w:t xml:space="preserve"> are compressed together in time domain, it </w:t>
      </w:r>
      <w:r w:rsidR="005962C9">
        <w:rPr>
          <w:lang w:val="en-GB" w:eastAsia="x-none"/>
        </w:rPr>
        <w:t>sh</w:t>
      </w:r>
      <w:r w:rsidR="00F24672" w:rsidRPr="00F24672">
        <w:rPr>
          <w:lang w:val="en-GB" w:eastAsia="x-none"/>
        </w:rPr>
        <w:t>ould not negatively impact paging latency from the UE perspective</w:t>
      </w:r>
      <w:r w:rsidR="005962C9">
        <w:rPr>
          <w:lang w:val="en-GB" w:eastAsia="x-none"/>
        </w:rPr>
        <w:t xml:space="preserve"> nor network paging load</w:t>
      </w:r>
      <w:r w:rsidR="00F24672" w:rsidRPr="00F24672">
        <w:rPr>
          <w:lang w:val="en-GB" w:eastAsia="x-none"/>
        </w:rPr>
        <w:t xml:space="preserve">. </w:t>
      </w:r>
      <w:r w:rsidR="00B07AD3">
        <w:rPr>
          <w:lang w:val="en-GB" w:eastAsia="x-none"/>
        </w:rPr>
        <w:t>Below figure provides on top</w:t>
      </w:r>
      <w:r w:rsidR="002645B7">
        <w:rPr>
          <w:lang w:val="en-GB" w:eastAsia="x-none"/>
        </w:rPr>
        <w:t>,</w:t>
      </w:r>
      <w:r w:rsidR="00B07AD3">
        <w:rPr>
          <w:lang w:val="en-GB" w:eastAsia="x-none"/>
        </w:rPr>
        <w:t xml:space="preserve"> a</w:t>
      </w:r>
      <w:r w:rsidR="00F24672" w:rsidRPr="00F24672">
        <w:rPr>
          <w:lang w:val="en-GB" w:eastAsia="x-none"/>
        </w:rPr>
        <w:t>n example of</w:t>
      </w:r>
      <w:r w:rsidR="002645B7">
        <w:rPr>
          <w:lang w:val="en-GB" w:eastAsia="x-none"/>
        </w:rPr>
        <w:t xml:space="preserve"> legacy</w:t>
      </w:r>
      <w:r w:rsidR="00F24672" w:rsidRPr="00F24672">
        <w:rPr>
          <w:lang w:val="en-GB" w:eastAsia="x-none"/>
        </w:rPr>
        <w:t xml:space="preserve"> </w:t>
      </w:r>
      <w:r w:rsidR="005962C9">
        <w:rPr>
          <w:lang w:val="en-GB" w:eastAsia="x-none"/>
        </w:rPr>
        <w:t>PFs</w:t>
      </w:r>
      <w:r w:rsidR="00F24672" w:rsidRPr="00F24672">
        <w:rPr>
          <w:lang w:val="en-GB" w:eastAsia="x-none"/>
        </w:rPr>
        <w:t xml:space="preserve"> and its relationship with configuration parameter N, </w:t>
      </w:r>
      <w:r w:rsidR="00F24672" w:rsidRPr="00F24672">
        <w:rPr>
          <w:lang w:val="en-GB" w:eastAsia="x-none"/>
        </w:rPr>
        <w:lastRenderedPageBreak/>
        <w:t>and paging DRX cycle</w:t>
      </w:r>
      <w:r w:rsidR="00471B72">
        <w:rPr>
          <w:lang w:val="en-GB" w:eastAsia="x-none"/>
        </w:rPr>
        <w:t xml:space="preserve"> (</w:t>
      </w:r>
      <w:r w:rsidR="00F24672" w:rsidRPr="00F24672">
        <w:rPr>
          <w:lang w:val="en-GB" w:eastAsia="x-none"/>
        </w:rPr>
        <w:t>T</w:t>
      </w:r>
      <w:r w:rsidR="00471B72">
        <w:rPr>
          <w:lang w:val="en-GB" w:eastAsia="x-none"/>
        </w:rPr>
        <w:t>), a</w:t>
      </w:r>
      <w:r w:rsidR="00162E5C">
        <w:rPr>
          <w:lang w:val="en-GB" w:eastAsia="x-none"/>
        </w:rPr>
        <w:t>nd on the bottom</w:t>
      </w:r>
      <w:r w:rsidR="00E023AD">
        <w:rPr>
          <w:lang w:val="en-GB" w:eastAsia="x-none"/>
        </w:rPr>
        <w:t xml:space="preserve"> part</w:t>
      </w:r>
      <w:r w:rsidR="00603F5E">
        <w:rPr>
          <w:lang w:val="en-GB" w:eastAsia="x-none"/>
        </w:rPr>
        <w:t xml:space="preserve">, </w:t>
      </w:r>
      <w:r w:rsidR="00603F5E">
        <w:t xml:space="preserve">an example of introducing consecutive paging frames to increase periods between paging frames. </w:t>
      </w:r>
      <w:r w:rsidR="00E023AD">
        <w:t xml:space="preserve">From the network perspective, it is possible to support the same paging density by squeezing the </w:t>
      </w:r>
      <w:r w:rsidR="00603F5E">
        <w:t>PFs</w:t>
      </w:r>
      <w:r w:rsidR="00E023AD">
        <w:t xml:space="preserve"> and/or </w:t>
      </w:r>
      <w:r w:rsidR="00603F5E">
        <w:t>POs</w:t>
      </w:r>
      <w:r w:rsidR="00E023AD">
        <w:t xml:space="preserve"> to be in consecutive slots or frames. In such paging configuration, </w:t>
      </w:r>
      <w:proofErr w:type="spellStart"/>
      <w:r w:rsidR="00E023AD">
        <w:t>gNB</w:t>
      </w:r>
      <w:proofErr w:type="spellEnd"/>
      <w:r w:rsidR="00E023AD">
        <w:t xml:space="preserve"> does not necessarily need to wake up frequently to be able to transmit paging to UEs. </w:t>
      </w:r>
      <w:proofErr w:type="gramStart"/>
      <w:r w:rsidR="00E023AD">
        <w:t>As long as</w:t>
      </w:r>
      <w:proofErr w:type="gramEnd"/>
      <w:r w:rsidR="00E023AD">
        <w:t xml:space="preserve"> the total paging density is preserved, there would be no paging latency impact from the UE perspective. </w:t>
      </w:r>
    </w:p>
    <w:p w14:paraId="25EE4E9E" w14:textId="3A4A9861" w:rsidR="00F24672" w:rsidRDefault="00B07AD3" w:rsidP="006C6B30">
      <w:pPr>
        <w:rPr>
          <w:lang w:val="en-GB" w:eastAsia="x-none"/>
        </w:rPr>
      </w:pPr>
      <w:r w:rsidRPr="003C79A8">
        <w:rPr>
          <w:noProof/>
        </w:rPr>
        <w:drawing>
          <wp:inline distT="0" distB="0" distL="0" distR="0" wp14:anchorId="5AC4A2A5" wp14:editId="4661113D">
            <wp:extent cx="5943600" cy="3003986"/>
            <wp:effectExtent l="0" t="0" r="0" b="0"/>
            <wp:docPr id="2117387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003986"/>
                    </a:xfrm>
                    <a:prstGeom prst="rect">
                      <a:avLst/>
                    </a:prstGeom>
                    <a:noFill/>
                    <a:ln>
                      <a:noFill/>
                    </a:ln>
                  </pic:spPr>
                </pic:pic>
              </a:graphicData>
            </a:graphic>
          </wp:inline>
        </w:drawing>
      </w:r>
    </w:p>
    <w:p w14:paraId="78AA3072" w14:textId="1655008A" w:rsidR="002F408F" w:rsidRDefault="008C7B81" w:rsidP="009D2F39">
      <w:pPr>
        <w:pStyle w:val="observ"/>
        <w:ind w:left="360"/>
      </w:pPr>
      <w:bookmarkStart w:id="3" w:name="_Toc162996716"/>
      <w:bookmarkStart w:id="4" w:name="_Toc163128675"/>
      <w:bookmarkStart w:id="5" w:name="_Toc163141337"/>
      <w:bookmarkStart w:id="6" w:name="_Toc163141366"/>
      <w:r w:rsidRPr="008C7B81">
        <w:t>Legacy specification spreads evenly the POs</w:t>
      </w:r>
      <w:r w:rsidR="00712CD9">
        <w:t>/</w:t>
      </w:r>
      <w:r w:rsidRPr="008C7B81">
        <w:t>PFs across the time</w:t>
      </w:r>
      <w:r w:rsidR="00712CD9">
        <w:t xml:space="preserve"> of the paging DRX cycle</w:t>
      </w:r>
      <w:r>
        <w:t xml:space="preserve"> which </w:t>
      </w:r>
      <w:r w:rsidRPr="008C7B81">
        <w:t xml:space="preserve">negatively impacts </w:t>
      </w:r>
      <w:proofErr w:type="spellStart"/>
      <w:r w:rsidRPr="008C7B81">
        <w:t>gNB’s</w:t>
      </w:r>
      <w:proofErr w:type="spellEnd"/>
      <w:r w:rsidRPr="008C7B81">
        <w:t xml:space="preserve"> ability to go to deeper sleep modes</w:t>
      </w:r>
      <w:r w:rsidR="00E60E20">
        <w:t xml:space="preserve">. </w:t>
      </w:r>
      <w:r w:rsidR="00712CD9">
        <w:t xml:space="preserve">If those same </w:t>
      </w:r>
      <w:r w:rsidR="00712CD9" w:rsidRPr="008C7B81">
        <w:t>POs</w:t>
      </w:r>
      <w:r w:rsidR="00712CD9">
        <w:t>/</w:t>
      </w:r>
      <w:r w:rsidR="00712CD9" w:rsidRPr="008C7B81">
        <w:t xml:space="preserve">PFs </w:t>
      </w:r>
      <w:r w:rsidR="00712CD9">
        <w:t>were</w:t>
      </w:r>
      <w:r w:rsidRPr="008C7B81">
        <w:t xml:space="preserve"> </w:t>
      </w:r>
      <w:r w:rsidR="00712CD9">
        <w:t xml:space="preserve">all </w:t>
      </w:r>
      <w:r w:rsidRPr="008C7B81">
        <w:t>in consecutive frames</w:t>
      </w:r>
      <w:r w:rsidR="00712CD9">
        <w:t>/</w:t>
      </w:r>
      <w:r w:rsidRPr="008C7B81">
        <w:t>slots</w:t>
      </w:r>
      <w:r w:rsidR="00712CD9">
        <w:t xml:space="preserve">, </w:t>
      </w:r>
      <w:proofErr w:type="spellStart"/>
      <w:r w:rsidR="00712CD9">
        <w:t>gNB</w:t>
      </w:r>
      <w:proofErr w:type="spellEnd"/>
      <w:r w:rsidR="00712CD9">
        <w:t xml:space="preserve"> could have longer periods of times without having to page</w:t>
      </w:r>
      <w:r w:rsidRPr="008C7B81">
        <w:t xml:space="preserve"> </w:t>
      </w:r>
      <w:r w:rsidR="001E0770">
        <w:t xml:space="preserve">any UE </w:t>
      </w:r>
      <w:r w:rsidRPr="008C7B81">
        <w:t>while</w:t>
      </w:r>
      <w:r w:rsidR="001E0770">
        <w:t xml:space="preserve"> still</w:t>
      </w:r>
      <w:r w:rsidRPr="008C7B81">
        <w:t xml:space="preserve"> maintaining the same paging density</w:t>
      </w:r>
      <w:r w:rsidR="002F408F">
        <w:t>.</w:t>
      </w:r>
      <w:bookmarkEnd w:id="3"/>
      <w:bookmarkEnd w:id="4"/>
      <w:bookmarkEnd w:id="5"/>
      <w:bookmarkEnd w:id="6"/>
    </w:p>
    <w:p w14:paraId="78FB8CD0" w14:textId="6463ADAD" w:rsidR="000F2458" w:rsidRPr="00AE6893" w:rsidRDefault="00FB5373" w:rsidP="009D2F39">
      <w:pPr>
        <w:jc w:val="both"/>
      </w:pPr>
      <w:r w:rsidRPr="00AE6893">
        <w:rPr>
          <w:lang w:val="en-GB" w:eastAsia="x-none"/>
        </w:rPr>
        <w:t xml:space="preserve">Another aspect to </w:t>
      </w:r>
      <w:proofErr w:type="gramStart"/>
      <w:r w:rsidRPr="00AE6893">
        <w:rPr>
          <w:lang w:val="en-GB" w:eastAsia="x-none"/>
        </w:rPr>
        <w:t>d</w:t>
      </w:r>
      <w:proofErr w:type="spellStart"/>
      <w:r w:rsidR="000F2458" w:rsidRPr="00AE6893">
        <w:t>iscuss</w:t>
      </w:r>
      <w:proofErr w:type="spellEnd"/>
      <w:r w:rsidR="000F2458" w:rsidRPr="00AE6893">
        <w:t xml:space="preserve"> </w:t>
      </w:r>
      <w:r w:rsidRPr="00AE6893">
        <w:t xml:space="preserve"> is</w:t>
      </w:r>
      <w:proofErr w:type="gramEnd"/>
      <w:r w:rsidRPr="00AE6893">
        <w:t xml:space="preserve"> </w:t>
      </w:r>
      <w:r w:rsidR="000F2458" w:rsidRPr="00AE6893">
        <w:t xml:space="preserve">whether a cell enabling paging adaptation </w:t>
      </w:r>
      <w:r w:rsidRPr="00AE6893">
        <w:t xml:space="preserve">technique </w:t>
      </w:r>
      <w:r w:rsidR="000F2458" w:rsidRPr="00AE6893">
        <w:t xml:space="preserve">needs to allow legacy UEs </w:t>
      </w:r>
      <w:r w:rsidRPr="00AE6893">
        <w:t xml:space="preserve">also camping on the cell </w:t>
      </w:r>
      <w:r w:rsidR="000F2458" w:rsidRPr="00AE6893">
        <w:t xml:space="preserve">or </w:t>
      </w:r>
      <w:r w:rsidRPr="00AE6893">
        <w:t>only Rel-19 NES UEs. This may impact on</w:t>
      </w:r>
      <w:r w:rsidR="00AE6893" w:rsidRPr="00AE6893">
        <w:t xml:space="preserve"> how the adaptation of the PO/PFs is performed.</w:t>
      </w:r>
      <w:r w:rsidR="004C14F3">
        <w:t xml:space="preserve"> An alternative is that network may want to have the flexibility to barred</w:t>
      </w:r>
      <w:r w:rsidR="0035073C">
        <w:t xml:space="preserve"> legacy UEs while allowing the access of Rel-19 NES UEs (e.g., similarly as it was done for Rel-19 NES UEs)</w:t>
      </w:r>
      <w:r w:rsidR="00BA4874">
        <w:t xml:space="preserve"> while the paging adaptation assumes that any kind of UE may be camping on the cell (</w:t>
      </w:r>
      <w:r w:rsidR="008604DA">
        <w:t>which would include legacy UEs and Rel-19 NES UEs).</w:t>
      </w:r>
    </w:p>
    <w:p w14:paraId="4FDD4062" w14:textId="6304FA23" w:rsidR="00AE6893" w:rsidRDefault="00AE6893" w:rsidP="009D2F39">
      <w:pPr>
        <w:pStyle w:val="Proposal"/>
        <w:numPr>
          <w:ilvl w:val="0"/>
          <w:numId w:val="4"/>
        </w:numPr>
      </w:pPr>
      <w:bookmarkStart w:id="7" w:name="_Toc162996720"/>
      <w:bookmarkStart w:id="8" w:name="_Toc163128680"/>
      <w:bookmarkStart w:id="9" w:name="_Toc163141350"/>
      <w:bookmarkStart w:id="10" w:name="_Toc163141370"/>
      <w:r>
        <w:t xml:space="preserve">To enable paging adaptations in time domain that allow a more compact occurrence of the POs/PFs (e.g., </w:t>
      </w:r>
      <w:r w:rsidR="00012415">
        <w:t xml:space="preserve">condense or </w:t>
      </w:r>
      <w:r>
        <w:t xml:space="preserve">consecutive occurrence over </w:t>
      </w:r>
      <w:r w:rsidR="00012415">
        <w:t>certain time</w:t>
      </w:r>
      <w:r>
        <w:t>).</w:t>
      </w:r>
      <w:bookmarkEnd w:id="7"/>
      <w:bookmarkEnd w:id="8"/>
      <w:bookmarkEnd w:id="9"/>
      <w:bookmarkEnd w:id="10"/>
    </w:p>
    <w:p w14:paraId="7960D993" w14:textId="5A91CD5B" w:rsidR="00AE6893" w:rsidRDefault="00AE6893" w:rsidP="009D2F39">
      <w:pPr>
        <w:pStyle w:val="Proposal"/>
        <w:numPr>
          <w:ilvl w:val="1"/>
          <w:numId w:val="4"/>
        </w:numPr>
      </w:pPr>
      <w:bookmarkStart w:id="11" w:name="_Toc162996721"/>
      <w:bookmarkStart w:id="12" w:name="_Toc163128681"/>
      <w:bookmarkStart w:id="13" w:name="_Toc163141351"/>
      <w:bookmarkStart w:id="14" w:name="_Toc163141371"/>
      <w:r>
        <w:t xml:space="preserve">To discuss whether </w:t>
      </w:r>
      <w:r w:rsidR="00AF553C">
        <w:t>to support legacy U</w:t>
      </w:r>
      <w:r w:rsidR="008604DA">
        <w:t>E</w:t>
      </w:r>
      <w:r w:rsidR="00AF553C">
        <w:t>s</w:t>
      </w:r>
      <w:r w:rsidR="008604DA">
        <w:t xml:space="preserve"> in Rel-19 NES cells supporting paging adap</w:t>
      </w:r>
      <w:r w:rsidR="008D0A42">
        <w:t>tation on the time domain.</w:t>
      </w:r>
      <w:bookmarkEnd w:id="11"/>
      <w:bookmarkEnd w:id="12"/>
      <w:bookmarkEnd w:id="13"/>
      <w:bookmarkEnd w:id="14"/>
    </w:p>
    <w:p w14:paraId="21902D19" w14:textId="172B9D2B" w:rsidR="008D0A42" w:rsidRPr="002F408F" w:rsidRDefault="00E44D8E" w:rsidP="004A1A40">
      <w:pPr>
        <w:pStyle w:val="Proposal"/>
        <w:numPr>
          <w:ilvl w:val="2"/>
          <w:numId w:val="4"/>
        </w:numPr>
      </w:pPr>
      <w:bookmarkStart w:id="15" w:name="_Toc162996722"/>
      <w:bookmarkStart w:id="16" w:name="_Toc163128682"/>
      <w:bookmarkStart w:id="17" w:name="_Toc163141352"/>
      <w:bookmarkStart w:id="18" w:name="_Toc163141372"/>
      <w:r>
        <w:t>Even if legacy UEs are supported, t</w:t>
      </w:r>
      <w:r w:rsidR="008D0A42">
        <w:t>o discuss whether network should be allowed to bar legacy UEs from camping on Rel-19 NES cell while allowing access of Rel-19 NES UEs (similarly as it was done for Rel-18 NES UEs).</w:t>
      </w:r>
      <w:bookmarkEnd w:id="15"/>
      <w:bookmarkEnd w:id="16"/>
      <w:bookmarkEnd w:id="17"/>
      <w:bookmarkEnd w:id="18"/>
    </w:p>
    <w:p w14:paraId="317BA4A5" w14:textId="5AE4244B" w:rsidR="002A2DC1" w:rsidRDefault="002A2DC1" w:rsidP="006C6B30">
      <w:pPr>
        <w:rPr>
          <w:lang w:val="en-GB" w:eastAsia="x-none"/>
        </w:rPr>
      </w:pPr>
    </w:p>
    <w:p w14:paraId="1BBF1910" w14:textId="77777777" w:rsidR="003F6E8C" w:rsidRDefault="003F6E8C" w:rsidP="006C6B30">
      <w:pPr>
        <w:rPr>
          <w:lang w:val="en-GB" w:eastAsia="x-none"/>
        </w:rPr>
      </w:pPr>
    </w:p>
    <w:p w14:paraId="3D351D3C" w14:textId="643EC9E6" w:rsidR="002A2DC1" w:rsidRDefault="002A2DC1" w:rsidP="002A2DC1">
      <w:pPr>
        <w:pStyle w:val="Heading2"/>
      </w:pPr>
      <w:r>
        <w:t>RACH adaptation in time domain</w:t>
      </w:r>
    </w:p>
    <w:p w14:paraId="39AF4955" w14:textId="0F9D1FD2" w:rsidR="002A2DC1" w:rsidRDefault="002A2DC1" w:rsidP="002A2DC1">
      <w:pPr>
        <w:pStyle w:val="Heading3"/>
      </w:pPr>
      <w:r>
        <w:t>Update on RAN1 agreements - RACH adaptation in time domain</w:t>
      </w:r>
    </w:p>
    <w:p w14:paraId="22D63258" w14:textId="4A5C29E1" w:rsidR="00963D5F" w:rsidRDefault="00963D5F" w:rsidP="00CD5B52">
      <w:pPr>
        <w:spacing w:after="60"/>
        <w:rPr>
          <w:lang w:val="en-GB" w:eastAsia="x-none"/>
        </w:rPr>
      </w:pPr>
      <w:r w:rsidRPr="00963D5F">
        <w:rPr>
          <w:lang w:val="en-GB" w:eastAsia="x-none"/>
        </w:rPr>
        <w:t xml:space="preserve">The following includes RAN1 agreements on the possible options </w:t>
      </w:r>
      <w:r>
        <w:rPr>
          <w:lang w:val="en-GB" w:eastAsia="x-none"/>
        </w:rPr>
        <w:t>for RACH</w:t>
      </w:r>
      <w:r w:rsidRPr="00963D5F">
        <w:rPr>
          <w:lang w:val="en-GB" w:eastAsia="x-none"/>
        </w:rPr>
        <w:t xml:space="preserve"> adaptation of </w:t>
      </w:r>
      <w:r>
        <w:rPr>
          <w:lang w:val="en-GB" w:eastAsia="x-none"/>
        </w:rPr>
        <w:t>in time domain:</w:t>
      </w:r>
    </w:p>
    <w:p w14:paraId="3C2D8571" w14:textId="77777777" w:rsidR="00963D5F" w:rsidRPr="002936C2" w:rsidRDefault="00963D5F" w:rsidP="00963D5F">
      <w:pPr>
        <w:pStyle w:val="ListParagraph"/>
        <w:numPr>
          <w:ilvl w:val="0"/>
          <w:numId w:val="8"/>
        </w:numPr>
        <w:jc w:val="both"/>
        <w:rPr>
          <w:i/>
          <w:iCs/>
        </w:rPr>
      </w:pPr>
      <w:r w:rsidRPr="002936C2">
        <w:rPr>
          <w:i/>
          <w:iCs/>
        </w:rPr>
        <w:lastRenderedPageBreak/>
        <w:t xml:space="preserve">For </w:t>
      </w:r>
      <w:bookmarkStart w:id="19" w:name="_Hlk162523957"/>
      <w:r w:rsidRPr="002936C2">
        <w:rPr>
          <w:b/>
          <w:bCs/>
          <w:i/>
          <w:iCs/>
        </w:rPr>
        <w:t>adaptation of PRACH in time-domain</w:t>
      </w:r>
      <w:bookmarkEnd w:id="19"/>
      <w:r w:rsidRPr="002936C2">
        <w:rPr>
          <w:i/>
          <w:iCs/>
        </w:rPr>
        <w:t xml:space="preserve">, consider the following adaptation mechanisms for further </w:t>
      </w:r>
      <w:proofErr w:type="gramStart"/>
      <w:r w:rsidRPr="002936C2">
        <w:rPr>
          <w:i/>
          <w:iCs/>
        </w:rPr>
        <w:t>study</w:t>
      </w:r>
      <w:proofErr w:type="gramEnd"/>
    </w:p>
    <w:p w14:paraId="396523C8" w14:textId="77777777" w:rsidR="00963D5F" w:rsidRPr="002936C2" w:rsidRDefault="00963D5F" w:rsidP="00963D5F">
      <w:pPr>
        <w:pStyle w:val="ListParagraph"/>
        <w:numPr>
          <w:ilvl w:val="1"/>
          <w:numId w:val="8"/>
        </w:numPr>
        <w:jc w:val="both"/>
        <w:rPr>
          <w:i/>
          <w:iCs/>
        </w:rPr>
      </w:pPr>
      <w:r w:rsidRPr="002936C2">
        <w:rPr>
          <w:i/>
          <w:iCs/>
        </w:rPr>
        <w:t xml:space="preserve">Adaptation based on configuration of </w:t>
      </w:r>
      <w:r w:rsidRPr="0001771C">
        <w:rPr>
          <w:i/>
          <w:iCs/>
          <w:u w:val="single"/>
        </w:rPr>
        <w:t>additional[/different] PRACH resources</w:t>
      </w:r>
      <w:r w:rsidRPr="002936C2">
        <w:rPr>
          <w:i/>
          <w:iCs/>
        </w:rPr>
        <w:t xml:space="preserve"> for NES-capable UEs in addition to PRACH resources for legacy UEs (if any)</w:t>
      </w:r>
    </w:p>
    <w:p w14:paraId="781A806D" w14:textId="77777777" w:rsidR="00963D5F" w:rsidRPr="002936C2" w:rsidRDefault="00963D5F" w:rsidP="00963D5F">
      <w:pPr>
        <w:pStyle w:val="ListParagraph"/>
        <w:numPr>
          <w:ilvl w:val="2"/>
          <w:numId w:val="8"/>
        </w:numPr>
        <w:jc w:val="both"/>
        <w:rPr>
          <w:i/>
          <w:iCs/>
        </w:rPr>
      </w:pPr>
      <w:r w:rsidRPr="002936C2">
        <w:rPr>
          <w:i/>
          <w:iCs/>
        </w:rPr>
        <w:t>Note: NES-capable UEs can use both additional PRACH resources and PRACH resources for legacy UEs</w:t>
      </w:r>
    </w:p>
    <w:p w14:paraId="2BBDCE75" w14:textId="77777777" w:rsidR="00963D5F" w:rsidRPr="002936C2" w:rsidRDefault="00963D5F" w:rsidP="00963D5F">
      <w:pPr>
        <w:pStyle w:val="ListParagraph"/>
        <w:numPr>
          <w:ilvl w:val="1"/>
          <w:numId w:val="8"/>
        </w:numPr>
        <w:jc w:val="both"/>
        <w:rPr>
          <w:i/>
          <w:iCs/>
        </w:rPr>
      </w:pPr>
      <w:r w:rsidRPr="002936C2">
        <w:rPr>
          <w:i/>
          <w:iCs/>
        </w:rPr>
        <w:t xml:space="preserve">For the </w:t>
      </w:r>
      <w:r w:rsidRPr="004A0B17">
        <w:rPr>
          <w:i/>
          <w:iCs/>
          <w:u w:val="single"/>
        </w:rPr>
        <w:t>additional PRACH resources</w:t>
      </w:r>
      <w:r w:rsidRPr="002936C2">
        <w:rPr>
          <w:i/>
          <w:iCs/>
        </w:rPr>
        <w:t>,</w:t>
      </w:r>
    </w:p>
    <w:p w14:paraId="2BA637E5" w14:textId="77777777" w:rsidR="00963D5F" w:rsidRPr="002936C2" w:rsidRDefault="00963D5F" w:rsidP="00963D5F">
      <w:pPr>
        <w:pStyle w:val="ListParagraph"/>
        <w:numPr>
          <w:ilvl w:val="2"/>
          <w:numId w:val="8"/>
        </w:numPr>
        <w:jc w:val="both"/>
        <w:rPr>
          <w:i/>
          <w:iCs/>
        </w:rPr>
      </w:pPr>
      <w:r w:rsidRPr="002936C2">
        <w:rPr>
          <w:i/>
          <w:iCs/>
        </w:rPr>
        <w:t xml:space="preserve">Adaptation of PRACH resource periodicity/PRACH occasion </w:t>
      </w:r>
    </w:p>
    <w:p w14:paraId="22BB1A6B" w14:textId="77777777" w:rsidR="00963D5F" w:rsidRPr="002936C2" w:rsidRDefault="00963D5F" w:rsidP="00963D5F">
      <w:pPr>
        <w:pStyle w:val="ListParagraph"/>
        <w:numPr>
          <w:ilvl w:val="2"/>
          <w:numId w:val="8"/>
        </w:numPr>
        <w:jc w:val="both"/>
        <w:rPr>
          <w:i/>
          <w:iCs/>
        </w:rPr>
      </w:pPr>
      <w:r w:rsidRPr="002936C2">
        <w:rPr>
          <w:i/>
          <w:iCs/>
        </w:rPr>
        <w:t>Adaptation at PRACH configuration/association period/association pattern period level and SSB to RO mapping cycle</w:t>
      </w:r>
    </w:p>
    <w:p w14:paraId="7EF1469F" w14:textId="77777777" w:rsidR="00963D5F" w:rsidRPr="002936C2" w:rsidRDefault="00963D5F" w:rsidP="00963D5F">
      <w:pPr>
        <w:pStyle w:val="ListParagraph"/>
        <w:numPr>
          <w:ilvl w:val="2"/>
          <w:numId w:val="8"/>
        </w:numPr>
        <w:jc w:val="both"/>
        <w:rPr>
          <w:i/>
          <w:iCs/>
        </w:rPr>
      </w:pPr>
      <w:r w:rsidRPr="002936C2">
        <w:rPr>
          <w:i/>
          <w:iCs/>
        </w:rPr>
        <w:t xml:space="preserve">Adaptation based on </w:t>
      </w:r>
      <w:r w:rsidRPr="004A0B17">
        <w:rPr>
          <w:i/>
          <w:iCs/>
          <w:u w:val="single"/>
        </w:rPr>
        <w:t>extending cell DRX operation</w:t>
      </w:r>
      <w:r w:rsidRPr="002936C2">
        <w:rPr>
          <w:i/>
          <w:iCs/>
        </w:rPr>
        <w:t xml:space="preserve"> for </w:t>
      </w:r>
      <w:proofErr w:type="gramStart"/>
      <w:r w:rsidRPr="002936C2">
        <w:rPr>
          <w:i/>
          <w:iCs/>
        </w:rPr>
        <w:t>PRACH</w:t>
      </w:r>
      <w:proofErr w:type="gramEnd"/>
    </w:p>
    <w:p w14:paraId="092F341B" w14:textId="77777777" w:rsidR="00963D5F" w:rsidRPr="002936C2" w:rsidRDefault="00963D5F" w:rsidP="00963D5F">
      <w:pPr>
        <w:pStyle w:val="ListParagraph"/>
        <w:numPr>
          <w:ilvl w:val="2"/>
          <w:numId w:val="8"/>
        </w:numPr>
        <w:spacing w:after="0"/>
        <w:jc w:val="both"/>
        <w:rPr>
          <w:i/>
          <w:iCs/>
        </w:rPr>
      </w:pPr>
      <w:r w:rsidRPr="002936C2">
        <w:rPr>
          <w:i/>
          <w:iCs/>
        </w:rPr>
        <w:t>Concentrating ROs in time domain</w:t>
      </w:r>
    </w:p>
    <w:p w14:paraId="72EEAA7A" w14:textId="77777777" w:rsidR="00963D5F" w:rsidRPr="0015047E" w:rsidRDefault="00963D5F" w:rsidP="00963D5F">
      <w:pPr>
        <w:pStyle w:val="BodyText"/>
        <w:numPr>
          <w:ilvl w:val="1"/>
          <w:numId w:val="8"/>
        </w:numPr>
        <w:overflowPunct/>
        <w:autoSpaceDE/>
        <w:autoSpaceDN/>
        <w:adjustRightInd/>
        <w:spacing w:after="0"/>
        <w:rPr>
          <w:i/>
          <w:iCs/>
        </w:rPr>
      </w:pPr>
      <w:r w:rsidRPr="0015047E">
        <w:rPr>
          <w:i/>
          <w:iCs/>
        </w:rPr>
        <w:t xml:space="preserve">Support at least PRACH adaptation provided by </w:t>
      </w:r>
      <w:proofErr w:type="spellStart"/>
      <w:r w:rsidRPr="0015047E">
        <w:rPr>
          <w:i/>
          <w:iCs/>
        </w:rPr>
        <w:t>gNB</w:t>
      </w:r>
      <w:proofErr w:type="spellEnd"/>
      <w:r w:rsidRPr="0015047E">
        <w:rPr>
          <w:i/>
          <w:iCs/>
        </w:rPr>
        <w:t xml:space="preserve"> </w:t>
      </w:r>
      <w:r w:rsidRPr="004A0B17">
        <w:rPr>
          <w:i/>
          <w:iCs/>
          <w:u w:val="single"/>
        </w:rPr>
        <w:t xml:space="preserve">without UE </w:t>
      </w:r>
      <w:proofErr w:type="gramStart"/>
      <w:r w:rsidRPr="004A0B17">
        <w:rPr>
          <w:i/>
          <w:iCs/>
          <w:u w:val="single"/>
        </w:rPr>
        <w:t>trigger</w:t>
      </w:r>
      <w:proofErr w:type="gramEnd"/>
    </w:p>
    <w:p w14:paraId="490EECC7" w14:textId="77777777" w:rsidR="00963D5F" w:rsidRPr="0015047E" w:rsidRDefault="00963D5F" w:rsidP="00963D5F">
      <w:pPr>
        <w:pStyle w:val="BodyText"/>
        <w:numPr>
          <w:ilvl w:val="2"/>
          <w:numId w:val="8"/>
        </w:numPr>
        <w:overflowPunct/>
        <w:autoSpaceDE/>
        <w:autoSpaceDN/>
        <w:adjustRightInd/>
        <w:spacing w:after="0"/>
        <w:rPr>
          <w:i/>
          <w:iCs/>
        </w:rPr>
      </w:pPr>
      <w:r w:rsidRPr="0015047E">
        <w:rPr>
          <w:i/>
          <w:iCs/>
        </w:rPr>
        <w:t>FFS: PRACH adaptation with UE trigger</w:t>
      </w:r>
    </w:p>
    <w:p w14:paraId="5C9E5BD8" w14:textId="77777777" w:rsidR="00963D5F" w:rsidRPr="0015047E" w:rsidRDefault="00963D5F" w:rsidP="00963D5F">
      <w:pPr>
        <w:pStyle w:val="BodyText"/>
        <w:numPr>
          <w:ilvl w:val="2"/>
          <w:numId w:val="8"/>
        </w:numPr>
        <w:overflowPunct/>
        <w:autoSpaceDE/>
        <w:autoSpaceDN/>
        <w:adjustRightInd/>
        <w:spacing w:after="0"/>
        <w:rPr>
          <w:i/>
          <w:iCs/>
        </w:rPr>
      </w:pPr>
      <w:r w:rsidRPr="0015047E">
        <w:rPr>
          <w:i/>
          <w:iCs/>
        </w:rPr>
        <w:t>Note: UE trigger means UE requests adaptation of PRACH</w:t>
      </w:r>
    </w:p>
    <w:p w14:paraId="4236473C" w14:textId="77777777" w:rsidR="00963D5F" w:rsidRPr="0015047E" w:rsidRDefault="00963D5F" w:rsidP="00963D5F">
      <w:pPr>
        <w:pStyle w:val="BodyText"/>
        <w:numPr>
          <w:ilvl w:val="1"/>
          <w:numId w:val="8"/>
        </w:numPr>
        <w:overflowPunct/>
        <w:autoSpaceDE/>
        <w:autoSpaceDN/>
        <w:adjustRightInd/>
        <w:spacing w:after="0"/>
        <w:rPr>
          <w:i/>
          <w:iCs/>
        </w:rPr>
      </w:pPr>
      <w:r w:rsidRPr="0015047E">
        <w:rPr>
          <w:i/>
          <w:iCs/>
        </w:rPr>
        <w:t>Study at least the following,</w:t>
      </w:r>
    </w:p>
    <w:p w14:paraId="37579380" w14:textId="77777777" w:rsidR="00963D5F" w:rsidRPr="0015047E" w:rsidRDefault="00963D5F" w:rsidP="00963D5F">
      <w:pPr>
        <w:pStyle w:val="BodyText"/>
        <w:numPr>
          <w:ilvl w:val="2"/>
          <w:numId w:val="8"/>
        </w:numPr>
        <w:overflowPunct/>
        <w:autoSpaceDE/>
        <w:autoSpaceDN/>
        <w:adjustRightInd/>
        <w:spacing w:after="0"/>
        <w:rPr>
          <w:i/>
          <w:iCs/>
        </w:rPr>
      </w:pPr>
      <w:r w:rsidRPr="004A0B17">
        <w:rPr>
          <w:i/>
          <w:iCs/>
          <w:u w:val="single"/>
        </w:rPr>
        <w:t>Dynamic</w:t>
      </w:r>
      <w:r w:rsidRPr="0015047E">
        <w:rPr>
          <w:i/>
          <w:iCs/>
        </w:rPr>
        <w:t xml:space="preserve"> signaling and/or </w:t>
      </w:r>
      <w:r w:rsidRPr="004A0B17">
        <w:rPr>
          <w:i/>
          <w:iCs/>
          <w:u w:val="single"/>
        </w:rPr>
        <w:t>semi-static signaling</w:t>
      </w:r>
      <w:r w:rsidRPr="0015047E">
        <w:rPr>
          <w:i/>
          <w:iCs/>
        </w:rPr>
        <w:t xml:space="preserve"> of PRACH </w:t>
      </w:r>
      <w:proofErr w:type="gramStart"/>
      <w:r w:rsidRPr="0015047E">
        <w:rPr>
          <w:i/>
          <w:iCs/>
        </w:rPr>
        <w:t>adaptation</w:t>
      </w:r>
      <w:proofErr w:type="gramEnd"/>
      <w:r w:rsidRPr="0015047E">
        <w:rPr>
          <w:i/>
          <w:iCs/>
        </w:rPr>
        <w:t xml:space="preserve"> </w:t>
      </w:r>
    </w:p>
    <w:p w14:paraId="35C27303" w14:textId="77777777" w:rsidR="00963D5F" w:rsidRPr="0015047E" w:rsidRDefault="00963D5F" w:rsidP="00963D5F">
      <w:pPr>
        <w:pStyle w:val="BodyText"/>
        <w:numPr>
          <w:ilvl w:val="2"/>
          <w:numId w:val="8"/>
        </w:numPr>
        <w:overflowPunct/>
        <w:autoSpaceDE/>
        <w:autoSpaceDN/>
        <w:adjustRightInd/>
        <w:spacing w:after="0"/>
        <w:rPr>
          <w:i/>
          <w:iCs/>
        </w:rPr>
      </w:pPr>
      <w:r w:rsidRPr="0015047E">
        <w:rPr>
          <w:i/>
          <w:iCs/>
        </w:rPr>
        <w:t xml:space="preserve">Adaptation of PRACH transmission according to certain condition </w:t>
      </w:r>
    </w:p>
    <w:p w14:paraId="7FC307F0" w14:textId="77777777" w:rsidR="00963D5F" w:rsidRPr="0015047E" w:rsidRDefault="00963D5F" w:rsidP="00963D5F">
      <w:pPr>
        <w:pStyle w:val="BodyText"/>
        <w:numPr>
          <w:ilvl w:val="2"/>
          <w:numId w:val="8"/>
        </w:numPr>
        <w:overflowPunct/>
        <w:autoSpaceDE/>
        <w:autoSpaceDN/>
        <w:adjustRightInd/>
        <w:spacing w:after="0"/>
        <w:rPr>
          <w:i/>
          <w:iCs/>
        </w:rPr>
      </w:pPr>
      <w:r w:rsidRPr="0015047E">
        <w:rPr>
          <w:i/>
          <w:iCs/>
        </w:rPr>
        <w:t xml:space="preserve">Applicability to </w:t>
      </w:r>
      <w:r w:rsidRPr="004A0B17">
        <w:rPr>
          <w:i/>
          <w:iCs/>
          <w:u w:val="single"/>
        </w:rPr>
        <w:t>idle/inactive and/or connected</w:t>
      </w:r>
      <w:r w:rsidRPr="0015047E">
        <w:rPr>
          <w:i/>
          <w:iCs/>
        </w:rPr>
        <w:t xml:space="preserve"> mode </w:t>
      </w:r>
      <w:proofErr w:type="gramStart"/>
      <w:r w:rsidRPr="0015047E">
        <w:rPr>
          <w:i/>
          <w:iCs/>
        </w:rPr>
        <w:t>UEs</w:t>
      </w:r>
      <w:proofErr w:type="gramEnd"/>
    </w:p>
    <w:p w14:paraId="781477D2" w14:textId="77777777" w:rsidR="00963D5F" w:rsidRPr="0015047E" w:rsidRDefault="00963D5F" w:rsidP="00963D5F">
      <w:pPr>
        <w:pStyle w:val="BodyText"/>
        <w:numPr>
          <w:ilvl w:val="2"/>
          <w:numId w:val="8"/>
        </w:numPr>
        <w:overflowPunct/>
        <w:autoSpaceDE/>
        <w:autoSpaceDN/>
        <w:adjustRightInd/>
        <w:spacing w:after="0"/>
        <w:rPr>
          <w:i/>
          <w:iCs/>
        </w:rPr>
      </w:pPr>
      <w:r w:rsidRPr="0015047E">
        <w:rPr>
          <w:i/>
          <w:iCs/>
        </w:rPr>
        <w:t>Which scenarios the adaptation mechanism is applicable to (e.g. cell with both legacy and Rel-19 UE, cell with only Rel-19 UEs)</w:t>
      </w:r>
    </w:p>
    <w:p w14:paraId="4445BA63" w14:textId="77777777" w:rsidR="00963D5F" w:rsidRPr="00313BEF" w:rsidRDefault="00963D5F" w:rsidP="00963D5F">
      <w:pPr>
        <w:pStyle w:val="ListParagraph"/>
        <w:numPr>
          <w:ilvl w:val="1"/>
          <w:numId w:val="8"/>
        </w:numPr>
        <w:spacing w:after="0"/>
        <w:jc w:val="both"/>
        <w:rPr>
          <w:i/>
          <w:iCs/>
        </w:rPr>
      </w:pPr>
      <w:r w:rsidRPr="002936C2">
        <w:rPr>
          <w:i/>
          <w:iCs/>
        </w:rPr>
        <w:t xml:space="preserve">Other options are not </w:t>
      </w:r>
      <w:proofErr w:type="gramStart"/>
      <w:r w:rsidRPr="002936C2">
        <w:rPr>
          <w:i/>
          <w:iCs/>
        </w:rPr>
        <w:t>precluded</w:t>
      </w:r>
      <w:proofErr w:type="gramEnd"/>
    </w:p>
    <w:p w14:paraId="166587B7" w14:textId="77777777" w:rsidR="006572EC" w:rsidRPr="006572EC" w:rsidRDefault="006572EC" w:rsidP="00D71570">
      <w:pPr>
        <w:spacing w:after="0"/>
        <w:jc w:val="both"/>
        <w:rPr>
          <w:i/>
          <w:iCs/>
        </w:rPr>
      </w:pPr>
    </w:p>
    <w:p w14:paraId="501436A5" w14:textId="2DADC440" w:rsidR="006572EC" w:rsidRDefault="007A0A3F" w:rsidP="006572EC">
      <w:pPr>
        <w:pStyle w:val="observ"/>
        <w:ind w:left="360"/>
      </w:pPr>
      <w:bookmarkStart w:id="20" w:name="_Toc162996717"/>
      <w:bookmarkStart w:id="21" w:name="_Toc163128676"/>
      <w:bookmarkStart w:id="22" w:name="_Toc163141338"/>
      <w:bookmarkStart w:id="23" w:name="_Toc163141367"/>
      <w:r>
        <w:t xml:space="preserve">Possible enhancements to highlight from RAN1 </w:t>
      </w:r>
      <w:r w:rsidR="004E02E7">
        <w:t xml:space="preserve">mechanism </w:t>
      </w:r>
      <w:r>
        <w:t xml:space="preserve">identified </w:t>
      </w:r>
      <w:r w:rsidR="004E02E7">
        <w:t>for the study: adaptation</w:t>
      </w:r>
      <w:r w:rsidR="00D71570">
        <w:t xml:space="preserve"> and </w:t>
      </w:r>
      <w:r w:rsidR="004E02E7">
        <w:t>additional PRACH resources/occasions</w:t>
      </w:r>
      <w:r w:rsidR="00D71570">
        <w:t xml:space="preserve">, available to UE on any RRC state and that may change in a </w:t>
      </w:r>
      <w:proofErr w:type="gramStart"/>
      <w:r w:rsidR="00D71570">
        <w:t>dynamic and/or semi-static manners</w:t>
      </w:r>
      <w:proofErr w:type="gramEnd"/>
      <w:r w:rsidR="006572EC">
        <w:t>.</w:t>
      </w:r>
      <w:bookmarkEnd w:id="20"/>
      <w:bookmarkEnd w:id="21"/>
      <w:bookmarkEnd w:id="22"/>
      <w:bookmarkEnd w:id="23"/>
    </w:p>
    <w:p w14:paraId="22CD96BB" w14:textId="77777777" w:rsidR="00FA6822" w:rsidRDefault="00FA6822" w:rsidP="00CD5B52">
      <w:pPr>
        <w:spacing w:after="120"/>
        <w:rPr>
          <w:lang w:val="en-GB" w:eastAsia="x-none"/>
        </w:rPr>
      </w:pPr>
    </w:p>
    <w:p w14:paraId="6BF21FDB" w14:textId="5DFDD589" w:rsidR="002A2DC1" w:rsidRDefault="002A2DC1" w:rsidP="00CD5B52">
      <w:pPr>
        <w:pStyle w:val="Heading3"/>
        <w:spacing w:after="120"/>
      </w:pPr>
      <w:r>
        <w:t>Topics for RAN2 discussion - RACH adaptation in time domain</w:t>
      </w:r>
    </w:p>
    <w:p w14:paraId="32BC169C" w14:textId="356B42E5" w:rsidR="006C4965" w:rsidRPr="006C4965" w:rsidRDefault="006C4965" w:rsidP="01C66757">
      <w:pPr>
        <w:spacing w:after="120" w:line="259" w:lineRule="auto"/>
        <w:jc w:val="both"/>
        <w:rPr>
          <w:lang w:val="en-GB"/>
        </w:rPr>
      </w:pPr>
      <w:r w:rsidRPr="006C4965">
        <w:rPr>
          <w:lang w:val="en-GB" w:eastAsia="x-none"/>
        </w:rPr>
        <w:t xml:space="preserve">In general, PRACH resources </w:t>
      </w:r>
      <w:r>
        <w:rPr>
          <w:lang w:val="en-GB" w:eastAsia="x-none"/>
        </w:rPr>
        <w:t>are</w:t>
      </w:r>
      <w:r w:rsidRPr="006C4965">
        <w:rPr>
          <w:lang w:val="en-GB" w:eastAsia="x-none"/>
        </w:rPr>
        <w:t xml:space="preserve"> only occupied if there are corresponding UEs that require to transmit PRACH exists. While network can try to make estimat</w:t>
      </w:r>
      <w:r>
        <w:rPr>
          <w:lang w:val="en-GB" w:eastAsia="x-none"/>
        </w:rPr>
        <w:t>ions</w:t>
      </w:r>
      <w:r w:rsidRPr="006C4965">
        <w:rPr>
          <w:lang w:val="en-GB" w:eastAsia="x-none"/>
        </w:rPr>
        <w:t xml:space="preserve"> of</w:t>
      </w:r>
      <w:r>
        <w:rPr>
          <w:lang w:val="en-GB" w:eastAsia="x-none"/>
        </w:rPr>
        <w:t xml:space="preserve"> the</w:t>
      </w:r>
      <w:r w:rsidRPr="006C4965">
        <w:rPr>
          <w:lang w:val="en-GB" w:eastAsia="x-none"/>
        </w:rPr>
        <w:t xml:space="preserve"> expected PRACH load and configure appropriate resources for PRACH, it </w:t>
      </w:r>
      <w:r>
        <w:rPr>
          <w:lang w:val="en-GB" w:eastAsia="x-none"/>
        </w:rPr>
        <w:t>may be still</w:t>
      </w:r>
      <w:r w:rsidRPr="006C4965">
        <w:rPr>
          <w:lang w:val="en-GB" w:eastAsia="x-none"/>
        </w:rPr>
        <w:t xml:space="preserve"> difficult to assess the required PRACH load dynamically and try to allocate PRACH resources accordingly</w:t>
      </w:r>
      <w:r w:rsidR="00BE123A" w:rsidRPr="01C66757">
        <w:rPr>
          <w:lang w:val="en-GB"/>
        </w:rPr>
        <w:t>.</w:t>
      </w:r>
      <w:r w:rsidRPr="01C66757">
        <w:rPr>
          <w:lang w:val="en-GB"/>
        </w:rPr>
        <w:t xml:space="preserve"> </w:t>
      </w:r>
      <w:r w:rsidR="00ED5229" w:rsidRPr="01C66757">
        <w:rPr>
          <w:lang w:val="en-GB"/>
        </w:rPr>
        <w:t>This</w:t>
      </w:r>
      <w:r w:rsidR="00C173FB" w:rsidRPr="01C66757">
        <w:rPr>
          <w:lang w:val="en-GB"/>
        </w:rPr>
        <w:t xml:space="preserve"> flexibility</w:t>
      </w:r>
      <w:r w:rsidR="00ED5229" w:rsidRPr="01C66757">
        <w:rPr>
          <w:lang w:val="en-GB"/>
        </w:rPr>
        <w:t xml:space="preserve"> become</w:t>
      </w:r>
      <w:r w:rsidR="6C3ED846" w:rsidRPr="01C66757">
        <w:rPr>
          <w:lang w:val="en-GB"/>
        </w:rPr>
        <w:t>s</w:t>
      </w:r>
      <w:r w:rsidR="00ED5229" w:rsidRPr="01C66757">
        <w:rPr>
          <w:lang w:val="en-GB"/>
        </w:rPr>
        <w:t xml:space="preserve"> more </w:t>
      </w:r>
      <w:r w:rsidR="0296F236" w:rsidRPr="01C66757">
        <w:rPr>
          <w:lang w:val="en-GB"/>
        </w:rPr>
        <w:t xml:space="preserve">useful </w:t>
      </w:r>
      <w:r w:rsidR="00C173FB" w:rsidRPr="01C66757">
        <w:rPr>
          <w:lang w:val="en-GB"/>
        </w:rPr>
        <w:t>if/when enabling</w:t>
      </w:r>
      <w:r w:rsidR="00D6217F" w:rsidRPr="01C66757">
        <w:rPr>
          <w:lang w:val="en-GB"/>
        </w:rPr>
        <w:t xml:space="preserve"> Rel-19</w:t>
      </w:r>
      <w:r w:rsidR="00C173FB" w:rsidRPr="01C66757">
        <w:rPr>
          <w:lang w:val="en-GB"/>
        </w:rPr>
        <w:t xml:space="preserve"> paging adaptation in time domain</w:t>
      </w:r>
      <w:r w:rsidR="00D6217F" w:rsidRPr="01C66757">
        <w:rPr>
          <w:lang w:val="en-GB"/>
        </w:rPr>
        <w:t xml:space="preserve"> also under discussion</w:t>
      </w:r>
      <w:r w:rsidR="00C173FB" w:rsidRPr="01C66757">
        <w:rPr>
          <w:lang w:val="en-GB"/>
        </w:rPr>
        <w:t>.</w:t>
      </w:r>
      <w:r w:rsidRPr="01C66757">
        <w:rPr>
          <w:lang w:val="en-GB"/>
        </w:rPr>
        <w:t xml:space="preserve"> </w:t>
      </w:r>
    </w:p>
    <w:p w14:paraId="42BD07B9" w14:textId="06356E90" w:rsidR="002A2DC1" w:rsidRDefault="006C4965" w:rsidP="01C66757">
      <w:pPr>
        <w:jc w:val="both"/>
        <w:rPr>
          <w:lang w:val="en-GB"/>
        </w:rPr>
      </w:pPr>
      <w:r w:rsidRPr="01C66757">
        <w:rPr>
          <w:lang w:val="en-GB"/>
        </w:rPr>
        <w:t xml:space="preserve">For such scenarios where </w:t>
      </w:r>
      <w:proofErr w:type="spellStart"/>
      <w:r w:rsidRPr="01C66757">
        <w:rPr>
          <w:lang w:val="en-GB"/>
        </w:rPr>
        <w:t>gNB</w:t>
      </w:r>
      <w:proofErr w:type="spellEnd"/>
      <w:r w:rsidRPr="01C66757">
        <w:rPr>
          <w:lang w:val="en-GB"/>
        </w:rPr>
        <w:t xml:space="preserve"> </w:t>
      </w:r>
      <w:r w:rsidR="00E8254B" w:rsidRPr="01C66757">
        <w:rPr>
          <w:lang w:val="en-GB"/>
        </w:rPr>
        <w:t>can</w:t>
      </w:r>
      <w:r w:rsidRPr="01C66757">
        <w:rPr>
          <w:lang w:val="en-GB"/>
        </w:rPr>
        <w:t xml:space="preserve"> anticipate higher than usual PRACH resource demand, it </w:t>
      </w:r>
      <w:r w:rsidR="5B91E1E5" w:rsidRPr="01C66757">
        <w:rPr>
          <w:lang w:val="en-GB"/>
        </w:rPr>
        <w:t xml:space="preserve">can </w:t>
      </w:r>
      <w:r w:rsidRPr="01C66757">
        <w:rPr>
          <w:lang w:val="en-GB"/>
        </w:rPr>
        <w:t xml:space="preserve">be beneficial to support </w:t>
      </w:r>
      <w:proofErr w:type="spellStart"/>
      <w:r w:rsidRPr="01C66757">
        <w:rPr>
          <w:lang w:val="en-GB"/>
        </w:rPr>
        <w:t>gNB</w:t>
      </w:r>
      <w:proofErr w:type="spellEnd"/>
      <w:r w:rsidRPr="01C66757">
        <w:rPr>
          <w:lang w:val="en-GB"/>
        </w:rPr>
        <w:t xml:space="preserve"> to allocate additional PRACH resources. This approach can introduce clustered PRACH occasions that are placed nearby or together to enable a longer sleep times of the </w:t>
      </w:r>
      <w:proofErr w:type="spellStart"/>
      <w:r w:rsidRPr="01C66757">
        <w:rPr>
          <w:lang w:val="en-GB"/>
        </w:rPr>
        <w:t>gNB</w:t>
      </w:r>
      <w:proofErr w:type="spellEnd"/>
      <w:r w:rsidRPr="01C66757">
        <w:rPr>
          <w:lang w:val="en-GB"/>
        </w:rPr>
        <w:t xml:space="preserve"> in low load situations. The new PRACH occasion patterns could be superimposed on top of legacy PRACH occasions with lower PRACH density. This would allow legacy UEs to be supported by the legacy PRACH occasions and Rel-19 NES-capable UEs to be supported by the new PRACH occasions.</w:t>
      </w:r>
    </w:p>
    <w:p w14:paraId="26B44B5C" w14:textId="1A960C56" w:rsidR="006C4965" w:rsidRDefault="00F13BFA" w:rsidP="00F13BFA">
      <w:pPr>
        <w:jc w:val="center"/>
        <w:rPr>
          <w:lang w:val="en-GB" w:eastAsia="x-none"/>
        </w:rPr>
      </w:pPr>
      <w:r w:rsidRPr="00613DE2">
        <w:rPr>
          <w:noProof/>
        </w:rPr>
        <w:drawing>
          <wp:inline distT="0" distB="0" distL="0" distR="0" wp14:anchorId="09640D79" wp14:editId="0C0A91B7">
            <wp:extent cx="3533843" cy="1904420"/>
            <wp:effectExtent l="0" t="0" r="0" b="0"/>
            <wp:docPr id="1368698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843" cy="1904420"/>
                    </a:xfrm>
                    <a:prstGeom prst="rect">
                      <a:avLst/>
                    </a:prstGeom>
                    <a:noFill/>
                    <a:ln>
                      <a:noFill/>
                    </a:ln>
                  </pic:spPr>
                </pic:pic>
              </a:graphicData>
            </a:graphic>
          </wp:inline>
        </w:drawing>
      </w:r>
    </w:p>
    <w:p w14:paraId="6827A389" w14:textId="48EEA2A1" w:rsidR="00096D8D" w:rsidRDefault="00772974" w:rsidP="00096D8D">
      <w:pPr>
        <w:pStyle w:val="observ"/>
        <w:ind w:left="360"/>
      </w:pPr>
      <w:bookmarkStart w:id="24" w:name="_Toc163128677"/>
      <w:bookmarkStart w:id="25" w:name="_Toc163128678"/>
      <w:bookmarkStart w:id="26" w:name="_Toc162996718"/>
      <w:bookmarkStart w:id="27" w:name="_Toc163141339"/>
      <w:bookmarkStart w:id="28" w:name="_Toc163141368"/>
      <w:bookmarkEnd w:id="24"/>
      <w:r>
        <w:lastRenderedPageBreak/>
        <w:t>Being able to</w:t>
      </w:r>
      <w:r w:rsidR="001D272E" w:rsidRPr="001D272E">
        <w:t xml:space="preserve"> allocate additional PRACH resources</w:t>
      </w:r>
      <w:r>
        <w:t xml:space="preserve"> when required seems beneficial for the network to </w:t>
      </w:r>
      <w:r w:rsidR="001F22AB">
        <w:t xml:space="preserve">better accommodate those instants in which </w:t>
      </w:r>
      <w:proofErr w:type="spellStart"/>
      <w:r w:rsidR="001F22AB">
        <w:t>gNB</w:t>
      </w:r>
      <w:proofErr w:type="spellEnd"/>
      <w:r w:rsidR="001F22AB">
        <w:t xml:space="preserve"> can</w:t>
      </w:r>
      <w:r w:rsidRPr="001D272E">
        <w:t xml:space="preserve"> anticipate higher than usual </w:t>
      </w:r>
      <w:r w:rsidR="001F22AB">
        <w:t xml:space="preserve">usage of </w:t>
      </w:r>
      <w:r w:rsidRPr="001D272E">
        <w:t>PRACH resource demand</w:t>
      </w:r>
      <w:r w:rsidR="00E8254B">
        <w:t>.</w:t>
      </w:r>
      <w:bookmarkEnd w:id="25"/>
      <w:bookmarkEnd w:id="26"/>
      <w:bookmarkEnd w:id="27"/>
      <w:bookmarkEnd w:id="28"/>
    </w:p>
    <w:p w14:paraId="1F4ADE16" w14:textId="043AF7A8" w:rsidR="000F2458" w:rsidRDefault="00FB34E6" w:rsidP="000F2458">
      <w:pPr>
        <w:jc w:val="both"/>
      </w:pPr>
      <w:r>
        <w:t>RAN1/2 would need to discuss</w:t>
      </w:r>
      <w:r w:rsidR="00513433">
        <w:t xml:space="preserve"> configuration</w:t>
      </w:r>
      <w:r>
        <w:t xml:space="preserve"> details on the RACH adaptation a</w:t>
      </w:r>
      <w:r w:rsidR="00513433">
        <w:t>nd how UE is informed about this. As RAN1 ha</w:t>
      </w:r>
      <w:r w:rsidR="00CA59F6">
        <w:t>s</w:t>
      </w:r>
      <w:r w:rsidR="00513433">
        <w:t xml:space="preserve"> already started </w:t>
      </w:r>
      <w:r w:rsidR="00CA59F6">
        <w:t>detailed</w:t>
      </w:r>
      <w:r w:rsidR="00513433">
        <w:t xml:space="preserve"> discussion</w:t>
      </w:r>
      <w:r w:rsidR="00CA59F6">
        <w:t xml:space="preserve"> on this area</w:t>
      </w:r>
      <w:r w:rsidR="00513433">
        <w:t>,</w:t>
      </w:r>
      <w:r w:rsidR="00CA59F6">
        <w:t xml:space="preserve"> therefore</w:t>
      </w:r>
      <w:r w:rsidR="00513433">
        <w:t xml:space="preserve"> we suggest wait</w:t>
      </w:r>
      <w:r w:rsidR="00106DD9">
        <w:t>ing</w:t>
      </w:r>
      <w:r w:rsidR="00513433">
        <w:t xml:space="preserve"> until further progress on the</w:t>
      </w:r>
      <w:r w:rsidR="00106DD9">
        <w:t>ir discussion to minimize overlapping discussion</w:t>
      </w:r>
      <w:r w:rsidR="00513433">
        <w:t xml:space="preserve">. </w:t>
      </w:r>
    </w:p>
    <w:p w14:paraId="08B09DAA" w14:textId="0E4DB788" w:rsidR="00B82FB5" w:rsidRDefault="00B82FB5" w:rsidP="00B82FB5">
      <w:pPr>
        <w:pStyle w:val="Proposal"/>
        <w:numPr>
          <w:ilvl w:val="0"/>
          <w:numId w:val="4"/>
        </w:numPr>
      </w:pPr>
      <w:bookmarkStart w:id="29" w:name="_Toc162996723"/>
      <w:bookmarkStart w:id="30" w:name="_Toc163128683"/>
      <w:bookmarkStart w:id="31" w:name="_Toc163141353"/>
      <w:bookmarkStart w:id="32" w:name="_Toc163141373"/>
      <w:r>
        <w:t xml:space="preserve">To enable RACH adaptations in time domain that allow </w:t>
      </w:r>
      <w:r w:rsidRPr="00F07B8D">
        <w:t>additional PRACH resources that can be clustered in time domain</w:t>
      </w:r>
      <w:r>
        <w:t xml:space="preserve">. RAN2 to wait for RAN1 progress </w:t>
      </w:r>
      <w:r w:rsidR="00310B08">
        <w:t>before discussing more details on this area.</w:t>
      </w:r>
      <w:bookmarkEnd w:id="29"/>
      <w:bookmarkEnd w:id="30"/>
      <w:bookmarkEnd w:id="31"/>
      <w:bookmarkEnd w:id="32"/>
    </w:p>
    <w:p w14:paraId="050D12A5" w14:textId="77777777" w:rsidR="000F2458" w:rsidRDefault="000F2458" w:rsidP="002A2DC1">
      <w:pPr>
        <w:rPr>
          <w:lang w:val="en-GB" w:eastAsia="x-none"/>
        </w:rPr>
      </w:pPr>
    </w:p>
    <w:p w14:paraId="03649F5F" w14:textId="77777777" w:rsidR="002A2DC1" w:rsidRDefault="002A2DC1" w:rsidP="002A2DC1">
      <w:pPr>
        <w:pStyle w:val="Heading2"/>
      </w:pPr>
      <w:r>
        <w:t>SSB adaptation in time domain</w:t>
      </w:r>
    </w:p>
    <w:p w14:paraId="4642A979" w14:textId="77777777" w:rsidR="002A2DC1" w:rsidRDefault="002A2DC1" w:rsidP="002A2DC1">
      <w:pPr>
        <w:pStyle w:val="Heading3"/>
      </w:pPr>
      <w:r>
        <w:t>Update on RAN1 agreements - SSB adaptation in time domain</w:t>
      </w:r>
    </w:p>
    <w:p w14:paraId="4CBF8C75" w14:textId="39E77F22" w:rsidR="00963D5F" w:rsidRPr="00310B08" w:rsidRDefault="00963D5F" w:rsidP="0056717C">
      <w:pPr>
        <w:spacing w:after="120"/>
        <w:rPr>
          <w:lang w:val="en-GB" w:eastAsia="x-none"/>
        </w:rPr>
      </w:pPr>
      <w:r w:rsidRPr="00963D5F">
        <w:rPr>
          <w:lang w:val="en-GB" w:eastAsia="x-none"/>
        </w:rPr>
        <w:t xml:space="preserve">The </w:t>
      </w:r>
      <w:r w:rsidRPr="00310B08">
        <w:rPr>
          <w:lang w:val="en-GB" w:eastAsia="x-none"/>
        </w:rPr>
        <w:t>following includes RAN1 agreements on the possible options for SSB adaptation of in time domain:</w:t>
      </w:r>
    </w:p>
    <w:p w14:paraId="25F787F4" w14:textId="77777777" w:rsidR="00E33F29" w:rsidRPr="00310B08" w:rsidRDefault="00E33F29" w:rsidP="00E33F29">
      <w:pPr>
        <w:pStyle w:val="ListParagraph"/>
        <w:numPr>
          <w:ilvl w:val="0"/>
          <w:numId w:val="8"/>
        </w:numPr>
        <w:jc w:val="both"/>
        <w:rPr>
          <w:i/>
          <w:iCs/>
        </w:rPr>
      </w:pPr>
      <w:r w:rsidRPr="00310B08">
        <w:rPr>
          <w:i/>
          <w:iCs/>
        </w:rPr>
        <w:t>For</w:t>
      </w:r>
      <w:r w:rsidRPr="00310B08">
        <w:rPr>
          <w:b/>
          <w:bCs/>
          <w:i/>
          <w:iCs/>
        </w:rPr>
        <w:t xml:space="preserve"> adaptation of SSB in time-domain</w:t>
      </w:r>
      <w:r w:rsidRPr="00310B08">
        <w:rPr>
          <w:i/>
          <w:iCs/>
        </w:rPr>
        <w:t xml:space="preserve">, consider the following adaptation mechanisms for further </w:t>
      </w:r>
      <w:proofErr w:type="gramStart"/>
      <w:r w:rsidRPr="00310B08">
        <w:rPr>
          <w:i/>
          <w:iCs/>
        </w:rPr>
        <w:t>study</w:t>
      </w:r>
      <w:proofErr w:type="gramEnd"/>
      <w:r w:rsidRPr="00310B08">
        <w:rPr>
          <w:i/>
          <w:iCs/>
        </w:rPr>
        <w:t xml:space="preserve"> </w:t>
      </w:r>
    </w:p>
    <w:p w14:paraId="242758B6" w14:textId="77777777" w:rsidR="00E33F29" w:rsidRPr="00310B08" w:rsidRDefault="00E33F29" w:rsidP="00E33F29">
      <w:pPr>
        <w:pStyle w:val="ListParagraph"/>
        <w:numPr>
          <w:ilvl w:val="1"/>
          <w:numId w:val="10"/>
        </w:numPr>
        <w:jc w:val="both"/>
        <w:rPr>
          <w:i/>
          <w:iCs/>
        </w:rPr>
      </w:pPr>
      <w:r w:rsidRPr="00310B08">
        <w:rPr>
          <w:i/>
          <w:iCs/>
        </w:rPr>
        <w:t xml:space="preserve">Adaptation of SSB burst </w:t>
      </w:r>
      <w:proofErr w:type="gramStart"/>
      <w:r w:rsidRPr="00310B08">
        <w:rPr>
          <w:i/>
          <w:iCs/>
        </w:rPr>
        <w:t>periodicity</w:t>
      </w:r>
      <w:proofErr w:type="gramEnd"/>
    </w:p>
    <w:p w14:paraId="1482F305" w14:textId="77777777" w:rsidR="00E33F29" w:rsidRPr="00310B08" w:rsidRDefault="00E33F29" w:rsidP="00E33F29">
      <w:pPr>
        <w:pStyle w:val="ListParagraph"/>
        <w:numPr>
          <w:ilvl w:val="1"/>
          <w:numId w:val="10"/>
        </w:numPr>
        <w:jc w:val="both"/>
        <w:rPr>
          <w:i/>
          <w:iCs/>
        </w:rPr>
      </w:pPr>
      <w:r w:rsidRPr="00310B08">
        <w:rPr>
          <w:i/>
          <w:iCs/>
        </w:rPr>
        <w:t xml:space="preserve">Adaptation based on two SSB configurations where </w:t>
      </w:r>
      <w:r w:rsidRPr="00310B08">
        <w:rPr>
          <w:i/>
          <w:iCs/>
          <w:u w:val="single"/>
        </w:rPr>
        <w:t xml:space="preserve">up to two configurations can be </w:t>
      </w:r>
      <w:proofErr w:type="gramStart"/>
      <w:r w:rsidRPr="00310B08">
        <w:rPr>
          <w:i/>
          <w:iCs/>
          <w:u w:val="single"/>
        </w:rPr>
        <w:t>active</w:t>
      </w:r>
      <w:proofErr w:type="gramEnd"/>
    </w:p>
    <w:p w14:paraId="7EB1C36E" w14:textId="77777777" w:rsidR="00E33F29" w:rsidRPr="00310B08" w:rsidRDefault="00E33F29" w:rsidP="00E33F29">
      <w:pPr>
        <w:pStyle w:val="ListParagraph"/>
        <w:numPr>
          <w:ilvl w:val="1"/>
          <w:numId w:val="10"/>
        </w:numPr>
        <w:jc w:val="both"/>
        <w:rPr>
          <w:i/>
          <w:iCs/>
        </w:rPr>
      </w:pPr>
      <w:r w:rsidRPr="00310B08">
        <w:rPr>
          <w:i/>
          <w:iCs/>
        </w:rPr>
        <w:t xml:space="preserve">Adaptation based on </w:t>
      </w:r>
      <w:r w:rsidRPr="00310B08">
        <w:rPr>
          <w:i/>
          <w:iCs/>
          <w:u w:val="single"/>
        </w:rPr>
        <w:t>skipping/transmitting</w:t>
      </w:r>
      <w:r w:rsidRPr="00310B08">
        <w:rPr>
          <w:i/>
          <w:iCs/>
        </w:rPr>
        <w:t xml:space="preserve"> some SSB bursts </w:t>
      </w:r>
      <w:r w:rsidRPr="00310B08">
        <w:rPr>
          <w:i/>
          <w:iCs/>
          <w:u w:val="single"/>
        </w:rPr>
        <w:t>non-uniformly</w:t>
      </w:r>
      <w:r w:rsidRPr="00310B08">
        <w:rPr>
          <w:i/>
          <w:iCs/>
        </w:rPr>
        <w:t xml:space="preserve"> with single SSB </w:t>
      </w:r>
      <w:proofErr w:type="gramStart"/>
      <w:r w:rsidRPr="00310B08">
        <w:rPr>
          <w:i/>
          <w:iCs/>
        </w:rPr>
        <w:t>configuration</w:t>
      </w:r>
      <w:proofErr w:type="gramEnd"/>
    </w:p>
    <w:p w14:paraId="04A35125" w14:textId="77777777" w:rsidR="00E33F29" w:rsidRPr="00310B08" w:rsidRDefault="00E33F29" w:rsidP="00E33F29">
      <w:pPr>
        <w:pStyle w:val="ListParagraph"/>
        <w:numPr>
          <w:ilvl w:val="1"/>
          <w:numId w:val="10"/>
        </w:numPr>
        <w:jc w:val="both"/>
        <w:rPr>
          <w:i/>
          <w:iCs/>
        </w:rPr>
      </w:pPr>
      <w:r w:rsidRPr="00310B08">
        <w:rPr>
          <w:i/>
          <w:iCs/>
          <w:u w:val="single"/>
        </w:rPr>
        <w:t>Adapting the transmitted</w:t>
      </w:r>
      <w:r w:rsidRPr="00310B08">
        <w:rPr>
          <w:i/>
          <w:iCs/>
        </w:rPr>
        <w:t xml:space="preserve"> number of </w:t>
      </w:r>
      <w:r w:rsidRPr="00310B08">
        <w:rPr>
          <w:i/>
          <w:iCs/>
          <w:u w:val="single"/>
        </w:rPr>
        <w:t>SSBs within a SSB burst</w:t>
      </w:r>
    </w:p>
    <w:p w14:paraId="086CA76D" w14:textId="77777777" w:rsidR="00E33F29" w:rsidRPr="00310B08" w:rsidRDefault="00E33F29" w:rsidP="00E33F29">
      <w:pPr>
        <w:pStyle w:val="ListParagraph"/>
        <w:numPr>
          <w:ilvl w:val="1"/>
          <w:numId w:val="10"/>
        </w:numPr>
        <w:jc w:val="both"/>
        <w:rPr>
          <w:i/>
          <w:iCs/>
        </w:rPr>
      </w:pPr>
      <w:r w:rsidRPr="00310B08">
        <w:rPr>
          <w:i/>
          <w:iCs/>
        </w:rPr>
        <w:t>Cell DTX for SSB adaptation</w:t>
      </w:r>
    </w:p>
    <w:p w14:paraId="4B5FAFCD" w14:textId="77777777" w:rsidR="00E33F29" w:rsidRPr="00310B08" w:rsidRDefault="00E33F29" w:rsidP="00E33F29">
      <w:pPr>
        <w:pStyle w:val="ListParagraph"/>
        <w:numPr>
          <w:ilvl w:val="1"/>
          <w:numId w:val="10"/>
        </w:numPr>
        <w:jc w:val="both"/>
        <w:rPr>
          <w:i/>
          <w:iCs/>
        </w:rPr>
      </w:pPr>
      <w:r w:rsidRPr="00310B08">
        <w:rPr>
          <w:i/>
          <w:iCs/>
        </w:rPr>
        <w:t>Whether to support new SSB burst periodicity value(s)</w:t>
      </w:r>
    </w:p>
    <w:p w14:paraId="30E835F2" w14:textId="77777777" w:rsidR="00E33F29" w:rsidRPr="00310B08" w:rsidRDefault="00E33F29" w:rsidP="00E33F29">
      <w:pPr>
        <w:pStyle w:val="ListParagraph"/>
        <w:numPr>
          <w:ilvl w:val="1"/>
          <w:numId w:val="10"/>
        </w:numPr>
        <w:jc w:val="both"/>
        <w:rPr>
          <w:i/>
          <w:iCs/>
        </w:rPr>
      </w:pPr>
      <w:r w:rsidRPr="00310B08">
        <w:rPr>
          <w:i/>
          <w:iCs/>
        </w:rPr>
        <w:t>Whether to support new SSB burst(s) (i.e. how SSB transmission is made within a burst)</w:t>
      </w:r>
    </w:p>
    <w:p w14:paraId="576A6306" w14:textId="77777777" w:rsidR="00E33F29" w:rsidRPr="00310B08" w:rsidRDefault="00E33F29" w:rsidP="00E33F29">
      <w:pPr>
        <w:pStyle w:val="ListParagraph"/>
        <w:numPr>
          <w:ilvl w:val="2"/>
          <w:numId w:val="10"/>
        </w:numPr>
        <w:jc w:val="both"/>
        <w:rPr>
          <w:i/>
          <w:iCs/>
        </w:rPr>
      </w:pPr>
      <w:r w:rsidRPr="00310B08">
        <w:rPr>
          <w:i/>
          <w:iCs/>
        </w:rPr>
        <w:t xml:space="preserve">New compact SSB burst(s) </w:t>
      </w:r>
    </w:p>
    <w:p w14:paraId="2765BC6A" w14:textId="77777777" w:rsidR="00E33F29" w:rsidRPr="00310B08" w:rsidRDefault="00E33F29" w:rsidP="00310B08">
      <w:pPr>
        <w:pStyle w:val="ListParagraph"/>
        <w:numPr>
          <w:ilvl w:val="2"/>
          <w:numId w:val="10"/>
        </w:numPr>
        <w:spacing w:after="0"/>
        <w:jc w:val="both"/>
        <w:rPr>
          <w:i/>
          <w:iCs/>
        </w:rPr>
      </w:pPr>
      <w:r w:rsidRPr="00310B08">
        <w:rPr>
          <w:i/>
          <w:iCs/>
        </w:rPr>
        <w:t>Adapting the position of SSBs within a SSB burst</w:t>
      </w:r>
    </w:p>
    <w:p w14:paraId="04FA032E" w14:textId="77777777" w:rsidR="00E33F29" w:rsidRPr="00310B08" w:rsidRDefault="00E33F29" w:rsidP="00E33F29">
      <w:pPr>
        <w:pStyle w:val="BodyText"/>
        <w:numPr>
          <w:ilvl w:val="1"/>
          <w:numId w:val="10"/>
        </w:numPr>
        <w:spacing w:after="0"/>
        <w:rPr>
          <w:i/>
          <w:iCs/>
        </w:rPr>
      </w:pPr>
      <w:r w:rsidRPr="00310B08">
        <w:rPr>
          <w:i/>
          <w:iCs/>
        </w:rPr>
        <w:t xml:space="preserve">For the adaptation mechanisms of SSB in time-domain, study further applicable scenarios and associated legacy UE impact/handling (if any) based on the following: </w:t>
      </w:r>
    </w:p>
    <w:p w14:paraId="0658B8EE" w14:textId="77777777" w:rsidR="00E33F29" w:rsidRPr="00310B08" w:rsidRDefault="00E33F29" w:rsidP="00E33F29">
      <w:pPr>
        <w:pStyle w:val="BodyText"/>
        <w:numPr>
          <w:ilvl w:val="2"/>
          <w:numId w:val="10"/>
        </w:numPr>
        <w:overflowPunct/>
        <w:autoSpaceDE/>
        <w:autoSpaceDN/>
        <w:adjustRightInd/>
        <w:spacing w:after="0"/>
        <w:rPr>
          <w:i/>
          <w:iCs/>
        </w:rPr>
      </w:pPr>
      <w:r w:rsidRPr="00310B08">
        <w:rPr>
          <w:i/>
          <w:iCs/>
        </w:rPr>
        <w:t xml:space="preserve">Applicability to UE in </w:t>
      </w:r>
      <w:r w:rsidRPr="00310B08">
        <w:rPr>
          <w:i/>
          <w:iCs/>
          <w:u w:val="single"/>
        </w:rPr>
        <w:t>idle/inactive and/or connected</w:t>
      </w:r>
      <w:r w:rsidRPr="00310B08">
        <w:rPr>
          <w:i/>
          <w:iCs/>
        </w:rPr>
        <w:t xml:space="preserve"> </w:t>
      </w:r>
      <w:proofErr w:type="gramStart"/>
      <w:r w:rsidRPr="00310B08">
        <w:rPr>
          <w:i/>
          <w:iCs/>
        </w:rPr>
        <w:t>mode</w:t>
      </w:r>
      <w:proofErr w:type="gramEnd"/>
      <w:r w:rsidRPr="00310B08">
        <w:rPr>
          <w:i/>
          <w:iCs/>
        </w:rPr>
        <w:t xml:space="preserve"> </w:t>
      </w:r>
    </w:p>
    <w:p w14:paraId="14BB454D" w14:textId="77777777" w:rsidR="00E33F29" w:rsidRPr="00310B08" w:rsidRDefault="00E33F29" w:rsidP="00E33F29">
      <w:pPr>
        <w:pStyle w:val="BodyText"/>
        <w:numPr>
          <w:ilvl w:val="2"/>
          <w:numId w:val="10"/>
        </w:numPr>
        <w:overflowPunct/>
        <w:autoSpaceDE/>
        <w:autoSpaceDN/>
        <w:adjustRightInd/>
        <w:spacing w:after="0"/>
        <w:rPr>
          <w:i/>
          <w:iCs/>
        </w:rPr>
      </w:pPr>
      <w:r w:rsidRPr="00310B08">
        <w:rPr>
          <w:i/>
          <w:iCs/>
        </w:rPr>
        <w:t xml:space="preserve">Applicability to </w:t>
      </w:r>
      <w:proofErr w:type="spellStart"/>
      <w:r w:rsidRPr="00310B08">
        <w:rPr>
          <w:i/>
          <w:iCs/>
          <w:u w:val="single"/>
        </w:rPr>
        <w:t>PCell</w:t>
      </w:r>
      <w:proofErr w:type="spellEnd"/>
      <w:r w:rsidRPr="00310B08">
        <w:rPr>
          <w:i/>
          <w:iCs/>
          <w:u w:val="single"/>
        </w:rPr>
        <w:t xml:space="preserve"> and/or </w:t>
      </w:r>
      <w:proofErr w:type="spellStart"/>
      <w:r w:rsidRPr="00310B08">
        <w:rPr>
          <w:i/>
          <w:iCs/>
          <w:u w:val="single"/>
        </w:rPr>
        <w:t>SCell</w:t>
      </w:r>
      <w:proofErr w:type="spellEnd"/>
      <w:r w:rsidRPr="00310B08">
        <w:rPr>
          <w:i/>
          <w:iCs/>
          <w:u w:val="single"/>
        </w:rPr>
        <w:t>(s)</w:t>
      </w:r>
    </w:p>
    <w:p w14:paraId="6F5E4F58" w14:textId="77777777" w:rsidR="00E33F29" w:rsidRPr="00310B08" w:rsidRDefault="00E33F29" w:rsidP="00E33F29">
      <w:pPr>
        <w:pStyle w:val="ListParagraph"/>
        <w:numPr>
          <w:ilvl w:val="1"/>
          <w:numId w:val="10"/>
        </w:numPr>
        <w:jc w:val="both"/>
        <w:rPr>
          <w:i/>
          <w:iCs/>
        </w:rPr>
      </w:pPr>
      <w:r w:rsidRPr="00310B08">
        <w:rPr>
          <w:i/>
          <w:iCs/>
        </w:rPr>
        <w:t xml:space="preserve">Adaptation mechanism indicated or configured by </w:t>
      </w:r>
      <w:proofErr w:type="spellStart"/>
      <w:r w:rsidRPr="00310B08">
        <w:rPr>
          <w:i/>
          <w:iCs/>
        </w:rPr>
        <w:t>gNB</w:t>
      </w:r>
      <w:proofErr w:type="spellEnd"/>
      <w:r w:rsidRPr="00310B08">
        <w:rPr>
          <w:i/>
          <w:iCs/>
        </w:rPr>
        <w:t xml:space="preserve"> </w:t>
      </w:r>
      <w:r w:rsidRPr="00310B08">
        <w:rPr>
          <w:i/>
          <w:iCs/>
          <w:u w:val="single"/>
        </w:rPr>
        <w:t xml:space="preserve">without UE </w:t>
      </w:r>
      <w:proofErr w:type="gramStart"/>
      <w:r w:rsidRPr="00310B08">
        <w:rPr>
          <w:i/>
          <w:iCs/>
          <w:u w:val="single"/>
        </w:rPr>
        <w:t>trigger</w:t>
      </w:r>
      <w:proofErr w:type="gramEnd"/>
    </w:p>
    <w:p w14:paraId="1016E1E7" w14:textId="77777777" w:rsidR="00E33F29" w:rsidRPr="00310B08" w:rsidRDefault="00E33F29" w:rsidP="00E33F29">
      <w:pPr>
        <w:pStyle w:val="ListParagraph"/>
        <w:numPr>
          <w:ilvl w:val="1"/>
          <w:numId w:val="10"/>
        </w:numPr>
        <w:jc w:val="both"/>
        <w:rPr>
          <w:i/>
          <w:iCs/>
        </w:rPr>
      </w:pPr>
      <w:r w:rsidRPr="00310B08">
        <w:rPr>
          <w:i/>
          <w:iCs/>
        </w:rPr>
        <w:t xml:space="preserve">Adaptation </w:t>
      </w:r>
      <w:r w:rsidRPr="00310B08">
        <w:rPr>
          <w:i/>
          <w:iCs/>
          <w:u w:val="single"/>
        </w:rPr>
        <w:t>triggered by UE</w:t>
      </w:r>
      <w:r w:rsidRPr="00310B08">
        <w:rPr>
          <w:i/>
          <w:iCs/>
        </w:rPr>
        <w:t xml:space="preserve"> (if any)</w:t>
      </w:r>
    </w:p>
    <w:p w14:paraId="58E50301" w14:textId="77777777" w:rsidR="00E33F29" w:rsidRPr="00310B08" w:rsidRDefault="00E33F29" w:rsidP="00E33F29">
      <w:pPr>
        <w:pStyle w:val="ListParagraph"/>
        <w:numPr>
          <w:ilvl w:val="1"/>
          <w:numId w:val="10"/>
        </w:numPr>
        <w:jc w:val="both"/>
        <w:rPr>
          <w:i/>
          <w:iCs/>
        </w:rPr>
      </w:pPr>
      <w:r w:rsidRPr="00310B08">
        <w:rPr>
          <w:i/>
          <w:iCs/>
        </w:rPr>
        <w:t>FFS: Details of associated signaling/indication/configuration</w:t>
      </w:r>
    </w:p>
    <w:p w14:paraId="64B11E05" w14:textId="77777777" w:rsidR="00E33F29" w:rsidRPr="00310B08" w:rsidRDefault="00E33F29" w:rsidP="00E33F29">
      <w:pPr>
        <w:pStyle w:val="ListParagraph"/>
        <w:numPr>
          <w:ilvl w:val="1"/>
          <w:numId w:val="10"/>
        </w:numPr>
        <w:spacing w:after="0"/>
        <w:jc w:val="both"/>
        <w:rPr>
          <w:i/>
          <w:iCs/>
        </w:rPr>
      </w:pPr>
      <w:r w:rsidRPr="00310B08">
        <w:rPr>
          <w:i/>
          <w:iCs/>
        </w:rPr>
        <w:t xml:space="preserve">Other mechanisms/combinations are not </w:t>
      </w:r>
      <w:proofErr w:type="gramStart"/>
      <w:r w:rsidRPr="00310B08">
        <w:rPr>
          <w:i/>
          <w:iCs/>
        </w:rPr>
        <w:t>precluded</w:t>
      </w:r>
      <w:proofErr w:type="gramEnd"/>
    </w:p>
    <w:p w14:paraId="5CECCCDD" w14:textId="476F9ADA" w:rsidR="002850A4" w:rsidRDefault="00E33F29" w:rsidP="002850A4">
      <w:pPr>
        <w:spacing w:before="240"/>
        <w:jc w:val="both"/>
      </w:pPr>
      <w:r w:rsidRPr="00310B08">
        <w:rPr>
          <w:lang w:val="en-GB" w:eastAsia="x-none"/>
        </w:rPr>
        <w:t xml:space="preserve">There may be some overlapping with on-demand SSB </w:t>
      </w:r>
      <w:proofErr w:type="spellStart"/>
      <w:r w:rsidRPr="00310B08">
        <w:rPr>
          <w:lang w:val="en-GB" w:eastAsia="x-none"/>
        </w:rPr>
        <w:t>SCell</w:t>
      </w:r>
      <w:proofErr w:type="spellEnd"/>
      <w:r w:rsidRPr="00310B08">
        <w:rPr>
          <w:lang w:val="en-GB" w:eastAsia="x-none"/>
        </w:rPr>
        <w:t xml:space="preserve"> for UEs in RRC</w:t>
      </w:r>
      <w:r w:rsidRPr="00E33F29">
        <w:rPr>
          <w:lang w:val="en-GB" w:eastAsia="x-none"/>
        </w:rPr>
        <w:t xml:space="preserve">_CONNECTED configured with CA. However, </w:t>
      </w:r>
      <w:r w:rsidR="00AD493C">
        <w:rPr>
          <w:lang w:val="en-GB" w:eastAsia="x-none"/>
        </w:rPr>
        <w:t>this SSB adaptation on time domain seems to have a</w:t>
      </w:r>
      <w:r w:rsidRPr="00E33F29">
        <w:rPr>
          <w:lang w:val="en-GB" w:eastAsia="x-none"/>
        </w:rPr>
        <w:t xml:space="preserve"> broader </w:t>
      </w:r>
      <w:r w:rsidR="00AD493C">
        <w:rPr>
          <w:lang w:val="en-GB" w:eastAsia="x-none"/>
        </w:rPr>
        <w:t xml:space="preserve">scope from study point of view </w:t>
      </w:r>
      <w:r w:rsidRPr="00E33F29">
        <w:rPr>
          <w:lang w:val="en-GB" w:eastAsia="x-none"/>
        </w:rPr>
        <w:t xml:space="preserve">e.g. </w:t>
      </w:r>
      <w:r w:rsidR="001D561D">
        <w:rPr>
          <w:lang w:val="en-GB" w:eastAsia="x-none"/>
        </w:rPr>
        <w:t xml:space="preserve">based on RAN1 discussion, it seems to </w:t>
      </w:r>
      <w:r w:rsidRPr="00E33F29">
        <w:rPr>
          <w:lang w:val="en-GB" w:eastAsia="x-none"/>
        </w:rPr>
        <w:t xml:space="preserve">target UEs in any RRC state (idle, </w:t>
      </w:r>
      <w:proofErr w:type="gramStart"/>
      <w:r w:rsidRPr="00E33F29">
        <w:rPr>
          <w:lang w:val="en-GB" w:eastAsia="x-none"/>
        </w:rPr>
        <w:t>inactive</w:t>
      </w:r>
      <w:proofErr w:type="gramEnd"/>
      <w:r w:rsidRPr="00E33F29">
        <w:rPr>
          <w:lang w:val="en-GB" w:eastAsia="x-none"/>
        </w:rPr>
        <w:t xml:space="preserve"> and connected)</w:t>
      </w:r>
      <w:r w:rsidR="002850A4">
        <w:rPr>
          <w:lang w:val="en-GB" w:eastAsia="x-none"/>
        </w:rPr>
        <w:t>. T</w:t>
      </w:r>
      <w:r w:rsidR="00C10CDD">
        <w:rPr>
          <w:lang w:val="en-GB" w:eastAsia="x-none"/>
        </w:rPr>
        <w:t>his is a RAN1 lead area and R</w:t>
      </w:r>
      <w:r w:rsidR="002850A4">
        <w:t xml:space="preserve">AN1 has already started detailed discussion on </w:t>
      </w:r>
      <w:r w:rsidR="00C10CDD">
        <w:t>it</w:t>
      </w:r>
      <w:r w:rsidR="002850A4">
        <w:t xml:space="preserve">, therefore we suggest waiting until further progress. </w:t>
      </w:r>
    </w:p>
    <w:p w14:paraId="637EA888" w14:textId="05927CF4" w:rsidR="006572EC" w:rsidRDefault="009C769C" w:rsidP="006572EC">
      <w:pPr>
        <w:pStyle w:val="observ"/>
        <w:ind w:left="360"/>
      </w:pPr>
      <w:bookmarkStart w:id="33" w:name="_Toc162996719"/>
      <w:bookmarkStart w:id="34" w:name="_Toc163128679"/>
      <w:bookmarkStart w:id="35" w:name="_Toc163141340"/>
      <w:bookmarkStart w:id="36" w:name="_Toc163141369"/>
      <w:r>
        <w:t xml:space="preserve">Adaptation of SSB over time aims to address a broader scope than </w:t>
      </w:r>
      <w:r w:rsidR="00D9695B">
        <w:t xml:space="preserve">on demand SSB </w:t>
      </w:r>
      <w:proofErr w:type="spellStart"/>
      <w:r w:rsidR="00D9695B">
        <w:t>SCell</w:t>
      </w:r>
      <w:proofErr w:type="spellEnd"/>
      <w:r w:rsidR="00D9695B">
        <w:t xml:space="preserve"> as it targets UE in any RRC state</w:t>
      </w:r>
      <w:r w:rsidR="006572EC">
        <w:t>.</w:t>
      </w:r>
      <w:bookmarkEnd w:id="33"/>
      <w:bookmarkEnd w:id="34"/>
      <w:bookmarkEnd w:id="35"/>
      <w:bookmarkEnd w:id="36"/>
    </w:p>
    <w:p w14:paraId="6A887412" w14:textId="3AAA1E49" w:rsidR="002850A4" w:rsidRDefault="009D2F39" w:rsidP="002850A4">
      <w:pPr>
        <w:pStyle w:val="Proposal"/>
        <w:numPr>
          <w:ilvl w:val="0"/>
          <w:numId w:val="4"/>
        </w:numPr>
      </w:pPr>
      <w:bookmarkStart w:id="37" w:name="_Toc162996724"/>
      <w:bookmarkStart w:id="38" w:name="_Toc163128684"/>
      <w:bookmarkStart w:id="39" w:name="_Toc163141354"/>
      <w:bookmarkStart w:id="40" w:name="_Toc163141374"/>
      <w:r>
        <w:t>Wait for further RAN1 progress on which SSB</w:t>
      </w:r>
      <w:r w:rsidR="002850A4">
        <w:t xml:space="preserve"> adaptations in time domain </w:t>
      </w:r>
      <w:r>
        <w:t>are agreed</w:t>
      </w:r>
      <w:r w:rsidR="002850A4">
        <w:t>.</w:t>
      </w:r>
      <w:bookmarkEnd w:id="37"/>
      <w:bookmarkEnd w:id="38"/>
      <w:bookmarkEnd w:id="39"/>
      <w:bookmarkEnd w:id="40"/>
    </w:p>
    <w:p w14:paraId="7CCEDC4F" w14:textId="77777777" w:rsidR="00FA6822" w:rsidRDefault="00FA6822" w:rsidP="002A2DC1">
      <w:pPr>
        <w:rPr>
          <w:lang w:val="en-GB" w:eastAsia="x-none"/>
        </w:rPr>
      </w:pPr>
    </w:p>
    <w:p w14:paraId="2F8D4C4C" w14:textId="77777777" w:rsidR="00EB410E" w:rsidRDefault="00EB410E" w:rsidP="00EB410E">
      <w:pPr>
        <w:jc w:val="both"/>
        <w:rPr>
          <w:lang w:val="en-GB"/>
        </w:rPr>
      </w:pPr>
    </w:p>
    <w:p w14:paraId="5E9677BA" w14:textId="77777777" w:rsidR="000359BC" w:rsidRPr="00083BE4" w:rsidRDefault="000359BC" w:rsidP="00EB410E">
      <w:pPr>
        <w:jc w:val="both"/>
        <w:rPr>
          <w:lang w:val="en-GB"/>
        </w:rPr>
      </w:pPr>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1B8A354" w14:textId="77777777" w:rsidR="00CD5B52"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D5B52" w:rsidRPr="0097122E">
        <w:rPr>
          <w:b/>
          <w:noProof/>
        </w:rPr>
        <w:t>Observation 1.</w:t>
      </w:r>
      <w:r w:rsidR="00CD5B52">
        <w:rPr>
          <w:rFonts w:asciiTheme="minorHAnsi" w:eastAsiaTheme="minorEastAsia" w:hAnsiTheme="minorHAnsi" w:cstheme="minorBidi"/>
          <w:noProof/>
          <w:kern w:val="2"/>
          <w:sz w:val="22"/>
          <w14:ligatures w14:val="standardContextual"/>
        </w:rPr>
        <w:tab/>
      </w:r>
      <w:r w:rsidR="00CD5B52">
        <w:rPr>
          <w:noProof/>
        </w:rPr>
        <w:t>Legacy specification spreads evenly the POs/PFs across the time of the paging DRX cycle which negatively impacts gNB’s ability to go to deeper sleep modes. If those same POs/PFs were all in consecutive frames/slots, gNB could have longer periods of times without having to page any UE while still maintaining the same paging density.</w:t>
      </w:r>
    </w:p>
    <w:p w14:paraId="135EA842" w14:textId="77777777" w:rsidR="00CD5B52" w:rsidRDefault="00CD5B52">
      <w:pPr>
        <w:pStyle w:val="TOC1"/>
        <w:rPr>
          <w:rFonts w:asciiTheme="minorHAnsi" w:eastAsiaTheme="minorEastAsia" w:hAnsiTheme="minorHAnsi" w:cstheme="minorBidi"/>
          <w:noProof/>
          <w:kern w:val="2"/>
          <w:sz w:val="22"/>
          <w14:ligatures w14:val="standardContextual"/>
        </w:rPr>
      </w:pPr>
      <w:r w:rsidRPr="0097122E">
        <w:rPr>
          <w:b/>
          <w:noProof/>
        </w:rPr>
        <w:t>Observation 2.</w:t>
      </w:r>
      <w:r>
        <w:rPr>
          <w:rFonts w:asciiTheme="minorHAnsi" w:eastAsiaTheme="minorEastAsia" w:hAnsiTheme="minorHAnsi" w:cstheme="minorBidi"/>
          <w:noProof/>
          <w:kern w:val="2"/>
          <w:sz w:val="22"/>
          <w14:ligatures w14:val="standardContextual"/>
        </w:rPr>
        <w:tab/>
      </w:r>
      <w:r>
        <w:rPr>
          <w:noProof/>
        </w:rPr>
        <w:t>Possible enhancements to highlight from RAN1 mechanism identified for the study: adaptation and additional PRACH resources/occasions, available to UE on any RRC state and that may change in a dynamic and/or semi-static manners.</w:t>
      </w:r>
    </w:p>
    <w:p w14:paraId="31699E2E" w14:textId="77777777" w:rsidR="00CD5B52" w:rsidRDefault="00CD5B52">
      <w:pPr>
        <w:pStyle w:val="TOC1"/>
        <w:rPr>
          <w:rFonts w:asciiTheme="minorHAnsi" w:eastAsiaTheme="minorEastAsia" w:hAnsiTheme="minorHAnsi" w:cstheme="minorBidi"/>
          <w:noProof/>
          <w:kern w:val="2"/>
          <w:sz w:val="22"/>
          <w14:ligatures w14:val="standardContextual"/>
        </w:rPr>
      </w:pPr>
      <w:r w:rsidRPr="0097122E">
        <w:rPr>
          <w:b/>
          <w:noProof/>
        </w:rPr>
        <w:t>Observation 3.</w:t>
      </w:r>
      <w:r>
        <w:rPr>
          <w:rFonts w:asciiTheme="minorHAnsi" w:eastAsiaTheme="minorEastAsia" w:hAnsiTheme="minorHAnsi" w:cstheme="minorBidi"/>
          <w:noProof/>
          <w:kern w:val="2"/>
          <w:sz w:val="22"/>
          <w14:ligatures w14:val="standardContextual"/>
        </w:rPr>
        <w:tab/>
      </w:r>
      <w:r>
        <w:rPr>
          <w:noProof/>
        </w:rPr>
        <w:t>Being able to allocate additional PRACH resources when required seems beneficial for the network to better accommodate those instants in which gNB can anticipate higher than usual usage of PRACH resource demand.</w:t>
      </w:r>
    </w:p>
    <w:p w14:paraId="3BE61903" w14:textId="77777777" w:rsidR="00CD5B52" w:rsidRDefault="00CD5B52">
      <w:pPr>
        <w:pStyle w:val="TOC1"/>
        <w:rPr>
          <w:rFonts w:asciiTheme="minorHAnsi" w:eastAsiaTheme="minorEastAsia" w:hAnsiTheme="minorHAnsi" w:cstheme="minorBidi"/>
          <w:noProof/>
          <w:kern w:val="2"/>
          <w:sz w:val="22"/>
          <w14:ligatures w14:val="standardContextual"/>
        </w:rPr>
      </w:pPr>
      <w:r w:rsidRPr="0097122E">
        <w:rPr>
          <w:b/>
          <w:noProof/>
        </w:rPr>
        <w:t>Observation 4.</w:t>
      </w:r>
      <w:r>
        <w:rPr>
          <w:rFonts w:asciiTheme="minorHAnsi" w:eastAsiaTheme="minorEastAsia" w:hAnsiTheme="minorHAnsi" w:cstheme="minorBidi"/>
          <w:noProof/>
          <w:kern w:val="2"/>
          <w:sz w:val="22"/>
          <w14:ligatures w14:val="standardContextual"/>
        </w:rPr>
        <w:tab/>
      </w:r>
      <w:r>
        <w:rPr>
          <w:noProof/>
        </w:rPr>
        <w:t>Adaptation of SSB over time aims to address a broader scope than on demand SSB SCell as it targets UE in any RRC state.</w:t>
      </w:r>
    </w:p>
    <w:p w14:paraId="2BA86606" w14:textId="055A5AD1" w:rsidR="00CD5B52" w:rsidRDefault="00EB410E" w:rsidP="00EB410E">
      <w:pPr>
        <w:spacing w:before="240" w:after="120"/>
        <w:jc w:val="both"/>
        <w:rPr>
          <w:iCs/>
          <w:lang w:eastAsia="ja-JP"/>
        </w:rPr>
      </w:pPr>
      <w:r>
        <w:rPr>
          <w:iCs/>
          <w:lang w:eastAsia="ja-JP"/>
        </w:rPr>
        <w:fldChar w:fldCharType="end"/>
      </w:r>
    </w:p>
    <w:p w14:paraId="5239C8EE" w14:textId="222CCC5A"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855A7C5" w14:textId="77777777" w:rsidR="00CD5B52"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D5B52" w:rsidRPr="00242B8C">
        <w:rPr>
          <w:b/>
          <w:noProof/>
        </w:rPr>
        <w:t>Proposal 1.</w:t>
      </w:r>
      <w:r w:rsidR="00CD5B52">
        <w:rPr>
          <w:rFonts w:asciiTheme="minorHAnsi" w:eastAsiaTheme="minorEastAsia" w:hAnsiTheme="minorHAnsi" w:cstheme="minorBidi"/>
          <w:noProof/>
          <w:kern w:val="2"/>
          <w:sz w:val="22"/>
          <w14:ligatures w14:val="standardContextual"/>
        </w:rPr>
        <w:tab/>
      </w:r>
      <w:r w:rsidR="00CD5B52">
        <w:rPr>
          <w:noProof/>
        </w:rPr>
        <w:t>To enable paging adaptations in time domain that allow a more compact occurrence of the POs/PFs (e.g., condense or consecutive occurrence over certain time).</w:t>
      </w:r>
    </w:p>
    <w:p w14:paraId="39123198" w14:textId="77777777" w:rsidR="00CD5B52" w:rsidRDefault="00CD5B52">
      <w:pPr>
        <w:pStyle w:val="TOC1"/>
        <w:rPr>
          <w:rFonts w:asciiTheme="minorHAnsi" w:eastAsiaTheme="minorEastAsia" w:hAnsiTheme="minorHAnsi" w:cstheme="minorBidi"/>
          <w:noProof/>
          <w:kern w:val="2"/>
          <w:sz w:val="22"/>
          <w14:ligatures w14:val="standardContextual"/>
        </w:rPr>
      </w:pPr>
      <w:r w:rsidRPr="00242B8C">
        <w:rPr>
          <w:b/>
          <w:noProof/>
        </w:rPr>
        <w:t>Proposal 1.1.</w:t>
      </w:r>
      <w:r>
        <w:rPr>
          <w:rFonts w:asciiTheme="minorHAnsi" w:eastAsiaTheme="minorEastAsia" w:hAnsiTheme="minorHAnsi" w:cstheme="minorBidi"/>
          <w:noProof/>
          <w:kern w:val="2"/>
          <w:sz w:val="22"/>
          <w14:ligatures w14:val="standardContextual"/>
        </w:rPr>
        <w:tab/>
      </w:r>
      <w:r>
        <w:rPr>
          <w:noProof/>
        </w:rPr>
        <w:t>To discuss whether to support legacy UEs in Rel-19 NES cells supporting paging adaptation on the time domain.</w:t>
      </w:r>
    </w:p>
    <w:p w14:paraId="0A0565D2" w14:textId="77777777" w:rsidR="00CD5B52" w:rsidRDefault="00CD5B52">
      <w:pPr>
        <w:pStyle w:val="TOC1"/>
        <w:rPr>
          <w:rFonts w:asciiTheme="minorHAnsi" w:eastAsiaTheme="minorEastAsia" w:hAnsiTheme="minorHAnsi" w:cstheme="minorBidi"/>
          <w:noProof/>
          <w:kern w:val="2"/>
          <w:sz w:val="22"/>
          <w14:ligatures w14:val="standardContextual"/>
        </w:rPr>
      </w:pPr>
      <w:r w:rsidRPr="00242B8C">
        <w:rPr>
          <w:b/>
          <w:noProof/>
        </w:rPr>
        <w:t>Proposal 1.1.1.</w:t>
      </w:r>
      <w:r>
        <w:rPr>
          <w:rFonts w:asciiTheme="minorHAnsi" w:eastAsiaTheme="minorEastAsia" w:hAnsiTheme="minorHAnsi" w:cstheme="minorBidi"/>
          <w:noProof/>
          <w:kern w:val="2"/>
          <w:sz w:val="22"/>
          <w14:ligatures w14:val="standardContextual"/>
        </w:rPr>
        <w:tab/>
      </w:r>
      <w:r>
        <w:rPr>
          <w:noProof/>
        </w:rPr>
        <w:t>Even if legacy UEs are supported, to discuss whether network should be allowed to bar legacy UEs from camping on Rel-19 NES cell while allowing access of Rel-19 NES UEs (similarly as it was done for Rel-18 NES UEs).</w:t>
      </w:r>
    </w:p>
    <w:p w14:paraId="0C1FD55A" w14:textId="77777777" w:rsidR="00CD5B52" w:rsidRDefault="00CD5B52">
      <w:pPr>
        <w:pStyle w:val="TOC1"/>
        <w:rPr>
          <w:rFonts w:asciiTheme="minorHAnsi" w:eastAsiaTheme="minorEastAsia" w:hAnsiTheme="minorHAnsi" w:cstheme="minorBidi"/>
          <w:noProof/>
          <w:kern w:val="2"/>
          <w:sz w:val="22"/>
          <w14:ligatures w14:val="standardContextual"/>
        </w:rPr>
      </w:pPr>
      <w:r w:rsidRPr="00242B8C">
        <w:rPr>
          <w:b/>
          <w:noProof/>
        </w:rPr>
        <w:t>Proposal 2.</w:t>
      </w:r>
      <w:r>
        <w:rPr>
          <w:rFonts w:asciiTheme="minorHAnsi" w:eastAsiaTheme="minorEastAsia" w:hAnsiTheme="minorHAnsi" w:cstheme="minorBidi"/>
          <w:noProof/>
          <w:kern w:val="2"/>
          <w:sz w:val="22"/>
          <w14:ligatures w14:val="standardContextual"/>
        </w:rPr>
        <w:tab/>
      </w:r>
      <w:r>
        <w:rPr>
          <w:noProof/>
        </w:rPr>
        <w:t>To enable RACH adaptations in time domain that allow additional PRACH resources that can be clustered in time domain. RAN2 to wait for RAN1 progress before discussing more details on this area.</w:t>
      </w:r>
    </w:p>
    <w:p w14:paraId="3C4889AE" w14:textId="77777777" w:rsidR="00CD5B52" w:rsidRDefault="00CD5B52">
      <w:pPr>
        <w:pStyle w:val="TOC1"/>
        <w:rPr>
          <w:rFonts w:asciiTheme="minorHAnsi" w:eastAsiaTheme="minorEastAsia" w:hAnsiTheme="minorHAnsi" w:cstheme="minorBidi"/>
          <w:noProof/>
          <w:kern w:val="2"/>
          <w:sz w:val="22"/>
          <w14:ligatures w14:val="standardContextual"/>
        </w:rPr>
      </w:pPr>
      <w:r w:rsidRPr="00242B8C">
        <w:rPr>
          <w:b/>
          <w:noProof/>
        </w:rPr>
        <w:t>Proposal 3.</w:t>
      </w:r>
      <w:r>
        <w:rPr>
          <w:rFonts w:asciiTheme="minorHAnsi" w:eastAsiaTheme="minorEastAsia" w:hAnsiTheme="minorHAnsi" w:cstheme="minorBidi"/>
          <w:noProof/>
          <w:kern w:val="2"/>
          <w:sz w:val="22"/>
          <w14:ligatures w14:val="standardContextual"/>
        </w:rPr>
        <w:tab/>
      </w:r>
      <w:r>
        <w:rPr>
          <w:noProof/>
        </w:rPr>
        <w:t>Wait for further RAN1 progress on which SSB adaptations in time domain are agreed.</w:t>
      </w:r>
    </w:p>
    <w:p w14:paraId="0580D4BA" w14:textId="45D6A397" w:rsidR="00EB410E" w:rsidRDefault="00EB410E" w:rsidP="00EB410E">
      <w:pPr>
        <w:jc w:val="both"/>
        <w:rPr>
          <w:lang w:eastAsia="zh-CN"/>
        </w:rPr>
      </w:pPr>
      <w:r>
        <w:rPr>
          <w:lang w:eastAsia="zh-CN"/>
        </w:rPr>
        <w:fldChar w:fldCharType="end"/>
      </w:r>
    </w:p>
    <w:p w14:paraId="035F0EDD" w14:textId="77777777" w:rsidR="00CD5B52" w:rsidRDefault="00CD5B52" w:rsidP="00EB410E">
      <w:pPr>
        <w:jc w:val="both"/>
        <w:rPr>
          <w:lang w:eastAsia="zh-CN"/>
        </w:rPr>
      </w:pPr>
    </w:p>
    <w:p w14:paraId="0C90983B" w14:textId="77777777" w:rsidR="00CD5B52" w:rsidRDefault="00CD5B52" w:rsidP="00EB410E">
      <w:pPr>
        <w:jc w:val="both"/>
        <w:rPr>
          <w:lang w:eastAsia="zh-CN"/>
        </w:rPr>
      </w:pPr>
    </w:p>
    <w:p w14:paraId="2AED8BB3" w14:textId="77777777" w:rsidR="00CD5B52" w:rsidRDefault="00CD5B52" w:rsidP="00EB410E">
      <w:pPr>
        <w:jc w:val="both"/>
        <w:rPr>
          <w:lang w:eastAsia="zh-CN"/>
        </w:rPr>
      </w:pP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41" w:name="_Ref434066290"/>
      <w:r>
        <w:t>Reference</w:t>
      </w:r>
      <w:bookmarkEnd w:id="41"/>
    </w:p>
    <w:p w14:paraId="675EC7CA" w14:textId="77777777" w:rsidR="009D6BA6" w:rsidRDefault="00A038FF" w:rsidP="00EB410E">
      <w:pPr>
        <w:pStyle w:val="Doc-title"/>
        <w:numPr>
          <w:ilvl w:val="0"/>
          <w:numId w:val="3"/>
        </w:numPr>
        <w:spacing w:before="0" w:after="60"/>
        <w:rPr>
          <w:rFonts w:ascii="Times New Roman" w:hAnsi="Times New Roman" w:cs="Times New Roman"/>
          <w:sz w:val="20"/>
        </w:rPr>
      </w:pPr>
      <w:bookmarkStart w:id="42" w:name="_Ref478150265"/>
      <w:bookmarkEnd w:id="1"/>
      <w:r w:rsidRPr="00182C7C">
        <w:rPr>
          <w:rFonts w:ascii="Times New Roman" w:hAnsi="Times New Roman" w:cs="Times New Roman"/>
          <w:sz w:val="20"/>
        </w:rPr>
        <w:t>RP-240170</w:t>
      </w:r>
      <w:r>
        <w:rPr>
          <w:rFonts w:ascii="Times New Roman" w:hAnsi="Times New Roman" w:cs="Times New Roman"/>
          <w:sz w:val="20"/>
        </w:rPr>
        <w:t xml:space="preserve">, </w:t>
      </w:r>
      <w:r w:rsidRPr="00A3178B">
        <w:rPr>
          <w:rFonts w:ascii="Times New Roman" w:hAnsi="Times New Roman" w:cs="Times New Roman"/>
          <w:sz w:val="20"/>
        </w:rPr>
        <w:t>Revised WID for Enhancements of network energy savings for NR</w:t>
      </w:r>
      <w:r>
        <w:rPr>
          <w:rFonts w:ascii="Times New Roman" w:hAnsi="Times New Roman" w:cs="Times New Roman"/>
          <w:sz w:val="20"/>
        </w:rPr>
        <w:t>, Rel-19 WID, March 2024.</w:t>
      </w:r>
      <w:bookmarkEnd w:id="42"/>
    </w:p>
    <w:p w14:paraId="355ADD30" w14:textId="481275EC" w:rsidR="00EB410E" w:rsidRDefault="00B5602C" w:rsidP="00EB410E">
      <w:pPr>
        <w:pStyle w:val="Doc-title"/>
        <w:numPr>
          <w:ilvl w:val="0"/>
          <w:numId w:val="3"/>
        </w:numPr>
        <w:spacing w:before="0" w:after="60"/>
        <w:rPr>
          <w:rFonts w:ascii="Times New Roman" w:hAnsi="Times New Roman" w:cs="Times New Roman"/>
          <w:sz w:val="20"/>
        </w:rPr>
      </w:pPr>
      <w:bookmarkStart w:id="43" w:name="_Ref162991303"/>
      <w:r>
        <w:rPr>
          <w:rFonts w:ascii="Times New Roman" w:hAnsi="Times New Roman"/>
          <w:sz w:val="20"/>
          <w:szCs w:val="20"/>
        </w:rPr>
        <w:t xml:space="preserve">3GPP TR </w:t>
      </w:r>
      <w:r w:rsidRPr="001D7091">
        <w:rPr>
          <w:rFonts w:ascii="Times New Roman" w:hAnsi="Times New Roman"/>
          <w:sz w:val="20"/>
          <w:szCs w:val="20"/>
        </w:rPr>
        <w:t>38.864, “Study on network energy savings for NR”, V18.1.0, March 2023</w:t>
      </w:r>
      <w:r w:rsidR="009D6BA6">
        <w:rPr>
          <w:rFonts w:ascii="Times New Roman" w:hAnsi="Times New Roman" w:cs="Times New Roman"/>
          <w:sz w:val="20"/>
        </w:rPr>
        <w:t>.</w:t>
      </w:r>
      <w:bookmarkEnd w:id="43"/>
    </w:p>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9311D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789B"/>
    <w:multiLevelType w:val="hybridMultilevel"/>
    <w:tmpl w:val="4EFA367A"/>
    <w:lvl w:ilvl="0" w:tplc="C9B0F33A">
      <w:start w:val="1"/>
      <w:numFmt w:val="upperLetter"/>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3455"/>
    <w:multiLevelType w:val="hybridMultilevel"/>
    <w:tmpl w:val="B3A8D34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C820C23"/>
    <w:multiLevelType w:val="hybridMultilevel"/>
    <w:tmpl w:val="4EFA367A"/>
    <w:lvl w:ilvl="0" w:tplc="FFFFFFFF">
      <w:start w:val="1"/>
      <w:numFmt w:val="upperLetter"/>
      <w:lvlText w:val="Topic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A66A40"/>
    <w:multiLevelType w:val="hybridMultilevel"/>
    <w:tmpl w:val="D3749F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B32227"/>
    <w:multiLevelType w:val="hybridMultilevel"/>
    <w:tmpl w:val="864217C2"/>
    <w:lvl w:ilvl="0" w:tplc="73BC928E">
      <w:numFmt w:val="bullet"/>
      <w:lvlText w:val="•"/>
      <w:lvlJc w:val="left"/>
      <w:pPr>
        <w:ind w:left="1332" w:hanging="612"/>
      </w:pPr>
      <w:rPr>
        <w:rFonts w:ascii="Times New Roman" w:eastAsia="SimSun" w:hAnsi="Times New Roman" w:cs="Times New Roman" w:hint="default"/>
      </w:rPr>
    </w:lvl>
    <w:lvl w:ilvl="1" w:tplc="E51C263A">
      <w:numFmt w:val="bullet"/>
      <w:lvlText w:val="-"/>
      <w:lvlJc w:val="left"/>
      <w:pPr>
        <w:ind w:left="2052" w:hanging="612"/>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573E39"/>
    <w:multiLevelType w:val="hybridMultilevel"/>
    <w:tmpl w:val="4EFA367A"/>
    <w:lvl w:ilvl="0" w:tplc="FFFFFFFF">
      <w:start w:val="1"/>
      <w:numFmt w:val="upperLetter"/>
      <w:lvlText w:val="Topic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A07A3B"/>
    <w:multiLevelType w:val="hybridMultilevel"/>
    <w:tmpl w:val="5A34EEC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007C85"/>
    <w:multiLevelType w:val="hybridMultilevel"/>
    <w:tmpl w:val="DAC2C114"/>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09017E5"/>
    <w:multiLevelType w:val="hybridMultilevel"/>
    <w:tmpl w:val="4EFA367A"/>
    <w:lvl w:ilvl="0" w:tplc="FFFFFFFF">
      <w:start w:val="1"/>
      <w:numFmt w:val="upperLetter"/>
      <w:lvlText w:val="Topic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6"/>
  </w:num>
  <w:num w:numId="4" w16cid:durableId="951472591">
    <w:abstractNumId w:val="4"/>
  </w:num>
  <w:num w:numId="5" w16cid:durableId="140582985">
    <w:abstractNumId w:val="9"/>
  </w:num>
  <w:num w:numId="6" w16cid:durableId="686640496">
    <w:abstractNumId w:val="13"/>
  </w:num>
  <w:num w:numId="7" w16cid:durableId="1715042058">
    <w:abstractNumId w:val="2"/>
  </w:num>
  <w:num w:numId="8" w16cid:durableId="1682391644">
    <w:abstractNumId w:val="12"/>
  </w:num>
  <w:num w:numId="9" w16cid:durableId="1348144251">
    <w:abstractNumId w:val="0"/>
  </w:num>
  <w:num w:numId="10" w16cid:durableId="1204057057">
    <w:abstractNumId w:val="14"/>
  </w:num>
  <w:num w:numId="11" w16cid:durableId="1435444276">
    <w:abstractNumId w:val="1"/>
  </w:num>
  <w:num w:numId="12" w16cid:durableId="467279386">
    <w:abstractNumId w:val="5"/>
  </w:num>
  <w:num w:numId="13" w16cid:durableId="1820152975">
    <w:abstractNumId w:val="8"/>
  </w:num>
  <w:num w:numId="14" w16cid:durableId="1127968039">
    <w:abstractNumId w:val="10"/>
  </w:num>
  <w:num w:numId="15" w16cid:durableId="968777191">
    <w:abstractNumId w:val="7"/>
  </w:num>
  <w:num w:numId="16" w16cid:durableId="1430353952">
    <w:abstractNumId w:val="15"/>
  </w:num>
  <w:num w:numId="17" w16cid:durableId="1070932276">
    <w:abstractNumId w:val="11"/>
  </w:num>
  <w:num w:numId="18" w16cid:durableId="471141052">
    <w:abstractNumId w:val="3"/>
  </w:num>
  <w:num w:numId="19" w16cid:durableId="12183164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2415"/>
    <w:rsid w:val="0001771C"/>
    <w:rsid w:val="00020734"/>
    <w:rsid w:val="000359BC"/>
    <w:rsid w:val="00040F97"/>
    <w:rsid w:val="000466CE"/>
    <w:rsid w:val="00054827"/>
    <w:rsid w:val="00096D8D"/>
    <w:rsid w:val="000A5761"/>
    <w:rsid w:val="000A6A61"/>
    <w:rsid w:val="000B06C4"/>
    <w:rsid w:val="000B1DEF"/>
    <w:rsid w:val="000C5954"/>
    <w:rsid w:val="000E0C9A"/>
    <w:rsid w:val="000F2458"/>
    <w:rsid w:val="00101D2C"/>
    <w:rsid w:val="001069E2"/>
    <w:rsid w:val="00106DD9"/>
    <w:rsid w:val="0011166A"/>
    <w:rsid w:val="0011646E"/>
    <w:rsid w:val="00125CE0"/>
    <w:rsid w:val="0015047E"/>
    <w:rsid w:val="00162E5C"/>
    <w:rsid w:val="001646F8"/>
    <w:rsid w:val="00164E2F"/>
    <w:rsid w:val="00175810"/>
    <w:rsid w:val="00196549"/>
    <w:rsid w:val="001D136B"/>
    <w:rsid w:val="001D1EF2"/>
    <w:rsid w:val="001D272E"/>
    <w:rsid w:val="001D561D"/>
    <w:rsid w:val="001E0770"/>
    <w:rsid w:val="001F22AB"/>
    <w:rsid w:val="001F70FC"/>
    <w:rsid w:val="00212FA7"/>
    <w:rsid w:val="00223C49"/>
    <w:rsid w:val="00252516"/>
    <w:rsid w:val="002645B7"/>
    <w:rsid w:val="0027287C"/>
    <w:rsid w:val="00275713"/>
    <w:rsid w:val="00283D29"/>
    <w:rsid w:val="002850A4"/>
    <w:rsid w:val="00292C39"/>
    <w:rsid w:val="002936C2"/>
    <w:rsid w:val="002937CA"/>
    <w:rsid w:val="00294FE8"/>
    <w:rsid w:val="002A2DC1"/>
    <w:rsid w:val="002F1C7B"/>
    <w:rsid w:val="002F408F"/>
    <w:rsid w:val="002F4637"/>
    <w:rsid w:val="00304340"/>
    <w:rsid w:val="00305609"/>
    <w:rsid w:val="00310B08"/>
    <w:rsid w:val="00313BEF"/>
    <w:rsid w:val="00331023"/>
    <w:rsid w:val="0035073C"/>
    <w:rsid w:val="00370A70"/>
    <w:rsid w:val="0037430F"/>
    <w:rsid w:val="00393F1E"/>
    <w:rsid w:val="00395B93"/>
    <w:rsid w:val="00395E4E"/>
    <w:rsid w:val="003A3CFB"/>
    <w:rsid w:val="003A6AE5"/>
    <w:rsid w:val="003B66FC"/>
    <w:rsid w:val="003D2404"/>
    <w:rsid w:val="003F31BA"/>
    <w:rsid w:val="003F6E8C"/>
    <w:rsid w:val="0042215A"/>
    <w:rsid w:val="004235BF"/>
    <w:rsid w:val="00431931"/>
    <w:rsid w:val="00463D6F"/>
    <w:rsid w:val="00466831"/>
    <w:rsid w:val="00471B72"/>
    <w:rsid w:val="004A0B17"/>
    <w:rsid w:val="004A1A40"/>
    <w:rsid w:val="004B5DB1"/>
    <w:rsid w:val="004C14F3"/>
    <w:rsid w:val="004C6014"/>
    <w:rsid w:val="004E02E7"/>
    <w:rsid w:val="004F0B9D"/>
    <w:rsid w:val="004F38DA"/>
    <w:rsid w:val="00502FA6"/>
    <w:rsid w:val="005039F1"/>
    <w:rsid w:val="00510224"/>
    <w:rsid w:val="00513433"/>
    <w:rsid w:val="0051416A"/>
    <w:rsid w:val="005256E1"/>
    <w:rsid w:val="005332A1"/>
    <w:rsid w:val="0053457A"/>
    <w:rsid w:val="0056717C"/>
    <w:rsid w:val="00574A56"/>
    <w:rsid w:val="00576836"/>
    <w:rsid w:val="005941B6"/>
    <w:rsid w:val="005962C9"/>
    <w:rsid w:val="005B2555"/>
    <w:rsid w:val="005C195E"/>
    <w:rsid w:val="005C633F"/>
    <w:rsid w:val="005D11BF"/>
    <w:rsid w:val="005E5E8D"/>
    <w:rsid w:val="005E7951"/>
    <w:rsid w:val="00603F5E"/>
    <w:rsid w:val="006073B5"/>
    <w:rsid w:val="006246B3"/>
    <w:rsid w:val="006572EC"/>
    <w:rsid w:val="006667AF"/>
    <w:rsid w:val="0067655B"/>
    <w:rsid w:val="00687265"/>
    <w:rsid w:val="006A532D"/>
    <w:rsid w:val="006C06C3"/>
    <w:rsid w:val="006C4965"/>
    <w:rsid w:val="006C6B30"/>
    <w:rsid w:val="006C6D8B"/>
    <w:rsid w:val="006D4654"/>
    <w:rsid w:val="006E0B15"/>
    <w:rsid w:val="00702959"/>
    <w:rsid w:val="0070633E"/>
    <w:rsid w:val="00706E40"/>
    <w:rsid w:val="00712CD9"/>
    <w:rsid w:val="00720043"/>
    <w:rsid w:val="007209AC"/>
    <w:rsid w:val="00723F24"/>
    <w:rsid w:val="00733F4E"/>
    <w:rsid w:val="007342AA"/>
    <w:rsid w:val="00735387"/>
    <w:rsid w:val="00745005"/>
    <w:rsid w:val="00747D79"/>
    <w:rsid w:val="00760BC7"/>
    <w:rsid w:val="00763DB3"/>
    <w:rsid w:val="00772974"/>
    <w:rsid w:val="00772B59"/>
    <w:rsid w:val="00776D76"/>
    <w:rsid w:val="00781888"/>
    <w:rsid w:val="00790C4F"/>
    <w:rsid w:val="007A0A3F"/>
    <w:rsid w:val="007C38BF"/>
    <w:rsid w:val="007C52A9"/>
    <w:rsid w:val="007C6038"/>
    <w:rsid w:val="007F4E67"/>
    <w:rsid w:val="0080106C"/>
    <w:rsid w:val="00805AF2"/>
    <w:rsid w:val="00810D06"/>
    <w:rsid w:val="00822DBB"/>
    <w:rsid w:val="00834CDE"/>
    <w:rsid w:val="008359E9"/>
    <w:rsid w:val="00852485"/>
    <w:rsid w:val="00852A9F"/>
    <w:rsid w:val="008578EA"/>
    <w:rsid w:val="008604DA"/>
    <w:rsid w:val="00870406"/>
    <w:rsid w:val="00872652"/>
    <w:rsid w:val="008939D2"/>
    <w:rsid w:val="00897549"/>
    <w:rsid w:val="008B56A6"/>
    <w:rsid w:val="008C3F65"/>
    <w:rsid w:val="008C7B81"/>
    <w:rsid w:val="008D0A42"/>
    <w:rsid w:val="008E70A3"/>
    <w:rsid w:val="008F15A1"/>
    <w:rsid w:val="00930299"/>
    <w:rsid w:val="009311D7"/>
    <w:rsid w:val="00940AE5"/>
    <w:rsid w:val="009426F3"/>
    <w:rsid w:val="00963D5F"/>
    <w:rsid w:val="00965012"/>
    <w:rsid w:val="00965A5D"/>
    <w:rsid w:val="009A26DB"/>
    <w:rsid w:val="009A54CC"/>
    <w:rsid w:val="009B5BFC"/>
    <w:rsid w:val="009B62E3"/>
    <w:rsid w:val="009C769C"/>
    <w:rsid w:val="009D2F39"/>
    <w:rsid w:val="009D6BA6"/>
    <w:rsid w:val="009F1326"/>
    <w:rsid w:val="00A038FF"/>
    <w:rsid w:val="00A1271E"/>
    <w:rsid w:val="00A43ABD"/>
    <w:rsid w:val="00A44EAF"/>
    <w:rsid w:val="00A4565C"/>
    <w:rsid w:val="00A81D96"/>
    <w:rsid w:val="00A820CE"/>
    <w:rsid w:val="00A839CE"/>
    <w:rsid w:val="00AB3088"/>
    <w:rsid w:val="00AC4DB2"/>
    <w:rsid w:val="00AD0208"/>
    <w:rsid w:val="00AD493C"/>
    <w:rsid w:val="00AE6893"/>
    <w:rsid w:val="00AF553C"/>
    <w:rsid w:val="00B07AD3"/>
    <w:rsid w:val="00B20C72"/>
    <w:rsid w:val="00B304C9"/>
    <w:rsid w:val="00B31C99"/>
    <w:rsid w:val="00B326D8"/>
    <w:rsid w:val="00B35AC7"/>
    <w:rsid w:val="00B5602C"/>
    <w:rsid w:val="00B57586"/>
    <w:rsid w:val="00B637BB"/>
    <w:rsid w:val="00B82FB5"/>
    <w:rsid w:val="00BA4874"/>
    <w:rsid w:val="00BB510B"/>
    <w:rsid w:val="00BE123A"/>
    <w:rsid w:val="00BE77A7"/>
    <w:rsid w:val="00BF325F"/>
    <w:rsid w:val="00BF6220"/>
    <w:rsid w:val="00C058D9"/>
    <w:rsid w:val="00C10CDD"/>
    <w:rsid w:val="00C173FB"/>
    <w:rsid w:val="00C33915"/>
    <w:rsid w:val="00C50ADE"/>
    <w:rsid w:val="00C63965"/>
    <w:rsid w:val="00C643E9"/>
    <w:rsid w:val="00C65A6B"/>
    <w:rsid w:val="00C67049"/>
    <w:rsid w:val="00C9534E"/>
    <w:rsid w:val="00CA59F6"/>
    <w:rsid w:val="00CD5B52"/>
    <w:rsid w:val="00CE3F58"/>
    <w:rsid w:val="00D046D9"/>
    <w:rsid w:val="00D16713"/>
    <w:rsid w:val="00D27717"/>
    <w:rsid w:val="00D6217F"/>
    <w:rsid w:val="00D6405D"/>
    <w:rsid w:val="00D71570"/>
    <w:rsid w:val="00D71635"/>
    <w:rsid w:val="00D805E2"/>
    <w:rsid w:val="00D9695B"/>
    <w:rsid w:val="00DA75DF"/>
    <w:rsid w:val="00DB21DC"/>
    <w:rsid w:val="00DB35CF"/>
    <w:rsid w:val="00DB614A"/>
    <w:rsid w:val="00DF12C1"/>
    <w:rsid w:val="00DF7E0D"/>
    <w:rsid w:val="00E023AD"/>
    <w:rsid w:val="00E040A7"/>
    <w:rsid w:val="00E33F29"/>
    <w:rsid w:val="00E43BC7"/>
    <w:rsid w:val="00E44D8E"/>
    <w:rsid w:val="00E4635A"/>
    <w:rsid w:val="00E60E20"/>
    <w:rsid w:val="00E63024"/>
    <w:rsid w:val="00E634B7"/>
    <w:rsid w:val="00E67755"/>
    <w:rsid w:val="00E74C7A"/>
    <w:rsid w:val="00E8254B"/>
    <w:rsid w:val="00E93C6C"/>
    <w:rsid w:val="00EA0406"/>
    <w:rsid w:val="00EA1882"/>
    <w:rsid w:val="00EA5362"/>
    <w:rsid w:val="00EB410E"/>
    <w:rsid w:val="00EC3444"/>
    <w:rsid w:val="00EC4E79"/>
    <w:rsid w:val="00ED5229"/>
    <w:rsid w:val="00ED768C"/>
    <w:rsid w:val="00ED7D99"/>
    <w:rsid w:val="00EE4BA3"/>
    <w:rsid w:val="00EE5F0D"/>
    <w:rsid w:val="00EF1DC1"/>
    <w:rsid w:val="00EF752E"/>
    <w:rsid w:val="00F03C36"/>
    <w:rsid w:val="00F04167"/>
    <w:rsid w:val="00F07B8D"/>
    <w:rsid w:val="00F13BFA"/>
    <w:rsid w:val="00F24672"/>
    <w:rsid w:val="00F27EB1"/>
    <w:rsid w:val="00F36CD7"/>
    <w:rsid w:val="00F37AD1"/>
    <w:rsid w:val="00F44955"/>
    <w:rsid w:val="00F53CD8"/>
    <w:rsid w:val="00F67062"/>
    <w:rsid w:val="00F73A55"/>
    <w:rsid w:val="00F84281"/>
    <w:rsid w:val="00FA6822"/>
    <w:rsid w:val="00FB34E6"/>
    <w:rsid w:val="00FB5373"/>
    <w:rsid w:val="00FC27B5"/>
    <w:rsid w:val="00FD2448"/>
    <w:rsid w:val="00FD3798"/>
    <w:rsid w:val="00FE3563"/>
    <w:rsid w:val="00FE4D83"/>
    <w:rsid w:val="00FE50A9"/>
    <w:rsid w:val="00FE5421"/>
    <w:rsid w:val="01C66757"/>
    <w:rsid w:val="0296F236"/>
    <w:rsid w:val="12800678"/>
    <w:rsid w:val="154FEF33"/>
    <w:rsid w:val="1DD0E405"/>
    <w:rsid w:val="40AF27F6"/>
    <w:rsid w:val="4AD4E366"/>
    <w:rsid w:val="5B91E1E5"/>
    <w:rsid w:val="6C3ED846"/>
    <w:rsid w:val="6D00A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08F"/>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styleId="CommentReference">
    <w:name w:val="annotation reference"/>
    <w:basedOn w:val="DefaultParagraphFont"/>
    <w:uiPriority w:val="99"/>
    <w:semiHidden/>
    <w:unhideWhenUsed/>
    <w:rsid w:val="00760BC7"/>
    <w:rPr>
      <w:sz w:val="16"/>
      <w:szCs w:val="16"/>
    </w:rPr>
  </w:style>
  <w:style w:type="paragraph" w:styleId="CommentText">
    <w:name w:val="annotation text"/>
    <w:basedOn w:val="Normal"/>
    <w:link w:val="CommentTextChar"/>
    <w:uiPriority w:val="99"/>
    <w:unhideWhenUsed/>
    <w:rsid w:val="00760BC7"/>
  </w:style>
  <w:style w:type="character" w:customStyle="1" w:styleId="CommentTextChar">
    <w:name w:val="Comment Text Char"/>
    <w:basedOn w:val="DefaultParagraphFont"/>
    <w:link w:val="CommentText"/>
    <w:uiPriority w:val="99"/>
    <w:rsid w:val="00760BC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760BC7"/>
    <w:rPr>
      <w:b/>
      <w:bCs/>
    </w:rPr>
  </w:style>
  <w:style w:type="character" w:customStyle="1" w:styleId="CommentSubjectChar">
    <w:name w:val="Comment Subject Char"/>
    <w:basedOn w:val="CommentTextChar"/>
    <w:link w:val="CommentSubject"/>
    <w:uiPriority w:val="99"/>
    <w:semiHidden/>
    <w:rsid w:val="00760BC7"/>
    <w:rPr>
      <w:rFonts w:ascii="Times New Roman" w:eastAsia="SimSun" w:hAnsi="Times New Roman"/>
      <w:b/>
      <w:bCs/>
    </w:rPr>
  </w:style>
  <w:style w:type="character" w:styleId="Mention">
    <w:name w:val="Mention"/>
    <w:basedOn w:val="DefaultParagraphFont"/>
    <w:uiPriority w:val="99"/>
    <w:unhideWhenUsed/>
    <w:rsid w:val="00BE123A"/>
    <w:rPr>
      <w:color w:val="2B579A"/>
      <w:shd w:val="clear" w:color="auto" w:fill="E1DFDD"/>
    </w:rPr>
  </w:style>
  <w:style w:type="paragraph" w:styleId="Revision">
    <w:name w:val="Revision"/>
    <w:hidden/>
    <w:uiPriority w:val="99"/>
    <w:semiHidden/>
    <w:rsid w:val="00BE123A"/>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5201">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80277378">
      <w:bodyDiv w:val="1"/>
      <w:marLeft w:val="0"/>
      <w:marRight w:val="0"/>
      <w:marTop w:val="0"/>
      <w:marBottom w:val="0"/>
      <w:divBdr>
        <w:top w:val="none" w:sz="0" w:space="0" w:color="auto"/>
        <w:left w:val="none" w:sz="0" w:space="0" w:color="auto"/>
        <w:bottom w:val="none" w:sz="0" w:space="0" w:color="auto"/>
        <w:right w:val="none" w:sz="0" w:space="0" w:color="auto"/>
      </w:divBdr>
    </w:div>
    <w:div w:id="1416123150">
      <w:bodyDiv w:val="1"/>
      <w:marLeft w:val="0"/>
      <w:marRight w:val="0"/>
      <w:marTop w:val="0"/>
      <w:marBottom w:val="0"/>
      <w:divBdr>
        <w:top w:val="none" w:sz="0" w:space="0" w:color="auto"/>
        <w:left w:val="none" w:sz="0" w:space="0" w:color="auto"/>
        <w:bottom w:val="none" w:sz="0" w:space="0" w:color="auto"/>
        <w:right w:val="none" w:sz="0" w:space="0" w:color="auto"/>
      </w:divBdr>
    </w:div>
    <w:div w:id="174452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C54FF-E544-4497-B28B-60EE5316E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D3D51B-D211-44C0-B409-D60B23788C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5DA7BEB2-A1D6-4ED3-AA21-2D410C6CF2A4}">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1789</Words>
  <Characters>10198</Characters>
  <Application>Microsoft Office Word</Application>
  <DocSecurity>0</DocSecurity>
  <Lines>84</Lines>
  <Paragraphs>23</Paragraphs>
  <ScaleCrop>false</ScaleCrop>
  <Company>Intel Corporation</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31</cp:revision>
  <dcterms:created xsi:type="dcterms:W3CDTF">2024-04-03T07:27:00Z</dcterms:created>
  <dcterms:modified xsi:type="dcterms:W3CDTF">2024-04-04T23:42:00Z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