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35B4A293" w:rsidR="006016F0" w:rsidRPr="00424BEB" w:rsidRDefault="00B412D6" w:rsidP="006016F0">
      <w:pPr>
        <w:pStyle w:val="3GPPHeader"/>
        <w:spacing w:after="60"/>
        <w:rPr>
          <w:rFonts w:ascii="Arial" w:hAnsi="Arial" w:cs="Arial"/>
          <w:sz w:val="21"/>
        </w:rPr>
      </w:pPr>
      <w:r w:rsidRPr="00424BEB">
        <w:rPr>
          <w:rFonts w:ascii="Arial" w:hAnsi="Arial" w:cs="Arial"/>
          <w:sz w:val="21"/>
        </w:rPr>
        <w:t>3GPP TSG-RAN WG2 #1</w:t>
      </w:r>
      <w:r w:rsidR="002634AC" w:rsidRPr="00424BEB">
        <w:rPr>
          <w:rFonts w:ascii="Arial" w:hAnsi="Arial" w:cs="Arial"/>
          <w:sz w:val="21"/>
        </w:rPr>
        <w:t>2</w:t>
      </w:r>
      <w:r w:rsidR="00AB0064" w:rsidRPr="00424BEB">
        <w:rPr>
          <w:rFonts w:ascii="Arial" w:hAnsi="Arial" w:cs="Arial"/>
          <w:sz w:val="21"/>
        </w:rPr>
        <w:t>3</w:t>
      </w:r>
      <w:r w:rsidR="004A59D4" w:rsidRPr="00424BEB">
        <w:rPr>
          <w:rFonts w:ascii="Arial" w:hAnsi="Arial" w:cs="Arial"/>
          <w:sz w:val="21"/>
        </w:rPr>
        <w:t>bis</w:t>
      </w:r>
      <w:r w:rsidR="00B8141F" w:rsidRPr="00424BEB">
        <w:rPr>
          <w:rFonts w:ascii="Arial" w:hAnsi="Arial" w:cs="Arial"/>
          <w:sz w:val="21"/>
        </w:rPr>
        <w:t xml:space="preserve"> </w:t>
      </w:r>
      <w:r w:rsidR="006016F0" w:rsidRPr="00424BEB">
        <w:rPr>
          <w:rFonts w:ascii="Arial" w:hAnsi="Arial" w:cs="Arial"/>
          <w:sz w:val="21"/>
        </w:rPr>
        <w:tab/>
      </w:r>
      <w:r w:rsidR="000D296F" w:rsidRPr="00424BEB">
        <w:rPr>
          <w:rFonts w:ascii="Arial" w:hAnsi="Arial" w:cs="Arial"/>
          <w:sz w:val="21"/>
        </w:rPr>
        <w:t>R2-2</w:t>
      </w:r>
      <w:r w:rsidR="00D82C8D" w:rsidRPr="00424BEB">
        <w:rPr>
          <w:rFonts w:ascii="Arial" w:hAnsi="Arial" w:cs="Arial"/>
          <w:sz w:val="21"/>
        </w:rPr>
        <w:t>3</w:t>
      </w:r>
      <w:r w:rsidR="00424BEB">
        <w:rPr>
          <w:rFonts w:ascii="Arial" w:hAnsi="Arial" w:cs="Arial" w:hint="eastAsia"/>
          <w:sz w:val="21"/>
          <w:lang w:eastAsia="ja-JP"/>
        </w:rPr>
        <w:t>10451</w:t>
      </w:r>
    </w:p>
    <w:p w14:paraId="0798F09F" w14:textId="59F6BCAC" w:rsidR="006016F0" w:rsidRPr="00424BEB" w:rsidRDefault="004A59D4" w:rsidP="006016F0">
      <w:pPr>
        <w:pStyle w:val="3GPPHeader"/>
        <w:rPr>
          <w:rFonts w:ascii="Arial" w:hAnsi="Arial" w:cs="Arial"/>
          <w:sz w:val="21"/>
        </w:rPr>
      </w:pPr>
      <w:r w:rsidRPr="00424BEB">
        <w:rPr>
          <w:rFonts w:ascii="Arial" w:hAnsi="Arial" w:cs="Arial"/>
          <w:sz w:val="21"/>
        </w:rPr>
        <w:t>Xiamen</w:t>
      </w:r>
      <w:r w:rsidR="00863649" w:rsidRPr="00424BEB">
        <w:rPr>
          <w:rFonts w:ascii="Arial" w:hAnsi="Arial" w:cs="Arial"/>
          <w:sz w:val="21"/>
        </w:rPr>
        <w:t xml:space="preserve">, </w:t>
      </w:r>
      <w:r w:rsidRPr="00424BEB">
        <w:rPr>
          <w:rFonts w:ascii="Arial" w:hAnsi="Arial" w:cs="Arial"/>
          <w:sz w:val="21"/>
        </w:rPr>
        <w:t>China</w:t>
      </w:r>
      <w:r w:rsidR="0037416F" w:rsidRPr="00424BEB">
        <w:rPr>
          <w:rFonts w:ascii="Arial" w:hAnsi="Arial" w:cs="Arial"/>
          <w:sz w:val="21"/>
        </w:rPr>
        <w:t xml:space="preserve"> </w:t>
      </w:r>
      <w:r w:rsidRPr="00424BEB">
        <w:rPr>
          <w:rFonts w:ascii="Arial" w:hAnsi="Arial" w:cs="Arial"/>
          <w:sz w:val="21"/>
        </w:rPr>
        <w:t>9</w:t>
      </w:r>
      <w:r w:rsidR="006016F0" w:rsidRPr="00424BEB">
        <w:rPr>
          <w:rFonts w:ascii="Arial" w:hAnsi="Arial" w:cs="Arial"/>
          <w:sz w:val="21"/>
        </w:rPr>
        <w:t xml:space="preserve"> –</w:t>
      </w:r>
      <w:r w:rsidR="002B5E85" w:rsidRPr="00424BEB">
        <w:rPr>
          <w:rFonts w:ascii="Arial" w:hAnsi="Arial" w:cs="Arial"/>
          <w:sz w:val="21"/>
        </w:rPr>
        <w:t xml:space="preserve"> </w:t>
      </w:r>
      <w:r w:rsidRPr="00424BEB">
        <w:rPr>
          <w:rFonts w:ascii="Arial" w:hAnsi="Arial" w:cs="Arial"/>
          <w:sz w:val="21"/>
        </w:rPr>
        <w:t>13</w:t>
      </w:r>
      <w:r w:rsidR="006016F0" w:rsidRPr="00424BEB">
        <w:rPr>
          <w:rFonts w:ascii="Arial" w:hAnsi="Arial" w:cs="Arial"/>
          <w:sz w:val="21"/>
        </w:rPr>
        <w:t xml:space="preserve"> </w:t>
      </w:r>
      <w:r w:rsidRPr="00424BEB">
        <w:rPr>
          <w:rFonts w:ascii="Arial" w:hAnsi="Arial" w:cs="Arial"/>
          <w:sz w:val="21"/>
        </w:rPr>
        <w:t>Oct.</w:t>
      </w:r>
      <w:r w:rsidR="000D296F" w:rsidRPr="00424BEB">
        <w:rPr>
          <w:rFonts w:ascii="Arial" w:hAnsi="Arial" w:cs="Arial"/>
          <w:sz w:val="21"/>
        </w:rPr>
        <w:t xml:space="preserve"> 202</w:t>
      </w:r>
      <w:r w:rsidR="00D82C8D" w:rsidRPr="00424BEB">
        <w:rPr>
          <w:rFonts w:ascii="Arial" w:hAnsi="Arial" w:cs="Arial"/>
          <w:sz w:val="21"/>
        </w:rPr>
        <w:t>3</w:t>
      </w:r>
    </w:p>
    <w:p w14:paraId="161E5990" w14:textId="1E135CDF" w:rsidR="0097006C" w:rsidRPr="00424BEB" w:rsidRDefault="0097006C" w:rsidP="008C4837">
      <w:pPr>
        <w:pStyle w:val="a9"/>
        <w:tabs>
          <w:tab w:val="right" w:pos="9630"/>
        </w:tabs>
        <w:spacing w:after="120"/>
        <w:rPr>
          <w:rFonts w:eastAsia="SimSun" w:cs="Arial"/>
          <w:noProof w:val="0"/>
          <w:sz w:val="21"/>
          <w:szCs w:val="21"/>
        </w:rPr>
      </w:pPr>
    </w:p>
    <w:p w14:paraId="67060A0F" w14:textId="3185F780" w:rsidR="008C4837" w:rsidRPr="00424BEB" w:rsidRDefault="008C4837" w:rsidP="008C4837">
      <w:pPr>
        <w:pStyle w:val="3GPPHeader"/>
        <w:rPr>
          <w:rFonts w:ascii="Arial" w:hAnsi="Arial" w:cs="Arial"/>
          <w:sz w:val="21"/>
          <w:lang w:val="en-GB"/>
        </w:rPr>
      </w:pPr>
      <w:r w:rsidRPr="00424BEB">
        <w:rPr>
          <w:rFonts w:ascii="Arial" w:hAnsi="Arial" w:cs="Arial"/>
          <w:sz w:val="21"/>
        </w:rPr>
        <w:t>Agenda Item:</w:t>
      </w:r>
      <w:r w:rsidRPr="00424BEB">
        <w:rPr>
          <w:rFonts w:ascii="Arial" w:hAnsi="Arial" w:cs="Arial"/>
          <w:sz w:val="21"/>
        </w:rPr>
        <w:tab/>
      </w:r>
      <w:r w:rsidR="004B251E" w:rsidRPr="00424BEB">
        <w:rPr>
          <w:rFonts w:ascii="Arial" w:hAnsi="Arial" w:cs="Arial"/>
          <w:sz w:val="21"/>
        </w:rPr>
        <w:t>7</w:t>
      </w:r>
      <w:r w:rsidR="00464377" w:rsidRPr="00424BEB">
        <w:rPr>
          <w:rFonts w:ascii="Arial" w:hAnsi="Arial" w:cs="Arial"/>
          <w:sz w:val="21"/>
        </w:rPr>
        <w:t>.</w:t>
      </w:r>
      <w:r w:rsidR="00B66639" w:rsidRPr="00424BEB">
        <w:rPr>
          <w:rFonts w:ascii="Arial" w:hAnsi="Arial" w:cs="Arial"/>
          <w:sz w:val="21"/>
        </w:rPr>
        <w:t>3</w:t>
      </w:r>
      <w:r w:rsidR="004A59D4" w:rsidRPr="00424BEB">
        <w:rPr>
          <w:rFonts w:ascii="Arial" w:hAnsi="Arial" w:cs="Arial"/>
          <w:sz w:val="21"/>
        </w:rPr>
        <w:t>.</w:t>
      </w:r>
      <w:r w:rsidR="00B66639" w:rsidRPr="00424BEB">
        <w:rPr>
          <w:rFonts w:ascii="Arial" w:hAnsi="Arial" w:cs="Arial"/>
          <w:sz w:val="21"/>
        </w:rPr>
        <w:t>2</w:t>
      </w:r>
    </w:p>
    <w:p w14:paraId="6DBCC600" w14:textId="543C82BF" w:rsidR="008C4837" w:rsidRPr="00424BEB" w:rsidRDefault="008C4837" w:rsidP="008C4837">
      <w:pPr>
        <w:pStyle w:val="3GPPHeader"/>
        <w:rPr>
          <w:rFonts w:ascii="Arial" w:hAnsi="Arial" w:cs="Arial"/>
          <w:sz w:val="21"/>
        </w:rPr>
      </w:pPr>
      <w:r w:rsidRPr="00424BEB">
        <w:rPr>
          <w:rFonts w:ascii="Arial" w:hAnsi="Arial" w:cs="Arial"/>
          <w:sz w:val="21"/>
        </w:rPr>
        <w:t>Source:</w:t>
      </w:r>
      <w:r w:rsidRPr="00424BEB">
        <w:rPr>
          <w:rFonts w:ascii="Arial" w:hAnsi="Arial" w:cs="Arial"/>
          <w:sz w:val="21"/>
        </w:rPr>
        <w:tab/>
      </w:r>
      <w:r w:rsidR="000C6E5D" w:rsidRPr="00424BEB">
        <w:rPr>
          <w:rFonts w:ascii="Arial" w:hAnsi="Arial" w:cs="Arial"/>
          <w:sz w:val="21"/>
        </w:rPr>
        <w:t>NEC</w:t>
      </w:r>
      <w:r w:rsidR="000A6458">
        <w:rPr>
          <w:rFonts w:ascii="Arial" w:hAnsi="Arial" w:cs="Arial"/>
          <w:sz w:val="21"/>
        </w:rPr>
        <w:t>, KDDI</w:t>
      </w:r>
    </w:p>
    <w:p w14:paraId="7E04E50F" w14:textId="6244D124" w:rsidR="008C4837" w:rsidRPr="00424BEB" w:rsidRDefault="008C4837" w:rsidP="006E1A72">
      <w:pPr>
        <w:pStyle w:val="3GPPHeader"/>
        <w:ind w:left="1700" w:hanging="1700"/>
        <w:rPr>
          <w:rFonts w:ascii="Arial" w:hAnsi="Arial" w:cs="Arial"/>
          <w:sz w:val="21"/>
        </w:rPr>
      </w:pPr>
      <w:r w:rsidRPr="00424BEB">
        <w:rPr>
          <w:rFonts w:ascii="Arial" w:hAnsi="Arial" w:cs="Arial"/>
          <w:sz w:val="21"/>
        </w:rPr>
        <w:t>Title:</w:t>
      </w:r>
      <w:r w:rsidRPr="00424BEB">
        <w:rPr>
          <w:rFonts w:ascii="Arial" w:hAnsi="Arial" w:cs="Arial"/>
          <w:sz w:val="21"/>
        </w:rPr>
        <w:tab/>
      </w:r>
      <w:r w:rsidR="00B66639" w:rsidRPr="00424BEB">
        <w:rPr>
          <w:rFonts w:ascii="Arial" w:hAnsi="Arial" w:cs="Arial"/>
          <w:sz w:val="21"/>
        </w:rPr>
        <w:t>Discussion on Cell-DTX/DRX and aligned C-DRX configurations</w:t>
      </w:r>
    </w:p>
    <w:p w14:paraId="1CD4626B" w14:textId="77777777" w:rsidR="008C4837" w:rsidRPr="00976A1F" w:rsidRDefault="008C4837" w:rsidP="008C4837">
      <w:pPr>
        <w:pStyle w:val="3GPPHeader"/>
        <w:rPr>
          <w:rFonts w:ascii="Arial" w:hAnsi="Arial" w:cs="Arial"/>
          <w:szCs w:val="20"/>
        </w:rPr>
      </w:pPr>
      <w:r w:rsidRPr="00424BEB">
        <w:rPr>
          <w:rFonts w:ascii="Arial" w:hAnsi="Arial" w:cs="Arial"/>
          <w:sz w:val="21"/>
        </w:rPr>
        <w:t>Document for:</w:t>
      </w:r>
      <w:r w:rsidRPr="00424BEB">
        <w:rPr>
          <w:rFonts w:ascii="Arial" w:hAnsi="Arial" w:cs="Arial"/>
          <w:sz w:val="21"/>
        </w:rPr>
        <w:tab/>
        <w:t>Discussion, Decision</w:t>
      </w:r>
    </w:p>
    <w:p w14:paraId="6989DD2A" w14:textId="6695C08E" w:rsidR="00E11B81" w:rsidRPr="00D450B1" w:rsidRDefault="00652667" w:rsidP="00D450B1">
      <w:pPr>
        <w:pStyle w:val="1"/>
        <w:rPr>
          <w:b/>
          <w:bCs/>
          <w:sz w:val="24"/>
          <w:szCs w:val="24"/>
        </w:rPr>
      </w:pPr>
      <w:r w:rsidRPr="00D450B1">
        <w:rPr>
          <w:b/>
          <w:bCs/>
          <w:sz w:val="24"/>
          <w:szCs w:val="24"/>
        </w:rPr>
        <w:t>Introduction</w:t>
      </w:r>
      <w:bookmarkStart w:id="0" w:name="_Ref174151459"/>
      <w:bookmarkStart w:id="1" w:name="_Ref189809556"/>
    </w:p>
    <w:p w14:paraId="309F0C09" w14:textId="420C03F5" w:rsidR="00FA40B5" w:rsidRDefault="000B593F" w:rsidP="000B593F">
      <w:pPr>
        <w:ind w:firstLineChars="50" w:firstLine="100"/>
        <w:rPr>
          <w:rFonts w:ascii="Arial" w:eastAsia="DengXian" w:hAnsi="Arial" w:cs="Arial"/>
          <w:szCs w:val="20"/>
        </w:rPr>
      </w:pPr>
      <w:r>
        <w:rPr>
          <w:rFonts w:ascii="Arial" w:eastAsia="DengXian" w:hAnsi="Arial" w:cs="Arial"/>
          <w:szCs w:val="20"/>
        </w:rPr>
        <w:t>RAN2#12</w:t>
      </w:r>
      <w:r w:rsidR="00B66639">
        <w:rPr>
          <w:rFonts w:ascii="Arial" w:eastAsia="DengXian" w:hAnsi="Arial" w:cs="Arial"/>
          <w:szCs w:val="20"/>
        </w:rPr>
        <w:t xml:space="preserve">3 </w:t>
      </w:r>
      <w:r>
        <w:rPr>
          <w:rFonts w:ascii="Arial" w:eastAsia="DengXian" w:hAnsi="Arial" w:cs="Arial"/>
          <w:szCs w:val="20"/>
        </w:rPr>
        <w:t xml:space="preserve">meeting </w:t>
      </w:r>
      <w:r w:rsidR="003631EC">
        <w:rPr>
          <w:rFonts w:ascii="Arial" w:eastAsia="DengXian" w:hAnsi="Arial" w:cs="Arial"/>
          <w:szCs w:val="20"/>
        </w:rPr>
        <w:t xml:space="preserve">further </w:t>
      </w:r>
      <w:r>
        <w:rPr>
          <w:rFonts w:ascii="Arial" w:eastAsia="DengXian" w:hAnsi="Arial" w:cs="Arial"/>
          <w:szCs w:val="20"/>
        </w:rPr>
        <w:t xml:space="preserve">discussed </w:t>
      </w:r>
      <w:r w:rsidR="003631EC">
        <w:rPr>
          <w:rFonts w:ascii="Arial" w:eastAsia="DengXian" w:hAnsi="Arial" w:cs="Arial"/>
          <w:szCs w:val="20"/>
        </w:rPr>
        <w:t xml:space="preserve">cell DTX/DRX mechanism and </w:t>
      </w:r>
      <w:r w:rsidRPr="003631EC">
        <w:rPr>
          <w:rFonts w:ascii="Arial" w:eastAsia="DengXian" w:hAnsi="Arial" w:cs="Arial"/>
          <w:szCs w:val="20"/>
        </w:rPr>
        <w:t>achieved the following agreements</w:t>
      </w:r>
      <w:r w:rsidR="0078294B">
        <w:rPr>
          <w:rFonts w:ascii="Arial" w:eastAsia="DengXian" w:hAnsi="Arial" w:cs="Arial"/>
          <w:szCs w:val="20"/>
        </w:rPr>
        <w:t xml:space="preserve"> [1]</w:t>
      </w:r>
      <w:r>
        <w:rPr>
          <w:rFonts w:ascii="Arial" w:eastAsia="DengXian" w:hAnsi="Arial" w:cs="Arial"/>
          <w:szCs w:val="20"/>
        </w:rPr>
        <w:t>:</w:t>
      </w:r>
    </w:p>
    <w:p w14:paraId="404FFD68" w14:textId="6D03D297" w:rsidR="00FA40B5" w:rsidRPr="00FA40B5" w:rsidRDefault="00FA40B5" w:rsidP="000B593F">
      <w:pPr>
        <w:rPr>
          <w:rFonts w:ascii="Arial" w:hAnsi="Arial" w:cs="Arial"/>
          <w:szCs w:val="20"/>
        </w:rPr>
      </w:pPr>
    </w:p>
    <w:tbl>
      <w:tblPr>
        <w:tblStyle w:val="afe"/>
        <w:tblW w:w="0" w:type="auto"/>
        <w:tblLook w:val="04A0" w:firstRow="1" w:lastRow="0" w:firstColumn="1" w:lastColumn="0" w:noHBand="0" w:noVBand="1"/>
      </w:tblPr>
      <w:tblGrid>
        <w:gridCol w:w="9629"/>
      </w:tblGrid>
      <w:tr w:rsidR="00FA40B5" w:rsidRPr="00FA40B5" w14:paraId="524CC4FF" w14:textId="77777777" w:rsidTr="000B593F">
        <w:tc>
          <w:tcPr>
            <w:tcW w:w="9855" w:type="dxa"/>
            <w:tcBorders>
              <w:top w:val="single" w:sz="4" w:space="0" w:color="auto"/>
              <w:left w:val="single" w:sz="4" w:space="0" w:color="auto"/>
              <w:bottom w:val="single" w:sz="4" w:space="0" w:color="auto"/>
              <w:right w:val="single" w:sz="4" w:space="0" w:color="auto"/>
            </w:tcBorders>
          </w:tcPr>
          <w:p w14:paraId="34357A0F" w14:textId="77777777" w:rsidR="000B593F" w:rsidRDefault="000B593F" w:rsidP="000B593F">
            <w:pPr>
              <w:spacing w:line="240" w:lineRule="atLeast"/>
              <w:rPr>
                <w:rFonts w:ascii="Arial" w:eastAsia="メイリオ" w:hAnsi="Arial" w:cs="Arial"/>
                <w:color w:val="000000"/>
                <w:szCs w:val="20"/>
              </w:rPr>
            </w:pPr>
            <w:r w:rsidRPr="000B593F">
              <w:rPr>
                <w:rFonts w:ascii="Arial" w:eastAsia="メイリオ" w:hAnsi="Arial" w:cs="Arial"/>
                <w:color w:val="000000"/>
                <w:szCs w:val="20"/>
              </w:rPr>
              <w:t>Agreements</w:t>
            </w:r>
          </w:p>
          <w:p w14:paraId="023B6E3E" w14:textId="6200ABF6" w:rsidR="003631EC" w:rsidRPr="003631EC" w:rsidRDefault="003631EC" w:rsidP="003631EC">
            <w:pPr>
              <w:pStyle w:val="afc"/>
              <w:numPr>
                <w:ilvl w:val="0"/>
                <w:numId w:val="22"/>
              </w:numPr>
              <w:spacing w:line="240" w:lineRule="atLeast"/>
              <w:rPr>
                <w:rFonts w:ascii="Arial" w:eastAsia="メイリオ" w:hAnsi="Arial" w:cs="Arial"/>
                <w:color w:val="000000"/>
                <w:szCs w:val="20"/>
              </w:rPr>
            </w:pPr>
            <w:r w:rsidRPr="003631EC">
              <w:rPr>
                <w:rFonts w:ascii="Arial" w:eastAsia="メイリオ" w:hAnsi="Arial" w:cs="Arial"/>
                <w:color w:val="000000"/>
                <w:szCs w:val="20"/>
              </w:rPr>
              <w:t xml:space="preserve">Activation/deactivation is per serving cell.  </w:t>
            </w:r>
            <w:r w:rsidRPr="003631EC">
              <w:rPr>
                <w:rFonts w:ascii="Arial" w:eastAsia="メイリオ" w:hAnsi="Arial" w:cs="Arial"/>
                <w:color w:val="000000"/>
                <w:szCs w:val="20"/>
                <w:highlight w:val="yellow"/>
              </w:rPr>
              <w:t>FFS if the configuration is per cell or per MAC entity</w:t>
            </w:r>
            <w:r>
              <w:rPr>
                <w:rFonts w:ascii="Arial" w:eastAsia="メイリオ" w:hAnsi="Arial" w:cs="Arial"/>
                <w:color w:val="000000"/>
                <w:szCs w:val="20"/>
              </w:rPr>
              <w:t>.</w:t>
            </w:r>
            <w:r w:rsidRPr="003631EC">
              <w:rPr>
                <w:rFonts w:ascii="Arial" w:eastAsia="メイリオ" w:hAnsi="Arial" w:cs="Arial"/>
                <w:color w:val="000000"/>
                <w:szCs w:val="20"/>
              </w:rPr>
              <w:t xml:space="preserve"> </w:t>
            </w:r>
          </w:p>
          <w:p w14:paraId="3D00F86C" w14:textId="77777777" w:rsidR="003631EC" w:rsidRPr="003631EC" w:rsidRDefault="003631EC" w:rsidP="003631EC">
            <w:pPr>
              <w:pStyle w:val="afc"/>
              <w:numPr>
                <w:ilvl w:val="0"/>
                <w:numId w:val="22"/>
              </w:numPr>
              <w:spacing w:line="240" w:lineRule="atLeast"/>
              <w:rPr>
                <w:rFonts w:ascii="Arial" w:eastAsia="メイリオ" w:hAnsi="Arial" w:cs="Arial"/>
                <w:color w:val="000000"/>
                <w:szCs w:val="20"/>
              </w:rPr>
            </w:pPr>
            <w:r w:rsidRPr="003631EC">
              <w:rPr>
                <w:rFonts w:ascii="Arial" w:eastAsia="メイリオ" w:hAnsi="Arial" w:cs="Arial"/>
                <w:color w:val="000000"/>
                <w:szCs w:val="20"/>
              </w:rPr>
              <w:t xml:space="preserve">RAN2 will reuse the start timer formula of the </w:t>
            </w:r>
            <w:proofErr w:type="spellStart"/>
            <w:r w:rsidRPr="003631EC">
              <w:rPr>
                <w:rFonts w:ascii="Arial" w:eastAsia="メイリオ" w:hAnsi="Arial" w:cs="Arial"/>
                <w:color w:val="000000"/>
                <w:szCs w:val="20"/>
              </w:rPr>
              <w:t>onDurationTimer</w:t>
            </w:r>
            <w:proofErr w:type="spellEnd"/>
            <w:r w:rsidRPr="003631EC">
              <w:rPr>
                <w:rFonts w:ascii="Arial" w:eastAsia="メイリオ" w:hAnsi="Arial" w:cs="Arial"/>
                <w:color w:val="000000"/>
                <w:szCs w:val="20"/>
              </w:rPr>
              <w:t xml:space="preserve"> from UE C-DRX (including </w:t>
            </w:r>
            <w:proofErr w:type="spellStart"/>
            <w:r w:rsidRPr="003631EC">
              <w:rPr>
                <w:rFonts w:ascii="Arial" w:eastAsia="メイリオ" w:hAnsi="Arial" w:cs="Arial"/>
                <w:color w:val="000000"/>
                <w:szCs w:val="20"/>
              </w:rPr>
              <w:t>SlotOffset</w:t>
            </w:r>
            <w:proofErr w:type="spellEnd"/>
            <w:r w:rsidRPr="003631EC">
              <w:rPr>
                <w:rFonts w:ascii="Arial" w:eastAsia="メイリオ" w:hAnsi="Arial" w:cs="Arial"/>
                <w:color w:val="000000"/>
                <w:szCs w:val="20"/>
              </w:rPr>
              <w:t xml:space="preserve">) to specify the start of </w:t>
            </w:r>
            <w:proofErr w:type="spellStart"/>
            <w:r w:rsidRPr="003631EC">
              <w:rPr>
                <w:rFonts w:ascii="Arial" w:eastAsia="メイリオ" w:hAnsi="Arial" w:cs="Arial"/>
                <w:color w:val="000000"/>
                <w:szCs w:val="20"/>
              </w:rPr>
              <w:t>cellDTX-onDurationTimer</w:t>
            </w:r>
            <w:proofErr w:type="spellEnd"/>
            <w:r w:rsidRPr="003631EC">
              <w:rPr>
                <w:rFonts w:ascii="Arial" w:eastAsia="メイリオ" w:hAnsi="Arial" w:cs="Arial"/>
                <w:color w:val="000000"/>
                <w:szCs w:val="20"/>
              </w:rPr>
              <w:t xml:space="preserve"> (and </w:t>
            </w:r>
            <w:proofErr w:type="spellStart"/>
            <w:r w:rsidRPr="003631EC">
              <w:rPr>
                <w:rFonts w:ascii="Arial" w:eastAsia="メイリオ" w:hAnsi="Arial" w:cs="Arial"/>
                <w:color w:val="000000"/>
                <w:szCs w:val="20"/>
              </w:rPr>
              <w:t>cellDRX-onDurationTimer</w:t>
            </w:r>
            <w:proofErr w:type="spellEnd"/>
            <w:r w:rsidRPr="003631EC">
              <w:rPr>
                <w:rFonts w:ascii="Arial" w:eastAsia="メイリオ" w:hAnsi="Arial" w:cs="Arial"/>
                <w:color w:val="000000"/>
                <w:szCs w:val="20"/>
              </w:rPr>
              <w:t>) in 38.321.</w:t>
            </w:r>
          </w:p>
          <w:p w14:paraId="69470E0B" w14:textId="0E0257FB" w:rsidR="003631EC" w:rsidRPr="003631EC" w:rsidRDefault="003631EC" w:rsidP="003631EC">
            <w:pPr>
              <w:pStyle w:val="afc"/>
              <w:numPr>
                <w:ilvl w:val="0"/>
                <w:numId w:val="22"/>
              </w:numPr>
              <w:spacing w:line="240" w:lineRule="atLeast"/>
              <w:rPr>
                <w:rFonts w:ascii="Arial" w:eastAsia="メイリオ" w:hAnsi="Arial" w:cs="Arial"/>
                <w:color w:val="000000"/>
                <w:szCs w:val="20"/>
              </w:rPr>
            </w:pPr>
            <w:r w:rsidRPr="003631EC">
              <w:rPr>
                <w:rFonts w:ascii="Arial" w:eastAsia="メイリオ" w:hAnsi="Arial" w:cs="Arial"/>
                <w:color w:val="000000"/>
                <w:szCs w:val="20"/>
              </w:rPr>
              <w:t xml:space="preserve">The </w:t>
            </w:r>
            <w:proofErr w:type="spellStart"/>
            <w:r w:rsidRPr="003631EC">
              <w:rPr>
                <w:rFonts w:ascii="Arial" w:eastAsia="メイリオ" w:hAnsi="Arial" w:cs="Arial"/>
                <w:color w:val="000000"/>
                <w:szCs w:val="20"/>
              </w:rPr>
              <w:t>gNB</w:t>
            </w:r>
            <w:proofErr w:type="spellEnd"/>
            <w:r w:rsidRPr="003631EC">
              <w:rPr>
                <w:rFonts w:ascii="Arial" w:eastAsia="メイリオ" w:hAnsi="Arial" w:cs="Arial"/>
                <w:color w:val="000000"/>
                <w:szCs w:val="20"/>
              </w:rPr>
              <w:t xml:space="preserve"> should ensures that there is at least partial overlapping between UE C-DRX on-duration and cell DTX/DRX on-duration. It is up to network implementation to ensure the alignment. We will capture this in stage 2 specification. Understanding is that alignment means that the cell DTX/DRX and C-DRX periodicity should be multiple of each other. FFS if we anything needs to be specified in stage 3 (i.e. in IE description)</w:t>
            </w:r>
          </w:p>
          <w:p w14:paraId="65F29F6D" w14:textId="18B7748D" w:rsidR="003631EC" w:rsidRPr="003631EC" w:rsidRDefault="003631EC" w:rsidP="003631EC">
            <w:pPr>
              <w:pStyle w:val="afc"/>
              <w:numPr>
                <w:ilvl w:val="0"/>
                <w:numId w:val="22"/>
              </w:numPr>
              <w:spacing w:line="240" w:lineRule="atLeast"/>
              <w:rPr>
                <w:rFonts w:ascii="Arial" w:eastAsia="メイリオ" w:hAnsi="Arial" w:cs="Arial"/>
                <w:color w:val="000000"/>
                <w:szCs w:val="20"/>
              </w:rPr>
            </w:pPr>
            <w:r w:rsidRPr="003631EC">
              <w:rPr>
                <w:rFonts w:ascii="Arial" w:eastAsia="メイリオ" w:hAnsi="Arial" w:cs="Arial"/>
                <w:color w:val="000000"/>
                <w:szCs w:val="20"/>
              </w:rPr>
              <w:t>As a baseline legacy C-DRX reconfiguration is used to change UE C-DRX configuration once Cell DTX/DRX is activated/deactivated.</w:t>
            </w:r>
          </w:p>
          <w:p w14:paraId="27DAF3DD" w14:textId="6127763B" w:rsidR="003631EC" w:rsidRPr="003631EC" w:rsidRDefault="003631EC" w:rsidP="003631EC">
            <w:pPr>
              <w:pStyle w:val="afc"/>
              <w:numPr>
                <w:ilvl w:val="0"/>
                <w:numId w:val="22"/>
              </w:numPr>
              <w:spacing w:line="240" w:lineRule="atLeast"/>
              <w:rPr>
                <w:rFonts w:ascii="Arial" w:eastAsia="メイリオ" w:hAnsi="Arial" w:cs="Arial"/>
                <w:color w:val="000000"/>
                <w:szCs w:val="20"/>
              </w:rPr>
            </w:pPr>
            <w:r w:rsidRPr="003631EC">
              <w:rPr>
                <w:rFonts w:ascii="Arial" w:eastAsia="メイリオ" w:hAnsi="Arial" w:cs="Arial"/>
                <w:color w:val="000000"/>
                <w:szCs w:val="20"/>
              </w:rPr>
              <w:t xml:space="preserve">RAN2 specifies </w:t>
            </w:r>
            <w:proofErr w:type="spellStart"/>
            <w:r w:rsidRPr="003631EC">
              <w:rPr>
                <w:rFonts w:ascii="Arial" w:eastAsia="メイリオ" w:hAnsi="Arial" w:cs="Arial"/>
                <w:color w:val="000000"/>
                <w:szCs w:val="20"/>
              </w:rPr>
              <w:t>cellDTX-onDurationTimer</w:t>
            </w:r>
            <w:proofErr w:type="spellEnd"/>
            <w:r w:rsidRPr="003631EC">
              <w:rPr>
                <w:rFonts w:ascii="Arial" w:eastAsia="メイリオ" w:hAnsi="Arial" w:cs="Arial"/>
                <w:color w:val="000000"/>
                <w:szCs w:val="20"/>
              </w:rPr>
              <w:t xml:space="preserve"> (and </w:t>
            </w:r>
            <w:proofErr w:type="spellStart"/>
            <w:r w:rsidRPr="003631EC">
              <w:rPr>
                <w:rFonts w:ascii="Arial" w:eastAsia="メイリオ" w:hAnsi="Arial" w:cs="Arial"/>
                <w:color w:val="000000"/>
                <w:szCs w:val="20"/>
              </w:rPr>
              <w:t>cellDRX-onDurationTimer</w:t>
            </w:r>
            <w:proofErr w:type="spellEnd"/>
            <w:r w:rsidRPr="003631EC">
              <w:rPr>
                <w:rFonts w:ascii="Arial" w:eastAsia="メイリオ" w:hAnsi="Arial" w:cs="Arial"/>
                <w:color w:val="000000"/>
                <w:szCs w:val="20"/>
              </w:rPr>
              <w:t xml:space="preserve">) to have the same value range as UE C-DRX on-duration timer. </w:t>
            </w:r>
          </w:p>
          <w:p w14:paraId="15CA21E8" w14:textId="21E4993D" w:rsidR="003631EC" w:rsidRPr="003631EC" w:rsidRDefault="003631EC" w:rsidP="003631EC">
            <w:pPr>
              <w:pStyle w:val="afc"/>
              <w:numPr>
                <w:ilvl w:val="0"/>
                <w:numId w:val="22"/>
              </w:numPr>
              <w:spacing w:line="240" w:lineRule="atLeast"/>
              <w:rPr>
                <w:rFonts w:ascii="Arial" w:eastAsia="メイリオ" w:hAnsi="Arial" w:cs="Arial"/>
                <w:color w:val="000000"/>
                <w:szCs w:val="20"/>
              </w:rPr>
            </w:pPr>
            <w:r w:rsidRPr="003631EC">
              <w:rPr>
                <w:rFonts w:ascii="Arial" w:eastAsia="メイリオ" w:hAnsi="Arial" w:cs="Arial"/>
                <w:color w:val="000000"/>
                <w:szCs w:val="20"/>
              </w:rPr>
              <w:t xml:space="preserve">RAN2 specifies </w:t>
            </w:r>
            <w:proofErr w:type="spellStart"/>
            <w:r w:rsidRPr="003631EC">
              <w:rPr>
                <w:rFonts w:ascii="Arial" w:eastAsia="メイリオ" w:hAnsi="Arial" w:cs="Arial"/>
                <w:color w:val="000000"/>
                <w:szCs w:val="20"/>
              </w:rPr>
              <w:t>cellDTX</w:t>
            </w:r>
            <w:proofErr w:type="spellEnd"/>
            <w:r w:rsidRPr="003631EC">
              <w:rPr>
                <w:rFonts w:ascii="Arial" w:eastAsia="メイリオ" w:hAnsi="Arial" w:cs="Arial"/>
                <w:color w:val="000000"/>
                <w:szCs w:val="20"/>
              </w:rPr>
              <w:t xml:space="preserve">-Cycle (and </w:t>
            </w:r>
            <w:proofErr w:type="spellStart"/>
            <w:r w:rsidRPr="003631EC">
              <w:rPr>
                <w:rFonts w:ascii="Arial" w:eastAsia="メイリオ" w:hAnsi="Arial" w:cs="Arial"/>
                <w:color w:val="000000"/>
                <w:szCs w:val="20"/>
              </w:rPr>
              <w:t>cellDRX</w:t>
            </w:r>
            <w:proofErr w:type="spellEnd"/>
            <w:r w:rsidRPr="003631EC">
              <w:rPr>
                <w:rFonts w:ascii="Arial" w:eastAsia="メイリオ" w:hAnsi="Arial" w:cs="Arial"/>
                <w:color w:val="000000"/>
                <w:szCs w:val="20"/>
              </w:rPr>
              <w:t xml:space="preserve">-Cycle) to have the same value range as UE C-DRX Long cycle. </w:t>
            </w:r>
          </w:p>
          <w:p w14:paraId="068372BD" w14:textId="38AEB80B" w:rsidR="003631EC" w:rsidRPr="003631EC" w:rsidRDefault="003631EC" w:rsidP="003631EC">
            <w:pPr>
              <w:pStyle w:val="afc"/>
              <w:numPr>
                <w:ilvl w:val="0"/>
                <w:numId w:val="22"/>
              </w:numPr>
              <w:spacing w:line="240" w:lineRule="atLeast"/>
              <w:rPr>
                <w:rFonts w:ascii="Arial" w:eastAsia="メイリオ" w:hAnsi="Arial" w:cs="Arial"/>
                <w:color w:val="000000"/>
                <w:szCs w:val="20"/>
              </w:rPr>
            </w:pPr>
            <w:r w:rsidRPr="003631EC">
              <w:rPr>
                <w:rFonts w:ascii="Arial" w:eastAsia="メイリオ" w:hAnsi="Arial" w:cs="Arial"/>
                <w:color w:val="000000"/>
                <w:szCs w:val="20"/>
              </w:rPr>
              <w:t>Separate DTX and DRX configuration means that the features can be enabled separately (i.e. Cell DTX can be configured without Cell DRX)</w:t>
            </w:r>
          </w:p>
          <w:p w14:paraId="7BD56BA3" w14:textId="3026FBDA" w:rsidR="003631EC" w:rsidRPr="003631EC" w:rsidRDefault="003631EC" w:rsidP="003631EC">
            <w:pPr>
              <w:pStyle w:val="afc"/>
              <w:numPr>
                <w:ilvl w:val="0"/>
                <w:numId w:val="22"/>
              </w:numPr>
              <w:spacing w:line="240" w:lineRule="atLeast"/>
              <w:rPr>
                <w:rFonts w:ascii="Arial" w:eastAsia="メイリオ" w:hAnsi="Arial" w:cs="Arial"/>
                <w:color w:val="000000"/>
                <w:szCs w:val="20"/>
              </w:rPr>
            </w:pPr>
            <w:r w:rsidRPr="003631EC">
              <w:rPr>
                <w:rFonts w:ascii="Arial" w:eastAsia="メイリオ" w:hAnsi="Arial" w:cs="Arial"/>
                <w:color w:val="000000"/>
                <w:szCs w:val="20"/>
              </w:rPr>
              <w:t>On-duration and Cycle parameters are common between cell DTX and DRX, when both are configured. FFS if we have different start offset configuration for cell DTX and cell DRX.</w:t>
            </w:r>
          </w:p>
          <w:p w14:paraId="458F4825" w14:textId="12FB4017" w:rsidR="003631EC" w:rsidRPr="003631EC" w:rsidRDefault="003631EC" w:rsidP="003631EC">
            <w:pPr>
              <w:pStyle w:val="afc"/>
              <w:numPr>
                <w:ilvl w:val="0"/>
                <w:numId w:val="22"/>
              </w:numPr>
              <w:spacing w:line="240" w:lineRule="atLeast"/>
              <w:rPr>
                <w:rFonts w:ascii="Arial" w:eastAsia="メイリオ" w:hAnsi="Arial" w:cs="Arial"/>
                <w:color w:val="000000"/>
                <w:szCs w:val="20"/>
              </w:rPr>
            </w:pPr>
            <w:r w:rsidRPr="003631EC">
              <w:rPr>
                <w:rFonts w:ascii="Arial" w:eastAsia="メイリオ" w:hAnsi="Arial" w:cs="Arial"/>
                <w:color w:val="000000"/>
                <w:szCs w:val="20"/>
              </w:rPr>
              <w:t xml:space="preserve">RAN2 will not introduce a MAC CE for cell DTX/DRX (de)activation.  </w:t>
            </w:r>
          </w:p>
          <w:p w14:paraId="24CF9E11" w14:textId="7843ECF6" w:rsidR="003631EC" w:rsidRPr="003631EC" w:rsidRDefault="003631EC" w:rsidP="003631EC">
            <w:pPr>
              <w:pStyle w:val="afc"/>
              <w:numPr>
                <w:ilvl w:val="0"/>
                <w:numId w:val="22"/>
              </w:numPr>
              <w:spacing w:line="240" w:lineRule="atLeast"/>
              <w:rPr>
                <w:rFonts w:ascii="Arial" w:eastAsia="メイリオ" w:hAnsi="Arial" w:cs="Arial"/>
                <w:color w:val="000000"/>
                <w:szCs w:val="20"/>
              </w:rPr>
            </w:pPr>
            <w:r w:rsidRPr="003631EC">
              <w:rPr>
                <w:rFonts w:ascii="Arial" w:eastAsia="メイリオ" w:hAnsi="Arial" w:cs="Arial"/>
                <w:color w:val="000000"/>
                <w:szCs w:val="20"/>
              </w:rPr>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3CA64909" w14:textId="6AA0BB90" w:rsidR="00FA40B5" w:rsidRPr="000B593F" w:rsidRDefault="003631EC" w:rsidP="003631EC">
            <w:pPr>
              <w:pStyle w:val="afc"/>
              <w:numPr>
                <w:ilvl w:val="0"/>
                <w:numId w:val="22"/>
              </w:numPr>
              <w:spacing w:line="240" w:lineRule="atLeast"/>
              <w:rPr>
                <w:rFonts w:ascii="Arial" w:eastAsia="Batang" w:hAnsi="Arial" w:cs="Arial"/>
                <w:szCs w:val="20"/>
                <w:lang w:val="en-US"/>
              </w:rPr>
            </w:pPr>
            <w:r w:rsidRPr="003631EC">
              <w:rPr>
                <w:rFonts w:ascii="Arial" w:eastAsia="メイリオ" w:hAnsi="Arial" w:cs="Arial"/>
                <w:color w:val="000000"/>
                <w:szCs w:val="20"/>
              </w:rPr>
              <w:t>We focus on the case where DTX in RRC can only be configured when C-DRX is configured. We will not optimize for the case where C-DRX is not configured.</w:t>
            </w:r>
            <w:r w:rsidR="000B593F" w:rsidRPr="000B593F">
              <w:rPr>
                <w:rFonts w:ascii="Arial" w:eastAsia="メイリオ" w:hAnsi="Arial" w:cs="Arial"/>
                <w:color w:val="000000"/>
                <w:szCs w:val="20"/>
              </w:rPr>
              <w:t>.</w:t>
            </w:r>
          </w:p>
        </w:tc>
      </w:tr>
    </w:tbl>
    <w:p w14:paraId="0D571D8B" w14:textId="77777777" w:rsidR="000B593F" w:rsidRDefault="000B593F" w:rsidP="006C355A">
      <w:pPr>
        <w:ind w:left="100" w:hangingChars="50" w:hanging="100"/>
        <w:rPr>
          <w:rFonts w:ascii="Arial" w:hAnsi="Arial" w:cs="Arial"/>
          <w:szCs w:val="20"/>
        </w:rPr>
      </w:pPr>
    </w:p>
    <w:p w14:paraId="0950B275" w14:textId="497CA321" w:rsidR="00E43983" w:rsidRPr="00976A1F" w:rsidRDefault="00BD1594" w:rsidP="007C3AC7">
      <w:pPr>
        <w:ind w:right="-99" w:firstLineChars="50" w:firstLine="100"/>
        <w:rPr>
          <w:rFonts w:ascii="Arial" w:hAnsi="Arial" w:cs="Arial"/>
          <w:szCs w:val="20"/>
        </w:rPr>
      </w:pPr>
      <w:r>
        <w:rPr>
          <w:rFonts w:ascii="Arial" w:hAnsi="Arial" w:cs="Arial"/>
          <w:szCs w:val="20"/>
        </w:rPr>
        <w:t xml:space="preserve">This contribution </w:t>
      </w:r>
      <w:r w:rsidR="003631EC">
        <w:rPr>
          <w:rFonts w:ascii="Arial" w:hAnsi="Arial" w:cs="Arial"/>
          <w:szCs w:val="20"/>
        </w:rPr>
        <w:t xml:space="preserve">firstly </w:t>
      </w:r>
      <w:r w:rsidR="00002820">
        <w:rPr>
          <w:rFonts w:ascii="Arial" w:hAnsi="Arial" w:cs="Arial"/>
          <w:szCs w:val="20"/>
        </w:rPr>
        <w:t xml:space="preserve">provides our view on the </w:t>
      </w:r>
      <w:r w:rsidR="00F97B3F">
        <w:rPr>
          <w:rFonts w:ascii="Arial" w:hAnsi="Arial" w:cs="Arial" w:hint="eastAsia"/>
          <w:szCs w:val="20"/>
          <w:lang w:eastAsia="ja-JP"/>
        </w:rPr>
        <w:t>h</w:t>
      </w:r>
      <w:r w:rsidR="00F97B3F">
        <w:rPr>
          <w:rFonts w:ascii="Arial" w:hAnsi="Arial" w:cs="Arial"/>
          <w:szCs w:val="20"/>
          <w:lang w:eastAsia="ja-JP"/>
        </w:rPr>
        <w:t>ighlighted</w:t>
      </w:r>
      <w:r w:rsidR="00002820">
        <w:rPr>
          <w:rFonts w:ascii="Arial" w:hAnsi="Arial" w:cs="Arial"/>
          <w:szCs w:val="20"/>
        </w:rPr>
        <w:t xml:space="preserve"> FFS, </w:t>
      </w:r>
      <w:r w:rsidR="00002820" w:rsidRPr="00002820">
        <w:rPr>
          <w:rFonts w:ascii="Arial" w:hAnsi="Arial" w:cs="Arial"/>
          <w:szCs w:val="20"/>
        </w:rPr>
        <w:t xml:space="preserve">i.e., </w:t>
      </w:r>
      <w:r w:rsidR="00002820">
        <w:rPr>
          <w:rFonts w:ascii="Arial" w:hAnsi="Arial" w:cs="Arial"/>
          <w:szCs w:val="20"/>
        </w:rPr>
        <w:t xml:space="preserve">if </w:t>
      </w:r>
      <w:r w:rsidR="00002820" w:rsidRPr="00002820">
        <w:rPr>
          <w:rFonts w:ascii="Arial" w:hAnsi="Arial" w:cs="Arial"/>
          <w:szCs w:val="20"/>
        </w:rPr>
        <w:t xml:space="preserve">Cell DTX/DRX configuration </w:t>
      </w:r>
      <w:r w:rsidR="00002820">
        <w:rPr>
          <w:rFonts w:ascii="Arial" w:hAnsi="Arial" w:cs="Arial"/>
          <w:szCs w:val="20"/>
        </w:rPr>
        <w:t xml:space="preserve">is per cell or per MAC entity. On the top of that, </w:t>
      </w:r>
      <w:r w:rsidR="00424344">
        <w:rPr>
          <w:rFonts w:ascii="Arial" w:hAnsi="Arial" w:cs="Arial"/>
          <w:szCs w:val="20"/>
        </w:rPr>
        <w:t xml:space="preserve">further discuss </w:t>
      </w:r>
      <w:r w:rsidR="00002820">
        <w:rPr>
          <w:rFonts w:ascii="Arial" w:hAnsi="Arial" w:cs="Arial"/>
          <w:szCs w:val="20"/>
        </w:rPr>
        <w:t>how to configure the aligned UE C-DRX configuration</w:t>
      </w:r>
      <w:r w:rsidR="009407A7">
        <w:rPr>
          <w:rFonts w:ascii="Arial" w:hAnsi="Arial" w:cs="Arial"/>
          <w:szCs w:val="20"/>
        </w:rPr>
        <w:t xml:space="preserve"> associated with the cell DTX configuration</w:t>
      </w:r>
      <w:r w:rsidR="00424344">
        <w:rPr>
          <w:rFonts w:ascii="Arial" w:hAnsi="Arial" w:cs="Arial"/>
          <w:szCs w:val="20"/>
        </w:rPr>
        <w:t xml:space="preserve">. Finally, reliability of the group common L1 </w:t>
      </w:r>
      <w:proofErr w:type="spellStart"/>
      <w:r w:rsidR="00424344">
        <w:rPr>
          <w:rFonts w:ascii="Arial" w:hAnsi="Arial" w:cs="Arial"/>
          <w:szCs w:val="20"/>
        </w:rPr>
        <w:t>signalling</w:t>
      </w:r>
      <w:proofErr w:type="spellEnd"/>
      <w:r w:rsidR="00424344">
        <w:rPr>
          <w:rFonts w:ascii="Arial" w:hAnsi="Arial" w:cs="Arial"/>
          <w:szCs w:val="20"/>
        </w:rPr>
        <w:t xml:space="preserve"> for cell DTX/DRX activation/deactivation will be discussed.</w:t>
      </w:r>
    </w:p>
    <w:p w14:paraId="4D40BA47" w14:textId="4B4AE899" w:rsidR="000D01C7" w:rsidRPr="00D450B1" w:rsidRDefault="000D01C7" w:rsidP="00E67B44">
      <w:pPr>
        <w:pStyle w:val="1"/>
        <w:rPr>
          <w:rFonts w:eastAsiaTheme="minorEastAsia" w:cs="Arial"/>
          <w:b/>
          <w:bCs/>
          <w:sz w:val="24"/>
          <w:szCs w:val="24"/>
          <w:lang w:val="en-US" w:eastAsia="ja-JP"/>
        </w:rPr>
      </w:pPr>
      <w:r w:rsidRPr="00D450B1">
        <w:rPr>
          <w:rFonts w:eastAsiaTheme="minorEastAsia" w:cs="Arial"/>
          <w:b/>
          <w:bCs/>
          <w:sz w:val="24"/>
          <w:szCs w:val="24"/>
          <w:lang w:val="en-US" w:eastAsia="ja-JP"/>
        </w:rPr>
        <w:t>Discussion</w:t>
      </w:r>
    </w:p>
    <w:p w14:paraId="10F3EBE9" w14:textId="4286C0D9" w:rsidR="0034498B" w:rsidRPr="00002820" w:rsidRDefault="00002820">
      <w:pPr>
        <w:rPr>
          <w:rFonts w:ascii="Arial" w:eastAsia="メイリオ" w:hAnsi="Arial" w:cs="Arial"/>
          <w:b/>
          <w:bCs/>
          <w:color w:val="000000"/>
          <w:szCs w:val="20"/>
          <w:u w:val="single"/>
        </w:rPr>
      </w:pPr>
      <w:r w:rsidRPr="00002820">
        <w:rPr>
          <w:rFonts w:ascii="Arial" w:hAnsi="Arial" w:cs="Arial"/>
          <w:b/>
          <w:bCs/>
          <w:szCs w:val="20"/>
          <w:u w:val="single"/>
        </w:rPr>
        <w:t>Cell DTX/DRX configuration</w:t>
      </w:r>
      <w:r>
        <w:rPr>
          <w:rFonts w:ascii="Arial" w:hAnsi="Arial" w:cs="Arial"/>
          <w:b/>
          <w:bCs/>
          <w:szCs w:val="20"/>
          <w:u w:val="single"/>
        </w:rPr>
        <w:t xml:space="preserve">: </w:t>
      </w:r>
      <w:r w:rsidRPr="00002820">
        <w:rPr>
          <w:rFonts w:ascii="Arial" w:hAnsi="Arial" w:cs="Arial"/>
          <w:b/>
          <w:bCs/>
          <w:szCs w:val="20"/>
          <w:u w:val="single"/>
        </w:rPr>
        <w:t>per cell or per MAC entity</w:t>
      </w:r>
      <w:r>
        <w:rPr>
          <w:rFonts w:ascii="Arial" w:hAnsi="Arial" w:cs="Arial"/>
          <w:b/>
          <w:bCs/>
          <w:szCs w:val="20"/>
          <w:u w:val="single"/>
        </w:rPr>
        <w:t>?</w:t>
      </w:r>
    </w:p>
    <w:p w14:paraId="3747F97B" w14:textId="5DD18F39" w:rsidR="00846674" w:rsidRDefault="00846674" w:rsidP="00DF6738">
      <w:pPr>
        <w:pStyle w:val="Proposal"/>
        <w:numPr>
          <w:ilvl w:val="0"/>
          <w:numId w:val="0"/>
        </w:numPr>
        <w:rPr>
          <w:rFonts w:ascii="Arial" w:eastAsiaTheme="minorEastAsia" w:hAnsi="Arial" w:cs="Arial"/>
          <w:sz w:val="21"/>
          <w:lang w:eastAsia="ja-JP"/>
        </w:rPr>
      </w:pPr>
    </w:p>
    <w:p w14:paraId="15AF2211" w14:textId="3FA93117" w:rsidR="00A145B2" w:rsidRDefault="001F7A4B" w:rsidP="00614ECF">
      <w:pPr>
        <w:pStyle w:val="Proposal"/>
        <w:numPr>
          <w:ilvl w:val="0"/>
          <w:numId w:val="0"/>
        </w:numPr>
        <w:rPr>
          <w:rFonts w:ascii="Arial" w:eastAsiaTheme="minorEastAsia" w:hAnsi="Arial" w:cs="Arial"/>
          <w:b w:val="0"/>
          <w:bCs w:val="0"/>
          <w:szCs w:val="20"/>
          <w:lang w:eastAsia="ja-JP"/>
        </w:rPr>
      </w:pPr>
      <w:r>
        <w:rPr>
          <w:rFonts w:ascii="Arial" w:eastAsiaTheme="minorEastAsia" w:hAnsi="Arial" w:cs="Arial" w:hint="eastAsia"/>
          <w:sz w:val="21"/>
          <w:lang w:eastAsia="ja-JP"/>
        </w:rPr>
        <w:t xml:space="preserve"> </w:t>
      </w:r>
      <w:r w:rsidR="00A145B2">
        <w:rPr>
          <w:rFonts w:ascii="Arial" w:eastAsiaTheme="minorEastAsia" w:hAnsi="Arial" w:cs="Arial"/>
          <w:b w:val="0"/>
          <w:bCs w:val="0"/>
          <w:szCs w:val="20"/>
          <w:lang w:eastAsia="ja-JP"/>
        </w:rPr>
        <w:t xml:space="preserve">The typical commercial deployment strategy of operators owning lower, medium </w:t>
      </w:r>
      <w:r w:rsidR="00D022F6">
        <w:rPr>
          <w:rFonts w:ascii="Arial" w:eastAsiaTheme="minorEastAsia" w:hAnsi="Arial" w:cs="Arial"/>
          <w:b w:val="0"/>
          <w:bCs w:val="0"/>
          <w:szCs w:val="20"/>
          <w:lang w:val="en-GB" w:eastAsia="ja-JP"/>
        </w:rPr>
        <w:t>and/</w:t>
      </w:r>
      <w:r w:rsidR="00A145B2">
        <w:rPr>
          <w:rFonts w:ascii="Arial" w:eastAsiaTheme="minorEastAsia" w:hAnsi="Arial" w:cs="Arial"/>
          <w:b w:val="0"/>
          <w:bCs w:val="0"/>
          <w:szCs w:val="20"/>
          <w:lang w:eastAsia="ja-JP"/>
        </w:rPr>
        <w:t xml:space="preserve">or higher licensed spectrum is to offer the widest coverage via low-band spectrum </w:t>
      </w:r>
      <w:r w:rsidR="00DF4F03">
        <w:rPr>
          <w:rFonts w:ascii="Arial" w:eastAsiaTheme="minorEastAsia" w:hAnsi="Arial" w:cs="Arial"/>
          <w:b w:val="0"/>
          <w:bCs w:val="0"/>
          <w:szCs w:val="20"/>
          <w:lang w:eastAsia="ja-JP"/>
        </w:rPr>
        <w:t xml:space="preserve">(i.e., “coverage bands”) </w:t>
      </w:r>
      <w:r w:rsidR="00A145B2">
        <w:rPr>
          <w:rFonts w:ascii="Arial" w:eastAsiaTheme="minorEastAsia" w:hAnsi="Arial" w:cs="Arial"/>
          <w:b w:val="0"/>
          <w:bCs w:val="0"/>
          <w:szCs w:val="20"/>
          <w:lang w:eastAsia="ja-JP"/>
        </w:rPr>
        <w:t xml:space="preserve">whereas </w:t>
      </w:r>
      <w:r w:rsidR="00A145B2" w:rsidRPr="00614ECF">
        <w:rPr>
          <w:rFonts w:ascii="Arial" w:eastAsiaTheme="minorEastAsia" w:hAnsi="Arial" w:cs="Arial"/>
          <w:b w:val="0"/>
          <w:bCs w:val="0"/>
          <w:szCs w:val="20"/>
          <w:lang w:eastAsia="ja-JP"/>
        </w:rPr>
        <w:t xml:space="preserve">provide higher capacity and lower latency </w:t>
      </w:r>
      <w:r w:rsidR="009407A7">
        <w:rPr>
          <w:rFonts w:ascii="Arial" w:eastAsiaTheme="minorEastAsia" w:hAnsi="Arial" w:cs="Arial"/>
          <w:b w:val="0"/>
          <w:bCs w:val="0"/>
          <w:szCs w:val="20"/>
          <w:lang w:eastAsia="ja-JP"/>
        </w:rPr>
        <w:t xml:space="preserve">performances </w:t>
      </w:r>
      <w:r w:rsidR="00A145B2">
        <w:rPr>
          <w:rFonts w:ascii="Arial" w:eastAsiaTheme="minorEastAsia" w:hAnsi="Arial" w:cs="Arial"/>
          <w:b w:val="0"/>
          <w:bCs w:val="0"/>
          <w:szCs w:val="20"/>
          <w:lang w:eastAsia="ja-JP"/>
        </w:rPr>
        <w:t xml:space="preserve">via medium </w:t>
      </w:r>
      <w:r w:rsidR="00D022F6">
        <w:rPr>
          <w:rFonts w:ascii="Arial" w:eastAsiaTheme="minorEastAsia" w:hAnsi="Arial" w:cs="Arial"/>
          <w:b w:val="0"/>
          <w:bCs w:val="0"/>
          <w:szCs w:val="20"/>
          <w:lang w:val="en-GB" w:eastAsia="ja-JP"/>
        </w:rPr>
        <w:t>and/</w:t>
      </w:r>
      <w:r w:rsidR="00A145B2">
        <w:rPr>
          <w:rFonts w:ascii="Arial" w:eastAsiaTheme="minorEastAsia" w:hAnsi="Arial" w:cs="Arial"/>
          <w:b w:val="0"/>
          <w:bCs w:val="0"/>
          <w:szCs w:val="20"/>
          <w:lang w:eastAsia="ja-JP"/>
        </w:rPr>
        <w:t xml:space="preserve">or higher licensed spectrum </w:t>
      </w:r>
      <w:r w:rsidR="00DF4F03">
        <w:rPr>
          <w:rFonts w:ascii="Arial" w:eastAsiaTheme="minorEastAsia" w:hAnsi="Arial" w:cs="Arial"/>
          <w:b w:val="0"/>
          <w:bCs w:val="0"/>
          <w:szCs w:val="20"/>
          <w:lang w:eastAsia="ja-JP"/>
        </w:rPr>
        <w:t xml:space="preserve"> (i.e., “capacity bands”) </w:t>
      </w:r>
      <w:r w:rsidR="00D022F6">
        <w:rPr>
          <w:rFonts w:ascii="Arial" w:eastAsiaTheme="minorEastAsia" w:hAnsi="Arial" w:cs="Arial"/>
          <w:b w:val="0"/>
          <w:bCs w:val="0"/>
          <w:szCs w:val="20"/>
          <w:lang w:val="en-GB" w:eastAsia="ja-JP"/>
        </w:rPr>
        <w:t xml:space="preserve">by utilizing </w:t>
      </w:r>
      <w:r w:rsidR="00A145B2">
        <w:rPr>
          <w:rFonts w:ascii="Arial" w:eastAsiaTheme="minorEastAsia" w:hAnsi="Arial" w:cs="Arial"/>
          <w:b w:val="0"/>
          <w:bCs w:val="0"/>
          <w:szCs w:val="20"/>
          <w:lang w:eastAsia="ja-JP"/>
        </w:rPr>
        <w:t xml:space="preserve">CA or DC </w:t>
      </w:r>
      <w:r w:rsidR="00D022F6">
        <w:rPr>
          <w:rFonts w:ascii="Arial" w:eastAsiaTheme="minorEastAsia" w:hAnsi="Arial" w:cs="Arial"/>
          <w:b w:val="0"/>
          <w:bCs w:val="0"/>
          <w:szCs w:val="20"/>
          <w:lang w:val="en-GB" w:eastAsia="ja-JP"/>
        </w:rPr>
        <w:t>techniques</w:t>
      </w:r>
      <w:r w:rsidR="00A145B2">
        <w:rPr>
          <w:rFonts w:ascii="Arial" w:eastAsiaTheme="minorEastAsia" w:hAnsi="Arial" w:cs="Arial"/>
          <w:b w:val="0"/>
          <w:bCs w:val="0"/>
          <w:szCs w:val="20"/>
          <w:lang w:eastAsia="ja-JP"/>
        </w:rPr>
        <w:t xml:space="preserve">. </w:t>
      </w:r>
      <w:r w:rsidR="00D022F6">
        <w:rPr>
          <w:rFonts w:ascii="Arial" w:eastAsiaTheme="minorEastAsia" w:hAnsi="Arial" w:cs="Arial"/>
          <w:b w:val="0"/>
          <w:bCs w:val="0"/>
          <w:szCs w:val="20"/>
          <w:lang w:val="en-GB" w:eastAsia="ja-JP"/>
        </w:rPr>
        <w:t>To provide</w:t>
      </w:r>
      <w:r w:rsidR="00A145B2">
        <w:rPr>
          <w:rFonts w:ascii="Arial" w:eastAsiaTheme="minorEastAsia" w:hAnsi="Arial" w:cs="Arial"/>
          <w:b w:val="0"/>
          <w:bCs w:val="0"/>
          <w:szCs w:val="20"/>
          <w:lang w:eastAsia="ja-JP"/>
        </w:rPr>
        <w:t xml:space="preserve"> stable, continuous services to end user</w:t>
      </w:r>
      <w:r w:rsidR="00DF4F03">
        <w:rPr>
          <w:rFonts w:ascii="Arial" w:eastAsiaTheme="minorEastAsia" w:hAnsi="Arial" w:cs="Arial"/>
          <w:b w:val="0"/>
          <w:bCs w:val="0"/>
          <w:szCs w:val="20"/>
          <w:lang w:eastAsia="ja-JP"/>
        </w:rPr>
        <w:t>s</w:t>
      </w:r>
      <w:r w:rsidR="00A145B2">
        <w:rPr>
          <w:rFonts w:ascii="Arial" w:eastAsiaTheme="minorEastAsia" w:hAnsi="Arial" w:cs="Arial"/>
          <w:b w:val="0"/>
          <w:bCs w:val="0"/>
          <w:szCs w:val="20"/>
          <w:lang w:eastAsia="ja-JP"/>
        </w:rPr>
        <w:t xml:space="preserve">, </w:t>
      </w:r>
      <w:r w:rsidR="003C17E5">
        <w:rPr>
          <w:rFonts w:ascii="Arial" w:eastAsiaTheme="minorEastAsia" w:hAnsi="Arial" w:cs="Arial"/>
          <w:b w:val="0"/>
          <w:bCs w:val="0"/>
          <w:szCs w:val="20"/>
          <w:lang w:eastAsia="ja-JP"/>
        </w:rPr>
        <w:t xml:space="preserve">applying the cell DTX/DRX techniques only for cells of “capacity bands” </w:t>
      </w:r>
      <w:r w:rsidR="005B7FB0">
        <w:rPr>
          <w:rFonts w:ascii="Arial" w:eastAsiaTheme="minorEastAsia" w:hAnsi="Arial" w:cs="Arial"/>
          <w:b w:val="0"/>
          <w:bCs w:val="0"/>
          <w:szCs w:val="20"/>
          <w:lang w:eastAsia="ja-JP"/>
        </w:rPr>
        <w:t xml:space="preserve">is </w:t>
      </w:r>
      <w:r w:rsidR="003C17E5">
        <w:rPr>
          <w:rFonts w:ascii="Arial" w:eastAsiaTheme="minorEastAsia" w:hAnsi="Arial" w:cs="Arial"/>
          <w:b w:val="0"/>
          <w:bCs w:val="0"/>
          <w:szCs w:val="20"/>
          <w:lang w:eastAsia="ja-JP"/>
        </w:rPr>
        <w:t>a potential scenario.</w:t>
      </w:r>
    </w:p>
    <w:p w14:paraId="3144AB39" w14:textId="678AE076" w:rsidR="00A145B2" w:rsidRPr="00A145B2" w:rsidRDefault="00A145B2" w:rsidP="00614ECF">
      <w:pPr>
        <w:pStyle w:val="Proposal"/>
        <w:numPr>
          <w:ilvl w:val="0"/>
          <w:numId w:val="0"/>
        </w:numPr>
        <w:rPr>
          <w:rFonts w:ascii="Arial" w:eastAsiaTheme="minorEastAsia" w:hAnsi="Arial" w:cs="Arial"/>
          <w:b w:val="0"/>
          <w:bCs w:val="0"/>
          <w:szCs w:val="20"/>
          <w:lang w:eastAsia="ja-JP"/>
        </w:rPr>
      </w:pPr>
    </w:p>
    <w:p w14:paraId="6DFE41D1" w14:textId="643C3A90" w:rsidR="00A145B2" w:rsidRPr="003C17E5" w:rsidRDefault="003C17E5" w:rsidP="00D32344">
      <w:pPr>
        <w:pStyle w:val="Observation"/>
        <w:rPr>
          <w:rStyle w:val="B1Zchn"/>
          <w:rFonts w:ascii="Arial" w:hAnsi="Arial" w:cs="Arial"/>
          <w:sz w:val="21"/>
          <w:lang w:eastAsia="zh-CN"/>
        </w:rPr>
      </w:pPr>
      <w:r w:rsidRPr="003C17E5">
        <w:rPr>
          <w:rFonts w:ascii="Arial" w:eastAsiaTheme="minorEastAsia" w:hAnsi="Arial" w:cs="Arial"/>
          <w:sz w:val="21"/>
          <w:lang w:eastAsia="ja-JP"/>
        </w:rPr>
        <w:lastRenderedPageBreak/>
        <w:t xml:space="preserve">To provide stable, continuous services to end users, applying the cell DTX/DRX techniques only for cells of “capacity bands” </w:t>
      </w:r>
      <w:r w:rsidR="005B7FB0">
        <w:rPr>
          <w:rFonts w:ascii="Arial" w:eastAsiaTheme="minorEastAsia" w:hAnsi="Arial" w:cs="Arial"/>
          <w:sz w:val="21"/>
          <w:lang w:eastAsia="ja-JP"/>
        </w:rPr>
        <w:t>is</w:t>
      </w:r>
      <w:r w:rsidRPr="003C17E5">
        <w:rPr>
          <w:rFonts w:ascii="Arial" w:eastAsiaTheme="minorEastAsia" w:hAnsi="Arial" w:cs="Arial"/>
          <w:sz w:val="21"/>
          <w:lang w:eastAsia="ja-JP"/>
        </w:rPr>
        <w:t xml:space="preserve"> a potential scenario</w:t>
      </w:r>
      <w:r w:rsidR="00D32344" w:rsidRPr="003C17E5">
        <w:rPr>
          <w:rStyle w:val="B1Zchn"/>
          <w:rFonts w:ascii="Arial" w:hAnsi="Arial" w:cs="Arial"/>
          <w:sz w:val="21"/>
          <w:lang w:eastAsia="zh-CN"/>
        </w:rPr>
        <w:t>.</w:t>
      </w:r>
    </w:p>
    <w:p w14:paraId="0D842F7C" w14:textId="77777777" w:rsidR="00D32344" w:rsidRPr="00D32344" w:rsidRDefault="00D32344" w:rsidP="00D32344">
      <w:pPr>
        <w:pStyle w:val="Observation"/>
        <w:numPr>
          <w:ilvl w:val="0"/>
          <w:numId w:val="0"/>
        </w:numPr>
        <w:ind w:left="360"/>
        <w:rPr>
          <w:rStyle w:val="B1Zchn"/>
          <w:rFonts w:ascii="Arial" w:hAnsi="Arial" w:cs="Arial"/>
          <w:sz w:val="21"/>
          <w:szCs w:val="22"/>
          <w:lang w:eastAsia="zh-CN"/>
        </w:rPr>
      </w:pPr>
    </w:p>
    <w:p w14:paraId="77DA8A77" w14:textId="1C33F4EC" w:rsidR="002D5313" w:rsidRDefault="002D5313" w:rsidP="00A145B2">
      <w:pPr>
        <w:pStyle w:val="Proposal"/>
        <w:numPr>
          <w:ilvl w:val="0"/>
          <w:numId w:val="0"/>
        </w:numPr>
        <w:ind w:firstLineChars="50" w:firstLine="100"/>
        <w:rPr>
          <w:rFonts w:ascii="Arial" w:eastAsiaTheme="minorEastAsia" w:hAnsi="Arial" w:cs="Arial"/>
          <w:b w:val="0"/>
          <w:bCs w:val="0"/>
          <w:szCs w:val="20"/>
          <w:lang w:eastAsia="ja-JP"/>
        </w:rPr>
      </w:pPr>
      <w:r w:rsidRPr="002D5313">
        <w:rPr>
          <w:rFonts w:ascii="Arial" w:eastAsiaTheme="minorEastAsia" w:hAnsi="Arial" w:cs="Arial"/>
          <w:b w:val="0"/>
          <w:bCs w:val="0"/>
          <w:szCs w:val="20"/>
          <w:lang w:eastAsia="ja-JP"/>
        </w:rPr>
        <w:t>As discussed in RAN2#123 online session</w:t>
      </w:r>
      <w:r>
        <w:rPr>
          <w:rFonts w:ascii="Arial" w:eastAsiaTheme="minorEastAsia" w:hAnsi="Arial" w:cs="Arial"/>
          <w:b w:val="0"/>
          <w:bCs w:val="0"/>
          <w:szCs w:val="20"/>
          <w:lang w:eastAsia="ja-JP"/>
        </w:rPr>
        <w:t xml:space="preserve">, configuring cell DTX/DRX configuration per MAC entity means that </w:t>
      </w:r>
      <w:r w:rsidR="009407A7">
        <w:rPr>
          <w:rFonts w:ascii="Arial" w:eastAsiaTheme="minorEastAsia" w:hAnsi="Arial" w:cs="Arial"/>
          <w:b w:val="0"/>
          <w:bCs w:val="0"/>
          <w:szCs w:val="20"/>
          <w:lang w:eastAsia="ja-JP"/>
        </w:rPr>
        <w:t>in</w:t>
      </w:r>
      <w:r>
        <w:rPr>
          <w:rFonts w:ascii="Arial" w:eastAsiaTheme="minorEastAsia" w:hAnsi="Arial" w:cs="Arial"/>
          <w:b w:val="0"/>
          <w:bCs w:val="0"/>
          <w:szCs w:val="20"/>
          <w:lang w:eastAsia="ja-JP"/>
        </w:rPr>
        <w:t xml:space="preserve"> CA case</w:t>
      </w:r>
      <w:r w:rsidR="009407A7">
        <w:rPr>
          <w:rFonts w:ascii="Arial" w:eastAsiaTheme="minorEastAsia" w:hAnsi="Arial" w:cs="Arial"/>
          <w:b w:val="0"/>
          <w:bCs w:val="0"/>
          <w:szCs w:val="20"/>
          <w:lang w:eastAsia="ja-JP"/>
        </w:rPr>
        <w:t>s</w:t>
      </w:r>
      <w:r>
        <w:rPr>
          <w:rFonts w:ascii="Arial" w:eastAsiaTheme="minorEastAsia" w:hAnsi="Arial" w:cs="Arial"/>
          <w:b w:val="0"/>
          <w:bCs w:val="0"/>
          <w:szCs w:val="20"/>
          <w:lang w:eastAsia="ja-JP"/>
        </w:rPr>
        <w:t xml:space="preserve">, </w:t>
      </w:r>
      <w:r w:rsidR="00CB0F9C">
        <w:rPr>
          <w:rFonts w:ascii="Arial" w:eastAsiaTheme="minorEastAsia" w:hAnsi="Arial" w:cs="Arial" w:hint="eastAsia"/>
          <w:b w:val="0"/>
          <w:bCs w:val="0"/>
          <w:szCs w:val="20"/>
          <w:lang w:eastAsia="ja-JP"/>
        </w:rPr>
        <w:t>a</w:t>
      </w:r>
      <w:r w:rsidR="00CB0F9C">
        <w:rPr>
          <w:rFonts w:ascii="Arial" w:eastAsiaTheme="minorEastAsia" w:hAnsi="Arial" w:cs="Arial"/>
          <w:b w:val="0"/>
          <w:bCs w:val="0"/>
          <w:szCs w:val="20"/>
          <w:lang w:eastAsia="ja-JP"/>
        </w:rPr>
        <w:t xml:space="preserve"> cell-DTX-config IE will be added under </w:t>
      </w:r>
      <w:r w:rsidR="00CB0F9C" w:rsidRPr="006B1340">
        <w:rPr>
          <w:rFonts w:ascii="Arial" w:eastAsiaTheme="minorEastAsia" w:hAnsi="Arial" w:cs="Arial"/>
          <w:b w:val="0"/>
          <w:bCs w:val="0"/>
          <w:i/>
          <w:iCs/>
          <w:szCs w:val="20"/>
          <w:lang w:eastAsia="ja-JP"/>
        </w:rPr>
        <w:t>MAC-</w:t>
      </w:r>
      <w:proofErr w:type="spellStart"/>
      <w:r w:rsidR="00CB0F9C" w:rsidRPr="006B1340">
        <w:rPr>
          <w:rFonts w:ascii="Arial" w:eastAsiaTheme="minorEastAsia" w:hAnsi="Arial" w:cs="Arial"/>
          <w:b w:val="0"/>
          <w:bCs w:val="0"/>
          <w:i/>
          <w:iCs/>
          <w:szCs w:val="20"/>
          <w:lang w:eastAsia="ja-JP"/>
        </w:rPr>
        <w:t>cellGroupConfig</w:t>
      </w:r>
      <w:proofErr w:type="spellEnd"/>
      <w:r w:rsidR="00CB0F9C">
        <w:rPr>
          <w:rFonts w:ascii="Arial" w:eastAsiaTheme="minorEastAsia" w:hAnsi="Arial" w:cs="Arial"/>
          <w:b w:val="0"/>
          <w:bCs w:val="0"/>
          <w:szCs w:val="20"/>
          <w:lang w:eastAsia="ja-JP"/>
        </w:rPr>
        <w:t xml:space="preserve"> IE</w:t>
      </w:r>
      <w:r w:rsidR="00DD1A28">
        <w:rPr>
          <w:rFonts w:ascii="Arial" w:eastAsiaTheme="minorEastAsia" w:hAnsi="Arial" w:cs="Arial"/>
          <w:b w:val="0"/>
          <w:bCs w:val="0"/>
          <w:szCs w:val="20"/>
          <w:lang w:eastAsia="ja-JP"/>
        </w:rPr>
        <w:t>. Then</w:t>
      </w:r>
      <w:r w:rsidR="00CB0F9C">
        <w:rPr>
          <w:rFonts w:ascii="Arial" w:eastAsiaTheme="minorEastAsia" w:hAnsi="Arial" w:cs="Arial"/>
          <w:b w:val="0"/>
          <w:bCs w:val="0"/>
          <w:szCs w:val="20"/>
          <w:lang w:eastAsia="ja-JP"/>
        </w:rPr>
        <w:t xml:space="preserve">, it results in </w:t>
      </w:r>
      <w:r>
        <w:rPr>
          <w:rFonts w:ascii="Arial" w:eastAsiaTheme="minorEastAsia" w:hAnsi="Arial" w:cs="Arial"/>
          <w:b w:val="0"/>
          <w:bCs w:val="0"/>
          <w:szCs w:val="20"/>
          <w:lang w:eastAsia="ja-JP"/>
        </w:rPr>
        <w:t xml:space="preserve">all serving cells </w:t>
      </w:r>
      <w:r w:rsidR="007B03EE">
        <w:rPr>
          <w:rFonts w:ascii="Arial" w:eastAsiaTheme="minorEastAsia" w:hAnsi="Arial" w:cs="Arial"/>
          <w:b w:val="0"/>
          <w:bCs w:val="0"/>
          <w:szCs w:val="20"/>
          <w:lang w:eastAsia="ja-JP"/>
        </w:rPr>
        <w:t xml:space="preserve">(i.e., all cells of </w:t>
      </w:r>
      <w:r w:rsidR="00066D77">
        <w:rPr>
          <w:rFonts w:ascii="Arial" w:eastAsiaTheme="minorEastAsia" w:hAnsi="Arial" w:cs="Arial"/>
          <w:b w:val="0"/>
          <w:bCs w:val="0"/>
          <w:szCs w:val="20"/>
          <w:lang w:eastAsia="ja-JP"/>
        </w:rPr>
        <w:t xml:space="preserve">both </w:t>
      </w:r>
      <w:r w:rsidR="007B03EE">
        <w:rPr>
          <w:rFonts w:ascii="Arial" w:eastAsiaTheme="minorEastAsia" w:hAnsi="Arial" w:cs="Arial"/>
          <w:b w:val="0"/>
          <w:bCs w:val="0"/>
          <w:szCs w:val="20"/>
          <w:lang w:eastAsia="ja-JP"/>
        </w:rPr>
        <w:t xml:space="preserve">“coverage bands” and “capacity bands”) </w:t>
      </w:r>
      <w:r w:rsidR="00CB0F9C">
        <w:rPr>
          <w:rFonts w:ascii="Arial" w:eastAsiaTheme="minorEastAsia" w:hAnsi="Arial" w:cs="Arial"/>
          <w:b w:val="0"/>
          <w:bCs w:val="0"/>
          <w:szCs w:val="20"/>
          <w:lang w:eastAsia="ja-JP"/>
        </w:rPr>
        <w:t xml:space="preserve">end up to </w:t>
      </w:r>
      <w:r>
        <w:rPr>
          <w:rFonts w:ascii="Arial" w:eastAsiaTheme="minorEastAsia" w:hAnsi="Arial" w:cs="Arial"/>
          <w:b w:val="0"/>
          <w:bCs w:val="0"/>
          <w:szCs w:val="20"/>
          <w:lang w:eastAsia="ja-JP"/>
        </w:rPr>
        <w:t xml:space="preserve">have the same cell DTX/DRX </w:t>
      </w:r>
      <w:r>
        <w:rPr>
          <w:rFonts w:ascii="Arial" w:eastAsiaTheme="minorEastAsia" w:hAnsi="Arial" w:cs="Arial" w:hint="eastAsia"/>
          <w:b w:val="0"/>
          <w:bCs w:val="0"/>
          <w:szCs w:val="20"/>
          <w:lang w:eastAsia="ja-JP"/>
        </w:rPr>
        <w:t>c</w:t>
      </w:r>
      <w:r>
        <w:rPr>
          <w:rFonts w:ascii="Arial" w:eastAsiaTheme="minorEastAsia" w:hAnsi="Arial" w:cs="Arial"/>
          <w:b w:val="0"/>
          <w:bCs w:val="0"/>
          <w:szCs w:val="20"/>
          <w:lang w:eastAsia="ja-JP"/>
        </w:rPr>
        <w:t xml:space="preserve">onfiguration. </w:t>
      </w:r>
      <w:r w:rsidR="007B03EE">
        <w:rPr>
          <w:rFonts w:ascii="Arial" w:eastAsiaTheme="minorEastAsia" w:hAnsi="Arial" w:cs="Arial"/>
          <w:b w:val="0"/>
          <w:bCs w:val="0"/>
          <w:szCs w:val="20"/>
          <w:lang w:eastAsia="ja-JP"/>
        </w:rPr>
        <w:t xml:space="preserve">Some companies argued </w:t>
      </w:r>
      <w:r w:rsidR="00066D77">
        <w:rPr>
          <w:rFonts w:ascii="Arial" w:eastAsiaTheme="minorEastAsia" w:hAnsi="Arial" w:cs="Arial"/>
          <w:b w:val="0"/>
          <w:bCs w:val="0"/>
          <w:szCs w:val="20"/>
          <w:lang w:eastAsia="ja-JP"/>
        </w:rPr>
        <w:t xml:space="preserve">that it is able </w:t>
      </w:r>
      <w:r w:rsidR="007B03EE">
        <w:rPr>
          <w:rFonts w:ascii="Arial" w:eastAsiaTheme="minorEastAsia" w:hAnsi="Arial" w:cs="Arial"/>
          <w:b w:val="0"/>
          <w:bCs w:val="0"/>
          <w:szCs w:val="20"/>
          <w:lang w:eastAsia="ja-JP"/>
        </w:rPr>
        <w:t>to separate the cell DTX/DRX configuration and activation,</w:t>
      </w:r>
      <w:r w:rsidR="007C2DB8" w:rsidRPr="007C2DB8">
        <w:rPr>
          <w:rFonts w:ascii="Arial" w:eastAsiaTheme="minorEastAsia" w:hAnsi="Arial" w:cs="Arial"/>
          <w:b w:val="0"/>
          <w:bCs w:val="0"/>
          <w:szCs w:val="20"/>
          <w:lang w:eastAsia="ja-JP"/>
        </w:rPr>
        <w:t xml:space="preserve"> </w:t>
      </w:r>
      <w:proofErr w:type="spellStart"/>
      <w:r w:rsidR="007C2DB8" w:rsidRPr="007C2DB8">
        <w:rPr>
          <w:rFonts w:ascii="Arial" w:eastAsiaTheme="minorEastAsia" w:hAnsi="Arial" w:cs="Arial"/>
          <w:b w:val="0"/>
          <w:bCs w:val="0"/>
          <w:szCs w:val="20"/>
          <w:lang w:eastAsia="ja-JP"/>
        </w:rPr>
        <w:t>i.e</w:t>
      </w:r>
      <w:proofErr w:type="spellEnd"/>
      <w:r w:rsidR="007C2DB8" w:rsidRPr="007C2DB8">
        <w:rPr>
          <w:rFonts w:ascii="Arial" w:eastAsiaTheme="minorEastAsia" w:hAnsi="Arial" w:cs="Arial"/>
          <w:b w:val="0"/>
          <w:bCs w:val="0"/>
          <w:szCs w:val="20"/>
          <w:lang w:eastAsia="ja-JP"/>
        </w:rPr>
        <w:t xml:space="preserve">, </w:t>
      </w:r>
      <w:r w:rsidR="007C2DB8">
        <w:rPr>
          <w:rFonts w:ascii="Arial" w:eastAsiaTheme="minorEastAsia" w:hAnsi="Arial" w:cs="Arial"/>
          <w:b w:val="0"/>
          <w:bCs w:val="0"/>
          <w:szCs w:val="20"/>
          <w:lang w:eastAsia="zh-CN"/>
        </w:rPr>
        <w:t>configure the cell DTX per MAC entity whereas only activate the cell DTX for a part of serving cells of the MAC entity. H</w:t>
      </w:r>
      <w:r w:rsidR="007B03EE">
        <w:rPr>
          <w:rFonts w:ascii="Arial" w:eastAsiaTheme="minorEastAsia" w:hAnsi="Arial" w:cs="Arial"/>
          <w:b w:val="0"/>
          <w:bCs w:val="0"/>
          <w:szCs w:val="20"/>
          <w:lang w:eastAsia="zh-CN"/>
        </w:rPr>
        <w:t xml:space="preserve">owever, </w:t>
      </w:r>
      <w:r w:rsidR="00C4098A">
        <w:rPr>
          <w:rFonts w:ascii="Arial" w:eastAsiaTheme="minorEastAsia" w:hAnsi="Arial" w:cs="Arial"/>
          <w:b w:val="0"/>
          <w:bCs w:val="0"/>
          <w:szCs w:val="20"/>
          <w:lang w:eastAsia="zh-CN"/>
        </w:rPr>
        <w:t>RAN2#121bis agreed that “</w:t>
      </w:r>
      <w:r w:rsidR="00C4098A" w:rsidRPr="00C4098A">
        <w:rPr>
          <w:rFonts w:ascii="Arial" w:eastAsiaTheme="minorEastAsia" w:hAnsi="Arial" w:cs="Arial" w:hint="eastAsia"/>
          <w:b w:val="0"/>
          <w:bCs w:val="0"/>
          <w:szCs w:val="20"/>
          <w:lang w:val="en-GB" w:eastAsia="zh-CN"/>
        </w:rPr>
        <w:t xml:space="preserve">As a baseline Cell DTX/DRX is activated/deactivated implicitly by RRC signalling, </w:t>
      </w:r>
      <w:r w:rsidR="00C4098A" w:rsidRPr="007A114D">
        <w:rPr>
          <w:rFonts w:ascii="Arial" w:eastAsiaTheme="minorEastAsia" w:hAnsi="Arial" w:cs="Arial" w:hint="eastAsia"/>
          <w:szCs w:val="20"/>
          <w:lang w:val="en-GB" w:eastAsia="zh-CN"/>
        </w:rPr>
        <w:t>i.e. activated immediately once configured by RRC and deactivated once the RRC configuration is released</w:t>
      </w:r>
      <w:r w:rsidR="00C4098A">
        <w:rPr>
          <w:rFonts w:ascii="Arial" w:eastAsiaTheme="minorEastAsia" w:hAnsi="Arial" w:cs="Arial"/>
          <w:b w:val="0"/>
          <w:bCs w:val="0"/>
          <w:szCs w:val="20"/>
          <w:lang w:eastAsia="zh-CN"/>
        </w:rPr>
        <w:t>”</w:t>
      </w:r>
      <w:r w:rsidR="00C4098A" w:rsidRPr="00C4098A">
        <w:rPr>
          <w:rFonts w:ascii="Arial" w:eastAsiaTheme="minorEastAsia" w:hAnsi="Arial" w:cs="Arial" w:hint="eastAsia"/>
          <w:b w:val="0"/>
          <w:bCs w:val="0"/>
          <w:szCs w:val="20"/>
          <w:lang w:val="en-GB" w:eastAsia="zh-CN"/>
        </w:rPr>
        <w:t>.</w:t>
      </w:r>
      <w:r w:rsidR="00C4098A">
        <w:rPr>
          <w:rFonts w:ascii="Arial" w:eastAsiaTheme="minorEastAsia" w:hAnsi="Arial" w:cs="Arial"/>
          <w:b w:val="0"/>
          <w:bCs w:val="0"/>
          <w:szCs w:val="20"/>
          <w:lang w:val="en-GB" w:eastAsia="zh-CN"/>
        </w:rPr>
        <w:t xml:space="preserve"> </w:t>
      </w:r>
      <w:r w:rsidR="00C4098A">
        <w:rPr>
          <w:rFonts w:ascii="Arial" w:eastAsiaTheme="minorEastAsia" w:hAnsi="Arial" w:cs="Arial"/>
          <w:b w:val="0"/>
          <w:bCs w:val="0"/>
          <w:szCs w:val="20"/>
          <w:lang w:val="en-GB" w:eastAsia="ja-JP"/>
        </w:rPr>
        <w:t xml:space="preserve">Therefore, we observe that </w:t>
      </w:r>
      <w:r w:rsidR="003125EC">
        <w:rPr>
          <w:rFonts w:ascii="Arial" w:eastAsiaTheme="minorEastAsia" w:hAnsi="Arial" w:cs="Arial"/>
          <w:b w:val="0"/>
          <w:bCs w:val="0"/>
          <w:szCs w:val="20"/>
          <w:lang w:val="en-GB" w:eastAsia="ja-JP"/>
        </w:rPr>
        <w:t xml:space="preserve">for serving cells, it is impossible to only configure </w:t>
      </w:r>
      <w:r w:rsidR="00C4098A">
        <w:rPr>
          <w:rFonts w:ascii="Arial" w:eastAsiaTheme="minorEastAsia" w:hAnsi="Arial" w:cs="Arial"/>
          <w:b w:val="0"/>
          <w:bCs w:val="0"/>
          <w:szCs w:val="20"/>
          <w:lang w:eastAsia="ja-JP"/>
        </w:rPr>
        <w:t xml:space="preserve">DTX/DRX configuration </w:t>
      </w:r>
      <w:r w:rsidR="003125EC">
        <w:rPr>
          <w:rFonts w:ascii="Arial" w:eastAsiaTheme="minorEastAsia" w:hAnsi="Arial" w:cs="Arial"/>
          <w:b w:val="0"/>
          <w:bCs w:val="0"/>
          <w:szCs w:val="20"/>
          <w:lang w:eastAsia="ja-JP"/>
        </w:rPr>
        <w:t xml:space="preserve">without activating it </w:t>
      </w:r>
      <w:r w:rsidR="007C2DB8">
        <w:rPr>
          <w:rFonts w:ascii="Arial" w:eastAsiaTheme="minorEastAsia" w:hAnsi="Arial" w:cs="Arial"/>
          <w:b w:val="0"/>
          <w:bCs w:val="0"/>
          <w:szCs w:val="20"/>
          <w:lang w:eastAsia="ja-JP"/>
        </w:rPr>
        <w:t xml:space="preserve">via the same RRC </w:t>
      </w:r>
      <w:proofErr w:type="spellStart"/>
      <w:r w:rsidR="007C2DB8">
        <w:rPr>
          <w:rFonts w:ascii="Arial" w:eastAsiaTheme="minorEastAsia" w:hAnsi="Arial" w:cs="Arial"/>
          <w:b w:val="0"/>
          <w:bCs w:val="0"/>
          <w:szCs w:val="20"/>
          <w:lang w:eastAsia="ja-JP"/>
        </w:rPr>
        <w:t>signalling</w:t>
      </w:r>
      <w:proofErr w:type="spellEnd"/>
      <w:r w:rsidR="00C4098A">
        <w:rPr>
          <w:rFonts w:ascii="Arial" w:eastAsiaTheme="minorEastAsia" w:hAnsi="Arial" w:cs="Arial"/>
          <w:b w:val="0"/>
          <w:bCs w:val="0"/>
          <w:szCs w:val="20"/>
          <w:lang w:eastAsia="ja-JP"/>
        </w:rPr>
        <w:t>.</w:t>
      </w:r>
      <w:r w:rsidR="007C2DB8">
        <w:rPr>
          <w:rFonts w:ascii="Arial" w:eastAsiaTheme="minorEastAsia" w:hAnsi="Arial" w:cs="Arial"/>
          <w:b w:val="0"/>
          <w:bCs w:val="0"/>
          <w:szCs w:val="20"/>
          <w:lang w:eastAsia="ja-JP"/>
        </w:rPr>
        <w:t xml:space="preserve"> </w:t>
      </w:r>
    </w:p>
    <w:p w14:paraId="0DCB0CDB" w14:textId="41B8EFF2" w:rsidR="00C4098A" w:rsidRPr="003125EC" w:rsidRDefault="00C4098A" w:rsidP="00A145B2">
      <w:pPr>
        <w:pStyle w:val="Proposal"/>
        <w:numPr>
          <w:ilvl w:val="0"/>
          <w:numId w:val="0"/>
        </w:numPr>
        <w:ind w:firstLineChars="50" w:firstLine="100"/>
        <w:rPr>
          <w:rFonts w:ascii="Arial" w:eastAsiaTheme="minorEastAsia" w:hAnsi="Arial" w:cs="Arial"/>
          <w:b w:val="0"/>
          <w:bCs w:val="0"/>
          <w:szCs w:val="20"/>
          <w:lang w:eastAsia="ja-JP"/>
        </w:rPr>
      </w:pPr>
    </w:p>
    <w:p w14:paraId="6ED9EE34" w14:textId="28C3D818" w:rsidR="00C4098A" w:rsidRPr="00C4098A" w:rsidRDefault="003125EC" w:rsidP="00C4098A">
      <w:pPr>
        <w:pStyle w:val="Observation"/>
        <w:rPr>
          <w:sz w:val="21"/>
        </w:rPr>
      </w:pPr>
      <w:r w:rsidRPr="003125EC">
        <w:rPr>
          <w:rFonts w:ascii="Arial" w:eastAsiaTheme="minorEastAsia" w:hAnsi="Arial" w:cs="Arial"/>
          <w:szCs w:val="20"/>
          <w:lang w:eastAsia="ja-JP"/>
        </w:rPr>
        <w:t>For serving cells, it is impossible to only configure DTX/DRX configuration without activating it via the same RRC signalling</w:t>
      </w:r>
      <w:r w:rsidR="00C4098A" w:rsidRPr="00C4098A">
        <w:rPr>
          <w:rFonts w:ascii="Arial" w:eastAsiaTheme="minorEastAsia" w:hAnsi="Arial" w:cs="Arial"/>
          <w:sz w:val="21"/>
          <w:lang w:eastAsia="ja-JP"/>
        </w:rPr>
        <w:t xml:space="preserve"> since RAN2#121bis agreed that “</w:t>
      </w:r>
      <w:r w:rsidR="00C4098A" w:rsidRPr="00C4098A">
        <w:rPr>
          <w:rFonts w:ascii="Arial" w:eastAsiaTheme="minorEastAsia" w:hAnsi="Arial" w:cs="Arial" w:hint="eastAsia"/>
          <w:sz w:val="21"/>
          <w:lang w:eastAsia="ja-JP"/>
        </w:rPr>
        <w:t>As a baseline Cell DTX/DRX is activated/deactivated implicitly by RRC signalling, i.e.</w:t>
      </w:r>
      <w:r w:rsidR="007C2DB8">
        <w:rPr>
          <w:rFonts w:ascii="Arial" w:eastAsiaTheme="minorEastAsia" w:hAnsi="Arial" w:cs="Arial"/>
          <w:sz w:val="21"/>
          <w:lang w:eastAsia="ja-JP"/>
        </w:rPr>
        <w:t>,</w:t>
      </w:r>
      <w:r w:rsidR="00C4098A" w:rsidRPr="00C4098A">
        <w:rPr>
          <w:rFonts w:ascii="Arial" w:eastAsiaTheme="minorEastAsia" w:hAnsi="Arial" w:cs="Arial" w:hint="eastAsia"/>
          <w:sz w:val="21"/>
          <w:lang w:eastAsia="ja-JP"/>
        </w:rPr>
        <w:t xml:space="preserve"> activated immediately once configured by RRC and deactivated once the RRC configuration is released</w:t>
      </w:r>
      <w:r w:rsidR="00C4098A" w:rsidRPr="00C4098A">
        <w:rPr>
          <w:rFonts w:ascii="Arial" w:eastAsiaTheme="minorEastAsia" w:hAnsi="Arial" w:cs="Arial"/>
          <w:sz w:val="21"/>
          <w:lang w:eastAsia="ja-JP"/>
        </w:rPr>
        <w:t>”.</w:t>
      </w:r>
    </w:p>
    <w:p w14:paraId="4C3C3F10" w14:textId="77777777" w:rsidR="002D5313" w:rsidRDefault="002D5313" w:rsidP="00DF6738">
      <w:pPr>
        <w:pStyle w:val="Proposal"/>
        <w:numPr>
          <w:ilvl w:val="0"/>
          <w:numId w:val="0"/>
        </w:numPr>
        <w:rPr>
          <w:rFonts w:ascii="Arial" w:eastAsiaTheme="minorEastAsia" w:hAnsi="Arial" w:cs="Arial"/>
          <w:b w:val="0"/>
          <w:bCs w:val="0"/>
          <w:szCs w:val="20"/>
          <w:lang w:eastAsia="ja-JP"/>
        </w:rPr>
      </w:pPr>
    </w:p>
    <w:p w14:paraId="699C2EB6" w14:textId="3070B45A" w:rsidR="007C2DB8" w:rsidRDefault="00C4098A" w:rsidP="00F7138B">
      <w:pPr>
        <w:pStyle w:val="Proposal"/>
        <w:numPr>
          <w:ilvl w:val="0"/>
          <w:numId w:val="0"/>
        </w:numPr>
        <w:rPr>
          <w:rFonts w:ascii="Arial" w:eastAsiaTheme="minorEastAsia" w:hAnsi="Arial" w:cs="Arial"/>
          <w:b w:val="0"/>
          <w:bCs w:val="0"/>
          <w:szCs w:val="20"/>
          <w:lang w:eastAsia="ja-JP"/>
        </w:rPr>
      </w:pPr>
      <w:r>
        <w:rPr>
          <w:rFonts w:ascii="Arial" w:eastAsiaTheme="minorEastAsia" w:hAnsi="Arial" w:cs="Arial" w:hint="eastAsia"/>
          <w:b w:val="0"/>
          <w:bCs w:val="0"/>
          <w:szCs w:val="20"/>
          <w:lang w:eastAsia="ja-JP"/>
        </w:rPr>
        <w:t xml:space="preserve"> </w:t>
      </w:r>
      <w:r w:rsidR="007C2DB8">
        <w:rPr>
          <w:rFonts w:ascii="Arial" w:eastAsiaTheme="minorEastAsia" w:hAnsi="Arial" w:cs="Arial"/>
          <w:b w:val="0"/>
          <w:bCs w:val="0"/>
          <w:szCs w:val="20"/>
          <w:lang w:eastAsia="ja-JP"/>
        </w:rPr>
        <w:t xml:space="preserve">Then for serving cells which are not intended to be configured with the cell DTX/DRX, the cell DTX/DRX release (deactivation) via RRC </w:t>
      </w:r>
      <w:proofErr w:type="spellStart"/>
      <w:r w:rsidR="007C2DB8">
        <w:rPr>
          <w:rFonts w:ascii="Arial" w:eastAsiaTheme="minorEastAsia" w:hAnsi="Arial" w:cs="Arial"/>
          <w:b w:val="0"/>
          <w:bCs w:val="0"/>
          <w:szCs w:val="20"/>
          <w:lang w:eastAsia="ja-JP"/>
        </w:rPr>
        <w:t>signalling</w:t>
      </w:r>
      <w:proofErr w:type="spellEnd"/>
      <w:r w:rsidR="007C2DB8">
        <w:rPr>
          <w:rFonts w:ascii="Arial" w:eastAsiaTheme="minorEastAsia" w:hAnsi="Arial" w:cs="Arial"/>
          <w:b w:val="0"/>
          <w:bCs w:val="0"/>
          <w:szCs w:val="20"/>
          <w:lang w:eastAsia="ja-JP"/>
        </w:rPr>
        <w:t xml:space="preserve"> is needed if the cell DTX/DRX is configured per MAC entity.</w:t>
      </w:r>
      <w:r w:rsidR="00AA62E4">
        <w:rPr>
          <w:rFonts w:ascii="Arial" w:eastAsiaTheme="minorEastAsia" w:hAnsi="Arial" w:cs="Arial"/>
          <w:b w:val="0"/>
          <w:bCs w:val="0"/>
          <w:szCs w:val="20"/>
          <w:lang w:eastAsia="ja-JP"/>
        </w:rPr>
        <w:t xml:space="preserve"> </w:t>
      </w:r>
      <w:r w:rsidR="003125EC">
        <w:rPr>
          <w:rFonts w:ascii="Arial" w:eastAsiaTheme="minorEastAsia" w:hAnsi="Arial" w:cs="Arial"/>
          <w:b w:val="0"/>
          <w:bCs w:val="0"/>
          <w:szCs w:val="20"/>
          <w:lang w:eastAsia="ja-JP"/>
        </w:rPr>
        <w:t xml:space="preserve">Such </w:t>
      </w:r>
      <w:r w:rsidR="00BE6730">
        <w:rPr>
          <w:rFonts w:ascii="Arial" w:eastAsiaTheme="minorEastAsia" w:hAnsi="Arial" w:cs="Arial"/>
          <w:b w:val="0"/>
          <w:bCs w:val="0"/>
          <w:szCs w:val="20"/>
          <w:lang w:eastAsia="ja-JP"/>
        </w:rPr>
        <w:t>a</w:t>
      </w:r>
      <w:r w:rsidR="000A6458">
        <w:rPr>
          <w:rFonts w:ascii="Arial" w:eastAsiaTheme="minorEastAsia" w:hAnsi="Arial" w:cs="Arial"/>
          <w:b w:val="0"/>
          <w:bCs w:val="0"/>
          <w:szCs w:val="20"/>
          <w:lang w:val="en-GB" w:eastAsia="ja-JP"/>
        </w:rPr>
        <w:t>n</w:t>
      </w:r>
      <w:r w:rsidR="00BE6730">
        <w:rPr>
          <w:rFonts w:ascii="Arial" w:eastAsiaTheme="minorEastAsia" w:hAnsi="Arial" w:cs="Arial"/>
          <w:b w:val="0"/>
          <w:bCs w:val="0"/>
          <w:szCs w:val="20"/>
          <w:lang w:eastAsia="ja-JP"/>
        </w:rPr>
        <w:t xml:space="preserve"> </w:t>
      </w:r>
      <w:r w:rsidR="000F6B1D">
        <w:rPr>
          <w:rFonts w:ascii="Arial" w:eastAsiaTheme="minorEastAsia" w:hAnsi="Arial" w:cs="Arial"/>
          <w:b w:val="0"/>
          <w:bCs w:val="0"/>
          <w:szCs w:val="20"/>
          <w:lang w:eastAsia="ja-JP"/>
        </w:rPr>
        <w:t>inefficient</w:t>
      </w:r>
      <w:r w:rsidR="00BE6730" w:rsidRPr="00BE6730">
        <w:rPr>
          <w:rFonts w:ascii="Arial" w:eastAsiaTheme="minorEastAsia" w:hAnsi="Arial" w:cs="Arial"/>
          <w:b w:val="0"/>
          <w:bCs w:val="0"/>
          <w:szCs w:val="20"/>
          <w:lang w:eastAsia="ja-JP"/>
        </w:rPr>
        <w:t xml:space="preserve"> </w:t>
      </w:r>
      <w:r w:rsidR="00BE6730">
        <w:rPr>
          <w:rFonts w:ascii="Arial" w:eastAsiaTheme="minorEastAsia" w:hAnsi="Arial" w:cs="Arial"/>
          <w:b w:val="0"/>
          <w:bCs w:val="0"/>
          <w:szCs w:val="20"/>
          <w:lang w:eastAsia="ja-JP"/>
        </w:rPr>
        <w:t>operation</w:t>
      </w:r>
      <w:r w:rsidR="003125EC">
        <w:rPr>
          <w:rFonts w:ascii="Arial" w:eastAsiaTheme="minorEastAsia" w:hAnsi="Arial" w:cs="Arial"/>
          <w:b w:val="0"/>
          <w:bCs w:val="0"/>
          <w:szCs w:val="20"/>
          <w:lang w:eastAsia="ja-JP"/>
        </w:rPr>
        <w:t xml:space="preserve"> </w:t>
      </w:r>
      <w:r w:rsidR="00BE6730">
        <w:rPr>
          <w:rFonts w:ascii="Arial" w:eastAsiaTheme="minorEastAsia" w:hAnsi="Arial" w:cs="Arial"/>
          <w:b w:val="0"/>
          <w:bCs w:val="0"/>
          <w:szCs w:val="20"/>
          <w:lang w:eastAsia="ja-JP"/>
        </w:rPr>
        <w:t>should be avoided for those serving cells which are not intended to be configured with the cell DTX/DRX from the beginning.</w:t>
      </w:r>
    </w:p>
    <w:p w14:paraId="5622E57A" w14:textId="77777777" w:rsidR="00F7138B" w:rsidRDefault="00F7138B" w:rsidP="00F7138B">
      <w:pPr>
        <w:pStyle w:val="Proposal"/>
        <w:numPr>
          <w:ilvl w:val="0"/>
          <w:numId w:val="0"/>
        </w:numPr>
        <w:rPr>
          <w:rFonts w:ascii="Arial" w:eastAsiaTheme="minorEastAsia" w:hAnsi="Arial" w:cs="Arial"/>
          <w:b w:val="0"/>
          <w:bCs w:val="0"/>
          <w:szCs w:val="20"/>
          <w:lang w:eastAsia="ja-JP"/>
        </w:rPr>
      </w:pPr>
    </w:p>
    <w:p w14:paraId="1861C152" w14:textId="5736BA76" w:rsidR="002D5313" w:rsidRDefault="00C4098A" w:rsidP="007C2DB8">
      <w:pPr>
        <w:pStyle w:val="Proposal"/>
        <w:numPr>
          <w:ilvl w:val="0"/>
          <w:numId w:val="0"/>
        </w:numPr>
        <w:ind w:firstLineChars="50" w:firstLine="100"/>
        <w:rPr>
          <w:rFonts w:ascii="Arial" w:eastAsiaTheme="minorEastAsia" w:hAnsi="Arial" w:cs="Arial"/>
          <w:b w:val="0"/>
          <w:bCs w:val="0"/>
          <w:szCs w:val="20"/>
          <w:lang w:eastAsia="ja-JP"/>
        </w:rPr>
      </w:pPr>
      <w:r>
        <w:rPr>
          <w:rFonts w:ascii="Arial" w:eastAsiaTheme="minorEastAsia" w:hAnsi="Arial" w:cs="Arial"/>
          <w:b w:val="0"/>
          <w:bCs w:val="0"/>
          <w:szCs w:val="20"/>
          <w:lang w:eastAsia="ja-JP"/>
        </w:rPr>
        <w:t xml:space="preserve">Based on the above observations, we propose to configure cell DTX/DRX per </w:t>
      </w:r>
      <w:r w:rsidR="00A02283">
        <w:rPr>
          <w:rFonts w:ascii="Arial" w:eastAsiaTheme="minorEastAsia" w:hAnsi="Arial" w:cs="Arial" w:hint="eastAsia"/>
          <w:b w:val="0"/>
          <w:bCs w:val="0"/>
          <w:szCs w:val="20"/>
          <w:lang w:eastAsia="ja-JP"/>
        </w:rPr>
        <w:t>s</w:t>
      </w:r>
      <w:r w:rsidR="00A02283">
        <w:rPr>
          <w:rFonts w:ascii="Arial" w:eastAsiaTheme="minorEastAsia" w:hAnsi="Arial" w:cs="Arial"/>
          <w:b w:val="0"/>
          <w:bCs w:val="0"/>
          <w:szCs w:val="20"/>
          <w:lang w:eastAsia="ja-JP"/>
        </w:rPr>
        <w:t xml:space="preserve">erving </w:t>
      </w:r>
      <w:r>
        <w:rPr>
          <w:rFonts w:ascii="Arial" w:eastAsiaTheme="minorEastAsia" w:hAnsi="Arial" w:cs="Arial"/>
          <w:b w:val="0"/>
          <w:bCs w:val="0"/>
          <w:szCs w:val="20"/>
          <w:lang w:eastAsia="ja-JP"/>
        </w:rPr>
        <w:t>cell.</w:t>
      </w:r>
    </w:p>
    <w:p w14:paraId="41B517BB" w14:textId="77777777" w:rsidR="004E23E8" w:rsidRDefault="004E23E8" w:rsidP="00DF6738">
      <w:pPr>
        <w:pStyle w:val="Proposal"/>
        <w:numPr>
          <w:ilvl w:val="0"/>
          <w:numId w:val="0"/>
        </w:numPr>
        <w:rPr>
          <w:rFonts w:ascii="Arial" w:eastAsiaTheme="minorEastAsia" w:hAnsi="Arial" w:cs="Arial"/>
          <w:b w:val="0"/>
          <w:bCs w:val="0"/>
          <w:szCs w:val="20"/>
          <w:lang w:eastAsia="ja-JP"/>
        </w:rPr>
      </w:pPr>
    </w:p>
    <w:p w14:paraId="0F234397" w14:textId="73C0AD65" w:rsidR="00C4098A" w:rsidRPr="007872B0" w:rsidRDefault="004E23E8" w:rsidP="00C4098A">
      <w:pPr>
        <w:pStyle w:val="Proposal"/>
        <w:rPr>
          <w:rFonts w:ascii="Arial" w:hAnsi="Arial" w:cs="Arial"/>
          <w:sz w:val="21"/>
          <w:lang w:eastAsia="ja-JP"/>
        </w:rPr>
      </w:pPr>
      <w:r w:rsidRPr="004E23E8">
        <w:rPr>
          <w:rFonts w:ascii="Arial" w:eastAsiaTheme="minorEastAsia" w:hAnsi="Arial" w:cs="Arial"/>
          <w:sz w:val="21"/>
          <w:lang w:eastAsia="ja-JP"/>
        </w:rPr>
        <w:t xml:space="preserve">Cell DTX/DRX configuration is per </w:t>
      </w:r>
      <w:r w:rsidR="00A02283">
        <w:rPr>
          <w:rFonts w:ascii="Arial" w:eastAsiaTheme="minorEastAsia" w:hAnsi="Arial" w:cs="Arial"/>
          <w:sz w:val="21"/>
          <w:lang w:eastAsia="ja-JP"/>
        </w:rPr>
        <w:t xml:space="preserve">serving </w:t>
      </w:r>
      <w:r w:rsidRPr="004E23E8">
        <w:rPr>
          <w:rFonts w:ascii="Arial" w:eastAsiaTheme="minorEastAsia" w:hAnsi="Arial" w:cs="Arial"/>
          <w:sz w:val="21"/>
          <w:lang w:eastAsia="ja-JP"/>
        </w:rPr>
        <w:t>cell.</w:t>
      </w:r>
    </w:p>
    <w:p w14:paraId="0CF343C9" w14:textId="77777777" w:rsidR="00A02283" w:rsidRDefault="00A02283" w:rsidP="00B05A18">
      <w:pPr>
        <w:ind w:firstLineChars="50" w:firstLine="100"/>
        <w:rPr>
          <w:rFonts w:ascii="Arial" w:eastAsia="メイリオ" w:hAnsi="Arial" w:cs="Arial"/>
          <w:color w:val="000000"/>
          <w:szCs w:val="20"/>
        </w:rPr>
      </w:pPr>
    </w:p>
    <w:p w14:paraId="42C77ADE" w14:textId="60A5E73F" w:rsidR="00317914" w:rsidRDefault="00A02283" w:rsidP="00317914">
      <w:pPr>
        <w:ind w:firstLineChars="50" w:firstLine="100"/>
        <w:rPr>
          <w:rFonts w:ascii="Arial" w:eastAsia="DengXian" w:hAnsi="Arial" w:cs="Arial"/>
          <w:szCs w:val="20"/>
        </w:rPr>
      </w:pPr>
      <w:r>
        <w:rPr>
          <w:rFonts w:ascii="Arial" w:eastAsia="メイリオ" w:hAnsi="Arial" w:cs="Arial"/>
          <w:color w:val="000000"/>
          <w:szCs w:val="20"/>
          <w:lang w:eastAsia="ja-JP"/>
        </w:rPr>
        <w:t xml:space="preserve">Post e-mail discussion 312 also discussed cell DTX/DRX configuration issue, </w:t>
      </w:r>
      <w:r w:rsidR="009407A7">
        <w:rPr>
          <w:rFonts w:ascii="Arial" w:eastAsia="メイリオ" w:hAnsi="Arial" w:cs="Arial"/>
          <w:color w:val="000000"/>
          <w:szCs w:val="20"/>
          <w:lang w:eastAsia="ja-JP"/>
        </w:rPr>
        <w:t>however no consensus was achieved due to diverse views. T</w:t>
      </w:r>
      <w:r>
        <w:rPr>
          <w:rFonts w:ascii="Arial" w:eastAsia="メイリオ" w:hAnsi="Arial" w:cs="Arial"/>
          <w:color w:val="000000"/>
          <w:szCs w:val="20"/>
          <w:lang w:eastAsia="ja-JP"/>
        </w:rPr>
        <w:t xml:space="preserve">he </w:t>
      </w:r>
      <w:r w:rsidR="00AE6A5C">
        <w:rPr>
          <w:rFonts w:ascii="Arial" w:eastAsia="メイリオ" w:hAnsi="Arial" w:cs="Arial"/>
          <w:color w:val="000000"/>
          <w:szCs w:val="20"/>
          <w:lang w:eastAsia="ja-JP"/>
        </w:rPr>
        <w:t xml:space="preserve">following </w:t>
      </w:r>
      <w:r w:rsidR="00317914">
        <w:rPr>
          <w:rFonts w:ascii="Arial" w:eastAsia="メイリオ" w:hAnsi="Arial" w:cs="Arial"/>
          <w:color w:val="000000"/>
          <w:szCs w:val="20"/>
          <w:lang w:eastAsia="ja-JP"/>
        </w:rPr>
        <w:t xml:space="preserve">way forward proposed by </w:t>
      </w:r>
      <w:r w:rsidR="009407A7">
        <w:rPr>
          <w:rFonts w:ascii="Arial" w:eastAsia="メイリオ" w:hAnsi="Arial" w:cs="Arial"/>
          <w:color w:val="000000"/>
          <w:szCs w:val="20"/>
          <w:lang w:eastAsia="ja-JP"/>
        </w:rPr>
        <w:t xml:space="preserve">the </w:t>
      </w:r>
      <w:r>
        <w:rPr>
          <w:rFonts w:ascii="Arial" w:eastAsia="メイリオ" w:hAnsi="Arial" w:cs="Arial"/>
          <w:color w:val="000000"/>
          <w:szCs w:val="20"/>
          <w:lang w:eastAsia="ja-JP"/>
        </w:rPr>
        <w:t xml:space="preserve">rapporteur </w:t>
      </w:r>
      <w:r w:rsidR="00317914">
        <w:rPr>
          <w:rFonts w:ascii="Arial" w:eastAsia="メイリオ" w:hAnsi="Arial" w:cs="Arial"/>
          <w:color w:val="000000"/>
          <w:szCs w:val="20"/>
          <w:lang w:eastAsia="ja-JP"/>
        </w:rPr>
        <w:t>can be considered as the starting point for further discussion</w:t>
      </w:r>
      <w:r>
        <w:rPr>
          <w:rFonts w:ascii="Arial" w:eastAsia="メイリオ" w:hAnsi="Arial" w:cs="Arial"/>
          <w:color w:val="000000"/>
          <w:szCs w:val="20"/>
          <w:lang w:eastAsia="ja-JP"/>
        </w:rPr>
        <w:t xml:space="preserve">. </w:t>
      </w:r>
    </w:p>
    <w:p w14:paraId="79C17C66" w14:textId="77777777" w:rsidR="00317914" w:rsidRPr="00FA40B5" w:rsidRDefault="00317914" w:rsidP="00317914">
      <w:pPr>
        <w:rPr>
          <w:rFonts w:ascii="Arial" w:hAnsi="Arial" w:cs="Arial"/>
          <w:szCs w:val="20"/>
        </w:rPr>
      </w:pPr>
    </w:p>
    <w:tbl>
      <w:tblPr>
        <w:tblStyle w:val="afe"/>
        <w:tblW w:w="0" w:type="auto"/>
        <w:tblLook w:val="04A0" w:firstRow="1" w:lastRow="0" w:firstColumn="1" w:lastColumn="0" w:noHBand="0" w:noVBand="1"/>
      </w:tblPr>
      <w:tblGrid>
        <w:gridCol w:w="9629"/>
      </w:tblGrid>
      <w:tr w:rsidR="00317914" w:rsidRPr="00FA40B5" w14:paraId="3F9A7755" w14:textId="77777777" w:rsidTr="003924C5">
        <w:tc>
          <w:tcPr>
            <w:tcW w:w="9855" w:type="dxa"/>
            <w:tcBorders>
              <w:top w:val="single" w:sz="4" w:space="0" w:color="auto"/>
              <w:left w:val="single" w:sz="4" w:space="0" w:color="auto"/>
              <w:bottom w:val="single" w:sz="4" w:space="0" w:color="auto"/>
              <w:right w:val="single" w:sz="4" w:space="0" w:color="auto"/>
            </w:tcBorders>
          </w:tcPr>
          <w:p w14:paraId="0ECE4886" w14:textId="69C263A1" w:rsidR="00317914" w:rsidRPr="000B593F" w:rsidRDefault="00317914" w:rsidP="00317914">
            <w:pPr>
              <w:spacing w:line="240" w:lineRule="atLeast"/>
              <w:rPr>
                <w:rFonts w:ascii="Arial" w:eastAsia="メイリオ" w:hAnsi="Arial" w:cs="Arial"/>
                <w:color w:val="000000"/>
                <w:szCs w:val="20"/>
              </w:rPr>
            </w:pPr>
            <w:r w:rsidRPr="00317914">
              <w:rPr>
                <w:rFonts w:ascii="Arial" w:eastAsia="メイリオ" w:hAnsi="Arial" w:cs="Arial"/>
                <w:color w:val="000000"/>
                <w:szCs w:val="20"/>
              </w:rPr>
              <w:t>The Cell DTX/DRX configuration is provided per Serving Cell with the following restrictions:</w:t>
            </w:r>
          </w:p>
          <w:p w14:paraId="6B8AD8E4" w14:textId="77777777" w:rsidR="00317914" w:rsidRDefault="00317914" w:rsidP="003924C5">
            <w:pPr>
              <w:pStyle w:val="afc"/>
              <w:numPr>
                <w:ilvl w:val="0"/>
                <w:numId w:val="22"/>
              </w:numPr>
              <w:spacing w:line="240" w:lineRule="atLeast"/>
              <w:rPr>
                <w:rFonts w:ascii="Arial" w:eastAsia="Batang" w:hAnsi="Arial" w:cs="Arial"/>
                <w:szCs w:val="20"/>
                <w:lang w:val="en-US"/>
              </w:rPr>
            </w:pPr>
            <w:r w:rsidRPr="00317914">
              <w:rPr>
                <w:rFonts w:ascii="Arial" w:eastAsia="Batang" w:hAnsi="Arial" w:cs="Arial"/>
                <w:szCs w:val="20"/>
                <w:lang w:val="en-US"/>
              </w:rPr>
              <w:t>The UE will not be required to follow more than 2 active patterns of cell DTX/DRX, regardless of the number of servings cells.</w:t>
            </w:r>
          </w:p>
          <w:p w14:paraId="64663209" w14:textId="63A94930" w:rsidR="00317914" w:rsidRPr="000B593F" w:rsidRDefault="00317914" w:rsidP="003924C5">
            <w:pPr>
              <w:pStyle w:val="afc"/>
              <w:numPr>
                <w:ilvl w:val="0"/>
                <w:numId w:val="22"/>
              </w:numPr>
              <w:spacing w:line="240" w:lineRule="atLeast"/>
              <w:rPr>
                <w:rFonts w:ascii="Arial" w:eastAsia="Batang" w:hAnsi="Arial" w:cs="Arial"/>
                <w:szCs w:val="20"/>
                <w:lang w:val="en-US"/>
              </w:rPr>
            </w:pPr>
            <w:r w:rsidRPr="00317914">
              <w:rPr>
                <w:rFonts w:ascii="Arial" w:eastAsia="Batang" w:hAnsi="Arial" w:cs="Arial"/>
                <w:szCs w:val="20"/>
                <w:lang w:val="en-US"/>
              </w:rPr>
              <w:t>The two configured active patterns should be aligned, i.e.</w:t>
            </w:r>
            <w:r>
              <w:rPr>
                <w:rFonts w:ascii="Arial" w:eastAsia="Batang" w:hAnsi="Arial" w:cs="Arial"/>
                <w:szCs w:val="20"/>
                <w:lang w:val="en-US"/>
              </w:rPr>
              <w:t>,</w:t>
            </w:r>
            <w:r w:rsidRPr="00317914">
              <w:rPr>
                <w:rFonts w:ascii="Arial" w:eastAsia="Batang" w:hAnsi="Arial" w:cs="Arial"/>
                <w:szCs w:val="20"/>
                <w:lang w:val="en-US"/>
              </w:rPr>
              <w:t xml:space="preserve"> one periodicity is an integer multiple of the other.</w:t>
            </w:r>
          </w:p>
        </w:tc>
      </w:tr>
    </w:tbl>
    <w:p w14:paraId="23E0DF95" w14:textId="2DB865BB" w:rsidR="00317914" w:rsidRDefault="00317914" w:rsidP="00317914">
      <w:pPr>
        <w:ind w:left="100" w:hangingChars="50" w:hanging="100"/>
        <w:rPr>
          <w:rFonts w:ascii="Arial" w:eastAsia="DengXian" w:hAnsi="Arial" w:cs="Arial"/>
          <w:szCs w:val="20"/>
        </w:rPr>
      </w:pPr>
    </w:p>
    <w:p w14:paraId="502DEC3D" w14:textId="1363EB44" w:rsidR="00E37EE1" w:rsidRDefault="00317914" w:rsidP="009D690A">
      <w:pPr>
        <w:ind w:firstLineChars="50" w:firstLine="100"/>
        <w:rPr>
          <w:rFonts w:ascii="Arial" w:hAnsi="Arial" w:cs="Arial"/>
          <w:szCs w:val="20"/>
        </w:rPr>
      </w:pPr>
      <w:r w:rsidRPr="00B05A18">
        <w:rPr>
          <w:rFonts w:ascii="Arial" w:hAnsi="Arial" w:cs="Arial"/>
          <w:szCs w:val="20"/>
        </w:rPr>
        <w:t xml:space="preserve">When more than 2 </w:t>
      </w:r>
      <w:r>
        <w:rPr>
          <w:rFonts w:ascii="Arial" w:hAnsi="Arial" w:cs="Arial"/>
          <w:szCs w:val="20"/>
        </w:rPr>
        <w:t xml:space="preserve">component carriers belonging to one Frequency Range are </w:t>
      </w:r>
      <w:r w:rsidRPr="00B05A18">
        <w:rPr>
          <w:rFonts w:ascii="Arial" w:hAnsi="Arial" w:cs="Arial"/>
          <w:szCs w:val="20"/>
        </w:rPr>
        <w:t>configured</w:t>
      </w:r>
      <w:r>
        <w:rPr>
          <w:rFonts w:ascii="Arial" w:hAnsi="Arial" w:cs="Arial"/>
          <w:szCs w:val="20"/>
        </w:rPr>
        <w:t xml:space="preserve"> (i.e., </w:t>
      </w:r>
      <w:r w:rsidRPr="00B05A18">
        <w:rPr>
          <w:rFonts w:ascii="Arial" w:hAnsi="Arial" w:cs="Arial"/>
          <w:szCs w:val="20"/>
        </w:rPr>
        <w:t xml:space="preserve">more than one </w:t>
      </w:r>
      <w:proofErr w:type="spellStart"/>
      <w:r w:rsidRPr="00B05A18">
        <w:rPr>
          <w:rFonts w:ascii="Arial" w:hAnsi="Arial" w:cs="Arial"/>
          <w:szCs w:val="20"/>
        </w:rPr>
        <w:t>Scell</w:t>
      </w:r>
      <w:r>
        <w:rPr>
          <w:rFonts w:ascii="Arial" w:hAnsi="Arial" w:cs="Arial"/>
          <w:szCs w:val="20"/>
        </w:rPr>
        <w:t>s</w:t>
      </w:r>
      <w:proofErr w:type="spellEnd"/>
      <w:r>
        <w:rPr>
          <w:rFonts w:ascii="Arial" w:hAnsi="Arial" w:cs="Arial"/>
          <w:szCs w:val="20"/>
        </w:rPr>
        <w:t xml:space="preserve"> belonging to one Frequency Range), with proposal 1, different </w:t>
      </w:r>
      <w:proofErr w:type="spellStart"/>
      <w:r>
        <w:rPr>
          <w:rFonts w:ascii="Arial" w:hAnsi="Arial" w:cs="Arial"/>
          <w:szCs w:val="20"/>
        </w:rPr>
        <w:t>Scells</w:t>
      </w:r>
      <w:proofErr w:type="spellEnd"/>
      <w:r w:rsidRPr="00B05A18">
        <w:rPr>
          <w:rFonts w:ascii="Arial" w:hAnsi="Arial" w:cs="Arial"/>
          <w:szCs w:val="20"/>
        </w:rPr>
        <w:t xml:space="preserve"> </w:t>
      </w:r>
      <w:r>
        <w:rPr>
          <w:rFonts w:ascii="Arial" w:hAnsi="Arial" w:cs="Arial"/>
          <w:szCs w:val="20"/>
        </w:rPr>
        <w:t xml:space="preserve">may be </w:t>
      </w:r>
      <w:r w:rsidRPr="00B05A18">
        <w:rPr>
          <w:rFonts w:ascii="Arial" w:hAnsi="Arial" w:cs="Arial"/>
          <w:szCs w:val="20"/>
        </w:rPr>
        <w:t>configured with</w:t>
      </w:r>
      <w:r>
        <w:rPr>
          <w:rFonts w:ascii="Arial" w:hAnsi="Arial" w:cs="Arial"/>
          <w:szCs w:val="20"/>
        </w:rPr>
        <w:t xml:space="preserve"> individual </w:t>
      </w:r>
      <w:r w:rsidRPr="00B05A18">
        <w:rPr>
          <w:rFonts w:ascii="Arial" w:hAnsi="Arial" w:cs="Arial"/>
          <w:szCs w:val="20"/>
        </w:rPr>
        <w:t>cell D</w:t>
      </w:r>
      <w:r>
        <w:rPr>
          <w:rFonts w:ascii="Arial" w:hAnsi="Arial" w:cs="Arial"/>
          <w:szCs w:val="20"/>
        </w:rPr>
        <w:t>T</w:t>
      </w:r>
      <w:r w:rsidRPr="00B05A18">
        <w:rPr>
          <w:rFonts w:ascii="Arial" w:hAnsi="Arial" w:cs="Arial"/>
          <w:szCs w:val="20"/>
        </w:rPr>
        <w:t>X/D</w:t>
      </w:r>
      <w:r>
        <w:rPr>
          <w:rFonts w:ascii="Arial" w:hAnsi="Arial" w:cs="Arial"/>
          <w:szCs w:val="20"/>
        </w:rPr>
        <w:t>R</w:t>
      </w:r>
      <w:r w:rsidRPr="00B05A18">
        <w:rPr>
          <w:rFonts w:ascii="Arial" w:hAnsi="Arial" w:cs="Arial"/>
          <w:szCs w:val="20"/>
        </w:rPr>
        <w:t>X</w:t>
      </w:r>
      <w:r>
        <w:rPr>
          <w:rFonts w:ascii="Arial" w:hAnsi="Arial" w:cs="Arial"/>
          <w:szCs w:val="20"/>
        </w:rPr>
        <w:t xml:space="preserve"> configuration</w:t>
      </w:r>
      <w:r w:rsidR="008C79BA">
        <w:rPr>
          <w:rFonts w:ascii="Arial" w:hAnsi="Arial" w:cs="Arial"/>
          <w:szCs w:val="20"/>
        </w:rPr>
        <w:t>s</w:t>
      </w:r>
      <w:r>
        <w:rPr>
          <w:rFonts w:ascii="Arial" w:hAnsi="Arial" w:cs="Arial"/>
          <w:szCs w:val="20"/>
        </w:rPr>
        <w:t xml:space="preserve">. It may result in more than one </w:t>
      </w:r>
      <w:r w:rsidRPr="00B05A18">
        <w:rPr>
          <w:rFonts w:ascii="Arial" w:hAnsi="Arial" w:cs="Arial"/>
          <w:szCs w:val="20"/>
        </w:rPr>
        <w:t>cell DRX/DTX configuration</w:t>
      </w:r>
      <w:r>
        <w:rPr>
          <w:rFonts w:ascii="Arial" w:hAnsi="Arial" w:cs="Arial"/>
          <w:szCs w:val="20"/>
        </w:rPr>
        <w:t xml:space="preserve">s are </w:t>
      </w:r>
      <w:r w:rsidR="009407A7">
        <w:rPr>
          <w:rFonts w:ascii="Arial" w:hAnsi="Arial" w:cs="Arial"/>
          <w:szCs w:val="20"/>
        </w:rPr>
        <w:t xml:space="preserve">configured </w:t>
      </w:r>
      <w:r>
        <w:rPr>
          <w:rFonts w:ascii="Arial" w:hAnsi="Arial" w:cs="Arial"/>
          <w:szCs w:val="20"/>
        </w:rPr>
        <w:t xml:space="preserve">for multiple </w:t>
      </w:r>
      <w:proofErr w:type="spellStart"/>
      <w:r>
        <w:rPr>
          <w:rFonts w:ascii="Arial" w:hAnsi="Arial" w:cs="Arial"/>
          <w:szCs w:val="20"/>
        </w:rPr>
        <w:t>Scells</w:t>
      </w:r>
      <w:proofErr w:type="spellEnd"/>
      <w:r>
        <w:rPr>
          <w:rFonts w:ascii="Arial" w:hAnsi="Arial" w:cs="Arial"/>
          <w:szCs w:val="20"/>
        </w:rPr>
        <w:t xml:space="preserve"> and consequently introduces a complex network and UE behavior due to </w:t>
      </w:r>
      <w:r w:rsidRPr="00B05A18">
        <w:rPr>
          <w:rFonts w:ascii="Arial" w:hAnsi="Arial" w:cs="Arial"/>
          <w:szCs w:val="20"/>
        </w:rPr>
        <w:t>requirement</w:t>
      </w:r>
      <w:r>
        <w:rPr>
          <w:rFonts w:ascii="Arial" w:hAnsi="Arial" w:cs="Arial"/>
          <w:szCs w:val="20"/>
        </w:rPr>
        <w:t xml:space="preserve">s for </w:t>
      </w:r>
      <w:r w:rsidRPr="00B05A18">
        <w:rPr>
          <w:rFonts w:ascii="Arial" w:hAnsi="Arial" w:cs="Arial"/>
          <w:szCs w:val="20"/>
        </w:rPr>
        <w:t>align</w:t>
      </w:r>
      <w:r>
        <w:rPr>
          <w:rFonts w:ascii="Arial" w:hAnsi="Arial" w:cs="Arial"/>
          <w:szCs w:val="20"/>
        </w:rPr>
        <w:t>ing</w:t>
      </w:r>
      <w:r w:rsidRPr="00B05A18">
        <w:rPr>
          <w:rFonts w:ascii="Arial" w:hAnsi="Arial" w:cs="Arial"/>
          <w:szCs w:val="20"/>
        </w:rPr>
        <w:t xml:space="preserve"> UE C-DRX and </w:t>
      </w:r>
      <w:r>
        <w:rPr>
          <w:rFonts w:ascii="Arial" w:hAnsi="Arial" w:cs="Arial"/>
          <w:szCs w:val="20"/>
        </w:rPr>
        <w:t xml:space="preserve">individual </w:t>
      </w:r>
      <w:r w:rsidRPr="00B05A18">
        <w:rPr>
          <w:rFonts w:ascii="Arial" w:hAnsi="Arial" w:cs="Arial"/>
          <w:szCs w:val="20"/>
        </w:rPr>
        <w:t xml:space="preserve">cell DTX </w:t>
      </w:r>
      <w:r>
        <w:rPr>
          <w:rFonts w:ascii="Arial" w:hAnsi="Arial" w:cs="Arial"/>
          <w:szCs w:val="20"/>
        </w:rPr>
        <w:t xml:space="preserve">configurations. Therefore, </w:t>
      </w:r>
      <w:r w:rsidR="00E37EE1">
        <w:rPr>
          <w:rFonts w:ascii="Arial" w:hAnsi="Arial" w:cs="Arial"/>
          <w:szCs w:val="20"/>
        </w:rPr>
        <w:t xml:space="preserve">we agree with the above way forward to have some restrictions on the top of configuring cell DTX/DRX per serving cell. </w:t>
      </w:r>
    </w:p>
    <w:p w14:paraId="6CDA03F4" w14:textId="7864FC33" w:rsidR="00E37EE1" w:rsidRDefault="00E37EE1" w:rsidP="009D690A">
      <w:pPr>
        <w:ind w:firstLineChars="50" w:firstLine="100"/>
        <w:rPr>
          <w:rFonts w:ascii="Arial" w:hAnsi="Arial" w:cs="Arial"/>
          <w:szCs w:val="20"/>
        </w:rPr>
      </w:pPr>
      <w:r>
        <w:rPr>
          <w:rFonts w:ascii="Arial" w:hAnsi="Arial" w:cs="Arial" w:hint="eastAsia"/>
          <w:szCs w:val="20"/>
          <w:lang w:eastAsia="ja-JP"/>
        </w:rPr>
        <w:t>H</w:t>
      </w:r>
      <w:r>
        <w:rPr>
          <w:rFonts w:ascii="Arial" w:hAnsi="Arial" w:cs="Arial"/>
          <w:szCs w:val="20"/>
          <w:lang w:eastAsia="ja-JP"/>
        </w:rPr>
        <w:t>owever, as we observed in Observation 1, there are scenarios where operators don’</w:t>
      </w:r>
      <w:r>
        <w:rPr>
          <w:rFonts w:ascii="Arial" w:hAnsi="Arial" w:cs="Arial" w:hint="eastAsia"/>
          <w:szCs w:val="20"/>
          <w:lang w:eastAsia="ja-JP"/>
        </w:rPr>
        <w:t>t intend to a</w:t>
      </w:r>
      <w:r>
        <w:rPr>
          <w:rFonts w:ascii="Arial" w:hAnsi="Arial" w:cs="Arial"/>
          <w:szCs w:val="20"/>
          <w:lang w:eastAsia="ja-JP"/>
        </w:rPr>
        <w:t>pply cell DTX/DRX for serving cells o</w:t>
      </w:r>
      <w:r>
        <w:rPr>
          <w:rFonts w:ascii="Arial" w:hAnsi="Arial" w:cs="Arial" w:hint="eastAsia"/>
          <w:szCs w:val="20"/>
          <w:lang w:eastAsia="ja-JP"/>
        </w:rPr>
        <w:t>f</w:t>
      </w:r>
      <w:r>
        <w:rPr>
          <w:rFonts w:ascii="Arial" w:hAnsi="Arial" w:cs="Arial"/>
          <w:szCs w:val="20"/>
          <w:lang w:eastAsia="ja-JP"/>
        </w:rPr>
        <w:t xml:space="preserve"> “coverage bands”, therefore </w:t>
      </w:r>
      <w:r w:rsidR="009407A7">
        <w:rPr>
          <w:rFonts w:ascii="Arial" w:hAnsi="Arial" w:cs="Arial"/>
          <w:szCs w:val="20"/>
          <w:lang w:eastAsia="ja-JP"/>
        </w:rPr>
        <w:t xml:space="preserve">typically </w:t>
      </w:r>
      <w:r w:rsidR="00EB7741">
        <w:rPr>
          <w:rFonts w:ascii="Arial" w:hAnsi="Arial" w:cs="Arial"/>
          <w:szCs w:val="20"/>
          <w:lang w:val="x-none"/>
        </w:rPr>
        <w:t>s</w:t>
      </w:r>
      <w:r w:rsidR="00EB7741" w:rsidRPr="0048439C">
        <w:rPr>
          <w:rFonts w:ascii="Arial" w:hAnsi="Arial" w:cs="Arial"/>
          <w:szCs w:val="20"/>
        </w:rPr>
        <w:t xml:space="preserve">erving </w:t>
      </w:r>
      <w:r w:rsidR="00EB7741">
        <w:rPr>
          <w:rFonts w:ascii="Arial" w:hAnsi="Arial" w:cs="Arial"/>
          <w:szCs w:val="20"/>
        </w:rPr>
        <w:t>c</w:t>
      </w:r>
      <w:r w:rsidR="00EB7741" w:rsidRPr="0048439C">
        <w:rPr>
          <w:rFonts w:ascii="Arial" w:hAnsi="Arial" w:cs="Arial"/>
          <w:szCs w:val="20"/>
        </w:rPr>
        <w:t>ells of a MAC entity may be configured in two groups</w:t>
      </w:r>
      <w:r w:rsidR="00EB7741">
        <w:rPr>
          <w:rFonts w:ascii="Arial" w:hAnsi="Arial" w:cs="Arial"/>
          <w:szCs w:val="20"/>
        </w:rPr>
        <w:t>, one without cell DTX/DRX configuration and the other with DTX/DRX configuration.</w:t>
      </w:r>
      <w:r w:rsidR="005E77F6">
        <w:rPr>
          <w:rFonts w:ascii="Arial" w:hAnsi="Arial" w:cs="Arial"/>
          <w:szCs w:val="20"/>
        </w:rPr>
        <w:t xml:space="preserve"> There is also another s</w:t>
      </w:r>
      <w:r w:rsidR="009407A7">
        <w:rPr>
          <w:rFonts w:ascii="Arial" w:hAnsi="Arial" w:cs="Arial"/>
          <w:szCs w:val="20"/>
        </w:rPr>
        <w:t xml:space="preserve">cenario </w:t>
      </w:r>
      <w:r w:rsidR="005E77F6">
        <w:rPr>
          <w:rFonts w:ascii="Arial" w:hAnsi="Arial" w:cs="Arial"/>
          <w:szCs w:val="20"/>
        </w:rPr>
        <w:t xml:space="preserve">that </w:t>
      </w:r>
      <w:r w:rsidR="005E77F6">
        <w:rPr>
          <w:rFonts w:ascii="Arial" w:hAnsi="Arial" w:cs="Arial"/>
          <w:szCs w:val="20"/>
          <w:lang w:val="x-none"/>
        </w:rPr>
        <w:t>s</w:t>
      </w:r>
      <w:r w:rsidR="005E77F6" w:rsidRPr="0048439C">
        <w:rPr>
          <w:rFonts w:ascii="Arial" w:hAnsi="Arial" w:cs="Arial"/>
          <w:szCs w:val="20"/>
        </w:rPr>
        <w:t xml:space="preserve">erving </w:t>
      </w:r>
      <w:r w:rsidR="005E77F6">
        <w:rPr>
          <w:rFonts w:ascii="Arial" w:hAnsi="Arial" w:cs="Arial"/>
          <w:szCs w:val="20"/>
        </w:rPr>
        <w:t>c</w:t>
      </w:r>
      <w:r w:rsidR="005E77F6" w:rsidRPr="0048439C">
        <w:rPr>
          <w:rFonts w:ascii="Arial" w:hAnsi="Arial" w:cs="Arial"/>
          <w:szCs w:val="20"/>
        </w:rPr>
        <w:t>ells of a MAC entity may</w:t>
      </w:r>
      <w:r w:rsidR="005E77F6">
        <w:rPr>
          <w:rFonts w:ascii="Arial" w:hAnsi="Arial" w:cs="Arial"/>
          <w:szCs w:val="20"/>
        </w:rPr>
        <w:t xml:space="preserve"> be configured in two groups, each group has an individual cell DTX/DRX configuration.</w:t>
      </w:r>
      <w:r w:rsidR="00EB7741">
        <w:rPr>
          <w:rFonts w:ascii="Arial" w:hAnsi="Arial" w:cs="Arial"/>
          <w:szCs w:val="20"/>
        </w:rPr>
        <w:t xml:space="preserve"> </w:t>
      </w:r>
      <w:r w:rsidR="00531567">
        <w:rPr>
          <w:rFonts w:ascii="Arial" w:hAnsi="Arial" w:cs="Arial"/>
          <w:szCs w:val="20"/>
        </w:rPr>
        <w:t xml:space="preserve">Therefore, our proposal is </w:t>
      </w:r>
    </w:p>
    <w:p w14:paraId="56533B2C" w14:textId="77777777" w:rsidR="00531567" w:rsidRDefault="00531567" w:rsidP="009D690A">
      <w:pPr>
        <w:ind w:firstLineChars="50" w:firstLine="100"/>
        <w:rPr>
          <w:rFonts w:ascii="Arial" w:hAnsi="Arial" w:cs="Arial"/>
          <w:szCs w:val="20"/>
        </w:rPr>
      </w:pPr>
    </w:p>
    <w:p w14:paraId="678E2FA6" w14:textId="21DFD2C4" w:rsidR="00B05A18" w:rsidRPr="00527F13" w:rsidRDefault="00317914" w:rsidP="00B05A18">
      <w:pPr>
        <w:pStyle w:val="Proposal"/>
        <w:rPr>
          <w:rFonts w:ascii="Arial" w:hAnsi="Arial" w:cs="Arial"/>
          <w:sz w:val="21"/>
        </w:rPr>
      </w:pPr>
      <w:r>
        <w:rPr>
          <w:rFonts w:ascii="Arial" w:eastAsiaTheme="minorEastAsia" w:hAnsi="Arial" w:cs="Arial" w:hint="eastAsia"/>
          <w:sz w:val="21"/>
          <w:lang w:eastAsia="ja-JP"/>
        </w:rPr>
        <w:t>T</w:t>
      </w:r>
      <w:r w:rsidR="00B05A18" w:rsidRPr="00527F13">
        <w:rPr>
          <w:rFonts w:ascii="Arial" w:eastAsiaTheme="minorEastAsia" w:hAnsi="Arial" w:cs="Arial"/>
          <w:sz w:val="21"/>
          <w:lang w:eastAsia="ja-JP"/>
        </w:rPr>
        <w:t xml:space="preserve">he </w:t>
      </w:r>
      <w:proofErr w:type="spellStart"/>
      <w:r w:rsidR="00B05A18" w:rsidRPr="00527F13">
        <w:rPr>
          <w:rFonts w:ascii="Arial" w:eastAsiaTheme="minorEastAsia" w:hAnsi="Arial" w:cs="Arial"/>
          <w:sz w:val="21"/>
          <w:lang w:eastAsia="ja-JP"/>
        </w:rPr>
        <w:t>gNB</w:t>
      </w:r>
      <w:proofErr w:type="spellEnd"/>
      <w:r w:rsidR="00B05A18" w:rsidRPr="00527F13">
        <w:rPr>
          <w:rFonts w:ascii="Arial" w:eastAsiaTheme="minorEastAsia" w:hAnsi="Arial" w:cs="Arial"/>
          <w:sz w:val="21"/>
          <w:lang w:eastAsia="ja-JP"/>
        </w:rPr>
        <w:t xml:space="preserve"> should ensure </w:t>
      </w:r>
      <w:r w:rsidR="00531567">
        <w:rPr>
          <w:rFonts w:ascii="Arial" w:eastAsiaTheme="minorEastAsia" w:hAnsi="Arial" w:cs="Arial"/>
          <w:sz w:val="21"/>
          <w:lang w:eastAsia="ja-JP"/>
        </w:rPr>
        <w:t xml:space="preserve">serving cells of a MAC entity are configured in (up to) two groups with </w:t>
      </w:r>
      <w:r w:rsidR="005731B6">
        <w:rPr>
          <w:rFonts w:ascii="Arial" w:eastAsiaTheme="minorEastAsia" w:hAnsi="Arial" w:cs="Arial"/>
          <w:sz w:val="21"/>
          <w:lang w:eastAsia="ja-JP"/>
        </w:rPr>
        <w:t>different</w:t>
      </w:r>
      <w:r w:rsidR="00531567">
        <w:rPr>
          <w:rFonts w:ascii="Arial" w:eastAsiaTheme="minorEastAsia" w:hAnsi="Arial" w:cs="Arial"/>
          <w:sz w:val="21"/>
          <w:lang w:eastAsia="ja-JP"/>
        </w:rPr>
        <w:t xml:space="preserve"> cell DTX/DRX configurations. For example, one group without cell DTX/DRX and the other group with the same cell DTX/DRX configuration, or two groups with two individual cell DTX/DRX configurations.</w:t>
      </w:r>
    </w:p>
    <w:p w14:paraId="7AEBBF3F" w14:textId="4114D391" w:rsidR="004E23E8" w:rsidRPr="00317914" w:rsidRDefault="004E23E8" w:rsidP="004E23E8">
      <w:pPr>
        <w:pStyle w:val="Proposal"/>
        <w:numPr>
          <w:ilvl w:val="0"/>
          <w:numId w:val="0"/>
        </w:numPr>
        <w:ind w:left="1446" w:hanging="1304"/>
        <w:rPr>
          <w:rFonts w:ascii="Arial" w:eastAsiaTheme="minorEastAsia" w:hAnsi="Arial" w:cs="Arial"/>
          <w:sz w:val="21"/>
          <w:lang w:eastAsia="ja-JP"/>
        </w:rPr>
      </w:pPr>
    </w:p>
    <w:p w14:paraId="2BA4D2F8" w14:textId="70D81EBA" w:rsidR="004E23E8" w:rsidRDefault="004E23E8" w:rsidP="004E23E8">
      <w:pPr>
        <w:rPr>
          <w:rFonts w:ascii="Arial" w:hAnsi="Arial" w:cs="Arial"/>
          <w:b/>
          <w:bCs/>
          <w:szCs w:val="20"/>
          <w:u w:val="single"/>
        </w:rPr>
      </w:pPr>
      <w:r>
        <w:rPr>
          <w:rFonts w:ascii="Arial" w:hAnsi="Arial" w:cs="Arial"/>
          <w:b/>
          <w:bCs/>
          <w:szCs w:val="20"/>
          <w:u w:val="single"/>
        </w:rPr>
        <w:t>Aligned UE C-DRX c</w:t>
      </w:r>
      <w:r w:rsidRPr="00002820">
        <w:rPr>
          <w:rFonts w:ascii="Arial" w:hAnsi="Arial" w:cs="Arial"/>
          <w:b/>
          <w:bCs/>
          <w:szCs w:val="20"/>
          <w:u w:val="single"/>
        </w:rPr>
        <w:t>onfiguration</w:t>
      </w:r>
    </w:p>
    <w:p w14:paraId="2E1FAA46" w14:textId="77777777" w:rsidR="00F11E20" w:rsidRPr="00002820" w:rsidRDefault="00F11E20" w:rsidP="004E23E8">
      <w:pPr>
        <w:rPr>
          <w:rFonts w:ascii="Arial" w:eastAsia="メイリオ" w:hAnsi="Arial" w:cs="Arial"/>
          <w:b/>
          <w:bCs/>
          <w:color w:val="000000"/>
          <w:szCs w:val="20"/>
          <w:u w:val="single"/>
        </w:rPr>
      </w:pPr>
    </w:p>
    <w:p w14:paraId="388001DA" w14:textId="77777777" w:rsidR="00F11E20" w:rsidRDefault="00F11E20" w:rsidP="00F11E20">
      <w:pPr>
        <w:ind w:firstLineChars="100" w:firstLine="200"/>
        <w:rPr>
          <w:rFonts w:ascii="Arial" w:hAnsi="Arial" w:cs="Arial"/>
          <w:szCs w:val="20"/>
        </w:rPr>
      </w:pPr>
      <w:r>
        <w:rPr>
          <w:rFonts w:ascii="Arial" w:hAnsi="Arial" w:cs="Arial" w:hint="eastAsia"/>
          <w:szCs w:val="20"/>
        </w:rPr>
        <w:t xml:space="preserve">Regarding </w:t>
      </w:r>
      <w:r>
        <w:rPr>
          <w:rFonts w:ascii="Arial" w:hAnsi="Arial" w:cs="Arial"/>
          <w:szCs w:val="20"/>
        </w:rPr>
        <w:t xml:space="preserve">the alignment between UE C-DRX and cell DTX, </w:t>
      </w:r>
      <w:r w:rsidRPr="00F11E20">
        <w:rPr>
          <w:rFonts w:ascii="Arial" w:hAnsi="Arial" w:cs="Arial"/>
          <w:szCs w:val="20"/>
        </w:rPr>
        <w:t xml:space="preserve">RAN2#123meeting agreed </w:t>
      </w:r>
      <w:r>
        <w:rPr>
          <w:rFonts w:ascii="Arial" w:hAnsi="Arial" w:cs="Arial"/>
          <w:szCs w:val="20"/>
        </w:rPr>
        <w:t>followings</w:t>
      </w:r>
    </w:p>
    <w:p w14:paraId="46B0BF96" w14:textId="77777777" w:rsidR="00F11E20" w:rsidRPr="00F11E20" w:rsidRDefault="00F11E20" w:rsidP="00F11E20">
      <w:pPr>
        <w:pStyle w:val="afc"/>
        <w:numPr>
          <w:ilvl w:val="0"/>
          <w:numId w:val="31"/>
        </w:numPr>
        <w:spacing w:line="240" w:lineRule="atLeast"/>
        <w:rPr>
          <w:rFonts w:ascii="Arial" w:eastAsia="メイリオ" w:hAnsi="Arial" w:cs="Arial"/>
          <w:color w:val="000000"/>
          <w:szCs w:val="20"/>
        </w:rPr>
      </w:pPr>
      <w:r w:rsidRPr="00F11E20">
        <w:rPr>
          <w:rFonts w:ascii="Arial" w:hAnsi="Arial" w:cs="Arial"/>
          <w:szCs w:val="20"/>
        </w:rPr>
        <w:t xml:space="preserve">the </w:t>
      </w:r>
      <w:proofErr w:type="spellStart"/>
      <w:r w:rsidRPr="00F11E20">
        <w:rPr>
          <w:rFonts w:ascii="Arial" w:hAnsi="Arial" w:cs="Arial"/>
          <w:szCs w:val="20"/>
        </w:rPr>
        <w:t>gNB</w:t>
      </w:r>
      <w:proofErr w:type="spellEnd"/>
      <w:r w:rsidRPr="00F11E20">
        <w:rPr>
          <w:rFonts w:ascii="Arial" w:hAnsi="Arial" w:cs="Arial"/>
          <w:szCs w:val="20"/>
        </w:rPr>
        <w:t xml:space="preserve"> should ensures that there is at least partial overlapping between UE C-DRX on-duration and cell DTX/DRX on-duration. </w:t>
      </w:r>
    </w:p>
    <w:p w14:paraId="66EE263B" w14:textId="03B591F9" w:rsidR="00F11E20" w:rsidRDefault="00F11E20" w:rsidP="00F11E20">
      <w:pPr>
        <w:pStyle w:val="afc"/>
        <w:numPr>
          <w:ilvl w:val="0"/>
          <w:numId w:val="31"/>
        </w:numPr>
        <w:spacing w:line="240" w:lineRule="atLeast"/>
        <w:rPr>
          <w:rFonts w:ascii="Arial" w:eastAsia="メイリオ" w:hAnsi="Arial" w:cs="Arial"/>
          <w:color w:val="000000"/>
          <w:szCs w:val="20"/>
        </w:rPr>
      </w:pPr>
      <w:r w:rsidRPr="00F11E20">
        <w:rPr>
          <w:rFonts w:ascii="Arial" w:eastAsia="メイリオ" w:hAnsi="Arial" w:cs="Arial"/>
          <w:color w:val="000000"/>
          <w:szCs w:val="20"/>
        </w:rPr>
        <w:t xml:space="preserve">As a baseline legacy C-DRX reconfiguration is used to change UE C-DRX configuration once Cell </w:t>
      </w:r>
      <w:r w:rsidRPr="00F11E20">
        <w:rPr>
          <w:rFonts w:ascii="Arial" w:eastAsia="メイリオ" w:hAnsi="Arial" w:cs="Arial"/>
          <w:color w:val="000000"/>
          <w:szCs w:val="20"/>
        </w:rPr>
        <w:lastRenderedPageBreak/>
        <w:t>DTX/DRX is activated/deactivated.</w:t>
      </w:r>
    </w:p>
    <w:p w14:paraId="77075220" w14:textId="77777777" w:rsidR="001D3D22" w:rsidRDefault="001D3D22" w:rsidP="001D3D22">
      <w:r>
        <w:rPr>
          <w:rFonts w:hint="eastAsia"/>
        </w:rPr>
        <w:t xml:space="preserve"> </w:t>
      </w:r>
    </w:p>
    <w:p w14:paraId="0FEF81DA" w14:textId="77777777" w:rsidR="001D3D22" w:rsidRDefault="001D3D22" w:rsidP="001D3D22">
      <w:pPr>
        <w:ind w:firstLineChars="50" w:firstLine="100"/>
        <w:rPr>
          <w:rFonts w:ascii="Arial" w:hAnsi="Arial" w:cs="Arial"/>
          <w:szCs w:val="20"/>
        </w:rPr>
      </w:pPr>
      <w:r w:rsidRPr="001D3D22">
        <w:rPr>
          <w:rFonts w:ascii="Arial" w:hAnsi="Arial" w:cs="Arial"/>
          <w:szCs w:val="20"/>
        </w:rPr>
        <w:t>Let</w:t>
      </w:r>
      <w:r w:rsidRPr="001D3D22">
        <w:rPr>
          <w:rFonts w:ascii="Arial" w:hAnsi="Arial" w:cs="Arial"/>
          <w:szCs w:val="20"/>
          <w:lang w:eastAsia="ja-JP"/>
        </w:rPr>
        <w:t xml:space="preserve">'s </w:t>
      </w:r>
      <w:r w:rsidRPr="001D3D22">
        <w:rPr>
          <w:rFonts w:ascii="Arial" w:hAnsi="Arial" w:cs="Arial"/>
          <w:szCs w:val="20"/>
        </w:rPr>
        <w:t xml:space="preserve">focus on the typical scenario where cell DTX is only applied for </w:t>
      </w:r>
      <w:proofErr w:type="spellStart"/>
      <w:r w:rsidRPr="001D3D22">
        <w:rPr>
          <w:rFonts w:ascii="Arial" w:hAnsi="Arial" w:cs="Arial"/>
          <w:szCs w:val="20"/>
        </w:rPr>
        <w:t>Scells</w:t>
      </w:r>
      <w:proofErr w:type="spellEnd"/>
      <w:r w:rsidRPr="001D3D22">
        <w:rPr>
          <w:rFonts w:ascii="Arial" w:hAnsi="Arial" w:cs="Arial"/>
          <w:szCs w:val="20"/>
        </w:rPr>
        <w:t xml:space="preserve"> of the CA. </w:t>
      </w:r>
    </w:p>
    <w:p w14:paraId="29D7FED1" w14:textId="1C3AD68E" w:rsidR="003509FA" w:rsidRDefault="0048439C" w:rsidP="001D3D22">
      <w:pPr>
        <w:ind w:firstLineChars="50" w:firstLine="100"/>
        <w:rPr>
          <w:rFonts w:ascii="Arial" w:hAnsi="Arial" w:cs="Arial"/>
          <w:szCs w:val="20"/>
          <w:lang w:val="x-none"/>
        </w:rPr>
      </w:pPr>
      <w:r>
        <w:rPr>
          <w:rFonts w:ascii="Arial" w:hAnsi="Arial" w:cs="Arial" w:hint="eastAsia"/>
          <w:szCs w:val="20"/>
          <w:lang w:val="x-none"/>
        </w:rPr>
        <w:t>C</w:t>
      </w:r>
      <w:r>
        <w:rPr>
          <w:rFonts w:ascii="Arial" w:hAnsi="Arial" w:cs="Arial"/>
          <w:szCs w:val="20"/>
          <w:lang w:val="x-none"/>
        </w:rPr>
        <w:t>urrently, s</w:t>
      </w:r>
      <w:r w:rsidRPr="0048439C">
        <w:rPr>
          <w:rFonts w:ascii="Arial" w:hAnsi="Arial" w:cs="Arial"/>
          <w:szCs w:val="20"/>
        </w:rPr>
        <w:t xml:space="preserve">erving </w:t>
      </w:r>
      <w:r>
        <w:rPr>
          <w:rFonts w:ascii="Arial" w:hAnsi="Arial" w:cs="Arial"/>
          <w:szCs w:val="20"/>
        </w:rPr>
        <w:t>c</w:t>
      </w:r>
      <w:r w:rsidRPr="0048439C">
        <w:rPr>
          <w:rFonts w:ascii="Arial" w:hAnsi="Arial" w:cs="Arial"/>
          <w:szCs w:val="20"/>
        </w:rPr>
        <w:t>ells of a MAC entity may be configured by RRC in two DRX groups</w:t>
      </w:r>
      <w:r>
        <w:rPr>
          <w:rFonts w:ascii="Arial" w:hAnsi="Arial" w:cs="Arial"/>
          <w:szCs w:val="20"/>
        </w:rPr>
        <w:t>, i.e., legacy DRX group and the secondary DRX group</w:t>
      </w:r>
      <w:r w:rsidRPr="0048439C">
        <w:rPr>
          <w:rFonts w:ascii="Arial" w:hAnsi="Arial" w:cs="Arial"/>
          <w:szCs w:val="20"/>
        </w:rPr>
        <w:t>.</w:t>
      </w:r>
      <w:r>
        <w:rPr>
          <w:rFonts w:ascii="Arial" w:hAnsi="Arial" w:cs="Arial"/>
          <w:szCs w:val="20"/>
        </w:rPr>
        <w:t xml:space="preserve"> However, a</w:t>
      </w:r>
      <w:r w:rsidRPr="0048439C">
        <w:rPr>
          <w:rFonts w:ascii="Arial" w:hAnsi="Arial" w:cs="Arial"/>
          <w:szCs w:val="20"/>
        </w:rPr>
        <w:t>ll serving cells in the</w:t>
      </w:r>
      <w:r>
        <w:rPr>
          <w:rFonts w:ascii="Arial" w:hAnsi="Arial" w:cs="Arial"/>
          <w:szCs w:val="20"/>
        </w:rPr>
        <w:t xml:space="preserve"> s</w:t>
      </w:r>
      <w:r w:rsidRPr="0048439C">
        <w:rPr>
          <w:rFonts w:ascii="Arial" w:hAnsi="Arial" w:cs="Arial"/>
          <w:szCs w:val="20"/>
        </w:rPr>
        <w:t>econdary DRX group shall belong to one Frequency Range and all serving cells in the legacy DRX group shall belong to another Frequency Range.</w:t>
      </w:r>
      <w:r>
        <w:rPr>
          <w:rFonts w:ascii="Arial" w:hAnsi="Arial" w:cs="Arial"/>
          <w:szCs w:val="20"/>
        </w:rPr>
        <w:t xml:space="preserve"> </w:t>
      </w:r>
      <w:r w:rsidR="00AD16BC">
        <w:rPr>
          <w:rFonts w:ascii="Arial" w:hAnsi="Arial" w:cs="Arial"/>
          <w:szCs w:val="20"/>
        </w:rPr>
        <w:t>For UEs whose C-DRX configuration is needed to be reconfigured to align with the cell DTX, w</w:t>
      </w:r>
      <w:r>
        <w:rPr>
          <w:rFonts w:ascii="Arial" w:hAnsi="Arial" w:cs="Arial"/>
          <w:szCs w:val="20"/>
        </w:rPr>
        <w:t xml:space="preserve">hen all </w:t>
      </w:r>
      <w:r w:rsidR="001D3D22">
        <w:rPr>
          <w:rFonts w:ascii="Arial" w:hAnsi="Arial" w:cs="Arial"/>
          <w:szCs w:val="20"/>
        </w:rPr>
        <w:t xml:space="preserve">serving cells (including </w:t>
      </w:r>
      <w:proofErr w:type="spellStart"/>
      <w:r w:rsidR="001D3D22">
        <w:rPr>
          <w:rFonts w:ascii="Arial" w:hAnsi="Arial" w:cs="Arial"/>
          <w:szCs w:val="20"/>
        </w:rPr>
        <w:t>Pcell</w:t>
      </w:r>
      <w:proofErr w:type="spellEnd"/>
      <w:r w:rsidR="001D3D22">
        <w:rPr>
          <w:rFonts w:ascii="Arial" w:hAnsi="Arial" w:cs="Arial"/>
          <w:szCs w:val="20"/>
        </w:rPr>
        <w:t xml:space="preserve"> and all </w:t>
      </w:r>
      <w:proofErr w:type="spellStart"/>
      <w:r>
        <w:rPr>
          <w:rFonts w:ascii="Arial" w:hAnsi="Arial" w:cs="Arial"/>
          <w:szCs w:val="20"/>
        </w:rPr>
        <w:t>Scells</w:t>
      </w:r>
      <w:proofErr w:type="spellEnd"/>
      <w:r w:rsidR="001D3D22">
        <w:rPr>
          <w:rFonts w:ascii="Arial" w:hAnsi="Arial" w:cs="Arial"/>
          <w:szCs w:val="20"/>
        </w:rPr>
        <w:t>)</w:t>
      </w:r>
      <w:r>
        <w:rPr>
          <w:rFonts w:ascii="Arial" w:hAnsi="Arial" w:cs="Arial"/>
          <w:szCs w:val="20"/>
        </w:rPr>
        <w:t xml:space="preserve"> belong to FR1, </w:t>
      </w:r>
      <w:r w:rsidR="001D3D22">
        <w:rPr>
          <w:rFonts w:ascii="Arial" w:hAnsi="Arial" w:cs="Arial"/>
          <w:szCs w:val="20"/>
        </w:rPr>
        <w:t>reus</w:t>
      </w:r>
      <w:r w:rsidR="003553A4">
        <w:rPr>
          <w:rFonts w:ascii="Arial" w:hAnsi="Arial" w:cs="Arial"/>
          <w:szCs w:val="20"/>
        </w:rPr>
        <w:t>ing</w:t>
      </w:r>
      <w:r w:rsidR="001D3D22">
        <w:rPr>
          <w:rFonts w:ascii="Arial" w:hAnsi="Arial" w:cs="Arial"/>
          <w:szCs w:val="20"/>
        </w:rPr>
        <w:t xml:space="preserve"> </w:t>
      </w:r>
      <w:r w:rsidR="003509FA">
        <w:rPr>
          <w:rFonts w:ascii="Arial" w:hAnsi="Arial" w:cs="Arial"/>
          <w:szCs w:val="20"/>
          <w:lang w:val="x-none"/>
        </w:rPr>
        <w:t xml:space="preserve">the following legacy </w:t>
      </w:r>
      <w:proofErr w:type="spellStart"/>
      <w:r w:rsidR="003509FA" w:rsidRPr="00BD0C77">
        <w:rPr>
          <w:rFonts w:ascii="Arial" w:hAnsi="Arial" w:cs="Arial" w:hint="eastAsia"/>
          <w:i/>
          <w:iCs/>
          <w:szCs w:val="20"/>
          <w:lang w:val="x-none"/>
        </w:rPr>
        <w:t>drx</w:t>
      </w:r>
      <w:proofErr w:type="spellEnd"/>
      <w:r w:rsidR="003509FA" w:rsidRPr="00BD0C77">
        <w:rPr>
          <w:rFonts w:ascii="Arial" w:hAnsi="Arial" w:cs="Arial" w:hint="eastAsia"/>
          <w:i/>
          <w:iCs/>
          <w:szCs w:val="20"/>
          <w:lang w:val="x-none"/>
        </w:rPr>
        <w:t>-config</w:t>
      </w:r>
      <w:r w:rsidR="003509FA">
        <w:rPr>
          <w:rFonts w:ascii="Arial" w:hAnsi="Arial" w:cs="Arial" w:hint="eastAsia"/>
          <w:szCs w:val="20"/>
          <w:lang w:val="x-none"/>
        </w:rPr>
        <w:t xml:space="preserve"> IE</w:t>
      </w:r>
      <w:r w:rsidR="003509FA">
        <w:rPr>
          <w:rFonts w:ascii="Arial" w:hAnsi="Arial" w:cs="Arial"/>
          <w:szCs w:val="20"/>
          <w:lang w:val="x-none"/>
        </w:rPr>
        <w:t xml:space="preserve"> </w:t>
      </w:r>
      <w:r w:rsidR="00712966">
        <w:rPr>
          <w:rFonts w:ascii="Arial" w:hAnsi="Arial" w:cs="Arial"/>
          <w:szCs w:val="20"/>
          <w:lang w:val="en-GB"/>
        </w:rPr>
        <w:t>can</w:t>
      </w:r>
      <w:r w:rsidR="001D3D22">
        <w:rPr>
          <w:rFonts w:ascii="Arial" w:hAnsi="Arial" w:cs="Arial"/>
          <w:szCs w:val="20"/>
          <w:lang w:val="en-GB"/>
        </w:rPr>
        <w:t xml:space="preserve"> </w:t>
      </w:r>
      <w:r w:rsidR="003509FA">
        <w:rPr>
          <w:rFonts w:ascii="Arial" w:hAnsi="Arial" w:cs="Arial"/>
          <w:szCs w:val="20"/>
          <w:lang w:val="x-none"/>
        </w:rPr>
        <w:t xml:space="preserve">reconfigure </w:t>
      </w:r>
      <w:r w:rsidR="001D3D22">
        <w:rPr>
          <w:rFonts w:ascii="Arial" w:hAnsi="Arial" w:cs="Arial"/>
          <w:szCs w:val="20"/>
          <w:lang w:val="en-GB"/>
        </w:rPr>
        <w:t xml:space="preserve">UE </w:t>
      </w:r>
      <w:r w:rsidR="00D96A5E">
        <w:rPr>
          <w:rFonts w:ascii="Arial" w:hAnsi="Arial" w:cs="Arial"/>
          <w:szCs w:val="20"/>
          <w:lang w:val="x-none"/>
        </w:rPr>
        <w:t xml:space="preserve">C-DRX to ensure at least partial overlapping between UE C-DRX on-duration and cell DTX/DRX on-duration once the cell DTX of the </w:t>
      </w:r>
      <w:proofErr w:type="spellStart"/>
      <w:r w:rsidR="00D96A5E">
        <w:rPr>
          <w:rFonts w:ascii="Arial" w:hAnsi="Arial" w:cs="Arial"/>
          <w:szCs w:val="20"/>
          <w:lang w:val="x-none"/>
        </w:rPr>
        <w:t>Scell</w:t>
      </w:r>
      <w:proofErr w:type="spellEnd"/>
      <w:r w:rsidR="00D96A5E">
        <w:rPr>
          <w:rFonts w:ascii="Arial" w:hAnsi="Arial" w:cs="Arial"/>
          <w:szCs w:val="20"/>
          <w:lang w:val="x-none"/>
        </w:rPr>
        <w:t xml:space="preserve"> is activated/deactivated</w:t>
      </w:r>
      <w:r>
        <w:rPr>
          <w:rFonts w:ascii="Arial" w:hAnsi="Arial" w:cs="Arial"/>
          <w:szCs w:val="20"/>
          <w:lang w:val="x-none"/>
        </w:rPr>
        <w:t xml:space="preserve">. </w:t>
      </w:r>
      <w:r w:rsidR="003553A4">
        <w:rPr>
          <w:rFonts w:ascii="Arial" w:hAnsi="Arial" w:cs="Arial"/>
          <w:szCs w:val="20"/>
          <w:lang w:val="x-none"/>
        </w:rPr>
        <w:t xml:space="preserve">However, </w:t>
      </w:r>
      <w:r>
        <w:rPr>
          <w:rFonts w:ascii="Arial" w:hAnsi="Arial" w:cs="Arial"/>
          <w:szCs w:val="20"/>
          <w:lang w:val="x-none"/>
        </w:rPr>
        <w:t xml:space="preserve">it results in </w:t>
      </w:r>
      <w:r w:rsidR="003509FA">
        <w:rPr>
          <w:rFonts w:ascii="Arial" w:hAnsi="Arial" w:cs="Arial"/>
          <w:szCs w:val="20"/>
          <w:lang w:val="x-none"/>
        </w:rPr>
        <w:t xml:space="preserve">the UE C-DRX configuration of both </w:t>
      </w:r>
      <w:proofErr w:type="spellStart"/>
      <w:r w:rsidR="003509FA">
        <w:rPr>
          <w:rFonts w:ascii="Arial" w:hAnsi="Arial" w:cs="Arial"/>
          <w:szCs w:val="20"/>
          <w:lang w:val="x-none"/>
        </w:rPr>
        <w:t>Pcell</w:t>
      </w:r>
      <w:proofErr w:type="spellEnd"/>
      <w:r w:rsidR="003509FA">
        <w:rPr>
          <w:rFonts w:ascii="Arial" w:hAnsi="Arial" w:cs="Arial"/>
          <w:szCs w:val="20"/>
          <w:lang w:val="x-none"/>
        </w:rPr>
        <w:t xml:space="preserve"> and </w:t>
      </w:r>
      <w:proofErr w:type="spellStart"/>
      <w:r w:rsidR="003509FA">
        <w:rPr>
          <w:rFonts w:ascii="Arial" w:hAnsi="Arial" w:cs="Arial"/>
          <w:szCs w:val="20"/>
          <w:lang w:val="x-none"/>
        </w:rPr>
        <w:t>Scell</w:t>
      </w:r>
      <w:proofErr w:type="spellEnd"/>
      <w:r w:rsidR="003509FA">
        <w:rPr>
          <w:rFonts w:ascii="Arial" w:hAnsi="Arial" w:cs="Arial"/>
          <w:szCs w:val="20"/>
          <w:lang w:val="x-none"/>
        </w:rPr>
        <w:t xml:space="preserve"> are re-configured</w:t>
      </w:r>
      <w:r w:rsidR="00D96A5E">
        <w:rPr>
          <w:rFonts w:ascii="Arial" w:hAnsi="Arial" w:cs="Arial"/>
          <w:szCs w:val="20"/>
          <w:lang w:val="x-none"/>
        </w:rPr>
        <w:t xml:space="preserve"> even though there is no cell DTX configured/activated for </w:t>
      </w:r>
      <w:proofErr w:type="spellStart"/>
      <w:r w:rsidR="00D96A5E">
        <w:rPr>
          <w:rFonts w:ascii="Arial" w:hAnsi="Arial" w:cs="Arial"/>
          <w:szCs w:val="20"/>
          <w:lang w:val="x-none"/>
        </w:rPr>
        <w:t>Pcell</w:t>
      </w:r>
      <w:proofErr w:type="spellEnd"/>
      <w:r w:rsidR="003509FA">
        <w:rPr>
          <w:rFonts w:ascii="Arial" w:hAnsi="Arial" w:cs="Arial"/>
          <w:szCs w:val="20"/>
          <w:lang w:val="x-none"/>
        </w:rPr>
        <w:t xml:space="preserve"> </w:t>
      </w:r>
      <w:r w:rsidR="00D96A5E">
        <w:rPr>
          <w:rFonts w:ascii="Arial" w:hAnsi="Arial" w:cs="Arial"/>
          <w:szCs w:val="20"/>
          <w:lang w:val="x-none"/>
        </w:rPr>
        <w:t>at all.</w:t>
      </w:r>
    </w:p>
    <w:p w14:paraId="64721FD9" w14:textId="77777777" w:rsidR="00D96A5E" w:rsidRDefault="003509FA" w:rsidP="003509FA">
      <w:pPr>
        <w:ind w:firstLineChars="100" w:firstLine="200"/>
        <w:rPr>
          <w:rFonts w:ascii="Arial" w:hAnsi="Arial" w:cs="Arial"/>
          <w:szCs w:val="20"/>
          <w:lang w:val="x-none"/>
        </w:rPr>
      </w:pPr>
      <w:r>
        <w:rPr>
          <w:noProof/>
        </w:rPr>
        <w:drawing>
          <wp:inline distT="0" distB="0" distL="0" distR="0" wp14:anchorId="576A2F47" wp14:editId="372423A9">
            <wp:extent cx="5768260" cy="1143000"/>
            <wp:effectExtent l="0" t="0" r="444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75760" cy="1144486"/>
                    </a:xfrm>
                    <a:prstGeom prst="rect">
                      <a:avLst/>
                    </a:prstGeom>
                  </pic:spPr>
                </pic:pic>
              </a:graphicData>
            </a:graphic>
          </wp:inline>
        </w:drawing>
      </w:r>
    </w:p>
    <w:p w14:paraId="797CEDD7" w14:textId="77777777" w:rsidR="00D96A5E" w:rsidRDefault="00D96A5E" w:rsidP="003509FA">
      <w:pPr>
        <w:ind w:firstLineChars="100" w:firstLine="200"/>
        <w:rPr>
          <w:rFonts w:ascii="Arial" w:hAnsi="Arial" w:cs="Arial"/>
          <w:szCs w:val="20"/>
          <w:lang w:val="x-none"/>
        </w:rPr>
      </w:pPr>
    </w:p>
    <w:p w14:paraId="60266B8A" w14:textId="1771E752" w:rsidR="00D96A5E" w:rsidRPr="00712966" w:rsidRDefault="00D96A5E" w:rsidP="00D96A5E">
      <w:pPr>
        <w:pStyle w:val="Observation"/>
        <w:rPr>
          <w:rFonts w:ascii="Arial" w:hAnsi="Arial" w:cs="Arial"/>
          <w:sz w:val="21"/>
        </w:rPr>
      </w:pPr>
      <w:r w:rsidRPr="003553A4">
        <w:rPr>
          <w:rFonts w:ascii="Arial" w:hAnsi="Arial" w:cs="Arial"/>
          <w:sz w:val="21"/>
        </w:rPr>
        <w:t xml:space="preserve">When the legacy </w:t>
      </w:r>
      <w:proofErr w:type="spellStart"/>
      <w:r w:rsidRPr="003553A4">
        <w:rPr>
          <w:rFonts w:ascii="Arial" w:eastAsiaTheme="minorEastAsia" w:hAnsi="Arial" w:cs="Arial"/>
          <w:i/>
          <w:iCs/>
          <w:sz w:val="21"/>
          <w:lang w:val="x-none" w:eastAsia="ja-JP"/>
        </w:rPr>
        <w:t>drx</w:t>
      </w:r>
      <w:proofErr w:type="spellEnd"/>
      <w:r w:rsidRPr="003553A4">
        <w:rPr>
          <w:rFonts w:ascii="Arial" w:eastAsiaTheme="minorEastAsia" w:hAnsi="Arial" w:cs="Arial"/>
          <w:i/>
          <w:iCs/>
          <w:sz w:val="21"/>
          <w:lang w:val="x-none" w:eastAsia="ja-JP"/>
        </w:rPr>
        <w:t>-config</w:t>
      </w:r>
      <w:r w:rsidRPr="003553A4">
        <w:rPr>
          <w:rFonts w:ascii="Arial" w:eastAsiaTheme="minorEastAsia" w:hAnsi="Arial" w:cs="Arial"/>
          <w:sz w:val="21"/>
          <w:lang w:val="x-none" w:eastAsia="ja-JP"/>
        </w:rPr>
        <w:t xml:space="preserve"> IE is used to reconfigure </w:t>
      </w:r>
      <w:r w:rsidR="00AD16BC">
        <w:rPr>
          <w:rFonts w:ascii="Arial" w:eastAsiaTheme="minorEastAsia" w:hAnsi="Arial" w:cs="Arial"/>
          <w:sz w:val="21"/>
          <w:lang w:val="x-none" w:eastAsia="ja-JP"/>
        </w:rPr>
        <w:t xml:space="preserve">aligned </w:t>
      </w:r>
      <w:r w:rsidRPr="003553A4">
        <w:rPr>
          <w:rFonts w:ascii="Arial" w:eastAsiaTheme="minorEastAsia" w:hAnsi="Arial" w:cs="Arial"/>
          <w:sz w:val="21"/>
          <w:lang w:val="x-none" w:eastAsia="ja-JP"/>
        </w:rPr>
        <w:t xml:space="preserve">C-DRX once the cell DTX of the </w:t>
      </w:r>
      <w:proofErr w:type="spellStart"/>
      <w:r w:rsidRPr="003553A4">
        <w:rPr>
          <w:rFonts w:ascii="Arial" w:eastAsiaTheme="minorEastAsia" w:hAnsi="Arial" w:cs="Arial"/>
          <w:sz w:val="21"/>
          <w:lang w:val="x-none" w:eastAsia="ja-JP"/>
        </w:rPr>
        <w:t>Scell</w:t>
      </w:r>
      <w:proofErr w:type="spellEnd"/>
      <w:r w:rsidRPr="003553A4">
        <w:rPr>
          <w:rFonts w:ascii="Arial" w:eastAsiaTheme="minorEastAsia" w:hAnsi="Arial" w:cs="Arial"/>
          <w:sz w:val="21"/>
          <w:lang w:val="x-none" w:eastAsia="ja-JP"/>
        </w:rPr>
        <w:t xml:space="preserve"> is activated/deactivated, the UE C-DRX configuration of both </w:t>
      </w:r>
      <w:proofErr w:type="spellStart"/>
      <w:r w:rsidRPr="003553A4">
        <w:rPr>
          <w:rFonts w:ascii="Arial" w:eastAsiaTheme="minorEastAsia" w:hAnsi="Arial" w:cs="Arial"/>
          <w:sz w:val="21"/>
          <w:lang w:val="x-none" w:eastAsia="ja-JP"/>
        </w:rPr>
        <w:t>Pcell</w:t>
      </w:r>
      <w:proofErr w:type="spellEnd"/>
      <w:r w:rsidRPr="003553A4">
        <w:rPr>
          <w:rFonts w:ascii="Arial" w:eastAsiaTheme="minorEastAsia" w:hAnsi="Arial" w:cs="Arial"/>
          <w:sz w:val="21"/>
          <w:lang w:val="x-none" w:eastAsia="ja-JP"/>
        </w:rPr>
        <w:t xml:space="preserve"> and </w:t>
      </w:r>
      <w:proofErr w:type="spellStart"/>
      <w:r w:rsidRPr="003553A4">
        <w:rPr>
          <w:rFonts w:ascii="Arial" w:eastAsiaTheme="minorEastAsia" w:hAnsi="Arial" w:cs="Arial"/>
          <w:sz w:val="21"/>
          <w:lang w:val="x-none" w:eastAsia="ja-JP"/>
        </w:rPr>
        <w:t>Scell</w:t>
      </w:r>
      <w:proofErr w:type="spellEnd"/>
      <w:r w:rsidRPr="003553A4">
        <w:rPr>
          <w:rFonts w:ascii="Arial" w:eastAsiaTheme="minorEastAsia" w:hAnsi="Arial" w:cs="Arial"/>
          <w:sz w:val="21"/>
          <w:lang w:val="x-none" w:eastAsia="ja-JP"/>
        </w:rPr>
        <w:t xml:space="preserve"> are re-configured even though </w:t>
      </w:r>
      <w:r w:rsidRPr="003553A4">
        <w:rPr>
          <w:rFonts w:ascii="Arial" w:eastAsiaTheme="minorEastAsia" w:hAnsi="Arial" w:cs="Arial"/>
          <w:sz w:val="21"/>
          <w:lang w:val="x-none"/>
        </w:rPr>
        <w:t xml:space="preserve">there is no cell DTX configured/activated for </w:t>
      </w:r>
      <w:proofErr w:type="spellStart"/>
      <w:r w:rsidRPr="003553A4">
        <w:rPr>
          <w:rFonts w:ascii="Arial" w:eastAsiaTheme="minorEastAsia" w:hAnsi="Arial" w:cs="Arial"/>
          <w:sz w:val="21"/>
          <w:lang w:val="x-none"/>
        </w:rPr>
        <w:t>Pcell</w:t>
      </w:r>
      <w:proofErr w:type="spellEnd"/>
      <w:r w:rsidRPr="003553A4">
        <w:rPr>
          <w:rFonts w:ascii="Arial" w:eastAsiaTheme="minorEastAsia" w:hAnsi="Arial" w:cs="Arial"/>
          <w:sz w:val="21"/>
          <w:lang w:val="x-none"/>
        </w:rPr>
        <w:t xml:space="preserve"> at all.</w:t>
      </w:r>
    </w:p>
    <w:p w14:paraId="68045431" w14:textId="77777777" w:rsidR="00712966" w:rsidRPr="003553A4" w:rsidRDefault="00712966" w:rsidP="00712966">
      <w:pPr>
        <w:pStyle w:val="Observation"/>
        <w:numPr>
          <w:ilvl w:val="0"/>
          <w:numId w:val="0"/>
        </w:numPr>
        <w:ind w:left="360"/>
        <w:rPr>
          <w:rFonts w:ascii="Arial" w:hAnsi="Arial" w:cs="Arial"/>
          <w:sz w:val="21"/>
        </w:rPr>
      </w:pPr>
    </w:p>
    <w:p w14:paraId="1FB5A9F3" w14:textId="1845B52B" w:rsidR="00304811" w:rsidRDefault="003553A4" w:rsidP="003553A4">
      <w:pPr>
        <w:ind w:firstLineChars="50" w:firstLine="100"/>
        <w:rPr>
          <w:rFonts w:ascii="Arial" w:hAnsi="Arial" w:cs="Arial"/>
          <w:szCs w:val="20"/>
          <w:lang w:val="x-none"/>
        </w:rPr>
      </w:pPr>
      <w:r w:rsidRPr="00712966">
        <w:rPr>
          <w:rFonts w:ascii="Arial" w:hAnsi="Arial" w:cs="Arial"/>
          <w:szCs w:val="20"/>
        </w:rPr>
        <w:t xml:space="preserve">To </w:t>
      </w:r>
      <w:r w:rsidR="006E5614" w:rsidRPr="00712966">
        <w:rPr>
          <w:rFonts w:ascii="Arial" w:hAnsi="Arial" w:cs="Arial"/>
          <w:szCs w:val="20"/>
        </w:rPr>
        <w:t>achiev</w:t>
      </w:r>
      <w:r w:rsidRPr="00712966">
        <w:rPr>
          <w:rFonts w:ascii="Arial" w:hAnsi="Arial" w:cs="Arial"/>
          <w:szCs w:val="20"/>
        </w:rPr>
        <w:t>e</w:t>
      </w:r>
      <w:r w:rsidR="006E5614" w:rsidRPr="00712966">
        <w:rPr>
          <w:rFonts w:ascii="Arial" w:hAnsi="Arial" w:cs="Arial"/>
          <w:szCs w:val="20"/>
        </w:rPr>
        <w:t xml:space="preserve"> load balance</w:t>
      </w:r>
      <w:r w:rsidRPr="00712966">
        <w:rPr>
          <w:rFonts w:ascii="Arial" w:hAnsi="Arial" w:cs="Arial"/>
          <w:szCs w:val="20"/>
        </w:rPr>
        <w:t xml:space="preserve"> among multiple UEs</w:t>
      </w:r>
      <w:r w:rsidR="006E5614" w:rsidRPr="00712966">
        <w:rPr>
          <w:rFonts w:ascii="Arial" w:hAnsi="Arial" w:cs="Arial"/>
          <w:szCs w:val="20"/>
        </w:rPr>
        <w:t xml:space="preserve">, it is </w:t>
      </w:r>
      <w:r w:rsidRPr="00712966">
        <w:rPr>
          <w:rFonts w:ascii="Arial" w:hAnsi="Arial" w:cs="Arial"/>
          <w:szCs w:val="20"/>
        </w:rPr>
        <w:t xml:space="preserve">a </w:t>
      </w:r>
      <w:r w:rsidR="006E5614" w:rsidRPr="00712966">
        <w:rPr>
          <w:rFonts w:ascii="Arial" w:hAnsi="Arial" w:cs="Arial"/>
          <w:szCs w:val="20"/>
        </w:rPr>
        <w:t>common understanding that the C-DRX on duration</w:t>
      </w:r>
      <w:r w:rsidR="00712966" w:rsidRPr="00712966">
        <w:rPr>
          <w:rFonts w:ascii="Arial" w:eastAsia="DengXian" w:hAnsi="Arial" w:cs="Arial"/>
          <w:szCs w:val="20"/>
        </w:rPr>
        <w:t>s</w:t>
      </w:r>
      <w:r w:rsidR="006E5614" w:rsidRPr="00712966">
        <w:rPr>
          <w:rFonts w:ascii="Arial" w:hAnsi="Arial" w:cs="Arial"/>
          <w:szCs w:val="20"/>
        </w:rPr>
        <w:t xml:space="preserve"> of different UE</w:t>
      </w:r>
      <w:r w:rsidR="00712966" w:rsidRPr="00712966">
        <w:rPr>
          <w:rFonts w:ascii="Arial" w:eastAsia="DengXian" w:hAnsi="Arial" w:cs="Arial"/>
          <w:szCs w:val="20"/>
        </w:rPr>
        <w:t>s</w:t>
      </w:r>
      <w:r w:rsidR="006E5614" w:rsidRPr="00712966">
        <w:rPr>
          <w:rFonts w:ascii="Arial" w:hAnsi="Arial" w:cs="Arial"/>
          <w:szCs w:val="20"/>
        </w:rPr>
        <w:t xml:space="preserve"> </w:t>
      </w:r>
      <w:r w:rsidR="00712966" w:rsidRPr="00712966">
        <w:rPr>
          <w:rFonts w:ascii="Arial" w:eastAsia="DengXian" w:hAnsi="Arial" w:cs="Arial"/>
          <w:szCs w:val="20"/>
        </w:rPr>
        <w:t>are</w:t>
      </w:r>
      <w:r w:rsidR="00290FC0" w:rsidRPr="00712966">
        <w:rPr>
          <w:rFonts w:ascii="Arial" w:hAnsi="Arial" w:cs="Arial"/>
          <w:szCs w:val="20"/>
        </w:rPr>
        <w:t xml:space="preserve"> desirable to be configured </w:t>
      </w:r>
      <w:r w:rsidR="006E5614" w:rsidRPr="00712966">
        <w:rPr>
          <w:rFonts w:ascii="Arial" w:hAnsi="Arial" w:cs="Arial"/>
          <w:szCs w:val="20"/>
        </w:rPr>
        <w:t>different</w:t>
      </w:r>
      <w:r w:rsidR="00290FC0" w:rsidRPr="00712966">
        <w:rPr>
          <w:rFonts w:ascii="Arial" w:hAnsi="Arial" w:cs="Arial"/>
          <w:szCs w:val="20"/>
        </w:rPr>
        <w:t>ly</w:t>
      </w:r>
      <w:r w:rsidR="006E5614" w:rsidRPr="00712966">
        <w:rPr>
          <w:rFonts w:ascii="Arial" w:hAnsi="Arial" w:cs="Arial"/>
          <w:szCs w:val="20"/>
        </w:rPr>
        <w:t xml:space="preserve">, </w:t>
      </w:r>
      <w:r w:rsidR="006E5614" w:rsidRPr="00304811">
        <w:rPr>
          <w:rFonts w:ascii="Arial" w:hAnsi="Arial" w:cs="Arial"/>
          <w:szCs w:val="20"/>
        </w:rPr>
        <w:t xml:space="preserve">especially at the cells of </w:t>
      </w:r>
      <w:r>
        <w:rPr>
          <w:rFonts w:ascii="Arial" w:hAnsi="Arial" w:cs="Arial"/>
          <w:szCs w:val="20"/>
        </w:rPr>
        <w:t xml:space="preserve">the </w:t>
      </w:r>
      <w:r w:rsidR="006E5614" w:rsidRPr="00304811">
        <w:rPr>
          <w:rFonts w:ascii="Arial" w:hAnsi="Arial" w:cs="Arial"/>
          <w:szCs w:val="20"/>
        </w:rPr>
        <w:t xml:space="preserve">coverage band because bandwidth of </w:t>
      </w:r>
      <w:r>
        <w:rPr>
          <w:rFonts w:ascii="Arial" w:hAnsi="Arial" w:cs="Arial"/>
          <w:szCs w:val="20"/>
        </w:rPr>
        <w:t xml:space="preserve">the </w:t>
      </w:r>
      <w:r w:rsidR="006E5614" w:rsidRPr="00304811">
        <w:rPr>
          <w:rFonts w:ascii="Arial" w:hAnsi="Arial" w:cs="Arial"/>
          <w:szCs w:val="20"/>
        </w:rPr>
        <w:t>coverage band is always limited compared to capacity bands.</w:t>
      </w:r>
      <w:r w:rsidR="006E5614">
        <w:rPr>
          <w:rFonts w:ascii="Arial" w:hAnsi="Arial" w:cs="Arial"/>
          <w:szCs w:val="20"/>
        </w:rPr>
        <w:t xml:space="preserve"> However, </w:t>
      </w:r>
      <w:r w:rsidR="00290FC0">
        <w:rPr>
          <w:rFonts w:ascii="Arial" w:hAnsi="Arial" w:cs="Arial"/>
          <w:szCs w:val="20"/>
        </w:rPr>
        <w:t xml:space="preserve">as observed above, </w:t>
      </w:r>
      <w:r w:rsidR="006E5614" w:rsidRPr="00290FC0">
        <w:rPr>
          <w:rFonts w:ascii="Arial" w:hAnsi="Arial" w:cs="Arial"/>
          <w:szCs w:val="20"/>
        </w:rPr>
        <w:t xml:space="preserve">when the UE C-DRX configuration of </w:t>
      </w:r>
      <w:proofErr w:type="spellStart"/>
      <w:r w:rsidR="006E5614" w:rsidRPr="00290FC0">
        <w:rPr>
          <w:rFonts w:ascii="Arial" w:hAnsi="Arial" w:cs="Arial"/>
          <w:szCs w:val="20"/>
        </w:rPr>
        <w:t>Pcell</w:t>
      </w:r>
      <w:proofErr w:type="spellEnd"/>
      <w:r w:rsidR="006E5614" w:rsidRPr="00290FC0">
        <w:rPr>
          <w:rFonts w:ascii="Arial" w:hAnsi="Arial" w:cs="Arial"/>
          <w:szCs w:val="20"/>
        </w:rPr>
        <w:t xml:space="preserve"> and </w:t>
      </w:r>
      <w:proofErr w:type="spellStart"/>
      <w:r w:rsidR="006E5614" w:rsidRPr="00290FC0">
        <w:rPr>
          <w:rFonts w:ascii="Arial" w:hAnsi="Arial" w:cs="Arial"/>
          <w:szCs w:val="20"/>
        </w:rPr>
        <w:t>Scell</w:t>
      </w:r>
      <w:proofErr w:type="spellEnd"/>
      <w:r w:rsidR="006E5614" w:rsidRPr="00290FC0">
        <w:rPr>
          <w:rFonts w:ascii="Arial" w:hAnsi="Arial" w:cs="Arial"/>
          <w:szCs w:val="20"/>
        </w:rPr>
        <w:t xml:space="preserve"> are re-configured once the </w:t>
      </w:r>
      <w:proofErr w:type="spellStart"/>
      <w:r w:rsidR="006E5614" w:rsidRPr="00290FC0">
        <w:rPr>
          <w:rFonts w:ascii="Arial" w:hAnsi="Arial" w:cs="Arial"/>
          <w:szCs w:val="20"/>
        </w:rPr>
        <w:t>Scell</w:t>
      </w:r>
      <w:proofErr w:type="spellEnd"/>
      <w:r w:rsidR="006E5614" w:rsidRPr="00290FC0">
        <w:rPr>
          <w:rFonts w:ascii="Arial" w:hAnsi="Arial" w:cs="Arial"/>
          <w:szCs w:val="20"/>
        </w:rPr>
        <w:t xml:space="preserve"> DTX is activated/deactivated </w:t>
      </w:r>
      <w:r w:rsidR="00290FC0" w:rsidRPr="00290FC0">
        <w:rPr>
          <w:rFonts w:ascii="Arial" w:hAnsi="Arial" w:cs="Arial"/>
          <w:szCs w:val="20"/>
        </w:rPr>
        <w:t xml:space="preserve">simultaneously, the UE’s C-DRX </w:t>
      </w:r>
      <w:r w:rsidR="00290FC0">
        <w:rPr>
          <w:rFonts w:ascii="Arial" w:hAnsi="Arial" w:cs="Arial" w:hint="eastAsia"/>
          <w:szCs w:val="20"/>
        </w:rPr>
        <w:t>o</w:t>
      </w:r>
      <w:r w:rsidR="00290FC0">
        <w:rPr>
          <w:rFonts w:ascii="Arial" w:hAnsi="Arial" w:cs="Arial"/>
          <w:szCs w:val="20"/>
        </w:rPr>
        <w:t xml:space="preserve">n duration </w:t>
      </w:r>
      <w:r w:rsidR="00290FC0" w:rsidRPr="00290FC0">
        <w:rPr>
          <w:rFonts w:ascii="Arial" w:hAnsi="Arial" w:cs="Arial"/>
          <w:szCs w:val="20"/>
        </w:rPr>
        <w:t xml:space="preserve">of the </w:t>
      </w:r>
      <w:proofErr w:type="spellStart"/>
      <w:r w:rsidR="00290FC0" w:rsidRPr="00290FC0">
        <w:rPr>
          <w:rFonts w:ascii="Arial" w:hAnsi="Arial" w:cs="Arial"/>
          <w:szCs w:val="20"/>
        </w:rPr>
        <w:t>Pcell</w:t>
      </w:r>
      <w:proofErr w:type="spellEnd"/>
      <w:r w:rsidR="00290FC0" w:rsidRPr="00290FC0">
        <w:rPr>
          <w:rFonts w:ascii="Arial" w:hAnsi="Arial" w:cs="Arial"/>
          <w:szCs w:val="20"/>
        </w:rPr>
        <w:t xml:space="preserve"> </w:t>
      </w:r>
      <w:r w:rsidR="00290FC0">
        <w:rPr>
          <w:rFonts w:ascii="Arial" w:hAnsi="Arial" w:cs="Arial"/>
          <w:szCs w:val="20"/>
        </w:rPr>
        <w:t xml:space="preserve">also </w:t>
      </w:r>
      <w:r w:rsidR="00290FC0" w:rsidRPr="00290FC0">
        <w:rPr>
          <w:rFonts w:ascii="Arial" w:hAnsi="Arial" w:cs="Arial"/>
          <w:szCs w:val="20"/>
        </w:rPr>
        <w:t>conce</w:t>
      </w:r>
      <w:r w:rsidR="00290FC0">
        <w:rPr>
          <w:rFonts w:ascii="Arial" w:hAnsi="Arial" w:cs="Arial" w:hint="eastAsia"/>
          <w:szCs w:val="20"/>
        </w:rPr>
        <w:t>ntrates</w:t>
      </w:r>
      <w:r w:rsidR="00290FC0">
        <w:rPr>
          <w:rFonts w:ascii="Arial" w:hAnsi="Arial" w:cs="Arial"/>
          <w:szCs w:val="20"/>
        </w:rPr>
        <w:t xml:space="preserve"> into the active period of the </w:t>
      </w:r>
      <w:proofErr w:type="spellStart"/>
      <w:r w:rsidR="00290FC0">
        <w:rPr>
          <w:rFonts w:ascii="Arial" w:hAnsi="Arial" w:cs="Arial"/>
          <w:szCs w:val="20"/>
        </w:rPr>
        <w:t>Scell</w:t>
      </w:r>
      <w:proofErr w:type="spellEnd"/>
      <w:r w:rsidR="00290FC0">
        <w:rPr>
          <w:rFonts w:ascii="Arial" w:hAnsi="Arial" w:cs="Arial"/>
          <w:szCs w:val="20"/>
        </w:rPr>
        <w:t xml:space="preserve"> </w:t>
      </w:r>
      <w:r w:rsidR="00304811">
        <w:rPr>
          <w:rFonts w:ascii="Arial" w:hAnsi="Arial" w:cs="Arial"/>
          <w:szCs w:val="20"/>
        </w:rPr>
        <w:t xml:space="preserve">DTX configuration. It results in load unbalance at the </w:t>
      </w:r>
      <w:proofErr w:type="spellStart"/>
      <w:r w:rsidR="00304811">
        <w:rPr>
          <w:rFonts w:ascii="Arial" w:hAnsi="Arial" w:cs="Arial"/>
          <w:szCs w:val="20"/>
        </w:rPr>
        <w:t>Pcell</w:t>
      </w:r>
      <w:proofErr w:type="spellEnd"/>
      <w:r w:rsidR="00304811">
        <w:rPr>
          <w:rFonts w:ascii="Arial" w:hAnsi="Arial" w:cs="Arial"/>
          <w:szCs w:val="20"/>
        </w:rPr>
        <w:t xml:space="preserve"> and may introduce serious performance degradation of some fundamental telecom services which only </w:t>
      </w:r>
      <w:r w:rsidR="006E283C">
        <w:rPr>
          <w:rFonts w:ascii="Arial" w:hAnsi="Arial" w:cs="Arial"/>
          <w:szCs w:val="20"/>
        </w:rPr>
        <w:t xml:space="preserve">be </w:t>
      </w:r>
      <w:r w:rsidR="00304811">
        <w:rPr>
          <w:rFonts w:ascii="Arial" w:hAnsi="Arial" w:cs="Arial"/>
          <w:szCs w:val="20"/>
        </w:rPr>
        <w:t xml:space="preserve">provided via the coverage band. </w:t>
      </w:r>
      <w:r w:rsidR="00304811" w:rsidRPr="00304811">
        <w:rPr>
          <w:rFonts w:ascii="Arial" w:hAnsi="Arial" w:cs="Arial"/>
          <w:szCs w:val="20"/>
        </w:rPr>
        <w:t>Therefore, reconfigur</w:t>
      </w:r>
      <w:r w:rsidR="00304811">
        <w:rPr>
          <w:rFonts w:ascii="Arial" w:hAnsi="Arial" w:cs="Arial"/>
          <w:szCs w:val="20"/>
        </w:rPr>
        <w:t xml:space="preserve">ing </w:t>
      </w:r>
      <w:r w:rsidR="00304811" w:rsidRPr="00304811">
        <w:rPr>
          <w:rFonts w:ascii="Arial" w:hAnsi="Arial" w:cs="Arial"/>
          <w:szCs w:val="20"/>
          <w:lang w:val="x-none"/>
        </w:rPr>
        <w:t xml:space="preserve">aligned UE C-DRX configuration </w:t>
      </w:r>
      <w:r w:rsidR="00481B6B">
        <w:rPr>
          <w:rFonts w:ascii="Arial" w:hAnsi="Arial" w:cs="Arial"/>
          <w:szCs w:val="20"/>
          <w:lang w:val="x-none"/>
        </w:rPr>
        <w:t xml:space="preserve">applied </w:t>
      </w:r>
      <w:r w:rsidR="004F03AB">
        <w:rPr>
          <w:rFonts w:ascii="Arial" w:hAnsi="Arial" w:cs="Arial"/>
          <w:szCs w:val="20"/>
          <w:lang w:val="x-none"/>
        </w:rPr>
        <w:t xml:space="preserve">only </w:t>
      </w:r>
      <w:r w:rsidR="00481B6B">
        <w:rPr>
          <w:rFonts w:ascii="Arial" w:hAnsi="Arial" w:cs="Arial"/>
          <w:szCs w:val="20"/>
          <w:lang w:val="x-none"/>
        </w:rPr>
        <w:t xml:space="preserve">for </w:t>
      </w:r>
      <w:proofErr w:type="spellStart"/>
      <w:r w:rsidR="00304811" w:rsidRPr="00304811">
        <w:rPr>
          <w:rFonts w:ascii="Arial" w:hAnsi="Arial" w:cs="Arial"/>
          <w:szCs w:val="20"/>
          <w:lang w:val="x-none"/>
        </w:rPr>
        <w:t>Scell</w:t>
      </w:r>
      <w:r w:rsidR="00481B6B">
        <w:rPr>
          <w:rFonts w:ascii="Arial" w:hAnsi="Arial" w:cs="Arial"/>
          <w:szCs w:val="20"/>
          <w:lang w:val="x-none"/>
        </w:rPr>
        <w:t>s</w:t>
      </w:r>
      <w:proofErr w:type="spellEnd"/>
      <w:r w:rsidR="00304811" w:rsidRPr="00304811">
        <w:rPr>
          <w:rFonts w:ascii="Arial" w:hAnsi="Arial" w:cs="Arial"/>
          <w:szCs w:val="20"/>
          <w:lang w:val="x-none"/>
        </w:rPr>
        <w:t xml:space="preserve"> </w:t>
      </w:r>
      <w:r w:rsidR="00304811">
        <w:rPr>
          <w:rFonts w:ascii="Arial" w:hAnsi="Arial" w:cs="Arial"/>
          <w:szCs w:val="20"/>
          <w:lang w:val="x-none"/>
        </w:rPr>
        <w:t xml:space="preserve">should be allowed when only the </w:t>
      </w:r>
      <w:proofErr w:type="spellStart"/>
      <w:r w:rsidR="00304811">
        <w:rPr>
          <w:rFonts w:ascii="Arial" w:hAnsi="Arial" w:cs="Arial"/>
          <w:szCs w:val="20"/>
          <w:lang w:val="x-none"/>
        </w:rPr>
        <w:t>Scell</w:t>
      </w:r>
      <w:proofErr w:type="spellEnd"/>
      <w:r w:rsidR="00304811">
        <w:rPr>
          <w:rFonts w:ascii="Arial" w:hAnsi="Arial" w:cs="Arial"/>
          <w:szCs w:val="20"/>
          <w:lang w:val="x-none"/>
        </w:rPr>
        <w:t xml:space="preserve"> DTX is </w:t>
      </w:r>
      <w:r w:rsidR="00304811" w:rsidRPr="00D96A5E">
        <w:rPr>
          <w:rFonts w:ascii="Arial" w:hAnsi="Arial" w:cs="Arial"/>
          <w:sz w:val="21"/>
          <w:lang w:val="x-none"/>
        </w:rPr>
        <w:t>activated/deactivated</w:t>
      </w:r>
      <w:r w:rsidR="00D04DA7">
        <w:rPr>
          <w:rFonts w:ascii="Arial" w:hAnsi="Arial" w:cs="Arial"/>
          <w:sz w:val="21"/>
          <w:lang w:val="x-none"/>
        </w:rPr>
        <w:t xml:space="preserve"> in the CA cases.</w:t>
      </w:r>
    </w:p>
    <w:p w14:paraId="4C219A3C" w14:textId="42BBE2D0" w:rsidR="00304811" w:rsidRDefault="00304811" w:rsidP="00D04DA7">
      <w:pPr>
        <w:rPr>
          <w:rFonts w:ascii="Arial" w:hAnsi="Arial" w:cs="Arial"/>
          <w:szCs w:val="20"/>
        </w:rPr>
      </w:pPr>
    </w:p>
    <w:p w14:paraId="3CF91E17" w14:textId="1B287BB8" w:rsidR="00D04DA7" w:rsidRPr="00154249" w:rsidRDefault="008A6EBF" w:rsidP="00D04DA7">
      <w:pPr>
        <w:pStyle w:val="Proposal"/>
        <w:rPr>
          <w:rFonts w:ascii="Arial" w:hAnsi="Arial" w:cs="Arial"/>
          <w:sz w:val="21"/>
        </w:rPr>
      </w:pPr>
      <w:r>
        <w:rPr>
          <w:rFonts w:ascii="Arial" w:hAnsi="Arial" w:cs="Arial"/>
          <w:szCs w:val="20"/>
          <w:lang w:val="en-US"/>
        </w:rPr>
        <w:t xml:space="preserve">When C-DRX </w:t>
      </w:r>
      <w:r w:rsidR="00AD16BC">
        <w:rPr>
          <w:rFonts w:ascii="Arial" w:hAnsi="Arial" w:cs="Arial"/>
          <w:szCs w:val="20"/>
        </w:rPr>
        <w:t>configuration is needed to be reconfigured to align with the cell DTX, r</w:t>
      </w:r>
      <w:r w:rsidR="00D04DA7" w:rsidRPr="00154249">
        <w:rPr>
          <w:rFonts w:ascii="Arial" w:hAnsi="Arial" w:cs="Arial"/>
          <w:sz w:val="21"/>
        </w:rPr>
        <w:t xml:space="preserve">econfiguring </w:t>
      </w:r>
      <w:r w:rsidR="00D04DA7" w:rsidRPr="00154249">
        <w:rPr>
          <w:rFonts w:ascii="Arial" w:eastAsiaTheme="minorEastAsia" w:hAnsi="Arial" w:cs="Arial"/>
          <w:sz w:val="21"/>
        </w:rPr>
        <w:t xml:space="preserve">aligned UE C-DRX configuration </w:t>
      </w:r>
      <w:r w:rsidR="004F03AB" w:rsidRPr="00154249">
        <w:rPr>
          <w:rFonts w:ascii="Arial" w:eastAsiaTheme="minorEastAsia" w:hAnsi="Arial" w:cs="Arial"/>
          <w:sz w:val="21"/>
        </w:rPr>
        <w:t xml:space="preserve">applied </w:t>
      </w:r>
      <w:r w:rsidR="00481B6B" w:rsidRPr="00154249">
        <w:rPr>
          <w:rFonts w:ascii="Arial" w:eastAsiaTheme="minorEastAsia" w:hAnsi="Arial" w:cs="Arial"/>
          <w:sz w:val="21"/>
        </w:rPr>
        <w:t xml:space="preserve">only for </w:t>
      </w:r>
      <w:r>
        <w:rPr>
          <w:rFonts w:ascii="Arial" w:eastAsiaTheme="minorEastAsia" w:hAnsi="Arial" w:cs="Arial"/>
          <w:sz w:val="21"/>
        </w:rPr>
        <w:t xml:space="preserve">a part of </w:t>
      </w:r>
      <w:r w:rsidR="00154249" w:rsidRPr="00154249">
        <w:rPr>
          <w:rFonts w:ascii="Arial" w:eastAsiaTheme="minorEastAsia" w:hAnsi="Arial" w:cs="Arial"/>
          <w:sz w:val="21"/>
          <w:lang w:eastAsia="ja-JP"/>
        </w:rPr>
        <w:t>serving cells of a MAC entity which configured with cell DTX</w:t>
      </w:r>
      <w:r w:rsidR="00154249" w:rsidRPr="00154249">
        <w:rPr>
          <w:rFonts w:ascii="Arial" w:eastAsiaTheme="minorEastAsia" w:hAnsi="Arial" w:cs="Arial"/>
          <w:sz w:val="21"/>
        </w:rPr>
        <w:t xml:space="preserve"> </w:t>
      </w:r>
      <w:r w:rsidR="00D04DA7" w:rsidRPr="00154249">
        <w:rPr>
          <w:rFonts w:ascii="Arial" w:eastAsiaTheme="minorEastAsia" w:hAnsi="Arial" w:cs="Arial"/>
          <w:sz w:val="21"/>
        </w:rPr>
        <w:t>should be allowed</w:t>
      </w:r>
      <w:r w:rsidR="00AD16BC">
        <w:rPr>
          <w:rFonts w:ascii="Arial" w:eastAsiaTheme="minorEastAsia" w:hAnsi="Arial" w:cs="Arial"/>
          <w:sz w:val="21"/>
        </w:rPr>
        <w:t>.</w:t>
      </w:r>
    </w:p>
    <w:p w14:paraId="1BC2B631" w14:textId="722C5579" w:rsidR="00BD0C77" w:rsidRDefault="00BD0C77" w:rsidP="00F11E20">
      <w:pPr>
        <w:ind w:firstLineChars="100" w:firstLine="200"/>
        <w:rPr>
          <w:rFonts w:ascii="Arial" w:hAnsi="Arial" w:cs="Arial"/>
          <w:szCs w:val="20"/>
          <w:lang w:val="x-none"/>
        </w:rPr>
      </w:pPr>
    </w:p>
    <w:p w14:paraId="5F464D16" w14:textId="623BE1E9" w:rsidR="00481B6B" w:rsidRDefault="00481B6B" w:rsidP="00F11E20">
      <w:pPr>
        <w:ind w:firstLineChars="100" w:firstLine="200"/>
        <w:rPr>
          <w:rFonts w:ascii="Arial" w:hAnsi="Arial" w:cs="Arial"/>
          <w:szCs w:val="20"/>
        </w:rPr>
      </w:pPr>
      <w:r>
        <w:rPr>
          <w:rFonts w:ascii="Arial" w:hAnsi="Arial" w:cs="Arial"/>
          <w:szCs w:val="20"/>
        </w:rPr>
        <w:t xml:space="preserve">Two </w:t>
      </w:r>
      <w:r w:rsidR="00112F2D" w:rsidRPr="00112F2D">
        <w:rPr>
          <w:rFonts w:ascii="Arial" w:hAnsi="Arial" w:cs="Arial"/>
          <w:szCs w:val="20"/>
        </w:rPr>
        <w:t xml:space="preserve">potential </w:t>
      </w:r>
      <w:r>
        <w:rPr>
          <w:rFonts w:ascii="Arial" w:hAnsi="Arial" w:cs="Arial"/>
          <w:szCs w:val="20"/>
        </w:rPr>
        <w:t xml:space="preserve">solutions </w:t>
      </w:r>
      <w:r w:rsidR="00112F2D" w:rsidRPr="00112F2D">
        <w:rPr>
          <w:rFonts w:ascii="Arial" w:hAnsi="Arial" w:cs="Arial"/>
          <w:szCs w:val="20"/>
        </w:rPr>
        <w:t xml:space="preserve">to support reconfiguring aligned UE C-DRX configuration </w:t>
      </w:r>
      <w:r w:rsidR="004F03AB">
        <w:rPr>
          <w:rFonts w:ascii="Arial" w:hAnsi="Arial" w:cs="Arial"/>
          <w:szCs w:val="20"/>
        </w:rPr>
        <w:t xml:space="preserve">applied </w:t>
      </w:r>
      <w:r>
        <w:rPr>
          <w:rFonts w:ascii="Arial" w:hAnsi="Arial" w:cs="Arial"/>
          <w:szCs w:val="20"/>
        </w:rPr>
        <w:t xml:space="preserve">only for the </w:t>
      </w:r>
      <w:proofErr w:type="spellStart"/>
      <w:r>
        <w:rPr>
          <w:rFonts w:ascii="Arial" w:hAnsi="Arial" w:cs="Arial"/>
          <w:szCs w:val="20"/>
        </w:rPr>
        <w:t>Scells</w:t>
      </w:r>
      <w:proofErr w:type="spellEnd"/>
      <w:r>
        <w:rPr>
          <w:rFonts w:ascii="Arial" w:hAnsi="Arial" w:cs="Arial"/>
          <w:szCs w:val="20"/>
        </w:rPr>
        <w:t xml:space="preserve"> are </w:t>
      </w:r>
    </w:p>
    <w:p w14:paraId="68C0B92C" w14:textId="720C6795" w:rsidR="00A63F50" w:rsidRPr="00A63F50" w:rsidRDefault="00481B6B" w:rsidP="00985D94">
      <w:pPr>
        <w:pStyle w:val="afc"/>
        <w:numPr>
          <w:ilvl w:val="0"/>
          <w:numId w:val="33"/>
        </w:numPr>
        <w:rPr>
          <w:rFonts w:ascii="Arial" w:hAnsi="Arial" w:cs="Arial"/>
          <w:szCs w:val="20"/>
          <w:lang w:val="en-US"/>
        </w:rPr>
      </w:pPr>
      <w:r w:rsidRPr="00985D94">
        <w:rPr>
          <w:rFonts w:ascii="Arial" w:hAnsi="Arial" w:cs="Arial"/>
          <w:szCs w:val="20"/>
          <w:lang w:val="en-US"/>
        </w:rPr>
        <w:t xml:space="preserve">Reuse </w:t>
      </w:r>
      <w:r w:rsidR="00A63F50" w:rsidRPr="00985D94">
        <w:rPr>
          <w:rFonts w:ascii="Arial" w:hAnsi="Arial" w:cs="Arial"/>
          <w:i/>
          <w:iCs/>
          <w:szCs w:val="20"/>
          <w:lang w:val="en-US"/>
        </w:rPr>
        <w:t>DRX-</w:t>
      </w:r>
      <w:proofErr w:type="spellStart"/>
      <w:r w:rsidR="00A63F50" w:rsidRPr="00985D94">
        <w:rPr>
          <w:rFonts w:ascii="Arial" w:hAnsi="Arial" w:cs="Arial"/>
          <w:i/>
          <w:iCs/>
          <w:szCs w:val="20"/>
          <w:lang w:val="en-US"/>
        </w:rPr>
        <w:t>ConfigSecondaryGroup</w:t>
      </w:r>
      <w:proofErr w:type="spellEnd"/>
      <w:r w:rsidR="00A63F50" w:rsidRPr="00985D94">
        <w:rPr>
          <w:rFonts w:ascii="Arial" w:hAnsi="Arial" w:cs="Arial"/>
          <w:szCs w:val="20"/>
          <w:lang w:val="en-US"/>
        </w:rPr>
        <w:t xml:space="preserve">, i.e., </w:t>
      </w:r>
      <w:r w:rsidR="000D4AFD" w:rsidRPr="00985D94">
        <w:rPr>
          <w:rFonts w:ascii="Arial" w:hAnsi="Arial" w:cs="Arial"/>
          <w:szCs w:val="20"/>
          <w:lang w:val="en-US"/>
        </w:rPr>
        <w:t xml:space="preserve">configure two DRX groups and </w:t>
      </w:r>
      <w:r w:rsidR="00A63F50" w:rsidRPr="00985D94">
        <w:rPr>
          <w:rFonts w:ascii="Arial" w:hAnsi="Arial" w:cs="Arial"/>
          <w:szCs w:val="20"/>
          <w:lang w:val="en-US"/>
        </w:rPr>
        <w:t>uniquely assign</w:t>
      </w:r>
      <w:r w:rsidR="000D4AFD" w:rsidRPr="00985D94">
        <w:rPr>
          <w:rFonts w:ascii="Arial" w:hAnsi="Arial" w:cs="Arial"/>
          <w:szCs w:val="20"/>
          <w:lang w:val="en-US"/>
        </w:rPr>
        <w:t xml:space="preserve"> the </w:t>
      </w:r>
      <w:proofErr w:type="spellStart"/>
      <w:r w:rsidR="000D4AFD" w:rsidRPr="00985D94">
        <w:rPr>
          <w:rFonts w:ascii="Arial" w:hAnsi="Arial" w:cs="Arial"/>
          <w:szCs w:val="20"/>
          <w:lang w:val="en-US"/>
        </w:rPr>
        <w:t>Pcell</w:t>
      </w:r>
      <w:proofErr w:type="spellEnd"/>
      <w:r w:rsidR="006E283C">
        <w:rPr>
          <w:rFonts w:ascii="Arial" w:hAnsi="Arial" w:cs="Arial"/>
          <w:szCs w:val="20"/>
          <w:lang w:val="en-US"/>
        </w:rPr>
        <w:t xml:space="preserve"> and </w:t>
      </w:r>
      <w:proofErr w:type="spellStart"/>
      <w:r w:rsidR="006E283C">
        <w:rPr>
          <w:rFonts w:ascii="Arial" w:hAnsi="Arial" w:cs="Arial"/>
          <w:szCs w:val="20"/>
          <w:lang w:val="en-US"/>
        </w:rPr>
        <w:t>Scells</w:t>
      </w:r>
      <w:proofErr w:type="spellEnd"/>
      <w:r w:rsidR="006E283C">
        <w:rPr>
          <w:rFonts w:ascii="Arial" w:hAnsi="Arial" w:cs="Arial"/>
          <w:szCs w:val="20"/>
          <w:lang w:val="en-US"/>
        </w:rPr>
        <w:t xml:space="preserve"> without cell DTX configuration </w:t>
      </w:r>
      <w:r w:rsidR="00A63F50" w:rsidRPr="00985D94">
        <w:rPr>
          <w:rFonts w:ascii="Arial" w:hAnsi="Arial" w:cs="Arial"/>
          <w:szCs w:val="20"/>
          <w:lang w:val="en-US"/>
        </w:rPr>
        <w:t xml:space="preserve">to </w:t>
      </w:r>
      <w:r w:rsidR="000D4AFD" w:rsidRPr="00985D94">
        <w:rPr>
          <w:rFonts w:ascii="Arial" w:hAnsi="Arial" w:cs="Arial"/>
          <w:szCs w:val="20"/>
          <w:lang w:val="en-US"/>
        </w:rPr>
        <w:t xml:space="preserve">legacy DRX group whereas assign </w:t>
      </w:r>
      <w:proofErr w:type="spellStart"/>
      <w:r w:rsidR="000D4AFD" w:rsidRPr="00985D94">
        <w:rPr>
          <w:rFonts w:ascii="Arial" w:hAnsi="Arial" w:cs="Arial"/>
          <w:szCs w:val="20"/>
          <w:lang w:val="en-US"/>
        </w:rPr>
        <w:t>Scells</w:t>
      </w:r>
      <w:proofErr w:type="spellEnd"/>
      <w:r w:rsidR="000D4AFD" w:rsidRPr="00985D94">
        <w:rPr>
          <w:rFonts w:ascii="Arial" w:hAnsi="Arial" w:cs="Arial"/>
          <w:szCs w:val="20"/>
          <w:lang w:val="en-US"/>
        </w:rPr>
        <w:t xml:space="preserve"> </w:t>
      </w:r>
      <w:r w:rsidR="006E283C">
        <w:rPr>
          <w:rFonts w:ascii="Arial" w:hAnsi="Arial" w:cs="Arial"/>
          <w:szCs w:val="20"/>
          <w:lang w:val="en-US"/>
        </w:rPr>
        <w:t xml:space="preserve">with cell DTX configuration </w:t>
      </w:r>
      <w:r w:rsidR="000D4AFD" w:rsidRPr="00985D94">
        <w:rPr>
          <w:rFonts w:ascii="Arial" w:hAnsi="Arial" w:cs="Arial"/>
          <w:szCs w:val="20"/>
          <w:lang w:val="en-US"/>
        </w:rPr>
        <w:t>to the secondary DRX group. However, following issues should be further considered.</w:t>
      </w:r>
      <w:r w:rsidR="00A63F50" w:rsidRPr="00985D94">
        <w:rPr>
          <w:rFonts w:ascii="Arial" w:hAnsi="Arial" w:cs="Arial"/>
          <w:szCs w:val="20"/>
          <w:lang w:val="en-US"/>
        </w:rPr>
        <w:t xml:space="preserve"> </w:t>
      </w:r>
      <w:r w:rsidR="000D4AFD" w:rsidRPr="00985D94">
        <w:rPr>
          <w:rFonts w:ascii="Arial" w:hAnsi="Arial" w:cs="Arial"/>
          <w:szCs w:val="20"/>
          <w:lang w:val="en-US"/>
        </w:rPr>
        <w:br/>
        <w:t xml:space="preserve">- So far, </w:t>
      </w:r>
      <w:r w:rsidR="000D4AFD" w:rsidRPr="00985D94">
        <w:rPr>
          <w:rFonts w:ascii="Arial" w:hAnsi="Arial" w:cs="Arial"/>
          <w:i/>
          <w:iCs/>
          <w:szCs w:val="20"/>
          <w:lang w:val="en-US"/>
        </w:rPr>
        <w:t>DRX-</w:t>
      </w:r>
      <w:proofErr w:type="spellStart"/>
      <w:r w:rsidR="000D4AFD" w:rsidRPr="00985D94">
        <w:rPr>
          <w:rFonts w:ascii="Arial" w:hAnsi="Arial" w:cs="Arial"/>
          <w:i/>
          <w:iCs/>
          <w:szCs w:val="20"/>
          <w:lang w:val="en-US"/>
        </w:rPr>
        <w:t>ConfigSecondaryGroup</w:t>
      </w:r>
      <w:proofErr w:type="spellEnd"/>
      <w:r w:rsidR="000D4AFD" w:rsidRPr="00985D94">
        <w:rPr>
          <w:rFonts w:ascii="Arial" w:hAnsi="Arial" w:cs="Arial"/>
          <w:szCs w:val="20"/>
          <w:lang w:val="en-US"/>
        </w:rPr>
        <w:t xml:space="preserve"> only has two parameters, </w:t>
      </w:r>
      <w:proofErr w:type="spellStart"/>
      <w:r w:rsidR="000D4AFD" w:rsidRPr="00985D94">
        <w:rPr>
          <w:rFonts w:ascii="Arial" w:hAnsi="Arial" w:cs="Arial"/>
          <w:szCs w:val="20"/>
          <w:lang w:val="en-US"/>
        </w:rPr>
        <w:t>drx-onDurationTimer</w:t>
      </w:r>
      <w:proofErr w:type="spellEnd"/>
      <w:r w:rsidR="000D4AFD" w:rsidRPr="00985D94">
        <w:rPr>
          <w:rFonts w:ascii="Arial" w:hAnsi="Arial" w:cs="Arial"/>
          <w:szCs w:val="20"/>
          <w:lang w:val="en-US"/>
        </w:rPr>
        <w:t xml:space="preserve"> and </w:t>
      </w:r>
      <w:proofErr w:type="spellStart"/>
      <w:r w:rsidR="000D4AFD" w:rsidRPr="00985D94">
        <w:rPr>
          <w:rFonts w:ascii="Arial" w:hAnsi="Arial" w:cs="Arial"/>
          <w:szCs w:val="20"/>
          <w:lang w:val="en-US"/>
        </w:rPr>
        <w:t>drx-InactivityTimer</w:t>
      </w:r>
      <w:proofErr w:type="spellEnd"/>
      <w:r w:rsidR="000D4AFD" w:rsidRPr="00985D94">
        <w:rPr>
          <w:rFonts w:ascii="Arial" w:hAnsi="Arial" w:cs="Arial"/>
          <w:szCs w:val="20"/>
          <w:lang w:val="en-US"/>
        </w:rPr>
        <w:t xml:space="preserve">, therefore enhancements of parameter </w:t>
      </w:r>
      <w:r w:rsidR="006E2559" w:rsidRPr="00985D94">
        <w:rPr>
          <w:rFonts w:ascii="Arial" w:hAnsi="Arial" w:cs="Arial"/>
          <w:szCs w:val="20"/>
          <w:lang w:val="en-US"/>
        </w:rPr>
        <w:t xml:space="preserve">(e.g., </w:t>
      </w:r>
      <w:proofErr w:type="spellStart"/>
      <w:r w:rsidR="006E2559" w:rsidRPr="00985D94">
        <w:rPr>
          <w:rFonts w:ascii="Arial" w:hAnsi="Arial" w:cs="Arial"/>
          <w:szCs w:val="20"/>
        </w:rPr>
        <w:t>drx-StartOffset</w:t>
      </w:r>
      <w:proofErr w:type="spellEnd"/>
      <w:r w:rsidR="006E2559" w:rsidRPr="00985D94">
        <w:rPr>
          <w:rFonts w:ascii="Arial" w:hAnsi="Arial" w:cs="Arial"/>
          <w:szCs w:val="20"/>
          <w:lang w:val="en-US"/>
        </w:rPr>
        <w:t xml:space="preserve">) </w:t>
      </w:r>
      <w:r w:rsidR="000D4AFD" w:rsidRPr="00985D94">
        <w:rPr>
          <w:rFonts w:ascii="Arial" w:hAnsi="Arial" w:cs="Arial"/>
          <w:szCs w:val="20"/>
          <w:lang w:val="en-US"/>
        </w:rPr>
        <w:t>sh</w:t>
      </w:r>
      <w:r w:rsidR="006E2559" w:rsidRPr="00985D94">
        <w:rPr>
          <w:rFonts w:ascii="Arial" w:hAnsi="Arial" w:cs="Arial"/>
          <w:szCs w:val="20"/>
          <w:lang w:val="en-US"/>
        </w:rPr>
        <w:t>ould be considered further</w:t>
      </w:r>
      <w:r w:rsidR="000D4AFD" w:rsidRPr="00985D94">
        <w:rPr>
          <w:rFonts w:ascii="Arial" w:hAnsi="Arial" w:cs="Arial"/>
          <w:szCs w:val="20"/>
          <w:lang w:val="en-US"/>
        </w:rPr>
        <w:t>.</w:t>
      </w:r>
      <w:r w:rsidR="006E2559" w:rsidRPr="00985D94">
        <w:rPr>
          <w:rFonts w:ascii="Arial" w:hAnsi="Arial" w:cs="Arial"/>
          <w:szCs w:val="20"/>
          <w:lang w:val="en-US"/>
        </w:rPr>
        <w:br/>
        <w:t>-</w:t>
      </w:r>
      <w:r w:rsidR="000D4AFD" w:rsidRPr="00985D94">
        <w:rPr>
          <w:rFonts w:ascii="Arial" w:hAnsi="Arial" w:cs="Arial"/>
          <w:szCs w:val="20"/>
          <w:lang w:val="en-US"/>
        </w:rPr>
        <w:t xml:space="preserve"> One more thing is that, so far, all serving cells in the secondary DRX group shall belong to one Frequency Range and all serving cells in the legacy DRX group shall belong to another Frequency Range. </w:t>
      </w:r>
      <w:r w:rsidR="006E2559" w:rsidRPr="00985D94">
        <w:rPr>
          <w:rFonts w:ascii="Arial" w:hAnsi="Arial" w:cs="Arial"/>
          <w:szCs w:val="20"/>
          <w:lang w:val="en-US"/>
        </w:rPr>
        <w:t xml:space="preserve">When </w:t>
      </w:r>
      <w:r w:rsidR="006E2559" w:rsidRPr="00985D94">
        <w:rPr>
          <w:rFonts w:ascii="Arial" w:hAnsi="Arial" w:cs="Arial"/>
          <w:i/>
          <w:iCs/>
          <w:szCs w:val="20"/>
          <w:lang w:val="en-US"/>
        </w:rPr>
        <w:t>DRX-</w:t>
      </w:r>
      <w:proofErr w:type="spellStart"/>
      <w:r w:rsidR="006E2559" w:rsidRPr="00985D94">
        <w:rPr>
          <w:rFonts w:ascii="Arial" w:hAnsi="Arial" w:cs="Arial"/>
          <w:i/>
          <w:iCs/>
          <w:szCs w:val="20"/>
          <w:lang w:val="en-US"/>
        </w:rPr>
        <w:t>ConfigSecondaryGroup</w:t>
      </w:r>
      <w:proofErr w:type="spellEnd"/>
      <w:r w:rsidR="006E2559" w:rsidRPr="00985D94">
        <w:rPr>
          <w:rFonts w:ascii="Arial" w:hAnsi="Arial" w:cs="Arial"/>
          <w:szCs w:val="20"/>
          <w:lang w:val="en-US"/>
        </w:rPr>
        <w:t xml:space="preserve"> </w:t>
      </w:r>
      <w:r w:rsidR="00154249">
        <w:rPr>
          <w:rFonts w:ascii="Arial" w:hAnsi="Arial" w:cs="Arial"/>
          <w:szCs w:val="20"/>
          <w:lang w:val="en-US"/>
        </w:rPr>
        <w:t xml:space="preserve">is used </w:t>
      </w:r>
      <w:r w:rsidR="006E2559" w:rsidRPr="00985D94">
        <w:rPr>
          <w:rFonts w:ascii="Arial" w:hAnsi="Arial" w:cs="Arial"/>
          <w:szCs w:val="20"/>
          <w:lang w:val="en-US"/>
        </w:rPr>
        <w:t xml:space="preserve">to reconfigure aligned UE C-DRX configuration applied only for </w:t>
      </w:r>
      <w:proofErr w:type="spellStart"/>
      <w:r w:rsidR="006E2559" w:rsidRPr="00985D94">
        <w:rPr>
          <w:rFonts w:ascii="Arial" w:hAnsi="Arial" w:cs="Arial"/>
          <w:szCs w:val="20"/>
          <w:lang w:val="en-US"/>
        </w:rPr>
        <w:t>Scells</w:t>
      </w:r>
      <w:proofErr w:type="spellEnd"/>
      <w:r w:rsidR="006E2559" w:rsidRPr="00985D94">
        <w:rPr>
          <w:rFonts w:ascii="Arial" w:hAnsi="Arial" w:cs="Arial"/>
          <w:szCs w:val="20"/>
          <w:lang w:val="en-US"/>
        </w:rPr>
        <w:t xml:space="preserve">, such a restriction should be considered further since both </w:t>
      </w:r>
      <w:proofErr w:type="spellStart"/>
      <w:r w:rsidR="006E2559" w:rsidRPr="00985D94">
        <w:rPr>
          <w:rFonts w:ascii="Arial" w:hAnsi="Arial" w:cs="Arial"/>
          <w:szCs w:val="20"/>
          <w:lang w:val="en-US"/>
        </w:rPr>
        <w:t>Scells</w:t>
      </w:r>
      <w:proofErr w:type="spellEnd"/>
      <w:r w:rsidR="006E2559" w:rsidRPr="00985D94">
        <w:rPr>
          <w:rFonts w:ascii="Arial" w:hAnsi="Arial" w:cs="Arial"/>
          <w:szCs w:val="20"/>
          <w:lang w:val="en-US"/>
        </w:rPr>
        <w:t xml:space="preserve"> and </w:t>
      </w:r>
      <w:proofErr w:type="spellStart"/>
      <w:r w:rsidR="006E2559" w:rsidRPr="00985D94">
        <w:rPr>
          <w:rFonts w:ascii="Arial" w:hAnsi="Arial" w:cs="Arial"/>
          <w:szCs w:val="20"/>
          <w:lang w:val="en-US"/>
        </w:rPr>
        <w:t>Pcell</w:t>
      </w:r>
      <w:proofErr w:type="spellEnd"/>
      <w:r w:rsidR="006E2559" w:rsidRPr="00985D94">
        <w:rPr>
          <w:rFonts w:ascii="Arial" w:hAnsi="Arial" w:cs="Arial"/>
          <w:szCs w:val="20"/>
          <w:lang w:val="en-US"/>
        </w:rPr>
        <w:t xml:space="preserve"> may belong to the sa</w:t>
      </w:r>
      <w:r w:rsidR="00985D94" w:rsidRPr="00985D94">
        <w:rPr>
          <w:rFonts w:ascii="Arial" w:hAnsi="Arial" w:cs="Arial"/>
          <w:szCs w:val="20"/>
          <w:lang w:val="en-US"/>
        </w:rPr>
        <w:t xml:space="preserve">me Frequency Range. Moreover, </w:t>
      </w:r>
      <w:r w:rsidR="000D4AFD" w:rsidRPr="00985D94">
        <w:rPr>
          <w:rFonts w:ascii="Arial" w:hAnsi="Arial" w:cs="Arial"/>
          <w:szCs w:val="20"/>
          <w:lang w:val="en-US"/>
        </w:rPr>
        <w:t xml:space="preserve">how to handle </w:t>
      </w:r>
      <w:r w:rsidR="00985D94" w:rsidRPr="00985D94">
        <w:rPr>
          <w:rFonts w:ascii="Arial" w:hAnsi="Arial" w:cs="Arial"/>
          <w:szCs w:val="20"/>
          <w:lang w:val="en-US"/>
        </w:rPr>
        <w:t xml:space="preserve">individual DRX configuration for </w:t>
      </w:r>
      <w:r w:rsidR="000D4AFD" w:rsidRPr="00985D94">
        <w:rPr>
          <w:rFonts w:ascii="Arial" w:hAnsi="Arial" w:cs="Arial"/>
          <w:szCs w:val="20"/>
          <w:lang w:val="en-US"/>
        </w:rPr>
        <w:t xml:space="preserve">FR1, FR2, </w:t>
      </w:r>
      <w:r w:rsidR="00985D94" w:rsidRPr="00985D94">
        <w:rPr>
          <w:rFonts w:ascii="Arial" w:hAnsi="Arial" w:cs="Arial"/>
          <w:szCs w:val="20"/>
          <w:lang w:val="en-US"/>
        </w:rPr>
        <w:t xml:space="preserve">should </w:t>
      </w:r>
      <w:r w:rsidR="00154249">
        <w:rPr>
          <w:rFonts w:ascii="Arial" w:hAnsi="Arial" w:cs="Arial"/>
          <w:szCs w:val="20"/>
          <w:lang w:val="en-US"/>
        </w:rPr>
        <w:t xml:space="preserve">also </w:t>
      </w:r>
      <w:r w:rsidR="00985D94" w:rsidRPr="00985D94">
        <w:rPr>
          <w:rFonts w:ascii="Arial" w:hAnsi="Arial" w:cs="Arial"/>
          <w:szCs w:val="20"/>
          <w:lang w:val="en-US"/>
        </w:rPr>
        <w:t>be considered.</w:t>
      </w:r>
    </w:p>
    <w:p w14:paraId="17B04AC0" w14:textId="00FDC9CC" w:rsidR="00070498" w:rsidRPr="00070498" w:rsidRDefault="0023599F" w:rsidP="00070498">
      <w:pPr>
        <w:pStyle w:val="afc"/>
        <w:numPr>
          <w:ilvl w:val="0"/>
          <w:numId w:val="33"/>
        </w:numPr>
        <w:rPr>
          <w:rFonts w:ascii="Arial" w:hAnsi="Arial" w:cs="Arial"/>
          <w:szCs w:val="20"/>
        </w:rPr>
      </w:pPr>
      <w:r w:rsidRPr="00481B6B">
        <w:rPr>
          <w:rFonts w:ascii="Arial" w:hAnsi="Arial" w:cs="Arial"/>
          <w:szCs w:val="20"/>
        </w:rPr>
        <w:t>(</w:t>
      </w:r>
      <w:r w:rsidR="0032176E" w:rsidRPr="00481B6B">
        <w:rPr>
          <w:rFonts w:ascii="Arial" w:hAnsi="Arial" w:cs="Arial"/>
          <w:szCs w:val="20"/>
        </w:rPr>
        <w:t>re</w:t>
      </w:r>
      <w:r w:rsidRPr="00481B6B">
        <w:rPr>
          <w:rFonts w:ascii="Arial" w:hAnsi="Arial" w:cs="Arial"/>
          <w:szCs w:val="20"/>
        </w:rPr>
        <w:t>)c</w:t>
      </w:r>
      <w:r w:rsidR="00112F2D" w:rsidRPr="00481B6B">
        <w:rPr>
          <w:rFonts w:ascii="Arial" w:hAnsi="Arial" w:cs="Arial"/>
          <w:szCs w:val="20"/>
        </w:rPr>
        <w:t xml:space="preserve">onfigure an additional UE C-DRX configuration </w:t>
      </w:r>
      <w:r w:rsidR="005505F8" w:rsidRPr="00481B6B">
        <w:rPr>
          <w:rFonts w:ascii="Arial" w:hAnsi="Arial" w:cs="Arial"/>
          <w:szCs w:val="20"/>
        </w:rPr>
        <w:t xml:space="preserve">only applied for </w:t>
      </w:r>
      <w:proofErr w:type="spellStart"/>
      <w:r w:rsidR="005505F8" w:rsidRPr="00481B6B">
        <w:rPr>
          <w:rFonts w:ascii="Arial" w:hAnsi="Arial" w:cs="Arial"/>
          <w:szCs w:val="20"/>
        </w:rPr>
        <w:t>Scell</w:t>
      </w:r>
      <w:r w:rsidR="0032176E" w:rsidRPr="00481B6B">
        <w:rPr>
          <w:rFonts w:ascii="Arial" w:hAnsi="Arial" w:cs="Arial"/>
          <w:szCs w:val="20"/>
        </w:rPr>
        <w:t>s</w:t>
      </w:r>
      <w:proofErr w:type="spellEnd"/>
      <w:r w:rsidR="005505F8" w:rsidRPr="00481B6B">
        <w:rPr>
          <w:rFonts w:ascii="Arial" w:hAnsi="Arial" w:cs="Arial"/>
          <w:szCs w:val="20"/>
        </w:rPr>
        <w:t xml:space="preserve">, </w:t>
      </w:r>
      <w:r w:rsidR="00112F2D" w:rsidRPr="00481B6B">
        <w:rPr>
          <w:rFonts w:ascii="Arial" w:hAnsi="Arial" w:cs="Arial"/>
          <w:szCs w:val="20"/>
        </w:rPr>
        <w:t xml:space="preserve">together with </w:t>
      </w:r>
      <w:proofErr w:type="spellStart"/>
      <w:r w:rsidR="00857F7F" w:rsidRPr="00481B6B">
        <w:rPr>
          <w:rFonts w:ascii="Arial" w:hAnsi="Arial" w:cs="Arial"/>
          <w:szCs w:val="20"/>
        </w:rPr>
        <w:t>S</w:t>
      </w:r>
      <w:r w:rsidR="00112F2D" w:rsidRPr="00481B6B">
        <w:rPr>
          <w:rFonts w:ascii="Arial" w:hAnsi="Arial" w:cs="Arial"/>
          <w:szCs w:val="20"/>
        </w:rPr>
        <w:t>cell</w:t>
      </w:r>
      <w:proofErr w:type="spellEnd"/>
      <w:r w:rsidR="00112F2D" w:rsidRPr="00481B6B">
        <w:rPr>
          <w:rFonts w:ascii="Arial" w:hAnsi="Arial" w:cs="Arial"/>
          <w:szCs w:val="20"/>
        </w:rPr>
        <w:t xml:space="preserve"> DTX/DRX </w:t>
      </w:r>
      <w:r w:rsidR="005505F8" w:rsidRPr="00481B6B">
        <w:rPr>
          <w:rFonts w:ascii="Arial" w:hAnsi="Arial" w:cs="Arial"/>
          <w:szCs w:val="20"/>
        </w:rPr>
        <w:t>configura</w:t>
      </w:r>
      <w:r w:rsidRPr="00481B6B">
        <w:rPr>
          <w:rFonts w:ascii="Arial" w:hAnsi="Arial" w:cs="Arial"/>
          <w:szCs w:val="20"/>
        </w:rPr>
        <w:t>t</w:t>
      </w:r>
      <w:r w:rsidR="005505F8" w:rsidRPr="00481B6B">
        <w:rPr>
          <w:rFonts w:ascii="Arial" w:hAnsi="Arial" w:cs="Arial"/>
          <w:szCs w:val="20"/>
        </w:rPr>
        <w:t>ion</w:t>
      </w:r>
      <w:r w:rsidR="00112F2D" w:rsidRPr="00481B6B">
        <w:rPr>
          <w:rFonts w:ascii="Arial" w:hAnsi="Arial" w:cs="Arial"/>
          <w:szCs w:val="20"/>
        </w:rPr>
        <w:t xml:space="preserve">. </w:t>
      </w:r>
      <w:r w:rsidR="00070498">
        <w:rPr>
          <w:rFonts w:ascii="Arial" w:hAnsi="Arial" w:cs="Arial"/>
          <w:szCs w:val="20"/>
        </w:rPr>
        <w:br/>
      </w:r>
    </w:p>
    <w:p w14:paraId="70296EFA" w14:textId="66FAF7D6" w:rsidR="00312A33" w:rsidRDefault="00070498" w:rsidP="00070498">
      <w:pPr>
        <w:ind w:left="200" w:firstLineChars="100" w:firstLine="200"/>
        <w:rPr>
          <w:rFonts w:ascii="Arial" w:hAnsi="Arial" w:cs="Arial"/>
          <w:szCs w:val="20"/>
        </w:rPr>
      </w:pPr>
      <w:r>
        <w:rPr>
          <w:rFonts w:ascii="Arial" w:hAnsi="Arial" w:cs="Arial"/>
          <w:szCs w:val="20"/>
        </w:rPr>
        <w:t xml:space="preserve">Since such an aligned C-DRX (re)configuration is associated with cell DTX/DRX configuration, we think the above </w:t>
      </w:r>
      <w:r w:rsidR="002A6356">
        <w:rPr>
          <w:rFonts w:ascii="Arial" w:hAnsi="Arial" w:cs="Arial"/>
          <w:szCs w:val="20"/>
        </w:rPr>
        <w:t xml:space="preserve">solution </w:t>
      </w:r>
      <w:r>
        <w:rPr>
          <w:rFonts w:ascii="Arial" w:hAnsi="Arial" w:cs="Arial"/>
          <w:szCs w:val="20"/>
        </w:rPr>
        <w:t>(b) is feasible</w:t>
      </w:r>
      <w:r w:rsidR="0030501C">
        <w:rPr>
          <w:rFonts w:ascii="Arial" w:hAnsi="Arial" w:cs="Arial" w:hint="eastAsia"/>
          <w:szCs w:val="20"/>
          <w:lang w:eastAsia="ja-JP"/>
        </w:rPr>
        <w:t xml:space="preserve"> a</w:t>
      </w:r>
      <w:r w:rsidR="0030501C">
        <w:rPr>
          <w:rFonts w:ascii="Arial" w:hAnsi="Arial" w:cs="Arial"/>
          <w:szCs w:val="20"/>
          <w:lang w:eastAsia="ja-JP"/>
        </w:rPr>
        <w:t>nd simple</w:t>
      </w:r>
      <w:r>
        <w:rPr>
          <w:rFonts w:ascii="Arial" w:hAnsi="Arial" w:cs="Arial"/>
          <w:szCs w:val="20"/>
        </w:rPr>
        <w:t xml:space="preserve">. </w:t>
      </w:r>
    </w:p>
    <w:p w14:paraId="2E8DD3DE" w14:textId="77777777" w:rsidR="00070498" w:rsidRPr="00112F2D" w:rsidRDefault="00070498" w:rsidP="00070498">
      <w:pPr>
        <w:ind w:left="200" w:firstLineChars="100" w:firstLine="200"/>
        <w:rPr>
          <w:rFonts w:ascii="Arial" w:hAnsi="Arial" w:cs="Arial"/>
          <w:szCs w:val="20"/>
        </w:rPr>
      </w:pPr>
    </w:p>
    <w:p w14:paraId="0FAFCC51" w14:textId="3E92C331" w:rsidR="00C0358B" w:rsidRPr="002A6356" w:rsidRDefault="005505F8" w:rsidP="00312A33">
      <w:pPr>
        <w:pStyle w:val="Proposal"/>
        <w:rPr>
          <w:rFonts w:ascii="Arial" w:hAnsi="Arial" w:cs="Arial"/>
          <w:szCs w:val="20"/>
        </w:rPr>
      </w:pPr>
      <w:r w:rsidRPr="0032176E">
        <w:rPr>
          <w:rFonts w:ascii="Arial" w:eastAsiaTheme="minorEastAsia" w:hAnsi="Arial" w:cs="Arial"/>
          <w:sz w:val="21"/>
          <w:lang w:eastAsia="ja-JP"/>
        </w:rPr>
        <w:t xml:space="preserve">Support to </w:t>
      </w:r>
      <w:r w:rsidR="0023599F">
        <w:rPr>
          <w:rFonts w:ascii="Arial" w:eastAsiaTheme="minorEastAsia" w:hAnsi="Arial" w:cs="Arial"/>
          <w:sz w:val="21"/>
          <w:lang w:eastAsia="ja-JP"/>
        </w:rPr>
        <w:t>(</w:t>
      </w:r>
      <w:r w:rsidR="0032176E" w:rsidRPr="0032176E">
        <w:rPr>
          <w:rFonts w:ascii="Arial" w:hAnsi="Arial" w:cs="Arial"/>
          <w:sz w:val="21"/>
        </w:rPr>
        <w:t>re</w:t>
      </w:r>
      <w:r w:rsidR="0023599F">
        <w:rPr>
          <w:rFonts w:ascii="Arial" w:hAnsi="Arial" w:cs="Arial"/>
          <w:sz w:val="21"/>
        </w:rPr>
        <w:t xml:space="preserve">) </w:t>
      </w:r>
      <w:r w:rsidR="0032176E" w:rsidRPr="0032176E">
        <w:rPr>
          <w:rFonts w:ascii="Arial" w:hAnsi="Arial" w:cs="Arial"/>
          <w:sz w:val="21"/>
        </w:rPr>
        <w:t xml:space="preserve">configure an additional UE C-DRX configuration only applied for </w:t>
      </w:r>
      <w:r w:rsidR="00154249">
        <w:rPr>
          <w:rFonts w:ascii="Arial" w:eastAsiaTheme="minorEastAsia" w:hAnsi="Arial" w:cs="Arial"/>
          <w:sz w:val="21"/>
          <w:lang w:eastAsia="ja-JP"/>
        </w:rPr>
        <w:t>serving cells of a MAC entity which configured with cell DTX</w:t>
      </w:r>
      <w:r w:rsidR="0032176E" w:rsidRPr="0032176E">
        <w:rPr>
          <w:rFonts w:ascii="Arial" w:hAnsi="Arial" w:cs="Arial"/>
          <w:sz w:val="21"/>
        </w:rPr>
        <w:t xml:space="preserve">, together with </w:t>
      </w:r>
      <w:r w:rsidR="00F7138B">
        <w:rPr>
          <w:rFonts w:ascii="Arial" w:hAnsi="Arial" w:cs="Arial"/>
          <w:sz w:val="21"/>
        </w:rPr>
        <w:t>its</w:t>
      </w:r>
      <w:r w:rsidR="00154249">
        <w:rPr>
          <w:rFonts w:ascii="Arial" w:hAnsi="Arial" w:cs="Arial"/>
          <w:sz w:val="21"/>
        </w:rPr>
        <w:t xml:space="preserve"> cell </w:t>
      </w:r>
      <w:r w:rsidR="0032176E" w:rsidRPr="0032176E">
        <w:rPr>
          <w:rFonts w:ascii="Arial" w:hAnsi="Arial" w:cs="Arial"/>
          <w:sz w:val="21"/>
        </w:rPr>
        <w:t xml:space="preserve"> DTX configur</w:t>
      </w:r>
      <w:r w:rsidR="0032176E" w:rsidRPr="0032176E">
        <w:rPr>
          <w:rFonts w:ascii="Arial" w:eastAsiaTheme="minorEastAsia" w:hAnsi="Arial" w:cs="Arial"/>
          <w:sz w:val="21"/>
          <w:lang w:eastAsia="ja-JP"/>
        </w:rPr>
        <w:t>ation.</w:t>
      </w:r>
      <w:r w:rsidRPr="0032176E">
        <w:rPr>
          <w:rFonts w:ascii="Arial" w:eastAsiaTheme="minorEastAsia" w:hAnsi="Arial" w:cs="Arial"/>
          <w:szCs w:val="20"/>
          <w:lang w:eastAsia="ja-JP"/>
        </w:rPr>
        <w:t xml:space="preserve"> </w:t>
      </w:r>
    </w:p>
    <w:p w14:paraId="649311ED" w14:textId="79238B88" w:rsidR="002A6356" w:rsidRDefault="002A6356" w:rsidP="002A6356">
      <w:pPr>
        <w:pStyle w:val="Proposal"/>
        <w:numPr>
          <w:ilvl w:val="0"/>
          <w:numId w:val="0"/>
        </w:numPr>
        <w:ind w:left="1446" w:hanging="1304"/>
        <w:rPr>
          <w:rFonts w:ascii="Arial" w:eastAsiaTheme="minorEastAsia" w:hAnsi="Arial" w:cs="Arial"/>
          <w:szCs w:val="20"/>
          <w:lang w:eastAsia="ja-JP"/>
        </w:rPr>
      </w:pPr>
    </w:p>
    <w:p w14:paraId="7B932295" w14:textId="29149ED4" w:rsidR="002A6356" w:rsidRPr="00002820" w:rsidRDefault="001B464C" w:rsidP="002A6356">
      <w:pPr>
        <w:rPr>
          <w:rFonts w:ascii="Arial" w:eastAsia="メイリオ" w:hAnsi="Arial" w:cs="Arial"/>
          <w:b/>
          <w:bCs/>
          <w:color w:val="000000"/>
          <w:szCs w:val="20"/>
          <w:u w:val="single"/>
        </w:rPr>
      </w:pPr>
      <w:r>
        <w:rPr>
          <w:rFonts w:ascii="Arial" w:hAnsi="Arial" w:cs="Arial"/>
          <w:b/>
          <w:bCs/>
          <w:szCs w:val="20"/>
          <w:u w:val="single"/>
        </w:rPr>
        <w:t xml:space="preserve">Reliability </w:t>
      </w:r>
      <w:r>
        <w:rPr>
          <w:rFonts w:ascii="Arial" w:hAnsi="Arial" w:cs="Arial" w:hint="eastAsia"/>
          <w:b/>
          <w:bCs/>
          <w:szCs w:val="20"/>
          <w:u w:val="single"/>
        </w:rPr>
        <w:t>o</w:t>
      </w:r>
      <w:r>
        <w:rPr>
          <w:rFonts w:ascii="Arial" w:hAnsi="Arial" w:cs="Arial"/>
          <w:b/>
          <w:bCs/>
          <w:szCs w:val="20"/>
          <w:u w:val="single"/>
        </w:rPr>
        <w:t xml:space="preserve">f the group common L1 </w:t>
      </w:r>
      <w:proofErr w:type="spellStart"/>
      <w:r w:rsidR="002A6949">
        <w:rPr>
          <w:rFonts w:ascii="Arial" w:hAnsi="Arial" w:cs="Arial"/>
          <w:b/>
          <w:bCs/>
          <w:szCs w:val="20"/>
          <w:u w:val="single"/>
        </w:rPr>
        <w:t>signal</w:t>
      </w:r>
      <w:r w:rsidR="00DA6101">
        <w:rPr>
          <w:rFonts w:ascii="Arial" w:hAnsi="Arial" w:cs="Arial"/>
          <w:b/>
          <w:bCs/>
          <w:szCs w:val="20"/>
          <w:u w:val="single"/>
        </w:rPr>
        <w:t>l</w:t>
      </w:r>
      <w:r w:rsidR="002A6949">
        <w:rPr>
          <w:rFonts w:ascii="Arial" w:hAnsi="Arial" w:cs="Arial"/>
          <w:b/>
          <w:bCs/>
          <w:szCs w:val="20"/>
          <w:u w:val="single"/>
        </w:rPr>
        <w:t>ing</w:t>
      </w:r>
      <w:proofErr w:type="spellEnd"/>
      <w:r>
        <w:rPr>
          <w:rFonts w:ascii="Arial" w:hAnsi="Arial" w:cs="Arial"/>
          <w:b/>
          <w:bCs/>
          <w:szCs w:val="20"/>
          <w:u w:val="single"/>
        </w:rPr>
        <w:t xml:space="preserve"> for cell DTX/DRX activation/deactivation</w:t>
      </w:r>
    </w:p>
    <w:p w14:paraId="63ACE9D3" w14:textId="77777777" w:rsidR="002A6356" w:rsidRPr="002A6949" w:rsidRDefault="002A6356" w:rsidP="002A6356">
      <w:pPr>
        <w:pStyle w:val="Proposal"/>
        <w:numPr>
          <w:ilvl w:val="0"/>
          <w:numId w:val="0"/>
        </w:numPr>
        <w:ind w:left="1446" w:hanging="1304"/>
        <w:rPr>
          <w:rFonts w:ascii="Arial" w:hAnsi="Arial" w:cs="Arial"/>
          <w:szCs w:val="20"/>
          <w:lang w:val="en-US"/>
        </w:rPr>
      </w:pPr>
    </w:p>
    <w:p w14:paraId="4EC493B5" w14:textId="72D37150" w:rsidR="002A6949" w:rsidRDefault="002A6949" w:rsidP="002A6949">
      <w:pPr>
        <w:spacing w:before="120" w:after="120"/>
        <w:ind w:firstLineChars="50" w:firstLine="100"/>
      </w:pPr>
      <w:r w:rsidRPr="002A6949">
        <w:rPr>
          <w:rFonts w:ascii="Arial" w:hAnsi="Arial" w:cs="Arial"/>
          <w:szCs w:val="20"/>
        </w:rPr>
        <w:t xml:space="preserve">At R2#121bis, RAN2 sent an LS to RAN1 to ask about the feasibility and reliability of using L1 </w:t>
      </w:r>
      <w:proofErr w:type="spellStart"/>
      <w:r w:rsidRPr="002A6949">
        <w:rPr>
          <w:rFonts w:ascii="Arial" w:hAnsi="Arial" w:cs="Arial"/>
          <w:szCs w:val="20"/>
        </w:rPr>
        <w:t>signal</w:t>
      </w:r>
      <w:r w:rsidR="00DA6101">
        <w:rPr>
          <w:rFonts w:ascii="Arial" w:hAnsi="Arial" w:cs="Arial"/>
          <w:szCs w:val="20"/>
        </w:rPr>
        <w:t>l</w:t>
      </w:r>
      <w:r w:rsidRPr="002A6949">
        <w:rPr>
          <w:rFonts w:ascii="Arial" w:hAnsi="Arial" w:cs="Arial"/>
          <w:szCs w:val="20"/>
        </w:rPr>
        <w:t>ing</w:t>
      </w:r>
      <w:proofErr w:type="spellEnd"/>
      <w:r w:rsidRPr="002A6949">
        <w:rPr>
          <w:rFonts w:ascii="Arial" w:hAnsi="Arial" w:cs="Arial"/>
          <w:szCs w:val="20"/>
        </w:rPr>
        <w:t xml:space="preserve"> for Cell DTX/DRX activation and deactivation, as companies saw a benefit with using group common </w:t>
      </w:r>
      <w:proofErr w:type="spellStart"/>
      <w:r w:rsidR="00DA6101">
        <w:rPr>
          <w:rFonts w:ascii="Arial" w:hAnsi="Arial" w:cs="Arial"/>
          <w:szCs w:val="20"/>
        </w:rPr>
        <w:t>signalling</w:t>
      </w:r>
      <w:proofErr w:type="spellEnd"/>
      <w:r w:rsidRPr="002A6949">
        <w:rPr>
          <w:rFonts w:ascii="Arial" w:hAnsi="Arial" w:cs="Arial"/>
          <w:szCs w:val="20"/>
        </w:rPr>
        <w:t xml:space="preserve"> to reduce the </w:t>
      </w:r>
      <w:proofErr w:type="spellStart"/>
      <w:r w:rsidRPr="002A6949">
        <w:rPr>
          <w:rFonts w:ascii="Arial" w:hAnsi="Arial" w:cs="Arial"/>
          <w:szCs w:val="20"/>
        </w:rPr>
        <w:t>signa</w:t>
      </w:r>
      <w:r w:rsidR="00DA6101">
        <w:rPr>
          <w:rFonts w:ascii="Arial" w:hAnsi="Arial" w:cs="Arial"/>
          <w:szCs w:val="20"/>
        </w:rPr>
        <w:t>l</w:t>
      </w:r>
      <w:r w:rsidRPr="002A6949">
        <w:rPr>
          <w:rFonts w:ascii="Arial" w:hAnsi="Arial" w:cs="Arial"/>
          <w:szCs w:val="20"/>
        </w:rPr>
        <w:t>ling</w:t>
      </w:r>
      <w:proofErr w:type="spellEnd"/>
      <w:r w:rsidRPr="002A6949">
        <w:rPr>
          <w:rFonts w:ascii="Arial" w:hAnsi="Arial" w:cs="Arial"/>
          <w:szCs w:val="20"/>
        </w:rPr>
        <w:t xml:space="preserve"> overhead caused by multiple dedicated RRC messages. After that, RAN1 replied </w:t>
      </w:r>
      <w:r w:rsidRPr="00645405">
        <w:rPr>
          <w:rFonts w:ascii="Arial" w:hAnsi="Arial" w:cs="Arial"/>
          <w:szCs w:val="20"/>
        </w:rPr>
        <w:t>at R</w:t>
      </w:r>
      <w:r w:rsidR="00645405" w:rsidRPr="00645405">
        <w:rPr>
          <w:rFonts w:ascii="Arial" w:eastAsia="DengXian" w:hAnsi="Arial" w:cs="Arial"/>
          <w:szCs w:val="20"/>
        </w:rPr>
        <w:t>AN</w:t>
      </w:r>
      <w:r w:rsidRPr="00645405">
        <w:rPr>
          <w:rFonts w:ascii="Arial" w:hAnsi="Arial" w:cs="Arial"/>
          <w:szCs w:val="20"/>
        </w:rPr>
        <w:t>1#113 as below:</w:t>
      </w:r>
    </w:p>
    <w:tbl>
      <w:tblPr>
        <w:tblStyle w:val="afe"/>
        <w:tblW w:w="0" w:type="auto"/>
        <w:tblLook w:val="04A0" w:firstRow="1" w:lastRow="0" w:firstColumn="1" w:lastColumn="0" w:noHBand="0" w:noVBand="1"/>
      </w:tblPr>
      <w:tblGrid>
        <w:gridCol w:w="9628"/>
      </w:tblGrid>
      <w:tr w:rsidR="002A6949" w14:paraId="5CC75BC1" w14:textId="77777777" w:rsidTr="002A6949">
        <w:tc>
          <w:tcPr>
            <w:tcW w:w="9628" w:type="dxa"/>
            <w:tcBorders>
              <w:top w:val="single" w:sz="4" w:space="0" w:color="auto"/>
              <w:left w:val="single" w:sz="4" w:space="0" w:color="auto"/>
              <w:bottom w:val="single" w:sz="4" w:space="0" w:color="auto"/>
              <w:right w:val="single" w:sz="4" w:space="0" w:color="auto"/>
            </w:tcBorders>
            <w:hideMark/>
          </w:tcPr>
          <w:p w14:paraId="666370A0" w14:textId="77777777" w:rsidR="002A6949" w:rsidRPr="002A6949" w:rsidRDefault="002A6949">
            <w:pPr>
              <w:rPr>
                <w:rFonts w:ascii="Arial" w:eastAsia="Malgun Gothic" w:hAnsi="Arial" w:cs="Arial"/>
                <w:kern w:val="0"/>
                <w:lang w:eastAsia="ja-JP"/>
              </w:rPr>
            </w:pPr>
            <w:r w:rsidRPr="002A6949">
              <w:rPr>
                <w:rFonts w:ascii="Arial" w:eastAsia="Malgun Gothic" w:hAnsi="Arial" w:cs="Arial"/>
                <w:kern w:val="0"/>
                <w:lang w:eastAsia="ja-JP"/>
              </w:rPr>
              <w:t>With respect to questions asked by RAN2, RAN1 has made the following agreements:</w:t>
            </w:r>
          </w:p>
          <w:p w14:paraId="0FE49D38" w14:textId="7B0181C7" w:rsidR="002A6949" w:rsidRPr="002A6949" w:rsidRDefault="002A6949" w:rsidP="002A6949">
            <w:pPr>
              <w:pStyle w:val="afc"/>
              <w:widowControl/>
              <w:numPr>
                <w:ilvl w:val="0"/>
                <w:numId w:val="34"/>
              </w:numPr>
              <w:overflowPunct w:val="0"/>
              <w:autoSpaceDE w:val="0"/>
              <w:autoSpaceDN w:val="0"/>
              <w:adjustRightInd w:val="0"/>
              <w:spacing w:after="180"/>
              <w:contextualSpacing/>
              <w:jc w:val="left"/>
              <w:rPr>
                <w:rFonts w:ascii="Arial" w:eastAsia="SimSun" w:hAnsi="Arial" w:cs="Arial"/>
                <w:kern w:val="0"/>
                <w:szCs w:val="20"/>
                <w:lang w:eastAsia="ja-JP"/>
              </w:rPr>
            </w:pPr>
            <w:r w:rsidRPr="002A6949">
              <w:rPr>
                <w:rFonts w:ascii="Arial" w:hAnsi="Arial" w:cs="Arial"/>
                <w:kern w:val="0"/>
                <w:szCs w:val="20"/>
                <w:highlight w:val="yellow"/>
                <w:lang w:eastAsia="ja-JP"/>
              </w:rPr>
              <w:t xml:space="preserve">RAN1 supports the group common L1 </w:t>
            </w:r>
            <w:proofErr w:type="spellStart"/>
            <w:r w:rsidR="00DA6101">
              <w:rPr>
                <w:rFonts w:ascii="Arial" w:hAnsi="Arial" w:cs="Arial"/>
                <w:kern w:val="0"/>
                <w:szCs w:val="20"/>
                <w:highlight w:val="yellow"/>
                <w:lang w:eastAsia="ja-JP"/>
              </w:rPr>
              <w:t>signalling</w:t>
            </w:r>
            <w:proofErr w:type="spellEnd"/>
            <w:r w:rsidRPr="002A6949">
              <w:rPr>
                <w:rFonts w:ascii="Arial" w:hAnsi="Arial" w:cs="Arial"/>
                <w:kern w:val="0"/>
                <w:szCs w:val="20"/>
                <w:highlight w:val="yellow"/>
                <w:lang w:eastAsia="ja-JP"/>
              </w:rPr>
              <w:t xml:space="preserve"> using PDCCH for cell DTX/DRX activation and deactivation without HARQ feedback.</w:t>
            </w:r>
          </w:p>
          <w:p w14:paraId="507020D2" w14:textId="77777777" w:rsidR="002A6949" w:rsidRPr="002A6949" w:rsidRDefault="002A6949" w:rsidP="002A6949">
            <w:pPr>
              <w:pStyle w:val="afc"/>
              <w:widowControl/>
              <w:numPr>
                <w:ilvl w:val="1"/>
                <w:numId w:val="34"/>
              </w:numPr>
              <w:overflowPunct w:val="0"/>
              <w:autoSpaceDE w:val="0"/>
              <w:autoSpaceDN w:val="0"/>
              <w:adjustRightInd w:val="0"/>
              <w:contextualSpacing/>
              <w:jc w:val="left"/>
              <w:rPr>
                <w:rFonts w:ascii="Arial" w:hAnsi="Arial" w:cs="Arial"/>
                <w:kern w:val="0"/>
                <w:szCs w:val="20"/>
                <w:lang w:eastAsia="ja-JP"/>
              </w:rPr>
            </w:pPr>
            <w:r w:rsidRPr="002A6949">
              <w:rPr>
                <w:rFonts w:ascii="Arial" w:hAnsi="Arial" w:cs="Arial"/>
                <w:kern w:val="0"/>
                <w:szCs w:val="20"/>
                <w:lang w:eastAsia="ja-JP"/>
              </w:rPr>
              <w:t>subject to UE capability</w:t>
            </w:r>
          </w:p>
          <w:p w14:paraId="78A7E9F5" w14:textId="77777777" w:rsidR="002A6949" w:rsidRPr="002A6949" w:rsidRDefault="002A6949" w:rsidP="002A6949">
            <w:pPr>
              <w:pStyle w:val="afc"/>
              <w:widowControl/>
              <w:numPr>
                <w:ilvl w:val="1"/>
                <w:numId w:val="34"/>
              </w:numPr>
              <w:overflowPunct w:val="0"/>
              <w:autoSpaceDE w:val="0"/>
              <w:autoSpaceDN w:val="0"/>
              <w:adjustRightInd w:val="0"/>
              <w:contextualSpacing/>
              <w:jc w:val="left"/>
              <w:rPr>
                <w:rFonts w:ascii="Arial" w:hAnsi="Arial" w:cs="Arial"/>
                <w:kern w:val="0"/>
                <w:sz w:val="21"/>
                <w:lang w:eastAsia="ja-JP"/>
              </w:rPr>
            </w:pPr>
            <w:r w:rsidRPr="002A6949">
              <w:rPr>
                <w:rFonts w:ascii="Arial" w:hAnsi="Arial" w:cs="Arial"/>
                <w:kern w:val="0"/>
                <w:szCs w:val="20"/>
                <w:lang w:eastAsia="ja-JP"/>
              </w:rPr>
              <w:t>RAN1 asks RAN2 to consider the additional support of a MAC CE based indication.</w:t>
            </w:r>
          </w:p>
        </w:tc>
      </w:tr>
    </w:tbl>
    <w:p w14:paraId="76E1BDCB" w14:textId="70BE2E20" w:rsidR="004175E6" w:rsidRPr="002A6949" w:rsidRDefault="004175E6" w:rsidP="004175E6">
      <w:pPr>
        <w:pStyle w:val="Proposal"/>
        <w:numPr>
          <w:ilvl w:val="0"/>
          <w:numId w:val="0"/>
        </w:numPr>
        <w:ind w:left="142"/>
        <w:rPr>
          <w:rFonts w:ascii="Arial" w:eastAsiaTheme="minorEastAsia" w:hAnsi="Arial" w:cs="Arial"/>
          <w:szCs w:val="20"/>
          <w:lang w:val="en-US" w:eastAsia="ja-JP"/>
        </w:rPr>
      </w:pPr>
    </w:p>
    <w:p w14:paraId="4AFC814D" w14:textId="45AF9C97" w:rsidR="003C2E39" w:rsidRDefault="00AF4DE3" w:rsidP="004C7D1C">
      <w:pPr>
        <w:pStyle w:val="Proposal"/>
        <w:numPr>
          <w:ilvl w:val="0"/>
          <w:numId w:val="0"/>
        </w:numPr>
        <w:ind w:left="142" w:firstLineChars="50" w:firstLine="100"/>
        <w:rPr>
          <w:rFonts w:ascii="Arial" w:eastAsiaTheme="minorEastAsia" w:hAnsi="Arial" w:cs="Arial"/>
          <w:b w:val="0"/>
          <w:bCs w:val="0"/>
          <w:szCs w:val="20"/>
          <w:lang w:eastAsia="ja-JP"/>
        </w:rPr>
      </w:pPr>
      <w:r>
        <w:rPr>
          <w:rFonts w:ascii="Arial" w:eastAsiaTheme="minorEastAsia" w:hAnsi="Arial" w:cs="Arial" w:hint="eastAsia"/>
          <w:b w:val="0"/>
          <w:bCs w:val="0"/>
          <w:szCs w:val="20"/>
          <w:lang w:eastAsia="ja-JP"/>
        </w:rPr>
        <w:t>D</w:t>
      </w:r>
      <w:r>
        <w:rPr>
          <w:rFonts w:ascii="Arial" w:eastAsiaTheme="minorEastAsia" w:hAnsi="Arial" w:cs="Arial"/>
          <w:b w:val="0"/>
          <w:bCs w:val="0"/>
          <w:szCs w:val="20"/>
          <w:lang w:eastAsia="ja-JP"/>
        </w:rPr>
        <w:t xml:space="preserve">uring last meeting discussion, some companies raised their concern on reliability issue of the group common L1 </w:t>
      </w:r>
      <w:proofErr w:type="spellStart"/>
      <w:r w:rsidR="00DA6101">
        <w:rPr>
          <w:rFonts w:ascii="Arial" w:eastAsiaTheme="minorEastAsia" w:hAnsi="Arial" w:cs="Arial"/>
          <w:b w:val="0"/>
          <w:bCs w:val="0"/>
          <w:szCs w:val="20"/>
          <w:lang w:eastAsia="ja-JP"/>
        </w:rPr>
        <w:t>signalling</w:t>
      </w:r>
      <w:proofErr w:type="spellEnd"/>
      <w:r>
        <w:rPr>
          <w:rFonts w:ascii="Arial" w:eastAsiaTheme="minorEastAsia" w:hAnsi="Arial" w:cs="Arial"/>
          <w:b w:val="0"/>
          <w:bCs w:val="0"/>
          <w:szCs w:val="20"/>
          <w:lang w:eastAsia="ja-JP"/>
        </w:rPr>
        <w:t xml:space="preserve"> for cell DTX/DRX activation/deactivation. When a certain UE </w:t>
      </w:r>
      <w:r w:rsidR="00793A37">
        <w:rPr>
          <w:rFonts w:ascii="Arial" w:eastAsiaTheme="minorEastAsia" w:hAnsi="Arial" w:cs="Arial" w:hint="eastAsia"/>
          <w:b w:val="0"/>
          <w:bCs w:val="0"/>
          <w:szCs w:val="20"/>
          <w:lang w:eastAsia="ja-JP"/>
        </w:rPr>
        <w:t>could</w:t>
      </w:r>
      <w:r>
        <w:rPr>
          <w:rFonts w:ascii="Arial" w:eastAsiaTheme="minorEastAsia" w:hAnsi="Arial" w:cs="Arial"/>
          <w:b w:val="0"/>
          <w:bCs w:val="0"/>
          <w:szCs w:val="20"/>
          <w:lang w:eastAsia="ja-JP"/>
        </w:rPr>
        <w:t>n’</w:t>
      </w:r>
      <w:r>
        <w:rPr>
          <w:rFonts w:ascii="Arial" w:eastAsiaTheme="minorEastAsia" w:hAnsi="Arial" w:cs="Arial" w:hint="eastAsia"/>
          <w:b w:val="0"/>
          <w:bCs w:val="0"/>
          <w:szCs w:val="20"/>
          <w:lang w:eastAsia="ja-JP"/>
        </w:rPr>
        <w:t>t d</w:t>
      </w:r>
      <w:r>
        <w:rPr>
          <w:rFonts w:ascii="Arial" w:eastAsiaTheme="minorEastAsia" w:hAnsi="Arial" w:cs="Arial"/>
          <w:b w:val="0"/>
          <w:bCs w:val="0"/>
          <w:szCs w:val="20"/>
          <w:lang w:eastAsia="ja-JP"/>
        </w:rPr>
        <w:t xml:space="preserve">ecode the group common L1 </w:t>
      </w:r>
      <w:proofErr w:type="spellStart"/>
      <w:r w:rsidR="00DA6101">
        <w:rPr>
          <w:rFonts w:ascii="Arial" w:eastAsiaTheme="minorEastAsia" w:hAnsi="Arial" w:cs="Arial"/>
          <w:b w:val="0"/>
          <w:bCs w:val="0"/>
          <w:szCs w:val="20"/>
          <w:lang w:eastAsia="ja-JP"/>
        </w:rPr>
        <w:t>signalling</w:t>
      </w:r>
      <w:proofErr w:type="spellEnd"/>
      <w:r>
        <w:rPr>
          <w:rFonts w:ascii="Arial" w:eastAsiaTheme="minorEastAsia" w:hAnsi="Arial" w:cs="Arial"/>
          <w:b w:val="0"/>
          <w:bCs w:val="0"/>
          <w:szCs w:val="20"/>
          <w:lang w:eastAsia="ja-JP"/>
        </w:rPr>
        <w:t xml:space="preserve"> correctly, the network and the UE may have different understanding on the cell DTX status. In details,</w:t>
      </w:r>
    </w:p>
    <w:p w14:paraId="35143DB2" w14:textId="7A1AC484" w:rsidR="00AF4DE3" w:rsidRDefault="00AF4DE3" w:rsidP="004C7D1C">
      <w:pPr>
        <w:pStyle w:val="Proposal"/>
        <w:numPr>
          <w:ilvl w:val="0"/>
          <w:numId w:val="0"/>
        </w:numPr>
        <w:ind w:left="142" w:firstLineChars="50" w:firstLine="100"/>
        <w:rPr>
          <w:rFonts w:ascii="Arial" w:eastAsiaTheme="minorEastAsia" w:hAnsi="Arial" w:cs="Arial"/>
          <w:b w:val="0"/>
          <w:bCs w:val="0"/>
          <w:szCs w:val="20"/>
          <w:lang w:eastAsia="ja-JP"/>
        </w:rPr>
      </w:pPr>
      <w:r>
        <w:rPr>
          <w:rFonts w:ascii="Arial" w:hAnsi="Arial" w:cs="Arial"/>
          <w:b w:val="0"/>
          <w:bCs w:val="0"/>
          <w:szCs w:val="20"/>
          <w:u w:val="single"/>
        </w:rPr>
        <w:t xml:space="preserve">When the group common L1 </w:t>
      </w:r>
      <w:proofErr w:type="spellStart"/>
      <w:r w:rsidR="00DA6101">
        <w:rPr>
          <w:rFonts w:ascii="Arial" w:hAnsi="Arial" w:cs="Arial"/>
          <w:b w:val="0"/>
          <w:bCs w:val="0"/>
          <w:szCs w:val="20"/>
          <w:u w:val="single"/>
        </w:rPr>
        <w:t>signalling</w:t>
      </w:r>
      <w:proofErr w:type="spellEnd"/>
      <w:r>
        <w:rPr>
          <w:rFonts w:ascii="Arial" w:hAnsi="Arial" w:cs="Arial"/>
          <w:b w:val="0"/>
          <w:bCs w:val="0"/>
          <w:szCs w:val="20"/>
          <w:u w:val="single"/>
        </w:rPr>
        <w:t xml:space="preserve"> for cell DTX activation is not decoded correctly</w:t>
      </w:r>
    </w:p>
    <w:p w14:paraId="5080DB00" w14:textId="382EC288" w:rsidR="00AF4DE3" w:rsidRDefault="00AF4DE3" w:rsidP="00AF4DE3">
      <w:pPr>
        <w:pStyle w:val="Proposal"/>
        <w:numPr>
          <w:ilvl w:val="0"/>
          <w:numId w:val="35"/>
        </w:numPr>
        <w:rPr>
          <w:rFonts w:ascii="Arial" w:eastAsiaTheme="minorEastAsia" w:hAnsi="Arial" w:cs="Arial"/>
          <w:b w:val="0"/>
          <w:bCs w:val="0"/>
          <w:szCs w:val="20"/>
          <w:lang w:eastAsia="ja-JP"/>
        </w:rPr>
      </w:pPr>
      <w:proofErr w:type="spellStart"/>
      <w:r>
        <w:rPr>
          <w:rFonts w:ascii="Arial" w:eastAsiaTheme="minorEastAsia" w:hAnsi="Arial" w:cs="Arial"/>
          <w:b w:val="0"/>
          <w:bCs w:val="0"/>
          <w:szCs w:val="20"/>
          <w:lang w:eastAsia="ja-JP"/>
        </w:rPr>
        <w:t>gNB</w:t>
      </w:r>
      <w:proofErr w:type="spellEnd"/>
      <w:r>
        <w:rPr>
          <w:rFonts w:ascii="Arial" w:eastAsiaTheme="minorEastAsia" w:hAnsi="Arial" w:cs="Arial"/>
          <w:b w:val="0"/>
          <w:bCs w:val="0"/>
          <w:szCs w:val="20"/>
          <w:lang w:eastAsia="ja-JP"/>
        </w:rPr>
        <w:t xml:space="preserve"> ackno</w:t>
      </w:r>
      <w:r w:rsidR="00AC0E1B">
        <w:rPr>
          <w:rFonts w:ascii="Arial" w:eastAsiaTheme="minorEastAsia" w:hAnsi="Arial" w:cs="Arial"/>
          <w:b w:val="0"/>
          <w:bCs w:val="0"/>
          <w:szCs w:val="20"/>
          <w:lang w:eastAsia="ja-JP"/>
        </w:rPr>
        <w:t>w</w:t>
      </w:r>
      <w:r>
        <w:rPr>
          <w:rFonts w:ascii="Arial" w:eastAsiaTheme="minorEastAsia" w:hAnsi="Arial" w:cs="Arial"/>
          <w:b w:val="0"/>
          <w:bCs w:val="0"/>
          <w:szCs w:val="20"/>
          <w:lang w:eastAsia="ja-JP"/>
        </w:rPr>
        <w:t xml:space="preserve">ledges </w:t>
      </w:r>
      <w:r w:rsidR="00AC0E1B">
        <w:rPr>
          <w:rFonts w:ascii="Arial" w:eastAsiaTheme="minorEastAsia" w:hAnsi="Arial" w:cs="Arial"/>
          <w:b w:val="0"/>
          <w:bCs w:val="0"/>
          <w:szCs w:val="20"/>
          <w:lang w:eastAsia="ja-JP"/>
        </w:rPr>
        <w:t>the cell DTX status is “</w:t>
      </w:r>
      <w:r w:rsidR="00AC0E1B">
        <w:rPr>
          <w:rFonts w:ascii="Arial" w:eastAsiaTheme="minorEastAsia" w:hAnsi="Arial" w:cs="Arial" w:hint="eastAsia"/>
          <w:b w:val="0"/>
          <w:bCs w:val="0"/>
          <w:szCs w:val="20"/>
          <w:lang w:eastAsia="ja-JP"/>
        </w:rPr>
        <w:t>activated</w:t>
      </w:r>
      <w:r w:rsidR="00AC0E1B">
        <w:rPr>
          <w:rFonts w:ascii="Arial" w:eastAsiaTheme="minorEastAsia" w:hAnsi="Arial" w:cs="Arial"/>
          <w:b w:val="0"/>
          <w:bCs w:val="0"/>
          <w:szCs w:val="20"/>
          <w:lang w:eastAsia="ja-JP"/>
        </w:rPr>
        <w:t>”</w:t>
      </w:r>
      <w:r w:rsidR="00AC0E1B">
        <w:rPr>
          <w:rFonts w:ascii="Arial" w:eastAsiaTheme="minorEastAsia" w:hAnsi="Arial" w:cs="Arial" w:hint="eastAsia"/>
          <w:b w:val="0"/>
          <w:bCs w:val="0"/>
          <w:szCs w:val="20"/>
          <w:lang w:eastAsia="ja-JP"/>
        </w:rPr>
        <w:t xml:space="preserve"> whereas t</w:t>
      </w:r>
      <w:r w:rsidR="00AC0E1B">
        <w:rPr>
          <w:rFonts w:ascii="Arial" w:eastAsiaTheme="minorEastAsia" w:hAnsi="Arial" w:cs="Arial"/>
          <w:b w:val="0"/>
          <w:bCs w:val="0"/>
          <w:szCs w:val="20"/>
          <w:lang w:eastAsia="ja-JP"/>
        </w:rPr>
        <w:t>he UE acknowledges the cell DTX status is “de</w:t>
      </w:r>
      <w:r w:rsidR="00AC0E1B">
        <w:rPr>
          <w:rFonts w:ascii="Arial" w:eastAsiaTheme="minorEastAsia" w:hAnsi="Arial" w:cs="Arial" w:hint="eastAsia"/>
          <w:b w:val="0"/>
          <w:bCs w:val="0"/>
          <w:szCs w:val="20"/>
          <w:lang w:eastAsia="ja-JP"/>
        </w:rPr>
        <w:t>activated</w:t>
      </w:r>
      <w:r w:rsidR="00AC0E1B">
        <w:rPr>
          <w:rFonts w:ascii="Arial" w:eastAsiaTheme="minorEastAsia" w:hAnsi="Arial" w:cs="Arial"/>
          <w:b w:val="0"/>
          <w:bCs w:val="0"/>
          <w:szCs w:val="20"/>
          <w:lang w:eastAsia="ja-JP"/>
        </w:rPr>
        <w:t>”</w:t>
      </w:r>
    </w:p>
    <w:p w14:paraId="74E9AF40" w14:textId="7E0B3477" w:rsidR="00AC0E1B" w:rsidRDefault="00AC0E1B" w:rsidP="00AF4DE3">
      <w:pPr>
        <w:pStyle w:val="Proposal"/>
        <w:numPr>
          <w:ilvl w:val="0"/>
          <w:numId w:val="35"/>
        </w:numPr>
        <w:rPr>
          <w:rFonts w:ascii="Arial" w:eastAsiaTheme="minorEastAsia" w:hAnsi="Arial" w:cs="Arial"/>
          <w:b w:val="0"/>
          <w:bCs w:val="0"/>
          <w:szCs w:val="20"/>
          <w:lang w:eastAsia="ja-JP"/>
        </w:rPr>
      </w:pPr>
      <w:proofErr w:type="spellStart"/>
      <w:r>
        <w:rPr>
          <w:rFonts w:ascii="Arial" w:eastAsiaTheme="minorEastAsia" w:hAnsi="Arial" w:cs="Arial" w:hint="eastAsia"/>
          <w:b w:val="0"/>
          <w:bCs w:val="0"/>
          <w:szCs w:val="20"/>
          <w:lang w:eastAsia="ja-JP"/>
        </w:rPr>
        <w:t>g</w:t>
      </w:r>
      <w:r>
        <w:rPr>
          <w:rFonts w:ascii="Arial" w:eastAsiaTheme="minorEastAsia" w:hAnsi="Arial" w:cs="Arial"/>
          <w:b w:val="0"/>
          <w:bCs w:val="0"/>
          <w:szCs w:val="20"/>
          <w:lang w:eastAsia="ja-JP"/>
        </w:rPr>
        <w:t>NB</w:t>
      </w:r>
      <w:proofErr w:type="spellEnd"/>
      <w:r>
        <w:rPr>
          <w:rFonts w:ascii="Arial" w:eastAsiaTheme="minorEastAsia" w:hAnsi="Arial" w:cs="Arial"/>
          <w:b w:val="0"/>
          <w:bCs w:val="0"/>
          <w:szCs w:val="20"/>
          <w:lang w:eastAsia="ja-JP"/>
        </w:rPr>
        <w:t xml:space="preserve"> only schedules the UE during the overlap period of cell DTX and C-DRX on duration period whereas UE monitors the PDCCH based on C-DRX configuration</w:t>
      </w:r>
    </w:p>
    <w:p w14:paraId="217F2994" w14:textId="77777777" w:rsidR="00AF4DE3" w:rsidRPr="00AF4DE3" w:rsidRDefault="00AF4DE3" w:rsidP="004C7D1C">
      <w:pPr>
        <w:pStyle w:val="Proposal"/>
        <w:numPr>
          <w:ilvl w:val="0"/>
          <w:numId w:val="0"/>
        </w:numPr>
        <w:ind w:left="142" w:firstLineChars="50" w:firstLine="100"/>
        <w:rPr>
          <w:rFonts w:ascii="Arial" w:eastAsiaTheme="minorEastAsia" w:hAnsi="Arial" w:cs="Arial"/>
          <w:b w:val="0"/>
          <w:bCs w:val="0"/>
          <w:szCs w:val="20"/>
          <w:lang w:eastAsia="ja-JP"/>
        </w:rPr>
      </w:pPr>
    </w:p>
    <w:p w14:paraId="1ABD0606" w14:textId="31D6571B" w:rsidR="00AC0E1B" w:rsidRDefault="00AC0E1B" w:rsidP="00AC0E1B">
      <w:pPr>
        <w:pStyle w:val="Proposal"/>
        <w:numPr>
          <w:ilvl w:val="0"/>
          <w:numId w:val="0"/>
        </w:numPr>
        <w:ind w:left="142" w:firstLineChars="50" w:firstLine="100"/>
        <w:rPr>
          <w:rFonts w:ascii="Arial" w:eastAsiaTheme="minorEastAsia" w:hAnsi="Arial" w:cs="Arial"/>
          <w:b w:val="0"/>
          <w:bCs w:val="0"/>
          <w:szCs w:val="20"/>
          <w:lang w:eastAsia="ja-JP"/>
        </w:rPr>
      </w:pPr>
      <w:r>
        <w:rPr>
          <w:rFonts w:ascii="Arial" w:hAnsi="Arial" w:cs="Arial"/>
          <w:b w:val="0"/>
          <w:bCs w:val="0"/>
          <w:szCs w:val="20"/>
          <w:u w:val="single"/>
        </w:rPr>
        <w:t xml:space="preserve">When the group common L1 </w:t>
      </w:r>
      <w:proofErr w:type="spellStart"/>
      <w:r w:rsidR="00DA6101">
        <w:rPr>
          <w:rFonts w:ascii="Arial" w:hAnsi="Arial" w:cs="Arial"/>
          <w:b w:val="0"/>
          <w:bCs w:val="0"/>
          <w:szCs w:val="20"/>
          <w:u w:val="single"/>
        </w:rPr>
        <w:t>signalling</w:t>
      </w:r>
      <w:proofErr w:type="spellEnd"/>
      <w:r>
        <w:rPr>
          <w:rFonts w:ascii="Arial" w:hAnsi="Arial" w:cs="Arial"/>
          <w:b w:val="0"/>
          <w:bCs w:val="0"/>
          <w:szCs w:val="20"/>
          <w:u w:val="single"/>
        </w:rPr>
        <w:t xml:space="preserve"> for cell DTX deactivation is not decoded correctly</w:t>
      </w:r>
    </w:p>
    <w:p w14:paraId="1F2F1B18" w14:textId="1A1E40A4" w:rsidR="003C2E39" w:rsidRDefault="00AC0E1B" w:rsidP="00AC0E1B">
      <w:pPr>
        <w:pStyle w:val="Proposal"/>
        <w:numPr>
          <w:ilvl w:val="0"/>
          <w:numId w:val="35"/>
        </w:numPr>
        <w:rPr>
          <w:rFonts w:ascii="Arial" w:eastAsiaTheme="minorEastAsia" w:hAnsi="Arial" w:cs="Arial"/>
          <w:b w:val="0"/>
          <w:bCs w:val="0"/>
          <w:szCs w:val="20"/>
          <w:lang w:eastAsia="ja-JP"/>
        </w:rPr>
      </w:pPr>
      <w:proofErr w:type="spellStart"/>
      <w:r>
        <w:rPr>
          <w:rFonts w:ascii="Arial" w:eastAsiaTheme="minorEastAsia" w:hAnsi="Arial" w:cs="Arial"/>
          <w:b w:val="0"/>
          <w:bCs w:val="0"/>
          <w:szCs w:val="20"/>
          <w:lang w:eastAsia="ja-JP"/>
        </w:rPr>
        <w:t>gNB</w:t>
      </w:r>
      <w:proofErr w:type="spellEnd"/>
      <w:r>
        <w:rPr>
          <w:rFonts w:ascii="Arial" w:eastAsiaTheme="minorEastAsia" w:hAnsi="Arial" w:cs="Arial"/>
          <w:b w:val="0"/>
          <w:bCs w:val="0"/>
          <w:szCs w:val="20"/>
          <w:lang w:eastAsia="ja-JP"/>
        </w:rPr>
        <w:t xml:space="preserve"> acknowledges the cell DTX status is “de</w:t>
      </w:r>
      <w:r>
        <w:rPr>
          <w:rFonts w:ascii="Arial" w:eastAsiaTheme="minorEastAsia" w:hAnsi="Arial" w:cs="Arial" w:hint="eastAsia"/>
          <w:b w:val="0"/>
          <w:bCs w:val="0"/>
          <w:szCs w:val="20"/>
          <w:lang w:eastAsia="ja-JP"/>
        </w:rPr>
        <w:t>activated</w:t>
      </w:r>
      <w:r>
        <w:rPr>
          <w:rFonts w:ascii="Arial" w:eastAsiaTheme="minorEastAsia" w:hAnsi="Arial" w:cs="Arial"/>
          <w:b w:val="0"/>
          <w:bCs w:val="0"/>
          <w:szCs w:val="20"/>
          <w:lang w:eastAsia="ja-JP"/>
        </w:rPr>
        <w:t>”</w:t>
      </w:r>
      <w:r>
        <w:rPr>
          <w:rFonts w:ascii="Arial" w:eastAsiaTheme="minorEastAsia" w:hAnsi="Arial" w:cs="Arial" w:hint="eastAsia"/>
          <w:b w:val="0"/>
          <w:bCs w:val="0"/>
          <w:szCs w:val="20"/>
          <w:lang w:eastAsia="ja-JP"/>
        </w:rPr>
        <w:t xml:space="preserve"> whereas t</w:t>
      </w:r>
      <w:r>
        <w:rPr>
          <w:rFonts w:ascii="Arial" w:eastAsiaTheme="minorEastAsia" w:hAnsi="Arial" w:cs="Arial"/>
          <w:b w:val="0"/>
          <w:bCs w:val="0"/>
          <w:szCs w:val="20"/>
          <w:lang w:eastAsia="ja-JP"/>
        </w:rPr>
        <w:t>he UE acknowledges the cell DTX status is “</w:t>
      </w:r>
      <w:r>
        <w:rPr>
          <w:rFonts w:ascii="Arial" w:eastAsiaTheme="minorEastAsia" w:hAnsi="Arial" w:cs="Arial" w:hint="eastAsia"/>
          <w:b w:val="0"/>
          <w:bCs w:val="0"/>
          <w:szCs w:val="20"/>
          <w:lang w:eastAsia="ja-JP"/>
        </w:rPr>
        <w:t>activated</w:t>
      </w:r>
      <w:r>
        <w:rPr>
          <w:rFonts w:ascii="Arial" w:eastAsiaTheme="minorEastAsia" w:hAnsi="Arial" w:cs="Arial"/>
          <w:b w:val="0"/>
          <w:bCs w:val="0"/>
          <w:szCs w:val="20"/>
          <w:lang w:eastAsia="ja-JP"/>
        </w:rPr>
        <w:t>”</w:t>
      </w:r>
    </w:p>
    <w:p w14:paraId="15A2A64D" w14:textId="335A10BC" w:rsidR="00AC0E1B" w:rsidRPr="002A6949" w:rsidRDefault="00AC0E1B" w:rsidP="00AC0E1B">
      <w:pPr>
        <w:pStyle w:val="Proposal"/>
        <w:numPr>
          <w:ilvl w:val="0"/>
          <w:numId w:val="35"/>
        </w:numPr>
        <w:rPr>
          <w:rFonts w:ascii="Arial" w:eastAsiaTheme="minorEastAsia" w:hAnsi="Arial" w:cs="Arial"/>
          <w:b w:val="0"/>
          <w:bCs w:val="0"/>
          <w:szCs w:val="20"/>
          <w:lang w:eastAsia="ja-JP"/>
        </w:rPr>
      </w:pPr>
      <w:proofErr w:type="spellStart"/>
      <w:r>
        <w:rPr>
          <w:rFonts w:ascii="Arial" w:eastAsiaTheme="minorEastAsia" w:hAnsi="Arial" w:cs="Arial" w:hint="eastAsia"/>
          <w:b w:val="0"/>
          <w:bCs w:val="0"/>
          <w:szCs w:val="20"/>
          <w:lang w:eastAsia="ja-JP"/>
        </w:rPr>
        <w:t>g</w:t>
      </w:r>
      <w:r>
        <w:rPr>
          <w:rFonts w:ascii="Arial" w:eastAsiaTheme="minorEastAsia" w:hAnsi="Arial" w:cs="Arial"/>
          <w:b w:val="0"/>
          <w:bCs w:val="0"/>
          <w:szCs w:val="20"/>
          <w:lang w:eastAsia="ja-JP"/>
        </w:rPr>
        <w:t>NB</w:t>
      </w:r>
      <w:proofErr w:type="spellEnd"/>
      <w:r>
        <w:rPr>
          <w:rFonts w:ascii="Arial" w:eastAsiaTheme="minorEastAsia" w:hAnsi="Arial" w:cs="Arial"/>
          <w:b w:val="0"/>
          <w:bCs w:val="0"/>
          <w:szCs w:val="20"/>
          <w:lang w:eastAsia="ja-JP"/>
        </w:rPr>
        <w:t xml:space="preserve"> schedules the UE based on C-DRX configuration whereas UE monitors the PDCCH only during the overlap period of cell DTX and C-DRX on duration period</w:t>
      </w:r>
    </w:p>
    <w:p w14:paraId="46D0B531" w14:textId="2140C86D" w:rsidR="003C2E39" w:rsidRDefault="003C2E39" w:rsidP="004175E6">
      <w:pPr>
        <w:pStyle w:val="Proposal"/>
        <w:numPr>
          <w:ilvl w:val="0"/>
          <w:numId w:val="0"/>
        </w:numPr>
        <w:ind w:left="142"/>
        <w:rPr>
          <w:rFonts w:ascii="Arial" w:eastAsiaTheme="minorEastAsia" w:hAnsi="Arial" w:cs="Arial"/>
          <w:szCs w:val="20"/>
          <w:lang w:eastAsia="ja-JP"/>
        </w:rPr>
      </w:pPr>
    </w:p>
    <w:p w14:paraId="4D55C60E" w14:textId="3A143A41" w:rsidR="00AC0E1B" w:rsidRPr="00AC0E1B" w:rsidRDefault="00AC0E1B" w:rsidP="00AC0E1B">
      <w:pPr>
        <w:pStyle w:val="Proposal"/>
        <w:numPr>
          <w:ilvl w:val="0"/>
          <w:numId w:val="0"/>
        </w:numPr>
        <w:ind w:left="142" w:firstLineChars="50" w:firstLine="100"/>
        <w:rPr>
          <w:rFonts w:ascii="Arial" w:eastAsiaTheme="minorEastAsia" w:hAnsi="Arial" w:cs="Arial"/>
          <w:b w:val="0"/>
          <w:bCs w:val="0"/>
          <w:szCs w:val="20"/>
          <w:lang w:eastAsia="ja-JP"/>
        </w:rPr>
      </w:pPr>
      <w:r w:rsidRPr="00AC0E1B">
        <w:rPr>
          <w:rFonts w:ascii="Arial" w:eastAsiaTheme="minorEastAsia" w:hAnsi="Arial" w:cs="Arial"/>
          <w:b w:val="0"/>
          <w:bCs w:val="0"/>
          <w:szCs w:val="20"/>
          <w:lang w:eastAsia="ja-JP"/>
        </w:rPr>
        <w:t xml:space="preserve">Based on the above analyses, we observe that when a certain UE </w:t>
      </w:r>
      <w:r w:rsidR="00D232CD">
        <w:rPr>
          <w:rFonts w:ascii="Arial" w:eastAsiaTheme="minorEastAsia" w:hAnsi="Arial" w:cs="Arial"/>
          <w:b w:val="0"/>
          <w:bCs w:val="0"/>
          <w:szCs w:val="20"/>
          <w:lang w:eastAsia="ja-JP"/>
        </w:rPr>
        <w:t>couldn</w:t>
      </w:r>
      <w:r w:rsidRPr="00AC0E1B">
        <w:rPr>
          <w:rFonts w:ascii="Arial" w:eastAsiaTheme="minorEastAsia" w:hAnsi="Arial" w:cs="Arial"/>
          <w:b w:val="0"/>
          <w:bCs w:val="0"/>
          <w:szCs w:val="20"/>
          <w:lang w:eastAsia="ja-JP"/>
        </w:rPr>
        <w:t>’</w:t>
      </w:r>
      <w:r w:rsidRPr="00AC0E1B">
        <w:rPr>
          <w:rFonts w:ascii="Arial" w:eastAsiaTheme="minorEastAsia" w:hAnsi="Arial" w:cs="Arial" w:hint="eastAsia"/>
          <w:b w:val="0"/>
          <w:bCs w:val="0"/>
          <w:szCs w:val="20"/>
          <w:lang w:eastAsia="ja-JP"/>
        </w:rPr>
        <w:t>t d</w:t>
      </w:r>
      <w:r w:rsidRPr="00AC0E1B">
        <w:rPr>
          <w:rFonts w:ascii="Arial" w:eastAsiaTheme="minorEastAsia" w:hAnsi="Arial" w:cs="Arial"/>
          <w:b w:val="0"/>
          <w:bCs w:val="0"/>
          <w:szCs w:val="20"/>
          <w:lang w:eastAsia="ja-JP"/>
        </w:rPr>
        <w:t xml:space="preserve">ecode the group common L1 </w:t>
      </w:r>
      <w:proofErr w:type="spellStart"/>
      <w:r w:rsidR="00DA6101">
        <w:rPr>
          <w:rFonts w:ascii="Arial" w:eastAsiaTheme="minorEastAsia" w:hAnsi="Arial" w:cs="Arial"/>
          <w:b w:val="0"/>
          <w:bCs w:val="0"/>
          <w:szCs w:val="20"/>
          <w:lang w:eastAsia="ja-JP"/>
        </w:rPr>
        <w:t>signalling</w:t>
      </w:r>
      <w:proofErr w:type="spellEnd"/>
      <w:r w:rsidRPr="00AC0E1B">
        <w:rPr>
          <w:rFonts w:ascii="Arial" w:eastAsiaTheme="minorEastAsia" w:hAnsi="Arial" w:cs="Arial"/>
          <w:b w:val="0"/>
          <w:bCs w:val="0"/>
          <w:szCs w:val="20"/>
          <w:lang w:eastAsia="ja-JP"/>
        </w:rPr>
        <w:t xml:space="preserve"> correctly, </w:t>
      </w:r>
      <w:r w:rsidR="00D232CD">
        <w:rPr>
          <w:rFonts w:ascii="Arial" w:eastAsiaTheme="minorEastAsia" w:hAnsi="Arial" w:cs="Arial"/>
          <w:b w:val="0"/>
          <w:bCs w:val="0"/>
          <w:szCs w:val="20"/>
          <w:lang w:eastAsia="ja-JP"/>
        </w:rPr>
        <w:t>mis acknowledge of cell DTX</w:t>
      </w:r>
      <w:r w:rsidR="00090384">
        <w:rPr>
          <w:rFonts w:ascii="Arial" w:eastAsiaTheme="minorEastAsia" w:hAnsi="Arial" w:cs="Arial"/>
          <w:b w:val="0"/>
          <w:bCs w:val="0"/>
          <w:szCs w:val="20"/>
          <w:lang w:eastAsia="ja-JP"/>
        </w:rPr>
        <w:t>/DRX</w:t>
      </w:r>
      <w:r w:rsidR="00D232CD">
        <w:rPr>
          <w:rFonts w:ascii="Arial" w:eastAsiaTheme="minorEastAsia" w:hAnsi="Arial" w:cs="Arial"/>
          <w:b w:val="0"/>
          <w:bCs w:val="0"/>
          <w:szCs w:val="20"/>
          <w:lang w:eastAsia="ja-JP"/>
        </w:rPr>
        <w:t xml:space="preserve"> status may result in </w:t>
      </w:r>
      <w:r w:rsidRPr="00AC0E1B">
        <w:rPr>
          <w:rFonts w:ascii="Arial" w:eastAsiaTheme="minorEastAsia" w:hAnsi="Arial" w:cs="Arial"/>
          <w:b w:val="0"/>
          <w:bCs w:val="0"/>
          <w:szCs w:val="20"/>
          <w:lang w:eastAsia="ja-JP"/>
        </w:rPr>
        <w:t xml:space="preserve">performance degradation </w:t>
      </w:r>
      <w:r w:rsidR="00D232CD">
        <w:rPr>
          <w:rFonts w:ascii="Arial" w:eastAsiaTheme="minorEastAsia" w:hAnsi="Arial" w:cs="Arial"/>
          <w:b w:val="0"/>
          <w:bCs w:val="0"/>
          <w:szCs w:val="20"/>
          <w:lang w:eastAsia="ja-JP"/>
        </w:rPr>
        <w:t>or UE power wasting.</w:t>
      </w:r>
    </w:p>
    <w:p w14:paraId="2D8AB4DE" w14:textId="3D498556" w:rsidR="003C2E39" w:rsidRPr="00D232CD" w:rsidRDefault="003C2E39" w:rsidP="004175E6">
      <w:pPr>
        <w:pStyle w:val="Proposal"/>
        <w:numPr>
          <w:ilvl w:val="0"/>
          <w:numId w:val="0"/>
        </w:numPr>
        <w:ind w:left="142"/>
        <w:rPr>
          <w:rFonts w:ascii="Arial" w:eastAsiaTheme="minorEastAsia" w:hAnsi="Arial" w:cs="Arial"/>
          <w:szCs w:val="20"/>
          <w:lang w:eastAsia="ja-JP"/>
        </w:rPr>
      </w:pPr>
    </w:p>
    <w:p w14:paraId="488D022B" w14:textId="1C8AB589" w:rsidR="003C2E39" w:rsidRPr="00793A37" w:rsidRDefault="00793A37" w:rsidP="00793A37">
      <w:pPr>
        <w:pStyle w:val="Observation"/>
        <w:rPr>
          <w:sz w:val="21"/>
          <w:lang w:eastAsia="ja-JP"/>
        </w:rPr>
      </w:pPr>
      <w:r w:rsidRPr="00793A37">
        <w:rPr>
          <w:rFonts w:ascii="Arial" w:eastAsiaTheme="minorEastAsia" w:hAnsi="Arial" w:cs="Arial"/>
          <w:sz w:val="21"/>
          <w:lang w:eastAsia="ja-JP"/>
        </w:rPr>
        <w:t>When a certain UE couldn’</w:t>
      </w:r>
      <w:r w:rsidRPr="00793A37">
        <w:rPr>
          <w:rFonts w:ascii="Arial" w:eastAsiaTheme="minorEastAsia" w:hAnsi="Arial" w:cs="Arial" w:hint="eastAsia"/>
          <w:sz w:val="21"/>
          <w:lang w:eastAsia="ja-JP"/>
        </w:rPr>
        <w:t>t d</w:t>
      </w:r>
      <w:r w:rsidRPr="00793A37">
        <w:rPr>
          <w:rFonts w:ascii="Arial" w:eastAsiaTheme="minorEastAsia" w:hAnsi="Arial" w:cs="Arial"/>
          <w:sz w:val="21"/>
          <w:lang w:eastAsia="ja-JP"/>
        </w:rPr>
        <w:t>ecode the group common L1 signalling correctly, mis acknowledge of cell DTX</w:t>
      </w:r>
      <w:r w:rsidR="00090384">
        <w:rPr>
          <w:rFonts w:ascii="Arial" w:eastAsiaTheme="minorEastAsia" w:hAnsi="Arial" w:cs="Arial"/>
          <w:sz w:val="21"/>
          <w:lang w:eastAsia="ja-JP"/>
        </w:rPr>
        <w:t>/DRX</w:t>
      </w:r>
      <w:r w:rsidRPr="00793A37">
        <w:rPr>
          <w:rFonts w:ascii="Arial" w:eastAsiaTheme="minorEastAsia" w:hAnsi="Arial" w:cs="Arial"/>
          <w:sz w:val="21"/>
          <w:lang w:eastAsia="ja-JP"/>
        </w:rPr>
        <w:t xml:space="preserve"> status may result in performance degradation or UE power wasting.</w:t>
      </w:r>
    </w:p>
    <w:p w14:paraId="4CCF1FDE" w14:textId="410678DE" w:rsidR="00793A37" w:rsidRDefault="00793A37" w:rsidP="00793A37">
      <w:pPr>
        <w:pStyle w:val="Observation"/>
        <w:numPr>
          <w:ilvl w:val="0"/>
          <w:numId w:val="0"/>
        </w:numPr>
        <w:ind w:left="360"/>
        <w:rPr>
          <w:rFonts w:ascii="Arial" w:eastAsiaTheme="minorEastAsia" w:hAnsi="Arial" w:cs="Arial"/>
          <w:b w:val="0"/>
          <w:bCs w:val="0"/>
          <w:szCs w:val="20"/>
          <w:lang w:eastAsia="ja-JP"/>
        </w:rPr>
      </w:pPr>
    </w:p>
    <w:p w14:paraId="0C58DA80" w14:textId="298410C9" w:rsidR="006D4E68" w:rsidRDefault="00793A37" w:rsidP="005930D8">
      <w:pPr>
        <w:pStyle w:val="Observation"/>
        <w:numPr>
          <w:ilvl w:val="0"/>
          <w:numId w:val="0"/>
        </w:numPr>
        <w:ind w:left="200" w:firstLineChars="100" w:firstLine="200"/>
        <w:rPr>
          <w:rFonts w:ascii="Arial" w:eastAsiaTheme="minorEastAsia" w:hAnsi="Arial" w:cs="Arial"/>
          <w:b w:val="0"/>
          <w:bCs w:val="0"/>
          <w:szCs w:val="20"/>
          <w:lang w:eastAsia="ja-JP"/>
        </w:rPr>
      </w:pPr>
      <w:r>
        <w:rPr>
          <w:rFonts w:ascii="Arial" w:eastAsiaTheme="minorEastAsia" w:hAnsi="Arial" w:cs="Arial" w:hint="eastAsia"/>
          <w:b w:val="0"/>
          <w:bCs w:val="0"/>
          <w:szCs w:val="20"/>
          <w:lang w:eastAsia="ja-JP"/>
        </w:rPr>
        <w:t xml:space="preserve">Since RAN1 has agreed </w:t>
      </w:r>
      <w:r>
        <w:rPr>
          <w:rFonts w:ascii="Arial" w:eastAsiaTheme="minorEastAsia" w:hAnsi="Arial" w:cs="Arial"/>
          <w:b w:val="0"/>
          <w:bCs w:val="0"/>
          <w:szCs w:val="20"/>
          <w:lang w:eastAsia="ja-JP"/>
        </w:rPr>
        <w:t xml:space="preserve">to </w:t>
      </w:r>
      <w:r w:rsidRPr="00793A37">
        <w:rPr>
          <w:rFonts w:ascii="Arial" w:hAnsi="Arial" w:cs="Arial"/>
          <w:b w:val="0"/>
          <w:bCs w:val="0"/>
          <w:kern w:val="0"/>
          <w:szCs w:val="20"/>
          <w:lang w:eastAsia="ja-JP"/>
        </w:rPr>
        <w:t xml:space="preserve">supports the group common L1 </w:t>
      </w:r>
      <w:r w:rsidR="0095085B" w:rsidRPr="00793A37">
        <w:rPr>
          <w:rFonts w:ascii="Arial" w:hAnsi="Arial" w:cs="Arial"/>
          <w:b w:val="0"/>
          <w:bCs w:val="0"/>
          <w:kern w:val="0"/>
          <w:szCs w:val="20"/>
          <w:lang w:eastAsia="ja-JP"/>
        </w:rPr>
        <w:t>signalling</w:t>
      </w:r>
      <w:r w:rsidRPr="00793A37">
        <w:rPr>
          <w:rFonts w:ascii="Arial" w:hAnsi="Arial" w:cs="Arial"/>
          <w:b w:val="0"/>
          <w:bCs w:val="0"/>
          <w:kern w:val="0"/>
          <w:szCs w:val="20"/>
          <w:lang w:eastAsia="ja-JP"/>
        </w:rPr>
        <w:t xml:space="preserve"> using PDCCH for cell DTX/DRX activation and deactivation </w:t>
      </w:r>
      <w:r w:rsidRPr="00793A37">
        <w:rPr>
          <w:rFonts w:ascii="Arial" w:hAnsi="Arial" w:cs="Arial"/>
          <w:kern w:val="0"/>
          <w:szCs w:val="20"/>
          <w:lang w:eastAsia="ja-JP"/>
        </w:rPr>
        <w:t>without HARQ feedback</w:t>
      </w:r>
      <w:r>
        <w:rPr>
          <w:rFonts w:ascii="Arial" w:eastAsiaTheme="minorEastAsia" w:hAnsi="Arial" w:cs="Arial"/>
          <w:b w:val="0"/>
          <w:bCs w:val="0"/>
          <w:szCs w:val="20"/>
          <w:lang w:eastAsia="ja-JP"/>
        </w:rPr>
        <w:t xml:space="preserve">, one potential solution is to introduce a Cell DTX/DRX status confirmation MAC CE. </w:t>
      </w:r>
      <w:r w:rsidR="009A4A03">
        <w:rPr>
          <w:rFonts w:ascii="Arial" w:eastAsiaTheme="minorEastAsia" w:hAnsi="Arial" w:cs="Arial"/>
          <w:b w:val="0"/>
          <w:bCs w:val="0"/>
          <w:szCs w:val="20"/>
          <w:lang w:eastAsia="ja-JP"/>
        </w:rPr>
        <w:t>Like</w:t>
      </w:r>
      <w:r>
        <w:rPr>
          <w:rFonts w:ascii="Arial" w:eastAsiaTheme="minorEastAsia" w:hAnsi="Arial" w:cs="Arial"/>
          <w:b w:val="0"/>
          <w:bCs w:val="0"/>
          <w:szCs w:val="20"/>
          <w:lang w:eastAsia="ja-JP"/>
        </w:rPr>
        <w:t xml:space="preserve"> </w:t>
      </w:r>
      <w:r w:rsidRPr="00793A37">
        <w:rPr>
          <w:rFonts w:ascii="Arial" w:eastAsiaTheme="minorEastAsia" w:hAnsi="Arial" w:cs="Arial" w:hint="eastAsia"/>
          <w:b w:val="0"/>
          <w:bCs w:val="0"/>
          <w:szCs w:val="20"/>
          <w:lang w:val="en-US" w:eastAsia="ja-JP"/>
        </w:rPr>
        <w:t>Configured Grant Confirmation MAC CE</w:t>
      </w:r>
      <w:r>
        <w:rPr>
          <w:rFonts w:ascii="Arial" w:eastAsiaTheme="minorEastAsia" w:hAnsi="Arial" w:cs="Arial"/>
          <w:b w:val="0"/>
          <w:bCs w:val="0"/>
          <w:szCs w:val="20"/>
          <w:lang w:val="en-US" w:eastAsia="ja-JP"/>
        </w:rPr>
        <w:t>, which was introduce</w:t>
      </w:r>
      <w:r w:rsidR="00106A8A">
        <w:rPr>
          <w:rFonts w:ascii="Arial" w:eastAsiaTheme="minorEastAsia" w:hAnsi="Arial" w:cs="Arial"/>
          <w:b w:val="0"/>
          <w:bCs w:val="0"/>
          <w:szCs w:val="20"/>
          <w:lang w:val="en-US" w:eastAsia="ja-JP"/>
        </w:rPr>
        <w:t>d</w:t>
      </w:r>
      <w:r>
        <w:rPr>
          <w:rFonts w:ascii="Arial" w:eastAsiaTheme="minorEastAsia" w:hAnsi="Arial" w:cs="Arial"/>
          <w:b w:val="0"/>
          <w:bCs w:val="0"/>
          <w:szCs w:val="20"/>
          <w:lang w:val="en-US" w:eastAsia="ja-JP"/>
        </w:rPr>
        <w:t xml:space="preserve"> for </w:t>
      </w:r>
      <w:r w:rsidRPr="00793A37">
        <w:rPr>
          <w:rFonts w:ascii="Arial" w:eastAsiaTheme="minorEastAsia" w:hAnsi="Arial" w:cs="Arial"/>
          <w:b w:val="0"/>
          <w:bCs w:val="0"/>
          <w:szCs w:val="20"/>
          <w:lang w:val="en-US" w:eastAsia="ja-JP"/>
        </w:rPr>
        <w:t>configured grant Type 2</w:t>
      </w:r>
      <w:r>
        <w:rPr>
          <w:rFonts w:ascii="Arial" w:eastAsiaTheme="minorEastAsia" w:hAnsi="Arial" w:cs="Arial"/>
          <w:b w:val="0"/>
          <w:bCs w:val="0"/>
          <w:szCs w:val="20"/>
          <w:lang w:eastAsia="ja-JP"/>
        </w:rPr>
        <w:t>, the cell DTX/DRX status confirmation MAC CE</w:t>
      </w:r>
      <w:r w:rsidR="006D4E68">
        <w:rPr>
          <w:rFonts w:ascii="Arial" w:eastAsiaTheme="minorEastAsia" w:hAnsi="Arial" w:cs="Arial" w:hint="eastAsia"/>
          <w:b w:val="0"/>
          <w:bCs w:val="0"/>
          <w:szCs w:val="20"/>
          <w:lang w:eastAsia="ja-JP"/>
        </w:rPr>
        <w:t xml:space="preserve"> </w:t>
      </w:r>
      <w:r w:rsidR="006D4E68">
        <w:rPr>
          <w:rFonts w:ascii="Arial" w:eastAsiaTheme="minorEastAsia" w:hAnsi="Arial" w:cs="Arial"/>
          <w:b w:val="0"/>
          <w:bCs w:val="0"/>
          <w:szCs w:val="20"/>
          <w:lang w:eastAsia="ja-JP"/>
        </w:rPr>
        <w:t xml:space="preserve">can have a fixed size of zero bits and be triggered upon correctly detecting the group common L1 signalling </w:t>
      </w:r>
      <w:r w:rsidR="006D4E68" w:rsidRPr="006D4E68">
        <w:rPr>
          <w:rFonts w:ascii="Arial" w:eastAsiaTheme="minorEastAsia" w:hAnsi="Arial" w:cs="Arial"/>
          <w:b w:val="0"/>
          <w:bCs w:val="0"/>
          <w:szCs w:val="20"/>
          <w:lang w:eastAsia="ja-JP"/>
        </w:rPr>
        <w:t>indicat</w:t>
      </w:r>
      <w:r w:rsidR="006D4E68">
        <w:rPr>
          <w:rFonts w:ascii="Arial" w:eastAsiaTheme="minorEastAsia" w:hAnsi="Arial" w:cs="Arial"/>
          <w:b w:val="0"/>
          <w:bCs w:val="0"/>
          <w:szCs w:val="20"/>
          <w:lang w:eastAsia="ja-JP"/>
        </w:rPr>
        <w:t>ing cell DTX/DRX activation and deactivation.</w:t>
      </w:r>
      <w:r w:rsidR="006D4E68" w:rsidRPr="006D4E68">
        <w:rPr>
          <w:rFonts w:ascii="Arial" w:eastAsiaTheme="minorEastAsia" w:hAnsi="Arial" w:cs="Arial"/>
          <w:b w:val="0"/>
          <w:bCs w:val="0"/>
          <w:szCs w:val="20"/>
          <w:lang w:eastAsia="ja-JP"/>
        </w:rPr>
        <w:t xml:space="preserve"> </w:t>
      </w:r>
    </w:p>
    <w:p w14:paraId="5A44F619" w14:textId="77777777" w:rsidR="00090384" w:rsidRDefault="00090384" w:rsidP="00090384">
      <w:pPr>
        <w:pStyle w:val="afc"/>
        <w:rPr>
          <w:rFonts w:ascii="Arial" w:hAnsi="Arial" w:cs="Arial"/>
          <w:b/>
          <w:bCs/>
          <w:szCs w:val="20"/>
          <w:lang w:eastAsia="ja-JP"/>
        </w:rPr>
      </w:pPr>
    </w:p>
    <w:p w14:paraId="246BE535" w14:textId="01ADA90B" w:rsidR="00090384" w:rsidRPr="00090384" w:rsidRDefault="00090384" w:rsidP="00090384">
      <w:pPr>
        <w:pStyle w:val="Proposal"/>
        <w:rPr>
          <w:rFonts w:ascii="Arial" w:hAnsi="Arial" w:cs="Arial"/>
          <w:sz w:val="21"/>
        </w:rPr>
      </w:pPr>
      <w:r w:rsidRPr="00090384">
        <w:rPr>
          <w:rFonts w:ascii="Arial" w:hAnsi="Arial" w:cs="Arial"/>
          <w:sz w:val="21"/>
        </w:rPr>
        <w:t xml:space="preserve">To ensure the reliability of the group common L1 </w:t>
      </w:r>
      <w:proofErr w:type="spellStart"/>
      <w:r w:rsidRPr="00090384">
        <w:rPr>
          <w:rFonts w:ascii="Arial" w:hAnsi="Arial" w:cs="Arial"/>
          <w:sz w:val="21"/>
        </w:rPr>
        <w:t>signalling</w:t>
      </w:r>
      <w:proofErr w:type="spellEnd"/>
      <w:r w:rsidRPr="00090384">
        <w:rPr>
          <w:rFonts w:ascii="Arial" w:hAnsi="Arial" w:cs="Arial"/>
          <w:sz w:val="21"/>
        </w:rPr>
        <w:t xml:space="preserve">, introduce Cell DTX/DRX status confirmation MAC CE like </w:t>
      </w:r>
      <w:r w:rsidRPr="00090384">
        <w:rPr>
          <w:rFonts w:ascii="Arial" w:eastAsiaTheme="minorEastAsia" w:hAnsi="Arial" w:cs="Arial" w:hint="eastAsia"/>
          <w:sz w:val="21"/>
          <w:lang w:val="en-US" w:eastAsia="ja-JP"/>
        </w:rPr>
        <w:t>Configured Grant Confirmation MAC CE</w:t>
      </w:r>
      <w:r>
        <w:rPr>
          <w:rFonts w:ascii="Arial" w:eastAsiaTheme="minorEastAsia" w:hAnsi="Arial" w:cs="Arial"/>
          <w:sz w:val="21"/>
          <w:lang w:val="en-US" w:eastAsia="ja-JP"/>
        </w:rPr>
        <w:t>.</w:t>
      </w:r>
    </w:p>
    <w:p w14:paraId="7E3AB82D" w14:textId="77777777" w:rsidR="00090384" w:rsidRPr="00090384" w:rsidRDefault="00090384" w:rsidP="00090384">
      <w:pPr>
        <w:pStyle w:val="Proposal"/>
        <w:numPr>
          <w:ilvl w:val="0"/>
          <w:numId w:val="0"/>
        </w:numPr>
        <w:ind w:left="1446"/>
        <w:rPr>
          <w:rFonts w:ascii="Arial" w:hAnsi="Arial" w:cs="Arial"/>
          <w:sz w:val="21"/>
        </w:rPr>
      </w:pPr>
    </w:p>
    <w:p w14:paraId="550AD1BA" w14:textId="1EB0DA26" w:rsidR="00090384" w:rsidRPr="00090384" w:rsidRDefault="00090384" w:rsidP="00090384">
      <w:pPr>
        <w:pStyle w:val="Proposal"/>
        <w:rPr>
          <w:rFonts w:ascii="Arial" w:hAnsi="Arial" w:cs="Arial"/>
          <w:sz w:val="21"/>
        </w:rPr>
      </w:pPr>
      <w:r w:rsidRPr="00090384">
        <w:rPr>
          <w:rFonts w:ascii="Arial" w:hAnsi="Arial" w:cs="Arial"/>
          <w:sz w:val="21"/>
        </w:rPr>
        <w:t xml:space="preserve">The cell DTX/DRX status confirmation MAC CE can have a </w:t>
      </w:r>
      <w:r w:rsidRPr="00090384">
        <w:rPr>
          <w:rFonts w:ascii="Arial" w:eastAsiaTheme="minorEastAsia" w:hAnsi="Arial" w:cs="Arial"/>
          <w:sz w:val="21"/>
          <w:lang w:eastAsia="ja-JP"/>
        </w:rPr>
        <w:t xml:space="preserve">fixed size of zero bits and be triggered upon correctly detecting the group common L1 </w:t>
      </w:r>
      <w:proofErr w:type="spellStart"/>
      <w:r w:rsidRPr="00090384">
        <w:rPr>
          <w:rFonts w:ascii="Arial" w:eastAsiaTheme="minorEastAsia" w:hAnsi="Arial" w:cs="Arial"/>
          <w:sz w:val="21"/>
          <w:lang w:eastAsia="ja-JP"/>
        </w:rPr>
        <w:t>signalling</w:t>
      </w:r>
      <w:proofErr w:type="spellEnd"/>
      <w:r w:rsidRPr="00090384">
        <w:rPr>
          <w:rFonts w:ascii="Arial" w:eastAsiaTheme="minorEastAsia" w:hAnsi="Arial" w:cs="Arial"/>
          <w:sz w:val="21"/>
          <w:lang w:eastAsia="ja-JP"/>
        </w:rPr>
        <w:t xml:space="preserve"> indicating cell DTX/DRX activation and deactivation.</w:t>
      </w:r>
    </w:p>
    <w:p w14:paraId="6E40A45D" w14:textId="72048E1E" w:rsidR="004175E6" w:rsidRPr="00FC62B6" w:rsidRDefault="004175E6" w:rsidP="004175E6">
      <w:pPr>
        <w:pStyle w:val="Proposal"/>
        <w:numPr>
          <w:ilvl w:val="0"/>
          <w:numId w:val="0"/>
        </w:numPr>
        <w:ind w:left="142"/>
        <w:rPr>
          <w:rFonts w:ascii="Arial" w:hAnsi="Arial" w:cs="Arial"/>
          <w:b w:val="0"/>
          <w:bCs w:val="0"/>
          <w:szCs w:val="20"/>
        </w:rPr>
      </w:pPr>
    </w:p>
    <w:p w14:paraId="1C59E3D8" w14:textId="5622CF7E" w:rsidR="000D01C7" w:rsidRPr="00D450B1" w:rsidRDefault="004B2D82" w:rsidP="00E67B44">
      <w:pPr>
        <w:pStyle w:val="1"/>
        <w:rPr>
          <w:rFonts w:eastAsiaTheme="minorEastAsia" w:cs="Arial"/>
          <w:b/>
          <w:bCs/>
          <w:sz w:val="24"/>
          <w:szCs w:val="24"/>
          <w:lang w:val="en-US" w:eastAsia="ja-JP"/>
        </w:rPr>
      </w:pPr>
      <w:r w:rsidRPr="00D450B1">
        <w:rPr>
          <w:rFonts w:eastAsiaTheme="minorEastAsia" w:cs="Arial"/>
          <w:b/>
          <w:bCs/>
          <w:sz w:val="24"/>
          <w:szCs w:val="24"/>
          <w:lang w:val="en-US" w:eastAsia="ja-JP"/>
        </w:rPr>
        <w:t>Summary</w:t>
      </w:r>
    </w:p>
    <w:p w14:paraId="41349B22" w14:textId="5952C4A0" w:rsidR="00424344" w:rsidRDefault="00CE4BC2" w:rsidP="00424344">
      <w:pPr>
        <w:ind w:right="-99" w:firstLineChars="50" w:firstLine="100"/>
        <w:rPr>
          <w:rFonts w:ascii="Arial" w:hAnsi="Arial" w:cs="Arial"/>
          <w:szCs w:val="20"/>
        </w:rPr>
      </w:pPr>
      <w:bookmarkStart w:id="2" w:name="OLE_LINK3"/>
      <w:r w:rsidRPr="00976A1F">
        <w:rPr>
          <w:rFonts w:ascii="Arial" w:hAnsi="Arial" w:cs="Arial"/>
          <w:szCs w:val="20"/>
        </w:rPr>
        <w:t xml:space="preserve">This contribution </w:t>
      </w:r>
      <w:r w:rsidR="00A27E21">
        <w:rPr>
          <w:rFonts w:ascii="Arial" w:hAnsi="Arial" w:cs="Arial"/>
          <w:szCs w:val="20"/>
        </w:rPr>
        <w:t>discusse</w:t>
      </w:r>
      <w:r w:rsidR="00836B9B">
        <w:rPr>
          <w:rFonts w:ascii="Arial" w:hAnsi="Arial" w:cs="Arial"/>
          <w:szCs w:val="20"/>
        </w:rPr>
        <w:t>d</w:t>
      </w:r>
      <w:r w:rsidR="00424344">
        <w:rPr>
          <w:rFonts w:ascii="Arial" w:hAnsi="Arial" w:cs="Arial"/>
          <w:szCs w:val="20"/>
        </w:rPr>
        <w:t xml:space="preserve"> c</w:t>
      </w:r>
      <w:r w:rsidR="00424344" w:rsidRPr="00002820">
        <w:rPr>
          <w:rFonts w:ascii="Arial" w:hAnsi="Arial" w:cs="Arial"/>
          <w:szCs w:val="20"/>
        </w:rPr>
        <w:t>ell DTX/DRX configuration</w:t>
      </w:r>
      <w:r w:rsidR="00424344">
        <w:rPr>
          <w:rFonts w:ascii="Arial" w:hAnsi="Arial" w:cs="Arial"/>
          <w:szCs w:val="20"/>
        </w:rPr>
        <w:t xml:space="preserve"> and aligned UE C-DRX configuration. Moreover, reliability of the group common L1 </w:t>
      </w:r>
      <w:proofErr w:type="spellStart"/>
      <w:r w:rsidR="00424344">
        <w:rPr>
          <w:rFonts w:ascii="Arial" w:hAnsi="Arial" w:cs="Arial"/>
          <w:szCs w:val="20"/>
        </w:rPr>
        <w:t>signalling</w:t>
      </w:r>
      <w:proofErr w:type="spellEnd"/>
      <w:r w:rsidR="00424344">
        <w:rPr>
          <w:rFonts w:ascii="Arial" w:hAnsi="Arial" w:cs="Arial"/>
          <w:szCs w:val="20"/>
        </w:rPr>
        <w:t xml:space="preserve"> for cell DTX/DRX activation/deactivation was also discussed.</w:t>
      </w:r>
    </w:p>
    <w:p w14:paraId="574E0D95" w14:textId="686BF6B3" w:rsidR="00EC4066" w:rsidRDefault="00EC4066" w:rsidP="00424344">
      <w:pPr>
        <w:ind w:right="-99" w:firstLineChars="50" w:firstLine="100"/>
        <w:rPr>
          <w:rFonts w:ascii="Arial" w:eastAsia="DengXian" w:hAnsi="Arial" w:cs="Arial"/>
          <w:szCs w:val="20"/>
        </w:rPr>
      </w:pPr>
    </w:p>
    <w:p w14:paraId="43ECF6AD" w14:textId="29BC24E5" w:rsidR="00972E46" w:rsidRDefault="00972E46" w:rsidP="00972E46">
      <w:pPr>
        <w:rPr>
          <w:rStyle w:val="B1Zchn"/>
          <w:rFonts w:ascii="Arial" w:hAnsi="Arial" w:cs="Arial"/>
          <w:b/>
          <w:bCs/>
          <w:sz w:val="21"/>
          <w:lang w:eastAsia="zh-CN"/>
        </w:rPr>
      </w:pPr>
      <w:r>
        <w:rPr>
          <w:rFonts w:ascii="Arial" w:hAnsi="Arial" w:cs="Arial"/>
          <w:b/>
          <w:bCs/>
          <w:sz w:val="21"/>
          <w:lang w:val="en-GB" w:eastAsia="ja-JP"/>
        </w:rPr>
        <w:t xml:space="preserve">Observation 1 </w:t>
      </w:r>
      <w:r w:rsidRPr="00972E46">
        <w:rPr>
          <w:rFonts w:ascii="Arial" w:hAnsi="Arial" w:cs="Arial"/>
          <w:b/>
          <w:bCs/>
          <w:sz w:val="21"/>
          <w:lang w:val="en-GB" w:eastAsia="ja-JP"/>
        </w:rPr>
        <w:t>To provide</w:t>
      </w:r>
      <w:r w:rsidRPr="00972E46">
        <w:rPr>
          <w:rFonts w:ascii="Arial" w:hAnsi="Arial" w:cs="Arial"/>
          <w:b/>
          <w:bCs/>
          <w:sz w:val="21"/>
          <w:lang w:eastAsia="ja-JP"/>
        </w:rPr>
        <w:t xml:space="preserve"> stable, continuous services to end users, applying the cell DTX/DRX techniques only for cells of “capacity bands” is a potential scenario</w:t>
      </w:r>
      <w:r w:rsidRPr="00972E46">
        <w:rPr>
          <w:rStyle w:val="B1Zchn"/>
          <w:rFonts w:ascii="Arial" w:hAnsi="Arial" w:cs="Arial"/>
          <w:b/>
          <w:bCs/>
          <w:sz w:val="21"/>
          <w:lang w:eastAsia="zh-CN"/>
        </w:rPr>
        <w:t>.</w:t>
      </w:r>
    </w:p>
    <w:p w14:paraId="31E03896" w14:textId="77777777" w:rsidR="00972E46" w:rsidRPr="00972E46" w:rsidRDefault="00972E46" w:rsidP="00972E46">
      <w:pPr>
        <w:rPr>
          <w:rStyle w:val="B1Zchn"/>
          <w:rFonts w:ascii="Arial" w:hAnsi="Arial" w:cs="Arial"/>
          <w:b/>
          <w:bCs/>
          <w:sz w:val="21"/>
          <w:lang w:eastAsia="zh-CN"/>
        </w:rPr>
      </w:pPr>
    </w:p>
    <w:p w14:paraId="68AB26D5" w14:textId="1E0FED9C" w:rsidR="00972E46" w:rsidRDefault="00972E46" w:rsidP="00972E46">
      <w:pPr>
        <w:rPr>
          <w:rFonts w:ascii="Arial" w:hAnsi="Arial" w:cs="Arial"/>
          <w:b/>
          <w:bCs/>
          <w:sz w:val="21"/>
          <w:lang w:eastAsia="ja-JP"/>
        </w:rPr>
      </w:pPr>
      <w:r>
        <w:rPr>
          <w:rFonts w:ascii="Arial" w:hAnsi="Arial" w:cs="Arial"/>
          <w:b/>
          <w:bCs/>
          <w:sz w:val="21"/>
          <w:lang w:eastAsia="ja-JP"/>
        </w:rPr>
        <w:t xml:space="preserve">Observation 2 </w:t>
      </w:r>
      <w:r w:rsidRPr="00972E46">
        <w:rPr>
          <w:rFonts w:ascii="Arial" w:hAnsi="Arial" w:cs="Arial"/>
          <w:b/>
          <w:bCs/>
          <w:sz w:val="21"/>
          <w:lang w:eastAsia="ja-JP"/>
        </w:rPr>
        <w:t xml:space="preserve">For serving cells, it is impossible to only configure DTX/DRX configuration without activating it via the same RRC </w:t>
      </w:r>
      <w:proofErr w:type="spellStart"/>
      <w:r w:rsidRPr="00972E46">
        <w:rPr>
          <w:rFonts w:ascii="Arial" w:hAnsi="Arial" w:cs="Arial"/>
          <w:b/>
          <w:bCs/>
          <w:sz w:val="21"/>
          <w:lang w:eastAsia="ja-JP"/>
        </w:rPr>
        <w:t>signalling</w:t>
      </w:r>
      <w:proofErr w:type="spellEnd"/>
      <w:r w:rsidRPr="00972E46">
        <w:rPr>
          <w:rFonts w:ascii="Arial" w:hAnsi="Arial" w:cs="Arial"/>
          <w:b/>
          <w:bCs/>
          <w:sz w:val="21"/>
          <w:lang w:eastAsia="ja-JP"/>
        </w:rPr>
        <w:t xml:space="preserve"> since RAN2#121bis agreed that “As a baseline Cell DTX/DRX is activated/deactivated implicitly by RRC </w:t>
      </w:r>
      <w:proofErr w:type="spellStart"/>
      <w:r w:rsidRPr="00972E46">
        <w:rPr>
          <w:rFonts w:ascii="Arial" w:hAnsi="Arial" w:cs="Arial"/>
          <w:b/>
          <w:bCs/>
          <w:sz w:val="21"/>
          <w:lang w:eastAsia="ja-JP"/>
        </w:rPr>
        <w:t>signalling</w:t>
      </w:r>
      <w:proofErr w:type="spellEnd"/>
      <w:r w:rsidRPr="00972E46">
        <w:rPr>
          <w:rFonts w:ascii="Arial" w:hAnsi="Arial" w:cs="Arial"/>
          <w:b/>
          <w:bCs/>
          <w:sz w:val="21"/>
          <w:lang w:eastAsia="ja-JP"/>
        </w:rPr>
        <w:t>, i.e., activated immediately once configured by RRC and deactivated once the RRC configuration is released”.</w:t>
      </w:r>
    </w:p>
    <w:p w14:paraId="641B4D24" w14:textId="77777777" w:rsidR="00972E46" w:rsidRPr="00972E46" w:rsidRDefault="00972E46" w:rsidP="00972E46">
      <w:pPr>
        <w:rPr>
          <w:rFonts w:ascii="Arial" w:hAnsi="Arial" w:cs="Arial"/>
          <w:b/>
          <w:bCs/>
          <w:sz w:val="21"/>
        </w:rPr>
      </w:pPr>
    </w:p>
    <w:p w14:paraId="06BA3258" w14:textId="25A96680" w:rsidR="00972E46" w:rsidRPr="00972E46" w:rsidRDefault="00972E46" w:rsidP="00972E46">
      <w:pPr>
        <w:rPr>
          <w:rFonts w:ascii="Arial" w:hAnsi="Arial" w:cs="Arial"/>
          <w:b/>
          <w:bCs/>
          <w:sz w:val="21"/>
        </w:rPr>
      </w:pPr>
      <w:r>
        <w:rPr>
          <w:rFonts w:ascii="Arial" w:hAnsi="Arial" w:cs="Arial"/>
          <w:b/>
          <w:bCs/>
          <w:sz w:val="21"/>
        </w:rPr>
        <w:t xml:space="preserve">Observation 3 </w:t>
      </w:r>
      <w:r w:rsidRPr="00972E46">
        <w:rPr>
          <w:rFonts w:ascii="Arial" w:hAnsi="Arial" w:cs="Arial"/>
          <w:b/>
          <w:bCs/>
          <w:sz w:val="21"/>
        </w:rPr>
        <w:t xml:space="preserve">When the legacy </w:t>
      </w:r>
      <w:proofErr w:type="spellStart"/>
      <w:r w:rsidRPr="00972E46">
        <w:rPr>
          <w:rFonts w:ascii="Arial" w:hAnsi="Arial" w:cs="Arial"/>
          <w:b/>
          <w:bCs/>
          <w:i/>
          <w:iCs/>
          <w:sz w:val="21"/>
          <w:lang w:eastAsia="ja-JP"/>
        </w:rPr>
        <w:t>drx</w:t>
      </w:r>
      <w:proofErr w:type="spellEnd"/>
      <w:r w:rsidRPr="00972E46">
        <w:rPr>
          <w:rFonts w:ascii="Arial" w:hAnsi="Arial" w:cs="Arial"/>
          <w:b/>
          <w:bCs/>
          <w:i/>
          <w:iCs/>
          <w:sz w:val="21"/>
          <w:lang w:eastAsia="ja-JP"/>
        </w:rPr>
        <w:t>-config</w:t>
      </w:r>
      <w:r w:rsidRPr="00972E46">
        <w:rPr>
          <w:rFonts w:ascii="Arial" w:hAnsi="Arial" w:cs="Arial"/>
          <w:b/>
          <w:bCs/>
          <w:sz w:val="21"/>
          <w:lang w:eastAsia="ja-JP"/>
        </w:rPr>
        <w:t xml:space="preserve"> IE is used to reconfigure aligned C-DRX once the cell DTX of the </w:t>
      </w:r>
      <w:proofErr w:type="spellStart"/>
      <w:r w:rsidRPr="00972E46">
        <w:rPr>
          <w:rFonts w:ascii="Arial" w:hAnsi="Arial" w:cs="Arial"/>
          <w:b/>
          <w:bCs/>
          <w:sz w:val="21"/>
          <w:lang w:eastAsia="ja-JP"/>
        </w:rPr>
        <w:t>Scell</w:t>
      </w:r>
      <w:proofErr w:type="spellEnd"/>
      <w:r w:rsidRPr="00972E46">
        <w:rPr>
          <w:rFonts w:ascii="Arial" w:hAnsi="Arial" w:cs="Arial"/>
          <w:b/>
          <w:bCs/>
          <w:sz w:val="21"/>
          <w:lang w:eastAsia="ja-JP"/>
        </w:rPr>
        <w:t xml:space="preserve"> is activated/deactivated, the UE C-DRX configuration of both </w:t>
      </w:r>
      <w:proofErr w:type="spellStart"/>
      <w:r w:rsidRPr="00972E46">
        <w:rPr>
          <w:rFonts w:ascii="Arial" w:hAnsi="Arial" w:cs="Arial"/>
          <w:b/>
          <w:bCs/>
          <w:sz w:val="21"/>
          <w:lang w:eastAsia="ja-JP"/>
        </w:rPr>
        <w:t>Pcell</w:t>
      </w:r>
      <w:proofErr w:type="spellEnd"/>
      <w:r w:rsidRPr="00972E46">
        <w:rPr>
          <w:rFonts w:ascii="Arial" w:hAnsi="Arial" w:cs="Arial"/>
          <w:b/>
          <w:bCs/>
          <w:sz w:val="21"/>
          <w:lang w:eastAsia="ja-JP"/>
        </w:rPr>
        <w:t xml:space="preserve"> and </w:t>
      </w:r>
      <w:proofErr w:type="spellStart"/>
      <w:r w:rsidRPr="00972E46">
        <w:rPr>
          <w:rFonts w:ascii="Arial" w:hAnsi="Arial" w:cs="Arial"/>
          <w:b/>
          <w:bCs/>
          <w:sz w:val="21"/>
          <w:lang w:eastAsia="ja-JP"/>
        </w:rPr>
        <w:t>Scell</w:t>
      </w:r>
      <w:proofErr w:type="spellEnd"/>
      <w:r w:rsidRPr="00972E46">
        <w:rPr>
          <w:rFonts w:ascii="Arial" w:hAnsi="Arial" w:cs="Arial"/>
          <w:b/>
          <w:bCs/>
          <w:sz w:val="21"/>
          <w:lang w:eastAsia="ja-JP"/>
        </w:rPr>
        <w:t xml:space="preserve"> are re-configured even though </w:t>
      </w:r>
      <w:r w:rsidRPr="00972E46">
        <w:rPr>
          <w:rFonts w:ascii="Arial" w:hAnsi="Arial" w:cs="Arial"/>
          <w:b/>
          <w:bCs/>
          <w:sz w:val="21"/>
        </w:rPr>
        <w:t xml:space="preserve">there is no cell DTX configured/activated for </w:t>
      </w:r>
      <w:proofErr w:type="spellStart"/>
      <w:r w:rsidRPr="00972E46">
        <w:rPr>
          <w:rFonts w:ascii="Arial" w:hAnsi="Arial" w:cs="Arial"/>
          <w:b/>
          <w:bCs/>
          <w:sz w:val="21"/>
        </w:rPr>
        <w:t>Pcell</w:t>
      </w:r>
      <w:proofErr w:type="spellEnd"/>
      <w:r w:rsidRPr="00972E46">
        <w:rPr>
          <w:rFonts w:ascii="Arial" w:hAnsi="Arial" w:cs="Arial"/>
          <w:b/>
          <w:bCs/>
          <w:sz w:val="21"/>
        </w:rPr>
        <w:t xml:space="preserve"> at all.</w:t>
      </w:r>
    </w:p>
    <w:p w14:paraId="43211EE6" w14:textId="77777777" w:rsidR="00972E46" w:rsidRPr="00972E46" w:rsidRDefault="00972E46" w:rsidP="00972E46">
      <w:pPr>
        <w:rPr>
          <w:rStyle w:val="B1Zchn"/>
          <w:rFonts w:ascii="Arial" w:hAnsi="Arial" w:cs="Arial"/>
          <w:b/>
          <w:bCs/>
          <w:sz w:val="21"/>
          <w:lang w:val="en-GB" w:eastAsia="zh-CN"/>
        </w:rPr>
      </w:pPr>
    </w:p>
    <w:p w14:paraId="55AC3E9B" w14:textId="0FF2C40A" w:rsidR="00972E46" w:rsidRPr="00972E46" w:rsidRDefault="00972E46" w:rsidP="00972E46">
      <w:pPr>
        <w:rPr>
          <w:rFonts w:ascii="Arial" w:hAnsi="Arial" w:cs="Arial"/>
          <w:b/>
          <w:bCs/>
          <w:sz w:val="21"/>
          <w:lang w:eastAsia="ja-JP"/>
        </w:rPr>
      </w:pPr>
      <w:r>
        <w:rPr>
          <w:rFonts w:ascii="Arial" w:hAnsi="Arial" w:cs="Arial"/>
          <w:b/>
          <w:bCs/>
          <w:sz w:val="21"/>
          <w:lang w:eastAsia="ja-JP"/>
        </w:rPr>
        <w:t xml:space="preserve">Observation 4 </w:t>
      </w:r>
      <w:r w:rsidRPr="00972E46">
        <w:rPr>
          <w:rFonts w:ascii="Arial" w:hAnsi="Arial" w:cs="Arial"/>
          <w:b/>
          <w:bCs/>
          <w:sz w:val="21"/>
          <w:lang w:eastAsia="ja-JP"/>
        </w:rPr>
        <w:t xml:space="preserve">When a certain UE couldn’t decode the group common L1 </w:t>
      </w:r>
      <w:proofErr w:type="spellStart"/>
      <w:r w:rsidRPr="00972E46">
        <w:rPr>
          <w:rFonts w:ascii="Arial" w:hAnsi="Arial" w:cs="Arial"/>
          <w:b/>
          <w:bCs/>
          <w:sz w:val="21"/>
          <w:lang w:eastAsia="ja-JP"/>
        </w:rPr>
        <w:t>signalling</w:t>
      </w:r>
      <w:proofErr w:type="spellEnd"/>
      <w:r w:rsidRPr="00972E46">
        <w:rPr>
          <w:rFonts w:ascii="Arial" w:hAnsi="Arial" w:cs="Arial"/>
          <w:b/>
          <w:bCs/>
          <w:sz w:val="21"/>
          <w:lang w:eastAsia="ja-JP"/>
        </w:rPr>
        <w:t xml:space="preserve"> correctly, mis acknowledge of cell DTX/DRX status may result in performance degradation or UE power wasting.</w:t>
      </w:r>
    </w:p>
    <w:p w14:paraId="75773AC2" w14:textId="589AC10D" w:rsidR="00EC4066" w:rsidRPr="00972E46" w:rsidRDefault="00EC4066" w:rsidP="00972E46">
      <w:pPr>
        <w:rPr>
          <w:rFonts w:ascii="Arial" w:hAnsi="Arial" w:cs="Arial"/>
          <w:b/>
          <w:bCs/>
          <w:sz w:val="21"/>
          <w:lang w:val="en-GB"/>
        </w:rPr>
      </w:pPr>
    </w:p>
    <w:p w14:paraId="041C9EFA" w14:textId="7232C46F" w:rsidR="00972E46" w:rsidRPr="00972E46" w:rsidRDefault="00972E46" w:rsidP="00972E46">
      <w:pPr>
        <w:rPr>
          <w:rFonts w:ascii="Arial" w:hAnsi="Arial" w:cs="Arial"/>
          <w:b/>
          <w:bCs/>
          <w:sz w:val="21"/>
          <w:lang w:eastAsia="ja-JP"/>
        </w:rPr>
      </w:pPr>
      <w:r>
        <w:rPr>
          <w:rFonts w:ascii="Arial" w:hAnsi="Arial" w:cs="Arial"/>
          <w:b/>
          <w:bCs/>
          <w:sz w:val="21"/>
          <w:lang w:eastAsia="ja-JP"/>
        </w:rPr>
        <w:t xml:space="preserve">Proposal 1 </w:t>
      </w:r>
      <w:r w:rsidRPr="00972E46">
        <w:rPr>
          <w:rFonts w:ascii="Arial" w:hAnsi="Arial" w:cs="Arial"/>
          <w:b/>
          <w:bCs/>
          <w:sz w:val="21"/>
          <w:lang w:eastAsia="ja-JP"/>
        </w:rPr>
        <w:t>Cell DTX/DRX configuration is per serving cell.</w:t>
      </w:r>
    </w:p>
    <w:p w14:paraId="387FDD59" w14:textId="77777777" w:rsidR="00972E46" w:rsidRDefault="00972E46" w:rsidP="00972E46">
      <w:pPr>
        <w:rPr>
          <w:rFonts w:ascii="Arial" w:hAnsi="Arial" w:cs="Arial"/>
          <w:b/>
          <w:bCs/>
          <w:sz w:val="21"/>
          <w:lang w:eastAsia="ja-JP"/>
        </w:rPr>
      </w:pPr>
    </w:p>
    <w:p w14:paraId="16E9403B" w14:textId="0A13EBE8" w:rsidR="00972E46" w:rsidRDefault="00972E46" w:rsidP="00972E46">
      <w:pPr>
        <w:rPr>
          <w:rFonts w:ascii="Arial" w:hAnsi="Arial" w:cs="Arial"/>
          <w:b/>
          <w:bCs/>
          <w:sz w:val="21"/>
          <w:lang w:eastAsia="ja-JP"/>
        </w:rPr>
      </w:pPr>
      <w:r>
        <w:rPr>
          <w:rFonts w:ascii="Arial" w:hAnsi="Arial" w:cs="Arial"/>
          <w:b/>
          <w:bCs/>
          <w:sz w:val="21"/>
          <w:lang w:eastAsia="ja-JP"/>
        </w:rPr>
        <w:t xml:space="preserve">Proposal 2 </w:t>
      </w:r>
      <w:r w:rsidRPr="00972E46">
        <w:rPr>
          <w:rFonts w:ascii="Arial" w:hAnsi="Arial" w:cs="Arial"/>
          <w:b/>
          <w:bCs/>
          <w:sz w:val="21"/>
          <w:lang w:eastAsia="ja-JP"/>
        </w:rPr>
        <w:t xml:space="preserve">The </w:t>
      </w:r>
      <w:proofErr w:type="spellStart"/>
      <w:r w:rsidRPr="00972E46">
        <w:rPr>
          <w:rFonts w:ascii="Arial" w:hAnsi="Arial" w:cs="Arial"/>
          <w:b/>
          <w:bCs/>
          <w:sz w:val="21"/>
          <w:lang w:eastAsia="ja-JP"/>
        </w:rPr>
        <w:t>gNB</w:t>
      </w:r>
      <w:proofErr w:type="spellEnd"/>
      <w:r w:rsidRPr="00972E46">
        <w:rPr>
          <w:rFonts w:ascii="Arial" w:hAnsi="Arial" w:cs="Arial"/>
          <w:b/>
          <w:bCs/>
          <w:sz w:val="21"/>
          <w:lang w:eastAsia="ja-JP"/>
        </w:rPr>
        <w:t xml:space="preserve"> should ensure serving cells of a MAC entity are configured in (up to) two groups with different cell DTX/DRX configurations. For example, one group without cell DTX/DRX and the other group with the same cell DTX/DRX configuration, or two groups with two individual cell DTX/DRX configurations.</w:t>
      </w:r>
    </w:p>
    <w:p w14:paraId="394DCB85" w14:textId="77777777" w:rsidR="00972E46" w:rsidRPr="00972E46" w:rsidRDefault="00972E46" w:rsidP="00972E46">
      <w:pPr>
        <w:rPr>
          <w:rFonts w:ascii="Arial" w:eastAsia="Dotum" w:hAnsi="Arial" w:cs="Arial"/>
          <w:b/>
          <w:bCs/>
          <w:sz w:val="21"/>
        </w:rPr>
      </w:pPr>
    </w:p>
    <w:p w14:paraId="56671FD4" w14:textId="5FC394E5" w:rsidR="00972E46" w:rsidRDefault="00972E46" w:rsidP="00972E46">
      <w:pPr>
        <w:rPr>
          <w:rFonts w:ascii="Arial" w:hAnsi="Arial" w:cs="Arial"/>
          <w:b/>
          <w:bCs/>
          <w:sz w:val="21"/>
        </w:rPr>
      </w:pPr>
      <w:r>
        <w:rPr>
          <w:rFonts w:ascii="Arial" w:hAnsi="Arial" w:cs="Arial"/>
          <w:b/>
          <w:bCs/>
          <w:sz w:val="21"/>
        </w:rPr>
        <w:t xml:space="preserve">Proposal 3 </w:t>
      </w:r>
      <w:r w:rsidRPr="00972E46">
        <w:rPr>
          <w:rFonts w:ascii="Arial" w:hAnsi="Arial" w:cs="Arial"/>
          <w:b/>
          <w:bCs/>
          <w:sz w:val="21"/>
        </w:rPr>
        <w:t xml:space="preserve">When C-DRX configuration is needed to be reconfigured to align with the cell DTX, reconfiguring aligned UE C-DRX configuration applied only for a part of </w:t>
      </w:r>
      <w:r w:rsidRPr="00972E46">
        <w:rPr>
          <w:rFonts w:ascii="Arial" w:hAnsi="Arial" w:cs="Arial"/>
          <w:b/>
          <w:bCs/>
          <w:sz w:val="21"/>
          <w:lang w:eastAsia="ja-JP"/>
        </w:rPr>
        <w:t>serving cells of a MAC entity which configured with cell DTX</w:t>
      </w:r>
      <w:r w:rsidRPr="00972E46">
        <w:rPr>
          <w:rFonts w:ascii="Arial" w:hAnsi="Arial" w:cs="Arial"/>
          <w:b/>
          <w:bCs/>
          <w:sz w:val="21"/>
        </w:rPr>
        <w:t xml:space="preserve"> should be allowed.</w:t>
      </w:r>
    </w:p>
    <w:p w14:paraId="6D33F852" w14:textId="77777777" w:rsidR="00972E46" w:rsidRPr="00972E46" w:rsidRDefault="00972E46" w:rsidP="00972E46">
      <w:pPr>
        <w:rPr>
          <w:rFonts w:ascii="Arial" w:hAnsi="Arial" w:cs="Arial"/>
          <w:b/>
          <w:bCs/>
          <w:sz w:val="21"/>
        </w:rPr>
      </w:pPr>
    </w:p>
    <w:p w14:paraId="14748D8D" w14:textId="77335A7B" w:rsidR="00972E46" w:rsidRDefault="00972E46" w:rsidP="00972E46">
      <w:pPr>
        <w:rPr>
          <w:rFonts w:ascii="Arial" w:hAnsi="Arial" w:cs="Arial"/>
          <w:b/>
          <w:bCs/>
          <w:sz w:val="21"/>
          <w:lang w:eastAsia="ja-JP"/>
        </w:rPr>
      </w:pPr>
      <w:r>
        <w:rPr>
          <w:rFonts w:ascii="Arial" w:hAnsi="Arial" w:cs="Arial"/>
          <w:b/>
          <w:bCs/>
          <w:sz w:val="21"/>
          <w:lang w:eastAsia="ja-JP"/>
        </w:rPr>
        <w:t xml:space="preserve">Proposal 4 </w:t>
      </w:r>
      <w:r w:rsidRPr="00972E46">
        <w:rPr>
          <w:rFonts w:ascii="Arial" w:hAnsi="Arial" w:cs="Arial"/>
          <w:b/>
          <w:bCs/>
          <w:sz w:val="21"/>
          <w:lang w:eastAsia="ja-JP"/>
        </w:rPr>
        <w:t>Support to (</w:t>
      </w:r>
      <w:r w:rsidRPr="00972E46">
        <w:rPr>
          <w:rFonts w:ascii="Arial" w:hAnsi="Arial" w:cs="Arial"/>
          <w:b/>
          <w:bCs/>
          <w:sz w:val="21"/>
        </w:rPr>
        <w:t xml:space="preserve">re) configure an additional UE C-DRX configuration only applied for </w:t>
      </w:r>
      <w:r w:rsidRPr="00972E46">
        <w:rPr>
          <w:rFonts w:ascii="Arial" w:hAnsi="Arial" w:cs="Arial"/>
          <w:b/>
          <w:bCs/>
          <w:sz w:val="21"/>
          <w:lang w:eastAsia="ja-JP"/>
        </w:rPr>
        <w:t>serving cells of a MAC entity which configured with cell DTX</w:t>
      </w:r>
      <w:r w:rsidRPr="00972E46">
        <w:rPr>
          <w:rFonts w:ascii="Arial" w:hAnsi="Arial" w:cs="Arial"/>
          <w:b/>
          <w:bCs/>
          <w:sz w:val="21"/>
        </w:rPr>
        <w:t>, together with its cell  DTX configur</w:t>
      </w:r>
      <w:r w:rsidRPr="00972E46">
        <w:rPr>
          <w:rFonts w:ascii="Arial" w:hAnsi="Arial" w:cs="Arial"/>
          <w:b/>
          <w:bCs/>
          <w:sz w:val="21"/>
          <w:lang w:eastAsia="ja-JP"/>
        </w:rPr>
        <w:t>ation.</w:t>
      </w:r>
    </w:p>
    <w:p w14:paraId="22C05999" w14:textId="77777777" w:rsidR="00972E46" w:rsidRPr="00972E46" w:rsidRDefault="00972E46" w:rsidP="00972E46">
      <w:pPr>
        <w:rPr>
          <w:rFonts w:ascii="Arial" w:eastAsia="Dotum" w:hAnsi="Arial" w:cs="Arial"/>
          <w:b/>
          <w:bCs/>
          <w:sz w:val="21"/>
        </w:rPr>
      </w:pPr>
    </w:p>
    <w:p w14:paraId="581811DD" w14:textId="581E8330" w:rsidR="00972E46" w:rsidRPr="00972E46" w:rsidRDefault="00972E46" w:rsidP="00972E46">
      <w:pPr>
        <w:rPr>
          <w:rFonts w:ascii="Arial" w:hAnsi="Arial" w:cs="Arial"/>
          <w:b/>
          <w:bCs/>
          <w:sz w:val="21"/>
        </w:rPr>
      </w:pPr>
      <w:r>
        <w:rPr>
          <w:rFonts w:ascii="Arial" w:hAnsi="Arial" w:cs="Arial"/>
          <w:b/>
          <w:bCs/>
          <w:sz w:val="21"/>
        </w:rPr>
        <w:t xml:space="preserve">Proposal 5 </w:t>
      </w:r>
      <w:r w:rsidRPr="00972E46">
        <w:rPr>
          <w:rFonts w:ascii="Arial" w:hAnsi="Arial" w:cs="Arial"/>
          <w:b/>
          <w:bCs/>
          <w:sz w:val="21"/>
        </w:rPr>
        <w:t xml:space="preserve">To ensure the reliability of the group common L1 </w:t>
      </w:r>
      <w:proofErr w:type="spellStart"/>
      <w:r w:rsidRPr="00972E46">
        <w:rPr>
          <w:rFonts w:ascii="Arial" w:hAnsi="Arial" w:cs="Arial"/>
          <w:b/>
          <w:bCs/>
          <w:sz w:val="21"/>
        </w:rPr>
        <w:t>signalling</w:t>
      </w:r>
      <w:proofErr w:type="spellEnd"/>
      <w:r w:rsidRPr="00972E46">
        <w:rPr>
          <w:rFonts w:ascii="Arial" w:hAnsi="Arial" w:cs="Arial"/>
          <w:b/>
          <w:bCs/>
          <w:sz w:val="21"/>
        </w:rPr>
        <w:t xml:space="preserve">, introduce Cell DTX/DRX status confirmation MAC CE like </w:t>
      </w:r>
      <w:r w:rsidRPr="00972E46">
        <w:rPr>
          <w:rFonts w:ascii="Arial" w:hAnsi="Arial" w:cs="Arial"/>
          <w:b/>
          <w:bCs/>
          <w:sz w:val="21"/>
          <w:lang w:eastAsia="ja-JP"/>
        </w:rPr>
        <w:t>Configured Grant Confirmation MAC CE.</w:t>
      </w:r>
    </w:p>
    <w:p w14:paraId="2E722773" w14:textId="77777777" w:rsidR="00972E46" w:rsidRPr="00972E46" w:rsidRDefault="00972E46" w:rsidP="00972E46">
      <w:pPr>
        <w:rPr>
          <w:rFonts w:ascii="Arial" w:hAnsi="Arial" w:cs="Arial"/>
          <w:b/>
          <w:bCs/>
          <w:sz w:val="21"/>
        </w:rPr>
      </w:pPr>
    </w:p>
    <w:p w14:paraId="054F8E70" w14:textId="6CABEC50" w:rsidR="00972E46" w:rsidRPr="00972E46" w:rsidRDefault="00972E46" w:rsidP="00972E46">
      <w:r>
        <w:rPr>
          <w:rFonts w:ascii="Arial" w:hAnsi="Arial" w:cs="Arial"/>
          <w:b/>
          <w:bCs/>
          <w:sz w:val="21"/>
        </w:rPr>
        <w:t xml:space="preserve">Proposal 6 </w:t>
      </w:r>
      <w:r w:rsidRPr="00972E46">
        <w:rPr>
          <w:rFonts w:ascii="Arial" w:hAnsi="Arial" w:cs="Arial"/>
          <w:b/>
          <w:bCs/>
          <w:sz w:val="21"/>
        </w:rPr>
        <w:t xml:space="preserve">The cell DTX/DRX status confirmation MAC CE can have a </w:t>
      </w:r>
      <w:r w:rsidRPr="00972E46">
        <w:rPr>
          <w:rFonts w:ascii="Arial" w:hAnsi="Arial" w:cs="Arial"/>
          <w:b/>
          <w:bCs/>
          <w:sz w:val="21"/>
          <w:lang w:eastAsia="ja-JP"/>
        </w:rPr>
        <w:t xml:space="preserve">fixed size of zero bits and be triggered upon correctly detecting the group common L1 </w:t>
      </w:r>
      <w:proofErr w:type="spellStart"/>
      <w:r w:rsidRPr="00972E46">
        <w:rPr>
          <w:rFonts w:ascii="Arial" w:hAnsi="Arial" w:cs="Arial"/>
          <w:b/>
          <w:bCs/>
          <w:sz w:val="21"/>
          <w:lang w:eastAsia="ja-JP"/>
        </w:rPr>
        <w:t>signalling</w:t>
      </w:r>
      <w:proofErr w:type="spellEnd"/>
      <w:r w:rsidRPr="00972E46">
        <w:rPr>
          <w:rFonts w:ascii="Arial" w:hAnsi="Arial" w:cs="Arial"/>
          <w:b/>
          <w:bCs/>
          <w:sz w:val="21"/>
          <w:lang w:eastAsia="ja-JP"/>
        </w:rPr>
        <w:t xml:space="preserve"> indicating cell DTX/DRX activation and deactivation.</w:t>
      </w:r>
    </w:p>
    <w:p w14:paraId="057D49FE" w14:textId="77777777" w:rsidR="00DD27DD" w:rsidRPr="00972E46" w:rsidRDefault="00DD27DD" w:rsidP="0055541B">
      <w:pPr>
        <w:rPr>
          <w:rFonts w:ascii="Arial" w:hAnsi="Arial" w:cs="Arial"/>
          <w:szCs w:val="20"/>
          <w:lang w:val="x-none"/>
        </w:rPr>
      </w:pPr>
    </w:p>
    <w:p w14:paraId="32DB7960" w14:textId="34ED83EF" w:rsidR="000E3C78" w:rsidRPr="00976A1F" w:rsidRDefault="000E3C78" w:rsidP="000E3C78">
      <w:pPr>
        <w:pStyle w:val="1"/>
        <w:numPr>
          <w:ilvl w:val="0"/>
          <w:numId w:val="0"/>
        </w:numPr>
        <w:ind w:left="432" w:hanging="432"/>
        <w:rPr>
          <w:rFonts w:eastAsia="SimSun" w:cs="Arial"/>
          <w:sz w:val="20"/>
          <w:szCs w:val="20"/>
          <w:lang w:val="en-US"/>
        </w:rPr>
      </w:pPr>
      <w:r w:rsidRPr="00976A1F">
        <w:rPr>
          <w:rFonts w:eastAsia="SimSun" w:cs="Arial"/>
          <w:sz w:val="20"/>
          <w:szCs w:val="20"/>
          <w:lang w:val="en-US"/>
        </w:rPr>
        <w:t>References</w:t>
      </w:r>
    </w:p>
    <w:p w14:paraId="58BD6785" w14:textId="7FD30F91" w:rsidR="00AB5C8F" w:rsidRPr="004851B0" w:rsidRDefault="000E1D60" w:rsidP="00B933DC">
      <w:pPr>
        <w:pStyle w:val="Doc-title"/>
        <w:rPr>
          <w:rFonts w:ascii="Arial" w:hAnsi="Arial" w:cs="Arial"/>
          <w:bCs/>
          <w:szCs w:val="20"/>
        </w:rPr>
      </w:pPr>
      <w:bookmarkStart w:id="3" w:name="_Hlk117617461"/>
      <w:bookmarkEnd w:id="0"/>
      <w:bookmarkEnd w:id="1"/>
      <w:bookmarkEnd w:id="2"/>
      <w:r w:rsidRPr="00725740">
        <w:rPr>
          <w:rFonts w:ascii="Arial" w:eastAsiaTheme="minorEastAsia" w:hAnsi="Arial" w:cs="Arial"/>
          <w:szCs w:val="20"/>
        </w:rPr>
        <w:t xml:space="preserve">[1] </w:t>
      </w:r>
      <w:r w:rsidR="00B933DC" w:rsidRPr="00B933DC">
        <w:rPr>
          <w:rFonts w:ascii="Arial" w:hAnsi="Arial" w:cs="Arial"/>
          <w:szCs w:val="20"/>
        </w:rPr>
        <w:t>R2-2308963</w:t>
      </w:r>
      <w:r w:rsidR="00B933DC" w:rsidRPr="00B933DC">
        <w:rPr>
          <w:rFonts w:ascii="Arial" w:hAnsi="Arial" w:cs="Arial"/>
          <w:szCs w:val="20"/>
        </w:rPr>
        <w:tab/>
        <w:t>Report from UP, Small data, URLLC/</w:t>
      </w:r>
      <w:proofErr w:type="spellStart"/>
      <w:r w:rsidR="00B933DC" w:rsidRPr="00B933DC">
        <w:rPr>
          <w:rFonts w:ascii="Arial" w:hAnsi="Arial" w:cs="Arial"/>
          <w:szCs w:val="20"/>
        </w:rPr>
        <w:t>IIoT</w:t>
      </w:r>
      <w:proofErr w:type="spellEnd"/>
      <w:r w:rsidR="00B933DC" w:rsidRPr="00B933DC">
        <w:rPr>
          <w:rFonts w:ascii="Arial" w:hAnsi="Arial" w:cs="Arial"/>
          <w:szCs w:val="20"/>
        </w:rPr>
        <w:t>, RACH indication, NWES and UAV</w:t>
      </w:r>
      <w:r w:rsidR="00B933DC" w:rsidRPr="00B933DC">
        <w:rPr>
          <w:rFonts w:ascii="Arial" w:hAnsi="Arial" w:cs="Arial"/>
          <w:szCs w:val="20"/>
        </w:rPr>
        <w:tab/>
        <w:t>Session chair (</w:t>
      </w:r>
      <w:proofErr w:type="spellStart"/>
      <w:r w:rsidR="00B933DC" w:rsidRPr="00B933DC">
        <w:rPr>
          <w:rFonts w:ascii="Arial" w:hAnsi="Arial" w:cs="Arial"/>
          <w:szCs w:val="20"/>
        </w:rPr>
        <w:t>InterDigital</w:t>
      </w:r>
      <w:proofErr w:type="spellEnd"/>
      <w:r w:rsidR="00B933DC" w:rsidRPr="00B933DC">
        <w:rPr>
          <w:rFonts w:ascii="Arial" w:hAnsi="Arial" w:cs="Arial"/>
          <w:szCs w:val="20"/>
        </w:rPr>
        <w:t>)</w:t>
      </w:r>
      <w:r w:rsidR="00B933DC" w:rsidRPr="00B933DC">
        <w:rPr>
          <w:rFonts w:ascii="Arial" w:hAnsi="Arial" w:cs="Arial"/>
          <w:szCs w:val="20"/>
        </w:rPr>
        <w:tab/>
        <w:t>Report</w:t>
      </w:r>
    </w:p>
    <w:p w14:paraId="6A9D9F28" w14:textId="18E77F0F" w:rsidR="00B4103A" w:rsidRDefault="00B4103A" w:rsidP="00B4103A">
      <w:pPr>
        <w:pStyle w:val="Doc-text2"/>
        <w:ind w:left="0" w:firstLine="0"/>
        <w:rPr>
          <w:rFonts w:eastAsiaTheme="minorEastAsia"/>
          <w:lang w:eastAsia="ja-JP"/>
        </w:rPr>
      </w:pPr>
    </w:p>
    <w:bookmarkEnd w:id="3"/>
    <w:p w14:paraId="298F7B0E" w14:textId="77777777" w:rsidR="001F2BD4" w:rsidRPr="001F2BD4" w:rsidRDefault="001F2BD4" w:rsidP="00C025CF">
      <w:pPr>
        <w:rPr>
          <w:rFonts w:ascii="Arial" w:eastAsia="DengXian" w:hAnsi="Arial" w:cs="Arial"/>
          <w:szCs w:val="20"/>
        </w:rPr>
      </w:pPr>
    </w:p>
    <w:sectPr w:rsidR="001F2BD4" w:rsidRPr="001F2BD4"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77992" w14:textId="77777777" w:rsidR="00F44644" w:rsidRDefault="00F44644" w:rsidP="00796430">
      <w:r>
        <w:separator/>
      </w:r>
    </w:p>
  </w:endnote>
  <w:endnote w:type="continuationSeparator" w:id="0">
    <w:p w14:paraId="428F77DE" w14:textId="77777777" w:rsidR="00F44644" w:rsidRDefault="00F44644" w:rsidP="00796430">
      <w:r>
        <w:continuationSeparator/>
      </w:r>
    </w:p>
  </w:endnote>
  <w:endnote w:type="continuationNotice" w:id="1">
    <w:p w14:paraId="49162A9E" w14:textId="77777777" w:rsidR="00F44644" w:rsidRDefault="00F446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メイリオ">
    <w:panose1 w:val="020B0604030504040204"/>
    <w:charset w:val="80"/>
    <w:family w:val="modern"/>
    <w:pitch w:val="variable"/>
    <w:sig w:usb0="E00002FF" w:usb1="6AC7FFFF"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90E44" w14:textId="77777777" w:rsidR="00F44644" w:rsidRDefault="00F44644" w:rsidP="00796430">
      <w:r>
        <w:separator/>
      </w:r>
    </w:p>
  </w:footnote>
  <w:footnote w:type="continuationSeparator" w:id="0">
    <w:p w14:paraId="71FE75ED" w14:textId="77777777" w:rsidR="00F44644" w:rsidRDefault="00F44644" w:rsidP="00796430">
      <w:r>
        <w:continuationSeparator/>
      </w:r>
    </w:p>
  </w:footnote>
  <w:footnote w:type="continuationNotice" w:id="1">
    <w:p w14:paraId="57055218" w14:textId="77777777" w:rsidR="00F44644" w:rsidRDefault="00F4464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9C8499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lang w:val="en-US"/>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5B34169"/>
    <w:multiLevelType w:val="hybridMultilevel"/>
    <w:tmpl w:val="6810B744"/>
    <w:lvl w:ilvl="0" w:tplc="124E8F6A">
      <w:start w:val="1"/>
      <w:numFmt w:val="lowerLetter"/>
      <w:lvlText w:val="(%1)"/>
      <w:lvlJc w:val="left"/>
      <w:pPr>
        <w:ind w:left="560" w:hanging="360"/>
      </w:pPr>
      <w:rPr>
        <w:rFonts w:hint="default"/>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9139E7"/>
    <w:multiLevelType w:val="hybridMultilevel"/>
    <w:tmpl w:val="38DCD3D4"/>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6B73BA"/>
    <w:multiLevelType w:val="multilevel"/>
    <w:tmpl w:val="6CAC83FC"/>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6B8351B"/>
    <w:multiLevelType w:val="hybridMultilevel"/>
    <w:tmpl w:val="19949036"/>
    <w:lvl w:ilvl="0" w:tplc="2E8E7D14">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7" w15:restartNumberingAfterBreak="0">
    <w:nsid w:val="18301EDA"/>
    <w:multiLevelType w:val="hybridMultilevel"/>
    <w:tmpl w:val="85C41756"/>
    <w:lvl w:ilvl="0" w:tplc="9168A806">
      <w:start w:val="18"/>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8630E2"/>
    <w:multiLevelType w:val="hybridMultilevel"/>
    <w:tmpl w:val="3A3A46A2"/>
    <w:lvl w:ilvl="0" w:tplc="4F000AAE">
      <w:numFmt w:val="bullet"/>
      <w:lvlText w:val="・"/>
      <w:lvlJc w:val="left"/>
      <w:pPr>
        <w:ind w:left="360" w:hanging="360"/>
      </w:pPr>
      <w:rPr>
        <w:rFonts w:ascii="ＭＳ Ｐゴシック" w:eastAsia="ＭＳ Ｐゴシック" w:hAnsi="ＭＳ Ｐゴシック" w:cs="Arial"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9FA1B0E"/>
    <w:multiLevelType w:val="hybridMultilevel"/>
    <w:tmpl w:val="67A0E148"/>
    <w:lvl w:ilvl="0" w:tplc="3FBC82FA">
      <w:start w:val="1"/>
      <w:numFmt w:val="decimal"/>
      <w:pStyle w:val="Proposal"/>
      <w:lvlText w:val="Proposal %1"/>
      <w:lvlJc w:val="left"/>
      <w:pPr>
        <w:tabs>
          <w:tab w:val="num" w:pos="1446"/>
        </w:tabs>
        <w:ind w:left="1446" w:hanging="1304"/>
      </w:pPr>
      <w:rPr>
        <w:rFonts w:ascii="Arial" w:hAnsi="Arial" w:cs="Arial" w:hint="default"/>
        <w:sz w:val="21"/>
        <w:szCs w:val="21"/>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0501E44"/>
    <w:multiLevelType w:val="hybridMultilevel"/>
    <w:tmpl w:val="AB44D664"/>
    <w:lvl w:ilvl="0" w:tplc="348AF37E">
      <w:start w:val="1"/>
      <w:numFmt w:val="decimal"/>
      <w:pStyle w:val="PropObs"/>
      <w:lvlText w:val="Proposal %1:  "/>
      <w:lvlJc w:val="left"/>
      <w:pPr>
        <w:ind w:left="720" w:hanging="360"/>
      </w:pPr>
      <w:rPr>
        <w:rFonts w:hint="default"/>
        <w:color w:val="auto"/>
        <w:sz w:val="21"/>
        <w:szCs w:val="21"/>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B7D6049"/>
    <w:multiLevelType w:val="hybridMultilevel"/>
    <w:tmpl w:val="19960584"/>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6" w15:restartNumberingAfterBreak="0">
    <w:nsid w:val="406E0A1C"/>
    <w:multiLevelType w:val="hybridMultilevel"/>
    <w:tmpl w:val="2BE8C95E"/>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2753A6E"/>
    <w:multiLevelType w:val="hybridMultilevel"/>
    <w:tmpl w:val="FB34BAF8"/>
    <w:lvl w:ilvl="0" w:tplc="20000001">
      <w:start w:val="1"/>
      <w:numFmt w:val="bullet"/>
      <w:lvlText w:val=""/>
      <w:lvlJc w:val="left"/>
      <w:pPr>
        <w:ind w:left="522" w:hanging="420"/>
      </w:pPr>
      <w:rPr>
        <w:rFonts w:ascii="Symbol" w:hAnsi="Symbol" w:hint="default"/>
      </w:rPr>
    </w:lvl>
    <w:lvl w:ilvl="1" w:tplc="0409000B">
      <w:start w:val="1"/>
      <w:numFmt w:val="bullet"/>
      <w:lvlText w:val=""/>
      <w:lvlJc w:val="left"/>
      <w:pPr>
        <w:ind w:left="942" w:hanging="420"/>
      </w:pPr>
      <w:rPr>
        <w:rFonts w:ascii="Wingdings" w:hAnsi="Wingdings" w:hint="default"/>
      </w:rPr>
    </w:lvl>
    <w:lvl w:ilvl="2" w:tplc="0409000D">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B" w:tentative="1">
      <w:start w:val="1"/>
      <w:numFmt w:val="bullet"/>
      <w:lvlText w:val=""/>
      <w:lvlJc w:val="left"/>
      <w:pPr>
        <w:ind w:left="2202" w:hanging="420"/>
      </w:pPr>
      <w:rPr>
        <w:rFonts w:ascii="Wingdings" w:hAnsi="Wingdings" w:hint="default"/>
      </w:rPr>
    </w:lvl>
    <w:lvl w:ilvl="5" w:tplc="0409000D"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B" w:tentative="1">
      <w:start w:val="1"/>
      <w:numFmt w:val="bullet"/>
      <w:lvlText w:val=""/>
      <w:lvlJc w:val="left"/>
      <w:pPr>
        <w:ind w:left="3462" w:hanging="420"/>
      </w:pPr>
      <w:rPr>
        <w:rFonts w:ascii="Wingdings" w:hAnsi="Wingdings" w:hint="default"/>
      </w:rPr>
    </w:lvl>
    <w:lvl w:ilvl="8" w:tplc="0409000D" w:tentative="1">
      <w:start w:val="1"/>
      <w:numFmt w:val="bullet"/>
      <w:lvlText w:val=""/>
      <w:lvlJc w:val="left"/>
      <w:pPr>
        <w:ind w:left="3882" w:hanging="420"/>
      </w:pPr>
      <w:rPr>
        <w:rFonts w:ascii="Wingdings" w:hAnsi="Wingdings" w:hint="default"/>
      </w:rPr>
    </w:lvl>
  </w:abstractNum>
  <w:abstractNum w:abstractNumId="18" w15:restartNumberingAfterBreak="0">
    <w:nsid w:val="459A7691"/>
    <w:multiLevelType w:val="hybridMultilevel"/>
    <w:tmpl w:val="B40A8218"/>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8B0453A"/>
    <w:multiLevelType w:val="multilevel"/>
    <w:tmpl w:val="281E86BE"/>
    <w:numStyleLink w:val="Recommendation"/>
  </w:abstractNum>
  <w:abstractNum w:abstractNumId="20"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4CEF2FAA"/>
    <w:multiLevelType w:val="hybridMultilevel"/>
    <w:tmpl w:val="DD7A53BE"/>
    <w:lvl w:ilvl="0" w:tplc="848A495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5101505E"/>
    <w:multiLevelType w:val="hybridMultilevel"/>
    <w:tmpl w:val="84B6DF34"/>
    <w:name w:val="Recommend3"/>
    <w:lvl w:ilvl="0" w:tplc="7DBACC24">
      <w:start w:val="1"/>
      <w:numFmt w:val="decimal"/>
      <w:pStyle w:val="Observation"/>
      <w:lvlText w:val="Observation %1"/>
      <w:lvlJc w:val="left"/>
      <w:pPr>
        <w:ind w:left="360" w:hanging="360"/>
      </w:pPr>
      <w:rPr>
        <w:rFonts w:ascii="Arial" w:hAnsi="Arial" w:cs="Arial" w:hint="default"/>
        <w:lang w:val="x-none"/>
      </w:rPr>
    </w:lvl>
    <w:lvl w:ilvl="1" w:tplc="ED9061DC">
      <w:start w:val="1"/>
      <w:numFmt w:val="decimal"/>
      <w:lvlText w:val="(%2)"/>
      <w:lvlJc w:val="left"/>
      <w:pPr>
        <w:ind w:left="1476" w:hanging="396"/>
      </w:pPr>
      <w:rPr>
        <w:rFonts w:ascii="ＭＳ 明朝" w:eastAsia="ＭＳ 明朝" w:hAnsi="ＭＳ 明朝" w:cs="ＭＳ 明朝"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3" w15:restartNumberingAfterBreak="0">
    <w:nsid w:val="519E5BB1"/>
    <w:multiLevelType w:val="hybridMultilevel"/>
    <w:tmpl w:val="A0B4A058"/>
    <w:lvl w:ilvl="0" w:tplc="2E8E7D14">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4"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5166CFA"/>
    <w:multiLevelType w:val="hybridMultilevel"/>
    <w:tmpl w:val="0B4A8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8" w15:restartNumberingAfterBreak="0">
    <w:nsid w:val="552C3802"/>
    <w:multiLevelType w:val="hybridMultilevel"/>
    <w:tmpl w:val="C8A2899A"/>
    <w:lvl w:ilvl="0" w:tplc="AD6A3CDA">
      <w:start w:val="5"/>
      <w:numFmt w:val="bullet"/>
      <w:lvlText w:val="-"/>
      <w:lvlJc w:val="left"/>
      <w:pPr>
        <w:ind w:left="1200" w:hanging="360"/>
      </w:pPr>
      <w:rPr>
        <w:rFonts w:ascii="Times New Roman" w:eastAsia="SimSu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9" w15:restartNumberingAfterBreak="0">
    <w:nsid w:val="57F52A81"/>
    <w:multiLevelType w:val="hybridMultilevel"/>
    <w:tmpl w:val="A016EECC"/>
    <w:lvl w:ilvl="0" w:tplc="DB4CB48C">
      <w:start w:val="1"/>
      <w:numFmt w:val="bullet"/>
      <w:pStyle w:val="30"/>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30" w15:restartNumberingAfterBreak="0">
    <w:nsid w:val="64AF59FA"/>
    <w:multiLevelType w:val="hybridMultilevel"/>
    <w:tmpl w:val="F378F200"/>
    <w:lvl w:ilvl="0" w:tplc="D29E94B8">
      <w:start w:val="2"/>
      <w:numFmt w:val="bullet"/>
      <w:lvlText w:val="-"/>
      <w:lvlJc w:val="left"/>
      <w:pPr>
        <w:ind w:left="602" w:hanging="360"/>
      </w:pPr>
      <w:rPr>
        <w:rFonts w:ascii="Arial" w:eastAsiaTheme="minorEastAsia" w:hAnsi="Arial" w:cs="Arial" w:hint="default"/>
      </w:rPr>
    </w:lvl>
    <w:lvl w:ilvl="1" w:tplc="0409000B" w:tentative="1">
      <w:start w:val="1"/>
      <w:numFmt w:val="bullet"/>
      <w:lvlText w:val=""/>
      <w:lvlJc w:val="left"/>
      <w:pPr>
        <w:ind w:left="1082" w:hanging="420"/>
      </w:pPr>
      <w:rPr>
        <w:rFonts w:ascii="Wingdings" w:hAnsi="Wingdings" w:hint="default"/>
      </w:rPr>
    </w:lvl>
    <w:lvl w:ilvl="2" w:tplc="0409000D" w:tentative="1">
      <w:start w:val="1"/>
      <w:numFmt w:val="bullet"/>
      <w:lvlText w:val=""/>
      <w:lvlJc w:val="left"/>
      <w:pPr>
        <w:ind w:left="1502" w:hanging="420"/>
      </w:pPr>
      <w:rPr>
        <w:rFonts w:ascii="Wingdings" w:hAnsi="Wingdings" w:hint="default"/>
      </w:rPr>
    </w:lvl>
    <w:lvl w:ilvl="3" w:tplc="04090001" w:tentative="1">
      <w:start w:val="1"/>
      <w:numFmt w:val="bullet"/>
      <w:lvlText w:val=""/>
      <w:lvlJc w:val="left"/>
      <w:pPr>
        <w:ind w:left="1922" w:hanging="420"/>
      </w:pPr>
      <w:rPr>
        <w:rFonts w:ascii="Wingdings" w:hAnsi="Wingdings" w:hint="default"/>
      </w:rPr>
    </w:lvl>
    <w:lvl w:ilvl="4" w:tplc="0409000B" w:tentative="1">
      <w:start w:val="1"/>
      <w:numFmt w:val="bullet"/>
      <w:lvlText w:val=""/>
      <w:lvlJc w:val="left"/>
      <w:pPr>
        <w:ind w:left="2342" w:hanging="420"/>
      </w:pPr>
      <w:rPr>
        <w:rFonts w:ascii="Wingdings" w:hAnsi="Wingdings" w:hint="default"/>
      </w:rPr>
    </w:lvl>
    <w:lvl w:ilvl="5" w:tplc="0409000D" w:tentative="1">
      <w:start w:val="1"/>
      <w:numFmt w:val="bullet"/>
      <w:lvlText w:val=""/>
      <w:lvlJc w:val="left"/>
      <w:pPr>
        <w:ind w:left="2762" w:hanging="420"/>
      </w:pPr>
      <w:rPr>
        <w:rFonts w:ascii="Wingdings" w:hAnsi="Wingdings" w:hint="default"/>
      </w:rPr>
    </w:lvl>
    <w:lvl w:ilvl="6" w:tplc="04090001" w:tentative="1">
      <w:start w:val="1"/>
      <w:numFmt w:val="bullet"/>
      <w:lvlText w:val=""/>
      <w:lvlJc w:val="left"/>
      <w:pPr>
        <w:ind w:left="3182" w:hanging="420"/>
      </w:pPr>
      <w:rPr>
        <w:rFonts w:ascii="Wingdings" w:hAnsi="Wingdings" w:hint="default"/>
      </w:rPr>
    </w:lvl>
    <w:lvl w:ilvl="7" w:tplc="0409000B" w:tentative="1">
      <w:start w:val="1"/>
      <w:numFmt w:val="bullet"/>
      <w:lvlText w:val=""/>
      <w:lvlJc w:val="left"/>
      <w:pPr>
        <w:ind w:left="3602" w:hanging="420"/>
      </w:pPr>
      <w:rPr>
        <w:rFonts w:ascii="Wingdings" w:hAnsi="Wingdings" w:hint="default"/>
      </w:rPr>
    </w:lvl>
    <w:lvl w:ilvl="8" w:tplc="0409000D" w:tentative="1">
      <w:start w:val="1"/>
      <w:numFmt w:val="bullet"/>
      <w:lvlText w:val=""/>
      <w:lvlJc w:val="left"/>
      <w:pPr>
        <w:ind w:left="4022" w:hanging="420"/>
      </w:pPr>
      <w:rPr>
        <w:rFonts w:ascii="Wingdings" w:hAnsi="Wingdings" w:hint="default"/>
      </w:rPr>
    </w:lvl>
  </w:abstractNum>
  <w:abstractNum w:abstractNumId="31" w15:restartNumberingAfterBreak="0">
    <w:nsid w:val="6BC951B9"/>
    <w:multiLevelType w:val="hybridMultilevel"/>
    <w:tmpl w:val="EF8EA13E"/>
    <w:lvl w:ilvl="0" w:tplc="2E8E7D14">
      <w:start w:val="1"/>
      <w:numFmt w:val="bullet"/>
      <w:lvlText w:val=""/>
      <w:lvlJc w:val="left"/>
      <w:pPr>
        <w:ind w:left="940" w:hanging="420"/>
      </w:pPr>
      <w:rPr>
        <w:rFonts w:ascii="Wingdings" w:hAnsi="Wingdings" w:hint="default"/>
      </w:rPr>
    </w:lvl>
    <w:lvl w:ilvl="1" w:tplc="0409000B" w:tentative="1">
      <w:start w:val="1"/>
      <w:numFmt w:val="bullet"/>
      <w:lvlText w:val=""/>
      <w:lvlJc w:val="left"/>
      <w:pPr>
        <w:ind w:left="1360" w:hanging="420"/>
      </w:pPr>
      <w:rPr>
        <w:rFonts w:ascii="Wingdings" w:hAnsi="Wingdings" w:hint="default"/>
      </w:rPr>
    </w:lvl>
    <w:lvl w:ilvl="2" w:tplc="0409000D"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B" w:tentative="1">
      <w:start w:val="1"/>
      <w:numFmt w:val="bullet"/>
      <w:lvlText w:val=""/>
      <w:lvlJc w:val="left"/>
      <w:pPr>
        <w:ind w:left="2620" w:hanging="420"/>
      </w:pPr>
      <w:rPr>
        <w:rFonts w:ascii="Wingdings" w:hAnsi="Wingdings" w:hint="default"/>
      </w:rPr>
    </w:lvl>
    <w:lvl w:ilvl="5" w:tplc="0409000D"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B" w:tentative="1">
      <w:start w:val="1"/>
      <w:numFmt w:val="bullet"/>
      <w:lvlText w:val=""/>
      <w:lvlJc w:val="left"/>
      <w:pPr>
        <w:ind w:left="3880" w:hanging="420"/>
      </w:pPr>
      <w:rPr>
        <w:rFonts w:ascii="Wingdings" w:hAnsi="Wingdings" w:hint="default"/>
      </w:rPr>
    </w:lvl>
    <w:lvl w:ilvl="8" w:tplc="0409000D" w:tentative="1">
      <w:start w:val="1"/>
      <w:numFmt w:val="bullet"/>
      <w:lvlText w:val=""/>
      <w:lvlJc w:val="left"/>
      <w:pPr>
        <w:ind w:left="4300" w:hanging="420"/>
      </w:pPr>
      <w:rPr>
        <w:rFonts w:ascii="Wingdings" w:hAnsi="Wingdings" w:hint="default"/>
      </w:rPr>
    </w:lvl>
  </w:abstractNum>
  <w:abstractNum w:abstractNumId="32"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33A3AEB"/>
    <w:multiLevelType w:val="hybridMultilevel"/>
    <w:tmpl w:val="73CAA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9E51066"/>
    <w:multiLevelType w:val="hybridMultilevel"/>
    <w:tmpl w:val="B8842026"/>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16cid:durableId="1547378140">
    <w:abstractNumId w:val="0"/>
  </w:num>
  <w:num w:numId="2" w16cid:durableId="3097345">
    <w:abstractNumId w:val="20"/>
  </w:num>
  <w:num w:numId="3" w16cid:durableId="1911387009">
    <w:abstractNumId w:val="15"/>
  </w:num>
  <w:num w:numId="4" w16cid:durableId="469396474">
    <w:abstractNumId w:val="11"/>
  </w:num>
  <w:num w:numId="5" w16cid:durableId="1831561836">
    <w:abstractNumId w:val="29"/>
  </w:num>
  <w:num w:numId="6" w16cid:durableId="1358769801">
    <w:abstractNumId w:val="12"/>
  </w:num>
  <w:num w:numId="7" w16cid:durableId="688797243">
    <w:abstractNumId w:val="4"/>
  </w:num>
  <w:num w:numId="8" w16cid:durableId="366376558">
    <w:abstractNumId w:val="22"/>
  </w:num>
  <w:num w:numId="9" w16cid:durableId="1718704229">
    <w:abstractNumId w:val="25"/>
    <w:lvlOverride w:ilvl="0">
      <w:startOverride w:val="1"/>
    </w:lvlOverride>
  </w:num>
  <w:num w:numId="10" w16cid:durableId="1620912231">
    <w:abstractNumId w:val="2"/>
  </w:num>
  <w:num w:numId="11" w16cid:durableId="758138345">
    <w:abstractNumId w:val="19"/>
  </w:num>
  <w:num w:numId="12" w16cid:durableId="194584111">
    <w:abstractNumId w:val="3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741773">
    <w:abstractNumId w:val="35"/>
  </w:num>
  <w:num w:numId="14" w16cid:durableId="502204302">
    <w:abstractNumId w:val="9"/>
  </w:num>
  <w:num w:numId="15" w16cid:durableId="1175805715">
    <w:abstractNumId w:val="24"/>
  </w:num>
  <w:num w:numId="16" w16cid:durableId="789789203">
    <w:abstractNumId w:val="26"/>
  </w:num>
  <w:num w:numId="17" w16cid:durableId="920286893">
    <w:abstractNumId w:val="10"/>
  </w:num>
  <w:num w:numId="18" w16cid:durableId="1750730598">
    <w:abstractNumId w:val="5"/>
  </w:num>
  <w:num w:numId="19" w16cid:durableId="1533883400">
    <w:abstractNumId w:val="13"/>
  </w:num>
  <w:num w:numId="20" w16cid:durableId="1151025390">
    <w:abstractNumId w:val="27"/>
  </w:num>
  <w:num w:numId="21" w16cid:durableId="213395010">
    <w:abstractNumId w:val="17"/>
  </w:num>
  <w:num w:numId="22" w16cid:durableId="705057257">
    <w:abstractNumId w:val="18"/>
  </w:num>
  <w:num w:numId="23" w16cid:durableId="1300455672">
    <w:abstractNumId w:val="34"/>
  </w:num>
  <w:num w:numId="24" w16cid:durableId="180626911">
    <w:abstractNumId w:val="21"/>
  </w:num>
  <w:num w:numId="25" w16cid:durableId="2119640865">
    <w:abstractNumId w:val="21"/>
  </w:num>
  <w:num w:numId="26" w16cid:durableId="1678464181">
    <w:abstractNumId w:val="9"/>
    <w:lvlOverride w:ilvl="0">
      <w:startOverride w:val="1"/>
    </w:lvlOverride>
  </w:num>
  <w:num w:numId="27" w16cid:durableId="1665621693">
    <w:abstractNumId w:val="9"/>
    <w:lvlOverride w:ilvl="0">
      <w:startOverride w:val="1"/>
    </w:lvlOverride>
  </w:num>
  <w:num w:numId="28" w16cid:durableId="1872766150">
    <w:abstractNumId w:val="28"/>
  </w:num>
  <w:num w:numId="29" w16cid:durableId="1710062994">
    <w:abstractNumId w:val="3"/>
  </w:num>
  <w:num w:numId="30" w16cid:durableId="1162818733">
    <w:abstractNumId w:val="6"/>
  </w:num>
  <w:num w:numId="31" w16cid:durableId="688414681">
    <w:abstractNumId w:val="23"/>
  </w:num>
  <w:num w:numId="32" w16cid:durableId="1929343965">
    <w:abstractNumId w:val="8"/>
  </w:num>
  <w:num w:numId="33" w16cid:durableId="2019962292">
    <w:abstractNumId w:val="1"/>
  </w:num>
  <w:num w:numId="34" w16cid:durableId="2140102293">
    <w:abstractNumId w:val="33"/>
  </w:num>
  <w:num w:numId="35" w16cid:durableId="990255778">
    <w:abstractNumId w:val="30"/>
  </w:num>
  <w:num w:numId="36" w16cid:durableId="1546868261">
    <w:abstractNumId w:val="9"/>
    <w:lvlOverride w:ilvl="0">
      <w:startOverride w:val="1"/>
    </w:lvlOverride>
  </w:num>
  <w:num w:numId="37" w16cid:durableId="736126424">
    <w:abstractNumId w:val="7"/>
  </w:num>
  <w:num w:numId="38" w16cid:durableId="135605835">
    <w:abstractNumId w:val="14"/>
  </w:num>
  <w:num w:numId="39" w16cid:durableId="796146644">
    <w:abstractNumId w:val="31"/>
  </w:num>
  <w:num w:numId="40" w16cid:durableId="519053078">
    <w:abstractNumId w:val="16"/>
  </w:num>
  <w:num w:numId="41" w16cid:durableId="1743866432">
    <w:abstractNumId w:val="9"/>
    <w:lvlOverride w:ilvl="0">
      <w:startOverride w:val="1"/>
    </w:lvlOverride>
  </w:num>
  <w:num w:numId="42" w16cid:durableId="928998650">
    <w:abstractNumId w:val="9"/>
    <w:lvlOverride w:ilvl="0">
      <w:startOverride w:val="1"/>
    </w:lvlOverride>
  </w:num>
  <w:num w:numId="43" w16cid:durableId="2016298870">
    <w:abstractNumId w:val="9"/>
    <w:lvlOverride w:ilvl="0">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200"/>
    <w:rsid w:val="00002368"/>
    <w:rsid w:val="000023A4"/>
    <w:rsid w:val="00002776"/>
    <w:rsid w:val="00002820"/>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565"/>
    <w:rsid w:val="0000477C"/>
    <w:rsid w:val="000048B3"/>
    <w:rsid w:val="00004E23"/>
    <w:rsid w:val="0000509D"/>
    <w:rsid w:val="0000554E"/>
    <w:rsid w:val="00005E7A"/>
    <w:rsid w:val="00005FE7"/>
    <w:rsid w:val="0000601A"/>
    <w:rsid w:val="0000618D"/>
    <w:rsid w:val="000064CC"/>
    <w:rsid w:val="00006594"/>
    <w:rsid w:val="000065B4"/>
    <w:rsid w:val="000068B8"/>
    <w:rsid w:val="000069FB"/>
    <w:rsid w:val="00006B02"/>
    <w:rsid w:val="00006BA1"/>
    <w:rsid w:val="0000711C"/>
    <w:rsid w:val="0000766F"/>
    <w:rsid w:val="000077FF"/>
    <w:rsid w:val="0000781C"/>
    <w:rsid w:val="000079FF"/>
    <w:rsid w:val="00007AEF"/>
    <w:rsid w:val="00007DA8"/>
    <w:rsid w:val="0001006D"/>
    <w:rsid w:val="000100BA"/>
    <w:rsid w:val="000103C5"/>
    <w:rsid w:val="000103C8"/>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619"/>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1EB"/>
    <w:rsid w:val="00021259"/>
    <w:rsid w:val="0002146A"/>
    <w:rsid w:val="00021568"/>
    <w:rsid w:val="000215C4"/>
    <w:rsid w:val="00021648"/>
    <w:rsid w:val="00021B43"/>
    <w:rsid w:val="00021C86"/>
    <w:rsid w:val="00022998"/>
    <w:rsid w:val="00022B74"/>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5FF"/>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03F"/>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45A"/>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4FCC"/>
    <w:rsid w:val="00055232"/>
    <w:rsid w:val="00055568"/>
    <w:rsid w:val="000560D1"/>
    <w:rsid w:val="00056218"/>
    <w:rsid w:val="00056705"/>
    <w:rsid w:val="00056745"/>
    <w:rsid w:val="00056A28"/>
    <w:rsid w:val="00056A3D"/>
    <w:rsid w:val="00056C68"/>
    <w:rsid w:val="00056FFE"/>
    <w:rsid w:val="00057142"/>
    <w:rsid w:val="0005714A"/>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774"/>
    <w:rsid w:val="00063C66"/>
    <w:rsid w:val="00063F6D"/>
    <w:rsid w:val="00064049"/>
    <w:rsid w:val="000647FB"/>
    <w:rsid w:val="00064A1D"/>
    <w:rsid w:val="00064A7C"/>
    <w:rsid w:val="00064FB1"/>
    <w:rsid w:val="00065049"/>
    <w:rsid w:val="00065185"/>
    <w:rsid w:val="00065190"/>
    <w:rsid w:val="0006541E"/>
    <w:rsid w:val="0006568A"/>
    <w:rsid w:val="00065E51"/>
    <w:rsid w:val="0006614B"/>
    <w:rsid w:val="00066353"/>
    <w:rsid w:val="000664E3"/>
    <w:rsid w:val="000665FA"/>
    <w:rsid w:val="000666A2"/>
    <w:rsid w:val="000669A5"/>
    <w:rsid w:val="00066B64"/>
    <w:rsid w:val="00066C07"/>
    <w:rsid w:val="00066CA5"/>
    <w:rsid w:val="00066D77"/>
    <w:rsid w:val="00066FBA"/>
    <w:rsid w:val="000672BC"/>
    <w:rsid w:val="00067397"/>
    <w:rsid w:val="00067454"/>
    <w:rsid w:val="000674E8"/>
    <w:rsid w:val="00067863"/>
    <w:rsid w:val="00067994"/>
    <w:rsid w:val="00067EFD"/>
    <w:rsid w:val="00070085"/>
    <w:rsid w:val="00070120"/>
    <w:rsid w:val="000703EA"/>
    <w:rsid w:val="00070498"/>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55A"/>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D84"/>
    <w:rsid w:val="0007709E"/>
    <w:rsid w:val="00077374"/>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142"/>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66B"/>
    <w:rsid w:val="000867F7"/>
    <w:rsid w:val="00086930"/>
    <w:rsid w:val="00086A9A"/>
    <w:rsid w:val="000871A3"/>
    <w:rsid w:val="00087405"/>
    <w:rsid w:val="000874FB"/>
    <w:rsid w:val="0008775A"/>
    <w:rsid w:val="000877C1"/>
    <w:rsid w:val="00087912"/>
    <w:rsid w:val="00087A0B"/>
    <w:rsid w:val="00087C04"/>
    <w:rsid w:val="00087CAB"/>
    <w:rsid w:val="00087D4F"/>
    <w:rsid w:val="00087EF8"/>
    <w:rsid w:val="000901BE"/>
    <w:rsid w:val="00090384"/>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3EC"/>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8"/>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93F"/>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768"/>
    <w:rsid w:val="000C3BCA"/>
    <w:rsid w:val="000C3ED9"/>
    <w:rsid w:val="000C4034"/>
    <w:rsid w:val="000C406F"/>
    <w:rsid w:val="000C420C"/>
    <w:rsid w:val="000C423C"/>
    <w:rsid w:val="000C4506"/>
    <w:rsid w:val="000C4626"/>
    <w:rsid w:val="000C4731"/>
    <w:rsid w:val="000C4D44"/>
    <w:rsid w:val="000C4E61"/>
    <w:rsid w:val="000C4FD5"/>
    <w:rsid w:val="000C54FC"/>
    <w:rsid w:val="000C5749"/>
    <w:rsid w:val="000C58A3"/>
    <w:rsid w:val="000C593C"/>
    <w:rsid w:val="000C5EFB"/>
    <w:rsid w:val="000C5F19"/>
    <w:rsid w:val="000C686B"/>
    <w:rsid w:val="000C6C10"/>
    <w:rsid w:val="000C6E5D"/>
    <w:rsid w:val="000C76BB"/>
    <w:rsid w:val="000C79F9"/>
    <w:rsid w:val="000C7F57"/>
    <w:rsid w:val="000D010B"/>
    <w:rsid w:val="000D01C7"/>
    <w:rsid w:val="000D0386"/>
    <w:rsid w:val="000D05BF"/>
    <w:rsid w:val="000D0859"/>
    <w:rsid w:val="000D0D23"/>
    <w:rsid w:val="000D0E0A"/>
    <w:rsid w:val="000D10F0"/>
    <w:rsid w:val="000D1807"/>
    <w:rsid w:val="000D1B50"/>
    <w:rsid w:val="000D2241"/>
    <w:rsid w:val="000D22A7"/>
    <w:rsid w:val="000D2321"/>
    <w:rsid w:val="000D24C3"/>
    <w:rsid w:val="000D2547"/>
    <w:rsid w:val="000D296F"/>
    <w:rsid w:val="000D2EF6"/>
    <w:rsid w:val="000D325D"/>
    <w:rsid w:val="000D33BC"/>
    <w:rsid w:val="000D39FE"/>
    <w:rsid w:val="000D3C05"/>
    <w:rsid w:val="000D3DF8"/>
    <w:rsid w:val="000D4214"/>
    <w:rsid w:val="000D45D9"/>
    <w:rsid w:val="000D4AC9"/>
    <w:rsid w:val="000D4AFD"/>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CC1"/>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5F0"/>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6B1D"/>
    <w:rsid w:val="000F72B0"/>
    <w:rsid w:val="000F74A4"/>
    <w:rsid w:val="000F74AB"/>
    <w:rsid w:val="000F7D9D"/>
    <w:rsid w:val="000F7E5A"/>
    <w:rsid w:val="000F7FAB"/>
    <w:rsid w:val="000F7FB4"/>
    <w:rsid w:val="001000C4"/>
    <w:rsid w:val="0010017A"/>
    <w:rsid w:val="00100672"/>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8CA"/>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A8A"/>
    <w:rsid w:val="00106C89"/>
    <w:rsid w:val="00106D05"/>
    <w:rsid w:val="00106D22"/>
    <w:rsid w:val="00107011"/>
    <w:rsid w:val="0010741E"/>
    <w:rsid w:val="00107696"/>
    <w:rsid w:val="001076E7"/>
    <w:rsid w:val="001078C6"/>
    <w:rsid w:val="00107B4A"/>
    <w:rsid w:val="00107BFE"/>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B57"/>
    <w:rsid w:val="00112DF2"/>
    <w:rsid w:val="00112F2D"/>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D4C"/>
    <w:rsid w:val="00122F03"/>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339"/>
    <w:rsid w:val="001324F3"/>
    <w:rsid w:val="0013252A"/>
    <w:rsid w:val="001327B8"/>
    <w:rsid w:val="00132824"/>
    <w:rsid w:val="00132FFE"/>
    <w:rsid w:val="0013329A"/>
    <w:rsid w:val="00133386"/>
    <w:rsid w:val="00133AAB"/>
    <w:rsid w:val="00133ABC"/>
    <w:rsid w:val="0013438A"/>
    <w:rsid w:val="0013456D"/>
    <w:rsid w:val="001359BA"/>
    <w:rsid w:val="0013618E"/>
    <w:rsid w:val="001362CD"/>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6E0"/>
    <w:rsid w:val="0014287D"/>
    <w:rsid w:val="0014290F"/>
    <w:rsid w:val="00142993"/>
    <w:rsid w:val="00142A30"/>
    <w:rsid w:val="001430F2"/>
    <w:rsid w:val="0014321D"/>
    <w:rsid w:val="0014335C"/>
    <w:rsid w:val="0014358D"/>
    <w:rsid w:val="0014359A"/>
    <w:rsid w:val="00143F42"/>
    <w:rsid w:val="00143F59"/>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3CB0"/>
    <w:rsid w:val="00154213"/>
    <w:rsid w:val="00154249"/>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6F17"/>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3E"/>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3D2"/>
    <w:rsid w:val="00174927"/>
    <w:rsid w:val="00174954"/>
    <w:rsid w:val="00174BEA"/>
    <w:rsid w:val="00174DE9"/>
    <w:rsid w:val="00174F49"/>
    <w:rsid w:val="0017510C"/>
    <w:rsid w:val="00175259"/>
    <w:rsid w:val="001759B1"/>
    <w:rsid w:val="00175C2C"/>
    <w:rsid w:val="00175EC2"/>
    <w:rsid w:val="001761B3"/>
    <w:rsid w:val="001762EF"/>
    <w:rsid w:val="00176B73"/>
    <w:rsid w:val="00176FE9"/>
    <w:rsid w:val="00177076"/>
    <w:rsid w:val="001770AD"/>
    <w:rsid w:val="00177250"/>
    <w:rsid w:val="001776CE"/>
    <w:rsid w:val="00177871"/>
    <w:rsid w:val="00177957"/>
    <w:rsid w:val="00177C3D"/>
    <w:rsid w:val="00177CAF"/>
    <w:rsid w:val="00177D4C"/>
    <w:rsid w:val="00177D88"/>
    <w:rsid w:val="00177E5A"/>
    <w:rsid w:val="0018019C"/>
    <w:rsid w:val="001807BF"/>
    <w:rsid w:val="001807D6"/>
    <w:rsid w:val="00180BAF"/>
    <w:rsid w:val="00180C17"/>
    <w:rsid w:val="00180E51"/>
    <w:rsid w:val="0018136D"/>
    <w:rsid w:val="0018146E"/>
    <w:rsid w:val="00181AD2"/>
    <w:rsid w:val="00182250"/>
    <w:rsid w:val="0018264C"/>
    <w:rsid w:val="0018269A"/>
    <w:rsid w:val="00182A71"/>
    <w:rsid w:val="00182CBD"/>
    <w:rsid w:val="001839D7"/>
    <w:rsid w:val="00183A05"/>
    <w:rsid w:val="00183ACC"/>
    <w:rsid w:val="00183E61"/>
    <w:rsid w:val="0018472F"/>
    <w:rsid w:val="001848D6"/>
    <w:rsid w:val="00184A6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7FC"/>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1F7A"/>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50A"/>
    <w:rsid w:val="001A7886"/>
    <w:rsid w:val="001A7A15"/>
    <w:rsid w:val="001A7B00"/>
    <w:rsid w:val="001A7B6A"/>
    <w:rsid w:val="001B01B4"/>
    <w:rsid w:val="001B0242"/>
    <w:rsid w:val="001B06B5"/>
    <w:rsid w:val="001B092E"/>
    <w:rsid w:val="001B0AFC"/>
    <w:rsid w:val="001B0DB0"/>
    <w:rsid w:val="001B0DBB"/>
    <w:rsid w:val="001B0E92"/>
    <w:rsid w:val="001B0EA7"/>
    <w:rsid w:val="001B1553"/>
    <w:rsid w:val="001B15A1"/>
    <w:rsid w:val="001B1C62"/>
    <w:rsid w:val="001B204F"/>
    <w:rsid w:val="001B20DB"/>
    <w:rsid w:val="001B25EF"/>
    <w:rsid w:val="001B26A5"/>
    <w:rsid w:val="001B2AAE"/>
    <w:rsid w:val="001B2F5B"/>
    <w:rsid w:val="001B2FAF"/>
    <w:rsid w:val="001B306F"/>
    <w:rsid w:val="001B32BF"/>
    <w:rsid w:val="001B34CE"/>
    <w:rsid w:val="001B3AEE"/>
    <w:rsid w:val="001B3E90"/>
    <w:rsid w:val="001B4542"/>
    <w:rsid w:val="001B464C"/>
    <w:rsid w:val="001B4DD8"/>
    <w:rsid w:val="001B4DEF"/>
    <w:rsid w:val="001B4E7C"/>
    <w:rsid w:val="001B4EB0"/>
    <w:rsid w:val="001B4F95"/>
    <w:rsid w:val="001B5171"/>
    <w:rsid w:val="001B57E0"/>
    <w:rsid w:val="001B5874"/>
    <w:rsid w:val="001B58E2"/>
    <w:rsid w:val="001B5952"/>
    <w:rsid w:val="001B5B0E"/>
    <w:rsid w:val="001B5CC3"/>
    <w:rsid w:val="001B5D84"/>
    <w:rsid w:val="001B652D"/>
    <w:rsid w:val="001B69E6"/>
    <w:rsid w:val="001B6BB9"/>
    <w:rsid w:val="001B6C86"/>
    <w:rsid w:val="001B6FD3"/>
    <w:rsid w:val="001B755B"/>
    <w:rsid w:val="001B75DD"/>
    <w:rsid w:val="001B7714"/>
    <w:rsid w:val="001B7750"/>
    <w:rsid w:val="001B7936"/>
    <w:rsid w:val="001B7B77"/>
    <w:rsid w:val="001C0A4A"/>
    <w:rsid w:val="001C0C51"/>
    <w:rsid w:val="001C0E3B"/>
    <w:rsid w:val="001C1245"/>
    <w:rsid w:val="001C1263"/>
    <w:rsid w:val="001C141A"/>
    <w:rsid w:val="001C162E"/>
    <w:rsid w:val="001C16AA"/>
    <w:rsid w:val="001C1B8F"/>
    <w:rsid w:val="001C1E47"/>
    <w:rsid w:val="001C1F29"/>
    <w:rsid w:val="001C2ECB"/>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3D22"/>
    <w:rsid w:val="001D4044"/>
    <w:rsid w:val="001D42D0"/>
    <w:rsid w:val="001D44C5"/>
    <w:rsid w:val="001D4504"/>
    <w:rsid w:val="001D46D8"/>
    <w:rsid w:val="001D46D9"/>
    <w:rsid w:val="001D4B0C"/>
    <w:rsid w:val="001D511F"/>
    <w:rsid w:val="001D5197"/>
    <w:rsid w:val="001D5477"/>
    <w:rsid w:val="001D5548"/>
    <w:rsid w:val="001D5559"/>
    <w:rsid w:val="001D57DF"/>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BD4"/>
    <w:rsid w:val="001F2DA9"/>
    <w:rsid w:val="001F3101"/>
    <w:rsid w:val="001F36EF"/>
    <w:rsid w:val="001F3805"/>
    <w:rsid w:val="001F3819"/>
    <w:rsid w:val="001F3CD4"/>
    <w:rsid w:val="001F3DA6"/>
    <w:rsid w:val="001F3F8B"/>
    <w:rsid w:val="001F4380"/>
    <w:rsid w:val="001F43AF"/>
    <w:rsid w:val="001F49BA"/>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1F7A4B"/>
    <w:rsid w:val="001F7F90"/>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805"/>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080"/>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183"/>
    <w:rsid w:val="0021379C"/>
    <w:rsid w:val="00213A33"/>
    <w:rsid w:val="00213C7E"/>
    <w:rsid w:val="00214484"/>
    <w:rsid w:val="00214ADC"/>
    <w:rsid w:val="00214B53"/>
    <w:rsid w:val="00215079"/>
    <w:rsid w:val="002150FD"/>
    <w:rsid w:val="002153BE"/>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0B"/>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364"/>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939"/>
    <w:rsid w:val="00232A3D"/>
    <w:rsid w:val="00232C7A"/>
    <w:rsid w:val="00232D63"/>
    <w:rsid w:val="00232F48"/>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599F"/>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251"/>
    <w:rsid w:val="002425CA"/>
    <w:rsid w:val="0024266A"/>
    <w:rsid w:val="00242EFD"/>
    <w:rsid w:val="002430F2"/>
    <w:rsid w:val="002439F4"/>
    <w:rsid w:val="00243A49"/>
    <w:rsid w:val="00243AF0"/>
    <w:rsid w:val="00243DD0"/>
    <w:rsid w:val="0024445D"/>
    <w:rsid w:val="002444DC"/>
    <w:rsid w:val="002445ED"/>
    <w:rsid w:val="0024478E"/>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59E"/>
    <w:rsid w:val="002516B4"/>
    <w:rsid w:val="0025178B"/>
    <w:rsid w:val="002517F0"/>
    <w:rsid w:val="00251911"/>
    <w:rsid w:val="00251C19"/>
    <w:rsid w:val="00251CBD"/>
    <w:rsid w:val="0025211D"/>
    <w:rsid w:val="002522C7"/>
    <w:rsid w:val="002525CF"/>
    <w:rsid w:val="002526E2"/>
    <w:rsid w:val="00252770"/>
    <w:rsid w:val="0025280B"/>
    <w:rsid w:val="00252875"/>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6A5"/>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BF7"/>
    <w:rsid w:val="00262F52"/>
    <w:rsid w:val="00262F9C"/>
    <w:rsid w:val="00263203"/>
    <w:rsid w:val="00263476"/>
    <w:rsid w:val="0026349B"/>
    <w:rsid w:val="002634AC"/>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06A"/>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0EA1"/>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7F1"/>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87D1A"/>
    <w:rsid w:val="00290647"/>
    <w:rsid w:val="002906DB"/>
    <w:rsid w:val="00290998"/>
    <w:rsid w:val="002909CB"/>
    <w:rsid w:val="00290CEF"/>
    <w:rsid w:val="00290E88"/>
    <w:rsid w:val="00290FC0"/>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697"/>
    <w:rsid w:val="0029678C"/>
    <w:rsid w:val="00296D8E"/>
    <w:rsid w:val="00296DD8"/>
    <w:rsid w:val="00296E6F"/>
    <w:rsid w:val="00296F89"/>
    <w:rsid w:val="00297286"/>
    <w:rsid w:val="00297340"/>
    <w:rsid w:val="002975A1"/>
    <w:rsid w:val="002976AA"/>
    <w:rsid w:val="00297749"/>
    <w:rsid w:val="00297847"/>
    <w:rsid w:val="00297A40"/>
    <w:rsid w:val="00297A72"/>
    <w:rsid w:val="00297D00"/>
    <w:rsid w:val="00297D35"/>
    <w:rsid w:val="002A0319"/>
    <w:rsid w:val="002A0529"/>
    <w:rsid w:val="002A0921"/>
    <w:rsid w:val="002A0C31"/>
    <w:rsid w:val="002A0E71"/>
    <w:rsid w:val="002A17AC"/>
    <w:rsid w:val="002A19B1"/>
    <w:rsid w:val="002A1B68"/>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9D1"/>
    <w:rsid w:val="002A6255"/>
    <w:rsid w:val="002A6356"/>
    <w:rsid w:val="002A6459"/>
    <w:rsid w:val="002A6894"/>
    <w:rsid w:val="002A6949"/>
    <w:rsid w:val="002A6D80"/>
    <w:rsid w:val="002A6D82"/>
    <w:rsid w:val="002A74DF"/>
    <w:rsid w:val="002A7584"/>
    <w:rsid w:val="002A7598"/>
    <w:rsid w:val="002A793B"/>
    <w:rsid w:val="002A7DA4"/>
    <w:rsid w:val="002B00B4"/>
    <w:rsid w:val="002B0167"/>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E85"/>
    <w:rsid w:val="002B5F3E"/>
    <w:rsid w:val="002B5F8D"/>
    <w:rsid w:val="002B5FE5"/>
    <w:rsid w:val="002B604D"/>
    <w:rsid w:val="002B6431"/>
    <w:rsid w:val="002B67B5"/>
    <w:rsid w:val="002B7077"/>
    <w:rsid w:val="002B73ED"/>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7EE"/>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002"/>
    <w:rsid w:val="002D306F"/>
    <w:rsid w:val="002D31C8"/>
    <w:rsid w:val="002D38A1"/>
    <w:rsid w:val="002D3A05"/>
    <w:rsid w:val="002D3B3B"/>
    <w:rsid w:val="002D43B4"/>
    <w:rsid w:val="002D465E"/>
    <w:rsid w:val="002D48C4"/>
    <w:rsid w:val="002D4D55"/>
    <w:rsid w:val="002D5313"/>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014"/>
    <w:rsid w:val="002E4808"/>
    <w:rsid w:val="002E4BE2"/>
    <w:rsid w:val="002E4C8D"/>
    <w:rsid w:val="002E4D51"/>
    <w:rsid w:val="002E4F06"/>
    <w:rsid w:val="002E50E5"/>
    <w:rsid w:val="002E529F"/>
    <w:rsid w:val="002E552D"/>
    <w:rsid w:val="002E565E"/>
    <w:rsid w:val="002E6266"/>
    <w:rsid w:val="002E6545"/>
    <w:rsid w:val="002E683B"/>
    <w:rsid w:val="002E6A40"/>
    <w:rsid w:val="002E6BB6"/>
    <w:rsid w:val="002E6E19"/>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74E"/>
    <w:rsid w:val="002F2DD8"/>
    <w:rsid w:val="002F3008"/>
    <w:rsid w:val="002F308D"/>
    <w:rsid w:val="002F31F1"/>
    <w:rsid w:val="002F3294"/>
    <w:rsid w:val="002F34AB"/>
    <w:rsid w:val="002F34CD"/>
    <w:rsid w:val="002F3564"/>
    <w:rsid w:val="002F3691"/>
    <w:rsid w:val="002F370C"/>
    <w:rsid w:val="002F376D"/>
    <w:rsid w:val="002F409E"/>
    <w:rsid w:val="002F411B"/>
    <w:rsid w:val="002F4506"/>
    <w:rsid w:val="002F456A"/>
    <w:rsid w:val="002F4578"/>
    <w:rsid w:val="002F47BF"/>
    <w:rsid w:val="002F5891"/>
    <w:rsid w:val="002F61E6"/>
    <w:rsid w:val="002F62E1"/>
    <w:rsid w:val="002F65F5"/>
    <w:rsid w:val="002F678C"/>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180"/>
    <w:rsid w:val="003026B1"/>
    <w:rsid w:val="00302A5E"/>
    <w:rsid w:val="00302B7C"/>
    <w:rsid w:val="00302BE1"/>
    <w:rsid w:val="00302F57"/>
    <w:rsid w:val="00303378"/>
    <w:rsid w:val="00303A9B"/>
    <w:rsid w:val="00303AB6"/>
    <w:rsid w:val="003042C4"/>
    <w:rsid w:val="003047A5"/>
    <w:rsid w:val="00304811"/>
    <w:rsid w:val="00304AFD"/>
    <w:rsid w:val="00305013"/>
    <w:rsid w:val="0030501C"/>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5EC"/>
    <w:rsid w:val="003126A5"/>
    <w:rsid w:val="003126A9"/>
    <w:rsid w:val="00312814"/>
    <w:rsid w:val="00312A09"/>
    <w:rsid w:val="00312A33"/>
    <w:rsid w:val="00312DE9"/>
    <w:rsid w:val="00312EB3"/>
    <w:rsid w:val="00313190"/>
    <w:rsid w:val="00313420"/>
    <w:rsid w:val="003134C2"/>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5F9B"/>
    <w:rsid w:val="0031614E"/>
    <w:rsid w:val="003166A6"/>
    <w:rsid w:val="00316A6D"/>
    <w:rsid w:val="00316CAC"/>
    <w:rsid w:val="00316DAF"/>
    <w:rsid w:val="00317415"/>
    <w:rsid w:val="00317896"/>
    <w:rsid w:val="00317914"/>
    <w:rsid w:val="00317A20"/>
    <w:rsid w:val="00317E1A"/>
    <w:rsid w:val="0032074B"/>
    <w:rsid w:val="003208E5"/>
    <w:rsid w:val="00320E9E"/>
    <w:rsid w:val="0032176E"/>
    <w:rsid w:val="0032217F"/>
    <w:rsid w:val="00322487"/>
    <w:rsid w:val="003224CE"/>
    <w:rsid w:val="003225AD"/>
    <w:rsid w:val="00322610"/>
    <w:rsid w:val="0032267C"/>
    <w:rsid w:val="00322754"/>
    <w:rsid w:val="00322A88"/>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410"/>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2C69"/>
    <w:rsid w:val="00333252"/>
    <w:rsid w:val="003335B3"/>
    <w:rsid w:val="00333610"/>
    <w:rsid w:val="00333718"/>
    <w:rsid w:val="00333A86"/>
    <w:rsid w:val="00333D66"/>
    <w:rsid w:val="00333F9C"/>
    <w:rsid w:val="00334725"/>
    <w:rsid w:val="00334865"/>
    <w:rsid w:val="00334BD6"/>
    <w:rsid w:val="00334C41"/>
    <w:rsid w:val="00334F3D"/>
    <w:rsid w:val="0033506C"/>
    <w:rsid w:val="003354C9"/>
    <w:rsid w:val="003356FA"/>
    <w:rsid w:val="00335E01"/>
    <w:rsid w:val="00335E21"/>
    <w:rsid w:val="003366E8"/>
    <w:rsid w:val="00336B1A"/>
    <w:rsid w:val="00336B8C"/>
    <w:rsid w:val="00336F0F"/>
    <w:rsid w:val="0033732A"/>
    <w:rsid w:val="003373BD"/>
    <w:rsid w:val="003373E0"/>
    <w:rsid w:val="00337559"/>
    <w:rsid w:val="00337985"/>
    <w:rsid w:val="003379BB"/>
    <w:rsid w:val="00337A0B"/>
    <w:rsid w:val="00337BAD"/>
    <w:rsid w:val="00337D13"/>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98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9FA"/>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AF7"/>
    <w:rsid w:val="00353CC9"/>
    <w:rsid w:val="003540B3"/>
    <w:rsid w:val="003540D9"/>
    <w:rsid w:val="00354118"/>
    <w:rsid w:val="0035411C"/>
    <w:rsid w:val="0035443E"/>
    <w:rsid w:val="00354607"/>
    <w:rsid w:val="003548BD"/>
    <w:rsid w:val="003548EB"/>
    <w:rsid w:val="00354961"/>
    <w:rsid w:val="00354AA3"/>
    <w:rsid w:val="003553A4"/>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1EC"/>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67FC6"/>
    <w:rsid w:val="003709F3"/>
    <w:rsid w:val="00370EEC"/>
    <w:rsid w:val="0037131C"/>
    <w:rsid w:val="0037142C"/>
    <w:rsid w:val="00371B18"/>
    <w:rsid w:val="00371F8B"/>
    <w:rsid w:val="00372099"/>
    <w:rsid w:val="00372107"/>
    <w:rsid w:val="00372718"/>
    <w:rsid w:val="00372A65"/>
    <w:rsid w:val="00372D07"/>
    <w:rsid w:val="00372DEC"/>
    <w:rsid w:val="0037307F"/>
    <w:rsid w:val="00373ACD"/>
    <w:rsid w:val="00373E2E"/>
    <w:rsid w:val="00373F40"/>
    <w:rsid w:val="0037416F"/>
    <w:rsid w:val="003748E6"/>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211"/>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573"/>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0C1"/>
    <w:rsid w:val="003A26C9"/>
    <w:rsid w:val="003A26D9"/>
    <w:rsid w:val="003A2BC8"/>
    <w:rsid w:val="003A2D5C"/>
    <w:rsid w:val="003A31C8"/>
    <w:rsid w:val="003A3217"/>
    <w:rsid w:val="003A3308"/>
    <w:rsid w:val="003A3347"/>
    <w:rsid w:val="003A39EE"/>
    <w:rsid w:val="003A3A5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AD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17E5"/>
    <w:rsid w:val="003C277B"/>
    <w:rsid w:val="003C27A5"/>
    <w:rsid w:val="003C2E39"/>
    <w:rsid w:val="003C328B"/>
    <w:rsid w:val="003C3697"/>
    <w:rsid w:val="003C3BF1"/>
    <w:rsid w:val="003C3D71"/>
    <w:rsid w:val="003C3D8D"/>
    <w:rsid w:val="003C3E22"/>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66A"/>
    <w:rsid w:val="003D0A6F"/>
    <w:rsid w:val="003D0EC2"/>
    <w:rsid w:val="003D12A5"/>
    <w:rsid w:val="003D18AB"/>
    <w:rsid w:val="003D1CE8"/>
    <w:rsid w:val="003D1F40"/>
    <w:rsid w:val="003D244E"/>
    <w:rsid w:val="003D259F"/>
    <w:rsid w:val="003D25AE"/>
    <w:rsid w:val="003D2A5D"/>
    <w:rsid w:val="003D2D48"/>
    <w:rsid w:val="003D340F"/>
    <w:rsid w:val="003D3767"/>
    <w:rsid w:val="003D3C17"/>
    <w:rsid w:val="003D4B3D"/>
    <w:rsid w:val="003D4CE8"/>
    <w:rsid w:val="003D4FB0"/>
    <w:rsid w:val="003D525E"/>
    <w:rsid w:val="003D615C"/>
    <w:rsid w:val="003D64F5"/>
    <w:rsid w:val="003D6A98"/>
    <w:rsid w:val="003D6D5F"/>
    <w:rsid w:val="003D6DB9"/>
    <w:rsid w:val="003D6E1B"/>
    <w:rsid w:val="003D70AE"/>
    <w:rsid w:val="003D7216"/>
    <w:rsid w:val="003D736B"/>
    <w:rsid w:val="003D7E16"/>
    <w:rsid w:val="003E00B5"/>
    <w:rsid w:val="003E05D7"/>
    <w:rsid w:val="003E080C"/>
    <w:rsid w:val="003E0835"/>
    <w:rsid w:val="003E10DA"/>
    <w:rsid w:val="003E1599"/>
    <w:rsid w:val="003E1C0F"/>
    <w:rsid w:val="003E1C26"/>
    <w:rsid w:val="003E1E7A"/>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3F7FB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6F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35"/>
    <w:rsid w:val="004175E3"/>
    <w:rsid w:val="004175E6"/>
    <w:rsid w:val="004179F6"/>
    <w:rsid w:val="00417A80"/>
    <w:rsid w:val="00417B79"/>
    <w:rsid w:val="00417CD4"/>
    <w:rsid w:val="00420303"/>
    <w:rsid w:val="0042036F"/>
    <w:rsid w:val="0042045D"/>
    <w:rsid w:val="0042061A"/>
    <w:rsid w:val="0042089C"/>
    <w:rsid w:val="00420C71"/>
    <w:rsid w:val="00420DA7"/>
    <w:rsid w:val="00420E28"/>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344"/>
    <w:rsid w:val="00424BEB"/>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27E55"/>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380"/>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A3B"/>
    <w:rsid w:val="00440B4D"/>
    <w:rsid w:val="00440E40"/>
    <w:rsid w:val="004416D6"/>
    <w:rsid w:val="00441807"/>
    <w:rsid w:val="0044192C"/>
    <w:rsid w:val="00441BA9"/>
    <w:rsid w:val="00441D0F"/>
    <w:rsid w:val="0044202A"/>
    <w:rsid w:val="00442048"/>
    <w:rsid w:val="00442413"/>
    <w:rsid w:val="004427B2"/>
    <w:rsid w:val="00442832"/>
    <w:rsid w:val="00443321"/>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2DD"/>
    <w:rsid w:val="0045192E"/>
    <w:rsid w:val="004522A3"/>
    <w:rsid w:val="00452508"/>
    <w:rsid w:val="0045281E"/>
    <w:rsid w:val="00452973"/>
    <w:rsid w:val="00452A4C"/>
    <w:rsid w:val="00452AFC"/>
    <w:rsid w:val="00452C05"/>
    <w:rsid w:val="00453435"/>
    <w:rsid w:val="004537D4"/>
    <w:rsid w:val="0045388F"/>
    <w:rsid w:val="00453A39"/>
    <w:rsid w:val="00454608"/>
    <w:rsid w:val="004549C6"/>
    <w:rsid w:val="00454D5F"/>
    <w:rsid w:val="00454EFD"/>
    <w:rsid w:val="0045503B"/>
    <w:rsid w:val="00455158"/>
    <w:rsid w:val="004551B2"/>
    <w:rsid w:val="004553C3"/>
    <w:rsid w:val="004557E5"/>
    <w:rsid w:val="00455AD8"/>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27A"/>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B6B"/>
    <w:rsid w:val="00481DCC"/>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39C"/>
    <w:rsid w:val="004844E1"/>
    <w:rsid w:val="00484639"/>
    <w:rsid w:val="004848DA"/>
    <w:rsid w:val="00484B5B"/>
    <w:rsid w:val="00484E53"/>
    <w:rsid w:val="00485021"/>
    <w:rsid w:val="004851B0"/>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460"/>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8F0"/>
    <w:rsid w:val="004969F4"/>
    <w:rsid w:val="00496C1A"/>
    <w:rsid w:val="00496C91"/>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CC"/>
    <w:rsid w:val="004A1DFA"/>
    <w:rsid w:val="004A21F1"/>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9D4"/>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51E"/>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9D2"/>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BC6"/>
    <w:rsid w:val="004C7C90"/>
    <w:rsid w:val="004C7D1C"/>
    <w:rsid w:val="004D02BE"/>
    <w:rsid w:val="004D05F5"/>
    <w:rsid w:val="004D171B"/>
    <w:rsid w:val="004D174E"/>
    <w:rsid w:val="004D21DA"/>
    <w:rsid w:val="004D2667"/>
    <w:rsid w:val="004D2C32"/>
    <w:rsid w:val="004D2C3C"/>
    <w:rsid w:val="004D3000"/>
    <w:rsid w:val="004D3442"/>
    <w:rsid w:val="004D37F2"/>
    <w:rsid w:val="004D3A5F"/>
    <w:rsid w:val="004D3DCB"/>
    <w:rsid w:val="004D440D"/>
    <w:rsid w:val="004D4859"/>
    <w:rsid w:val="004D4B20"/>
    <w:rsid w:val="004D5088"/>
    <w:rsid w:val="004D5733"/>
    <w:rsid w:val="004D5B8A"/>
    <w:rsid w:val="004D5EC4"/>
    <w:rsid w:val="004D6416"/>
    <w:rsid w:val="004D6739"/>
    <w:rsid w:val="004D6C26"/>
    <w:rsid w:val="004D6E8D"/>
    <w:rsid w:val="004D71CD"/>
    <w:rsid w:val="004D72C7"/>
    <w:rsid w:val="004D7347"/>
    <w:rsid w:val="004D7C3F"/>
    <w:rsid w:val="004E009C"/>
    <w:rsid w:val="004E06DD"/>
    <w:rsid w:val="004E0EB5"/>
    <w:rsid w:val="004E1152"/>
    <w:rsid w:val="004E11F2"/>
    <w:rsid w:val="004E155E"/>
    <w:rsid w:val="004E1659"/>
    <w:rsid w:val="004E1A7B"/>
    <w:rsid w:val="004E1B7F"/>
    <w:rsid w:val="004E1E8C"/>
    <w:rsid w:val="004E2330"/>
    <w:rsid w:val="004E23E8"/>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159"/>
    <w:rsid w:val="004E7572"/>
    <w:rsid w:val="004E773D"/>
    <w:rsid w:val="004E7775"/>
    <w:rsid w:val="004E7D4F"/>
    <w:rsid w:val="004E7F73"/>
    <w:rsid w:val="004F037A"/>
    <w:rsid w:val="004F03AB"/>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8FC"/>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6D4D"/>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00B"/>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424"/>
    <w:rsid w:val="00511987"/>
    <w:rsid w:val="005119AB"/>
    <w:rsid w:val="00511C94"/>
    <w:rsid w:val="00511CC8"/>
    <w:rsid w:val="00511E7A"/>
    <w:rsid w:val="00511EE5"/>
    <w:rsid w:val="0051208C"/>
    <w:rsid w:val="005122A7"/>
    <w:rsid w:val="005122CE"/>
    <w:rsid w:val="00512362"/>
    <w:rsid w:val="00512548"/>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10F"/>
    <w:rsid w:val="00523158"/>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27F13"/>
    <w:rsid w:val="00530223"/>
    <w:rsid w:val="00530367"/>
    <w:rsid w:val="005304B3"/>
    <w:rsid w:val="0053063C"/>
    <w:rsid w:val="00530CB7"/>
    <w:rsid w:val="0053143A"/>
    <w:rsid w:val="00531567"/>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3998"/>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86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EB"/>
    <w:rsid w:val="00550216"/>
    <w:rsid w:val="005505F8"/>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03A"/>
    <w:rsid w:val="005543E1"/>
    <w:rsid w:val="005545F0"/>
    <w:rsid w:val="0055467A"/>
    <w:rsid w:val="005548F1"/>
    <w:rsid w:val="00554AF6"/>
    <w:rsid w:val="00554B85"/>
    <w:rsid w:val="00554BB7"/>
    <w:rsid w:val="0055541B"/>
    <w:rsid w:val="005554C5"/>
    <w:rsid w:val="00555562"/>
    <w:rsid w:val="00555762"/>
    <w:rsid w:val="00555918"/>
    <w:rsid w:val="00555A96"/>
    <w:rsid w:val="00555FF3"/>
    <w:rsid w:val="005560A7"/>
    <w:rsid w:val="0055647D"/>
    <w:rsid w:val="00556671"/>
    <w:rsid w:val="0055682A"/>
    <w:rsid w:val="0055719A"/>
    <w:rsid w:val="0055734D"/>
    <w:rsid w:val="005574BE"/>
    <w:rsid w:val="005579A7"/>
    <w:rsid w:val="005601F0"/>
    <w:rsid w:val="00560255"/>
    <w:rsid w:val="00560844"/>
    <w:rsid w:val="00560A90"/>
    <w:rsid w:val="00560E6A"/>
    <w:rsid w:val="00560F2F"/>
    <w:rsid w:val="005611A2"/>
    <w:rsid w:val="0056121C"/>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2BB"/>
    <w:rsid w:val="00565B17"/>
    <w:rsid w:val="00565BE9"/>
    <w:rsid w:val="00565CFA"/>
    <w:rsid w:val="00565E1C"/>
    <w:rsid w:val="00565EC2"/>
    <w:rsid w:val="00565FF6"/>
    <w:rsid w:val="00566056"/>
    <w:rsid w:val="00566101"/>
    <w:rsid w:val="00566778"/>
    <w:rsid w:val="00566AC6"/>
    <w:rsid w:val="00567135"/>
    <w:rsid w:val="005671C3"/>
    <w:rsid w:val="0056753B"/>
    <w:rsid w:val="00567C12"/>
    <w:rsid w:val="00567FAC"/>
    <w:rsid w:val="00570018"/>
    <w:rsid w:val="005700B5"/>
    <w:rsid w:val="00570419"/>
    <w:rsid w:val="0057054C"/>
    <w:rsid w:val="005708E6"/>
    <w:rsid w:val="00570BA5"/>
    <w:rsid w:val="00570F27"/>
    <w:rsid w:val="0057131F"/>
    <w:rsid w:val="00571585"/>
    <w:rsid w:val="00571640"/>
    <w:rsid w:val="00571C91"/>
    <w:rsid w:val="00571CC9"/>
    <w:rsid w:val="005728C9"/>
    <w:rsid w:val="005728CD"/>
    <w:rsid w:val="005729A3"/>
    <w:rsid w:val="00572C0B"/>
    <w:rsid w:val="00572CCB"/>
    <w:rsid w:val="00572D1D"/>
    <w:rsid w:val="00572E45"/>
    <w:rsid w:val="005731B6"/>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D84"/>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5D"/>
    <w:rsid w:val="0058586A"/>
    <w:rsid w:val="005858A2"/>
    <w:rsid w:val="00585A03"/>
    <w:rsid w:val="00585F52"/>
    <w:rsid w:val="005860D4"/>
    <w:rsid w:val="005861D3"/>
    <w:rsid w:val="0058658A"/>
    <w:rsid w:val="00586DE0"/>
    <w:rsid w:val="00586F9D"/>
    <w:rsid w:val="00587213"/>
    <w:rsid w:val="005872C9"/>
    <w:rsid w:val="00590501"/>
    <w:rsid w:val="00590534"/>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53"/>
    <w:rsid w:val="00592E7C"/>
    <w:rsid w:val="005930D8"/>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538"/>
    <w:rsid w:val="005A6658"/>
    <w:rsid w:val="005A66CB"/>
    <w:rsid w:val="005A6720"/>
    <w:rsid w:val="005A698E"/>
    <w:rsid w:val="005A6C32"/>
    <w:rsid w:val="005A71FC"/>
    <w:rsid w:val="005A7555"/>
    <w:rsid w:val="005A7959"/>
    <w:rsid w:val="005A7AC7"/>
    <w:rsid w:val="005A7AF1"/>
    <w:rsid w:val="005A7B7E"/>
    <w:rsid w:val="005B0134"/>
    <w:rsid w:val="005B017F"/>
    <w:rsid w:val="005B0315"/>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7B8"/>
    <w:rsid w:val="005B580E"/>
    <w:rsid w:val="005B5823"/>
    <w:rsid w:val="005B5EC1"/>
    <w:rsid w:val="005B5ECB"/>
    <w:rsid w:val="005B60EF"/>
    <w:rsid w:val="005B6156"/>
    <w:rsid w:val="005B62EB"/>
    <w:rsid w:val="005B63CB"/>
    <w:rsid w:val="005B6437"/>
    <w:rsid w:val="005B6D86"/>
    <w:rsid w:val="005B720B"/>
    <w:rsid w:val="005B7631"/>
    <w:rsid w:val="005B7868"/>
    <w:rsid w:val="005B7AE8"/>
    <w:rsid w:val="005B7D3B"/>
    <w:rsid w:val="005B7E5E"/>
    <w:rsid w:val="005B7FB0"/>
    <w:rsid w:val="005C0013"/>
    <w:rsid w:val="005C04B9"/>
    <w:rsid w:val="005C0B3F"/>
    <w:rsid w:val="005C0C87"/>
    <w:rsid w:val="005C1293"/>
    <w:rsid w:val="005C1475"/>
    <w:rsid w:val="005C1ECB"/>
    <w:rsid w:val="005C204D"/>
    <w:rsid w:val="005C20E5"/>
    <w:rsid w:val="005C21AF"/>
    <w:rsid w:val="005C24FA"/>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58F"/>
    <w:rsid w:val="005C6796"/>
    <w:rsid w:val="005C6FA8"/>
    <w:rsid w:val="005C757F"/>
    <w:rsid w:val="005C79AC"/>
    <w:rsid w:val="005D01EC"/>
    <w:rsid w:val="005D029D"/>
    <w:rsid w:val="005D0412"/>
    <w:rsid w:val="005D0D99"/>
    <w:rsid w:val="005D0FFE"/>
    <w:rsid w:val="005D1384"/>
    <w:rsid w:val="005D154B"/>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0F26"/>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711"/>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7F6"/>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221"/>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717"/>
    <w:rsid w:val="00606DB7"/>
    <w:rsid w:val="00606F1C"/>
    <w:rsid w:val="006075A7"/>
    <w:rsid w:val="006077D2"/>
    <w:rsid w:val="0060798B"/>
    <w:rsid w:val="00607EB6"/>
    <w:rsid w:val="00607EFF"/>
    <w:rsid w:val="00607F26"/>
    <w:rsid w:val="00607F2D"/>
    <w:rsid w:val="00607F4F"/>
    <w:rsid w:val="006100A0"/>
    <w:rsid w:val="006101AF"/>
    <w:rsid w:val="0061044E"/>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ECF"/>
    <w:rsid w:val="00614F59"/>
    <w:rsid w:val="00614F84"/>
    <w:rsid w:val="006154E1"/>
    <w:rsid w:val="0061558A"/>
    <w:rsid w:val="0061576C"/>
    <w:rsid w:val="00615B92"/>
    <w:rsid w:val="00615CE8"/>
    <w:rsid w:val="006169A1"/>
    <w:rsid w:val="00617210"/>
    <w:rsid w:val="006172D4"/>
    <w:rsid w:val="00617616"/>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2BC"/>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2F44"/>
    <w:rsid w:val="00643396"/>
    <w:rsid w:val="0064345F"/>
    <w:rsid w:val="006434A0"/>
    <w:rsid w:val="006435BD"/>
    <w:rsid w:val="00643B36"/>
    <w:rsid w:val="00643CA5"/>
    <w:rsid w:val="0064410E"/>
    <w:rsid w:val="006446E1"/>
    <w:rsid w:val="0064479A"/>
    <w:rsid w:val="00644828"/>
    <w:rsid w:val="006449BB"/>
    <w:rsid w:val="00644B7E"/>
    <w:rsid w:val="00644E68"/>
    <w:rsid w:val="006450BD"/>
    <w:rsid w:val="006450C2"/>
    <w:rsid w:val="006450E2"/>
    <w:rsid w:val="006452A3"/>
    <w:rsid w:val="006452C7"/>
    <w:rsid w:val="00645405"/>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0F06"/>
    <w:rsid w:val="006513C1"/>
    <w:rsid w:val="00651E7B"/>
    <w:rsid w:val="0065241E"/>
    <w:rsid w:val="00652667"/>
    <w:rsid w:val="0065287A"/>
    <w:rsid w:val="00652AFE"/>
    <w:rsid w:val="00652C81"/>
    <w:rsid w:val="00653137"/>
    <w:rsid w:val="006531EC"/>
    <w:rsid w:val="006533C4"/>
    <w:rsid w:val="00653555"/>
    <w:rsid w:val="00653593"/>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6FD"/>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BD4"/>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0F44"/>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558"/>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2AE"/>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2C35"/>
    <w:rsid w:val="006A385C"/>
    <w:rsid w:val="006A389F"/>
    <w:rsid w:val="006A3E1B"/>
    <w:rsid w:val="006A3EFA"/>
    <w:rsid w:val="006A3FA1"/>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340"/>
    <w:rsid w:val="006B181B"/>
    <w:rsid w:val="006B1E3A"/>
    <w:rsid w:val="006B236C"/>
    <w:rsid w:val="006B23FE"/>
    <w:rsid w:val="006B268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55A"/>
    <w:rsid w:val="006C3781"/>
    <w:rsid w:val="006C3B9F"/>
    <w:rsid w:val="006C3D47"/>
    <w:rsid w:val="006C3DA6"/>
    <w:rsid w:val="006C3E9A"/>
    <w:rsid w:val="006C3F23"/>
    <w:rsid w:val="006C3FBE"/>
    <w:rsid w:val="006C4279"/>
    <w:rsid w:val="006C42C3"/>
    <w:rsid w:val="006C4727"/>
    <w:rsid w:val="006C48CD"/>
    <w:rsid w:val="006C48E8"/>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4E68"/>
    <w:rsid w:val="006D54AC"/>
    <w:rsid w:val="006D54E3"/>
    <w:rsid w:val="006D54E6"/>
    <w:rsid w:val="006D5523"/>
    <w:rsid w:val="006D56B9"/>
    <w:rsid w:val="006D5A7E"/>
    <w:rsid w:val="006D5BF2"/>
    <w:rsid w:val="006D5CB1"/>
    <w:rsid w:val="006D616D"/>
    <w:rsid w:val="006D6CE3"/>
    <w:rsid w:val="006D7241"/>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559"/>
    <w:rsid w:val="006E283C"/>
    <w:rsid w:val="006E2ABB"/>
    <w:rsid w:val="006E2B6D"/>
    <w:rsid w:val="006E306F"/>
    <w:rsid w:val="006E31E2"/>
    <w:rsid w:val="006E3394"/>
    <w:rsid w:val="006E35CB"/>
    <w:rsid w:val="006E37EF"/>
    <w:rsid w:val="006E4569"/>
    <w:rsid w:val="006E46DD"/>
    <w:rsid w:val="006E4C77"/>
    <w:rsid w:val="006E4FCC"/>
    <w:rsid w:val="006E5614"/>
    <w:rsid w:val="006E589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3EBD"/>
    <w:rsid w:val="006F4299"/>
    <w:rsid w:val="006F44B4"/>
    <w:rsid w:val="006F48F4"/>
    <w:rsid w:val="006F4BFE"/>
    <w:rsid w:val="006F52FE"/>
    <w:rsid w:val="006F5562"/>
    <w:rsid w:val="006F568A"/>
    <w:rsid w:val="006F5A1F"/>
    <w:rsid w:val="006F5D8B"/>
    <w:rsid w:val="006F6006"/>
    <w:rsid w:val="006F610C"/>
    <w:rsid w:val="006F6240"/>
    <w:rsid w:val="006F6268"/>
    <w:rsid w:val="006F63DB"/>
    <w:rsid w:val="006F64B2"/>
    <w:rsid w:val="006F6690"/>
    <w:rsid w:val="006F694F"/>
    <w:rsid w:val="006F6F08"/>
    <w:rsid w:val="006F6FA6"/>
    <w:rsid w:val="006F70CA"/>
    <w:rsid w:val="006F7C83"/>
    <w:rsid w:val="00700066"/>
    <w:rsid w:val="007001EE"/>
    <w:rsid w:val="007003A2"/>
    <w:rsid w:val="0070047A"/>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2AE6"/>
    <w:rsid w:val="007031F8"/>
    <w:rsid w:val="00703B16"/>
    <w:rsid w:val="00703CFD"/>
    <w:rsid w:val="00703D31"/>
    <w:rsid w:val="00703D8D"/>
    <w:rsid w:val="00703FC9"/>
    <w:rsid w:val="00703FEC"/>
    <w:rsid w:val="0070405B"/>
    <w:rsid w:val="00704074"/>
    <w:rsid w:val="00704332"/>
    <w:rsid w:val="0070442B"/>
    <w:rsid w:val="00704563"/>
    <w:rsid w:val="00704567"/>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1CA0"/>
    <w:rsid w:val="0071213A"/>
    <w:rsid w:val="00712966"/>
    <w:rsid w:val="00712AD0"/>
    <w:rsid w:val="00712FF4"/>
    <w:rsid w:val="0071367B"/>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B67"/>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740"/>
    <w:rsid w:val="0072580A"/>
    <w:rsid w:val="0072582D"/>
    <w:rsid w:val="007258B5"/>
    <w:rsid w:val="00725BB0"/>
    <w:rsid w:val="00725C96"/>
    <w:rsid w:val="00725CAC"/>
    <w:rsid w:val="00725D2B"/>
    <w:rsid w:val="00725DB3"/>
    <w:rsid w:val="00726098"/>
    <w:rsid w:val="00726126"/>
    <w:rsid w:val="007275CE"/>
    <w:rsid w:val="00727DBF"/>
    <w:rsid w:val="00727FAA"/>
    <w:rsid w:val="00730512"/>
    <w:rsid w:val="00730654"/>
    <w:rsid w:val="007306BF"/>
    <w:rsid w:val="00731045"/>
    <w:rsid w:val="00731FCC"/>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475"/>
    <w:rsid w:val="0074158D"/>
    <w:rsid w:val="007417A1"/>
    <w:rsid w:val="007417E8"/>
    <w:rsid w:val="00741936"/>
    <w:rsid w:val="007419E8"/>
    <w:rsid w:val="00741B55"/>
    <w:rsid w:val="00741D1C"/>
    <w:rsid w:val="00741DF9"/>
    <w:rsid w:val="0074271E"/>
    <w:rsid w:val="007429F4"/>
    <w:rsid w:val="00742F0B"/>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6FCE"/>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00"/>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2C8"/>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38"/>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4B"/>
    <w:rsid w:val="007829DA"/>
    <w:rsid w:val="00782A18"/>
    <w:rsid w:val="00782E11"/>
    <w:rsid w:val="00783141"/>
    <w:rsid w:val="007832D0"/>
    <w:rsid w:val="007834F7"/>
    <w:rsid w:val="0078362A"/>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B0"/>
    <w:rsid w:val="007872FD"/>
    <w:rsid w:val="007875F2"/>
    <w:rsid w:val="00787639"/>
    <w:rsid w:val="00787858"/>
    <w:rsid w:val="007878C6"/>
    <w:rsid w:val="0078797E"/>
    <w:rsid w:val="00787A7C"/>
    <w:rsid w:val="00787BB6"/>
    <w:rsid w:val="00790161"/>
    <w:rsid w:val="007905BF"/>
    <w:rsid w:val="00790769"/>
    <w:rsid w:val="00790778"/>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A37"/>
    <w:rsid w:val="00793E60"/>
    <w:rsid w:val="00793EFD"/>
    <w:rsid w:val="00794042"/>
    <w:rsid w:val="00794368"/>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4D"/>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3FA6"/>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F1"/>
    <w:rsid w:val="007B0145"/>
    <w:rsid w:val="007B03C5"/>
    <w:rsid w:val="007B03EE"/>
    <w:rsid w:val="007B08AD"/>
    <w:rsid w:val="007B09B6"/>
    <w:rsid w:val="007B0D09"/>
    <w:rsid w:val="007B0E96"/>
    <w:rsid w:val="007B1653"/>
    <w:rsid w:val="007B1890"/>
    <w:rsid w:val="007B1ACB"/>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08B"/>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0D22"/>
    <w:rsid w:val="007C11D5"/>
    <w:rsid w:val="007C1325"/>
    <w:rsid w:val="007C13D4"/>
    <w:rsid w:val="007C17AC"/>
    <w:rsid w:val="007C1AA4"/>
    <w:rsid w:val="007C1C7E"/>
    <w:rsid w:val="007C2623"/>
    <w:rsid w:val="007C2943"/>
    <w:rsid w:val="007C29B4"/>
    <w:rsid w:val="007C2B14"/>
    <w:rsid w:val="007C2DB8"/>
    <w:rsid w:val="007C3216"/>
    <w:rsid w:val="007C329C"/>
    <w:rsid w:val="007C349D"/>
    <w:rsid w:val="007C38CD"/>
    <w:rsid w:val="007C3AC7"/>
    <w:rsid w:val="007C3F15"/>
    <w:rsid w:val="007C448C"/>
    <w:rsid w:val="007C457F"/>
    <w:rsid w:val="007C47CF"/>
    <w:rsid w:val="007C52B4"/>
    <w:rsid w:val="007C5383"/>
    <w:rsid w:val="007C539E"/>
    <w:rsid w:val="007C59B2"/>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989"/>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84C"/>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B1"/>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1D9D"/>
    <w:rsid w:val="007F26F5"/>
    <w:rsid w:val="007F270C"/>
    <w:rsid w:val="007F29C3"/>
    <w:rsid w:val="007F2B3B"/>
    <w:rsid w:val="007F2F75"/>
    <w:rsid w:val="007F3179"/>
    <w:rsid w:val="007F334C"/>
    <w:rsid w:val="007F33A6"/>
    <w:rsid w:val="007F340E"/>
    <w:rsid w:val="007F352C"/>
    <w:rsid w:val="007F3C73"/>
    <w:rsid w:val="007F41C3"/>
    <w:rsid w:val="007F42D2"/>
    <w:rsid w:val="007F48A4"/>
    <w:rsid w:val="007F4964"/>
    <w:rsid w:val="007F4A32"/>
    <w:rsid w:val="007F4AD0"/>
    <w:rsid w:val="007F4BD0"/>
    <w:rsid w:val="007F4D81"/>
    <w:rsid w:val="007F4E84"/>
    <w:rsid w:val="007F4FE8"/>
    <w:rsid w:val="007F4FF9"/>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400"/>
    <w:rsid w:val="00805662"/>
    <w:rsid w:val="00805951"/>
    <w:rsid w:val="00805A40"/>
    <w:rsid w:val="00805B26"/>
    <w:rsid w:val="0080603A"/>
    <w:rsid w:val="0080618D"/>
    <w:rsid w:val="008068E5"/>
    <w:rsid w:val="00806A9F"/>
    <w:rsid w:val="00806D1A"/>
    <w:rsid w:val="00806DD7"/>
    <w:rsid w:val="0080746B"/>
    <w:rsid w:val="00807B7E"/>
    <w:rsid w:val="00807BB3"/>
    <w:rsid w:val="00810059"/>
    <w:rsid w:val="008100F1"/>
    <w:rsid w:val="0081024A"/>
    <w:rsid w:val="00810334"/>
    <w:rsid w:val="0081099D"/>
    <w:rsid w:val="00811400"/>
    <w:rsid w:val="0081154A"/>
    <w:rsid w:val="008117AC"/>
    <w:rsid w:val="00811868"/>
    <w:rsid w:val="00811A67"/>
    <w:rsid w:val="00812132"/>
    <w:rsid w:val="00812AE4"/>
    <w:rsid w:val="00812E88"/>
    <w:rsid w:val="00812EE1"/>
    <w:rsid w:val="0081301F"/>
    <w:rsid w:val="008137FC"/>
    <w:rsid w:val="008139F2"/>
    <w:rsid w:val="00813A27"/>
    <w:rsid w:val="00813BC9"/>
    <w:rsid w:val="00813C14"/>
    <w:rsid w:val="008142AE"/>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C08"/>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858"/>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B9B"/>
    <w:rsid w:val="00836CE1"/>
    <w:rsid w:val="0083779B"/>
    <w:rsid w:val="00837AD5"/>
    <w:rsid w:val="00837ADF"/>
    <w:rsid w:val="00837CF4"/>
    <w:rsid w:val="00837FFD"/>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674"/>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57F7F"/>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46C2"/>
    <w:rsid w:val="00865371"/>
    <w:rsid w:val="0086576D"/>
    <w:rsid w:val="008659DE"/>
    <w:rsid w:val="00865D5D"/>
    <w:rsid w:val="0086612F"/>
    <w:rsid w:val="00866229"/>
    <w:rsid w:val="0086669A"/>
    <w:rsid w:val="0086670E"/>
    <w:rsid w:val="0086678D"/>
    <w:rsid w:val="008668F5"/>
    <w:rsid w:val="00866A1F"/>
    <w:rsid w:val="00866EF2"/>
    <w:rsid w:val="008671FA"/>
    <w:rsid w:val="00867361"/>
    <w:rsid w:val="00867469"/>
    <w:rsid w:val="00867590"/>
    <w:rsid w:val="00867621"/>
    <w:rsid w:val="00867D71"/>
    <w:rsid w:val="00870385"/>
    <w:rsid w:val="00870700"/>
    <w:rsid w:val="00870E1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04A"/>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D94"/>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9B8"/>
    <w:rsid w:val="00892AA6"/>
    <w:rsid w:val="00892E52"/>
    <w:rsid w:val="00892E6F"/>
    <w:rsid w:val="00893253"/>
    <w:rsid w:val="0089347D"/>
    <w:rsid w:val="008934B6"/>
    <w:rsid w:val="00893776"/>
    <w:rsid w:val="00893A1A"/>
    <w:rsid w:val="008941A7"/>
    <w:rsid w:val="008944D4"/>
    <w:rsid w:val="00894664"/>
    <w:rsid w:val="00894703"/>
    <w:rsid w:val="00894856"/>
    <w:rsid w:val="00894CC1"/>
    <w:rsid w:val="00894E20"/>
    <w:rsid w:val="00894EB3"/>
    <w:rsid w:val="008952F1"/>
    <w:rsid w:val="008953D7"/>
    <w:rsid w:val="00895809"/>
    <w:rsid w:val="00895932"/>
    <w:rsid w:val="00895AC0"/>
    <w:rsid w:val="00896558"/>
    <w:rsid w:val="00896697"/>
    <w:rsid w:val="00896DF4"/>
    <w:rsid w:val="00896E80"/>
    <w:rsid w:val="00896F9F"/>
    <w:rsid w:val="00897084"/>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6EBF"/>
    <w:rsid w:val="008A701B"/>
    <w:rsid w:val="008A71CE"/>
    <w:rsid w:val="008A733C"/>
    <w:rsid w:val="008A74ED"/>
    <w:rsid w:val="008A76D0"/>
    <w:rsid w:val="008A78CF"/>
    <w:rsid w:val="008A79FB"/>
    <w:rsid w:val="008A7A02"/>
    <w:rsid w:val="008A7AA6"/>
    <w:rsid w:val="008B0043"/>
    <w:rsid w:val="008B00DD"/>
    <w:rsid w:val="008B054C"/>
    <w:rsid w:val="008B0843"/>
    <w:rsid w:val="008B093D"/>
    <w:rsid w:val="008B0A52"/>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2E9"/>
    <w:rsid w:val="008B560A"/>
    <w:rsid w:val="008B56FB"/>
    <w:rsid w:val="008B59E0"/>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B26"/>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9BA"/>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66"/>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0E3"/>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6F8"/>
    <w:rsid w:val="008F3975"/>
    <w:rsid w:val="008F3B86"/>
    <w:rsid w:val="008F3D2F"/>
    <w:rsid w:val="008F3D44"/>
    <w:rsid w:val="008F3EFE"/>
    <w:rsid w:val="008F3FA3"/>
    <w:rsid w:val="008F442D"/>
    <w:rsid w:val="008F4460"/>
    <w:rsid w:val="008F4B74"/>
    <w:rsid w:val="008F4E32"/>
    <w:rsid w:val="008F4E66"/>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4F70"/>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6ED"/>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83C"/>
    <w:rsid w:val="00920946"/>
    <w:rsid w:val="00920A1A"/>
    <w:rsid w:val="00920A8F"/>
    <w:rsid w:val="00920F69"/>
    <w:rsid w:val="00921115"/>
    <w:rsid w:val="00921305"/>
    <w:rsid w:val="00921478"/>
    <w:rsid w:val="00921558"/>
    <w:rsid w:val="00921586"/>
    <w:rsid w:val="0092176B"/>
    <w:rsid w:val="00921EAA"/>
    <w:rsid w:val="0092205F"/>
    <w:rsid w:val="0092219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54B"/>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7A7"/>
    <w:rsid w:val="009409F6"/>
    <w:rsid w:val="009418D0"/>
    <w:rsid w:val="00941BA9"/>
    <w:rsid w:val="00941F24"/>
    <w:rsid w:val="009422A4"/>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85B"/>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A99"/>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67DC6"/>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2E46"/>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A1F"/>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5D94"/>
    <w:rsid w:val="00985DA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2D2"/>
    <w:rsid w:val="0099345A"/>
    <w:rsid w:val="009937DF"/>
    <w:rsid w:val="00993E2C"/>
    <w:rsid w:val="009946DB"/>
    <w:rsid w:val="009947C5"/>
    <w:rsid w:val="00994B5F"/>
    <w:rsid w:val="00995197"/>
    <w:rsid w:val="00995243"/>
    <w:rsid w:val="0099535B"/>
    <w:rsid w:val="00995366"/>
    <w:rsid w:val="0099536D"/>
    <w:rsid w:val="00995458"/>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0C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03"/>
    <w:rsid w:val="009A4A44"/>
    <w:rsid w:val="009A5285"/>
    <w:rsid w:val="009A538B"/>
    <w:rsid w:val="009A5616"/>
    <w:rsid w:val="009A5866"/>
    <w:rsid w:val="009A5EFE"/>
    <w:rsid w:val="009A63E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B16"/>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5B6"/>
    <w:rsid w:val="009D4637"/>
    <w:rsid w:val="009D4694"/>
    <w:rsid w:val="009D53FF"/>
    <w:rsid w:val="009D55B3"/>
    <w:rsid w:val="009D57A1"/>
    <w:rsid w:val="009D58F7"/>
    <w:rsid w:val="009D5C38"/>
    <w:rsid w:val="009D5D09"/>
    <w:rsid w:val="009D5E3D"/>
    <w:rsid w:val="009D690A"/>
    <w:rsid w:val="009D6E1D"/>
    <w:rsid w:val="009D6E37"/>
    <w:rsid w:val="009D6EAB"/>
    <w:rsid w:val="009D6EF7"/>
    <w:rsid w:val="009D7311"/>
    <w:rsid w:val="009D7995"/>
    <w:rsid w:val="009D79A8"/>
    <w:rsid w:val="009D7F3B"/>
    <w:rsid w:val="009E029C"/>
    <w:rsid w:val="009E040C"/>
    <w:rsid w:val="009E0479"/>
    <w:rsid w:val="009E0741"/>
    <w:rsid w:val="009E07A4"/>
    <w:rsid w:val="009E089B"/>
    <w:rsid w:val="009E0990"/>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0"/>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530"/>
    <w:rsid w:val="009F484D"/>
    <w:rsid w:val="009F48B9"/>
    <w:rsid w:val="009F4A87"/>
    <w:rsid w:val="009F4C91"/>
    <w:rsid w:val="009F4DD1"/>
    <w:rsid w:val="009F4E1F"/>
    <w:rsid w:val="009F5288"/>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283"/>
    <w:rsid w:val="00A02387"/>
    <w:rsid w:val="00A024A5"/>
    <w:rsid w:val="00A02652"/>
    <w:rsid w:val="00A027F5"/>
    <w:rsid w:val="00A02B9D"/>
    <w:rsid w:val="00A02D6A"/>
    <w:rsid w:val="00A032CA"/>
    <w:rsid w:val="00A037CF"/>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5B2"/>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673E"/>
    <w:rsid w:val="00A16845"/>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303"/>
    <w:rsid w:val="00A25E63"/>
    <w:rsid w:val="00A25EB5"/>
    <w:rsid w:val="00A261D4"/>
    <w:rsid w:val="00A26220"/>
    <w:rsid w:val="00A2716E"/>
    <w:rsid w:val="00A276B9"/>
    <w:rsid w:val="00A276CB"/>
    <w:rsid w:val="00A2772F"/>
    <w:rsid w:val="00A279E4"/>
    <w:rsid w:val="00A27E21"/>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391"/>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1766"/>
    <w:rsid w:val="00A4241E"/>
    <w:rsid w:val="00A4271E"/>
    <w:rsid w:val="00A4281D"/>
    <w:rsid w:val="00A42A83"/>
    <w:rsid w:val="00A42CF9"/>
    <w:rsid w:val="00A43009"/>
    <w:rsid w:val="00A4334C"/>
    <w:rsid w:val="00A433BC"/>
    <w:rsid w:val="00A435E6"/>
    <w:rsid w:val="00A43938"/>
    <w:rsid w:val="00A43BF0"/>
    <w:rsid w:val="00A43F1D"/>
    <w:rsid w:val="00A43F26"/>
    <w:rsid w:val="00A440B3"/>
    <w:rsid w:val="00A4428C"/>
    <w:rsid w:val="00A44C32"/>
    <w:rsid w:val="00A4516D"/>
    <w:rsid w:val="00A4597D"/>
    <w:rsid w:val="00A45A08"/>
    <w:rsid w:val="00A45AE4"/>
    <w:rsid w:val="00A460A9"/>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966"/>
    <w:rsid w:val="00A63D27"/>
    <w:rsid w:val="00A63F50"/>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DE"/>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BC"/>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17C"/>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3DC"/>
    <w:rsid w:val="00AA0A00"/>
    <w:rsid w:val="00AA10A1"/>
    <w:rsid w:val="00AA1AF9"/>
    <w:rsid w:val="00AA1EBF"/>
    <w:rsid w:val="00AA1FA3"/>
    <w:rsid w:val="00AA2431"/>
    <w:rsid w:val="00AA25F8"/>
    <w:rsid w:val="00AA2814"/>
    <w:rsid w:val="00AA2C64"/>
    <w:rsid w:val="00AA2D73"/>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2E4"/>
    <w:rsid w:val="00AA6759"/>
    <w:rsid w:val="00AA6782"/>
    <w:rsid w:val="00AA6790"/>
    <w:rsid w:val="00AA6DDA"/>
    <w:rsid w:val="00AA6E60"/>
    <w:rsid w:val="00AA6F60"/>
    <w:rsid w:val="00AA71DD"/>
    <w:rsid w:val="00AA7219"/>
    <w:rsid w:val="00AA73E9"/>
    <w:rsid w:val="00AA76A3"/>
    <w:rsid w:val="00AA77C4"/>
    <w:rsid w:val="00AA7E66"/>
    <w:rsid w:val="00AB0064"/>
    <w:rsid w:val="00AB020B"/>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88"/>
    <w:rsid w:val="00AB47C2"/>
    <w:rsid w:val="00AB502E"/>
    <w:rsid w:val="00AB553F"/>
    <w:rsid w:val="00AB5907"/>
    <w:rsid w:val="00AB5929"/>
    <w:rsid w:val="00AB5BE2"/>
    <w:rsid w:val="00AB5C8F"/>
    <w:rsid w:val="00AB5CF6"/>
    <w:rsid w:val="00AB5DA0"/>
    <w:rsid w:val="00AB6532"/>
    <w:rsid w:val="00AB670F"/>
    <w:rsid w:val="00AB6906"/>
    <w:rsid w:val="00AB6CA6"/>
    <w:rsid w:val="00AB70EA"/>
    <w:rsid w:val="00AB747C"/>
    <w:rsid w:val="00AB7A1B"/>
    <w:rsid w:val="00AB7CA6"/>
    <w:rsid w:val="00AC0174"/>
    <w:rsid w:val="00AC05CD"/>
    <w:rsid w:val="00AC073A"/>
    <w:rsid w:val="00AC0CA9"/>
    <w:rsid w:val="00AC0D45"/>
    <w:rsid w:val="00AC0E1B"/>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9DF"/>
    <w:rsid w:val="00AC4AE0"/>
    <w:rsid w:val="00AC4CF0"/>
    <w:rsid w:val="00AC4D9C"/>
    <w:rsid w:val="00AC4E82"/>
    <w:rsid w:val="00AC512F"/>
    <w:rsid w:val="00AC52D8"/>
    <w:rsid w:val="00AC5437"/>
    <w:rsid w:val="00AC57E2"/>
    <w:rsid w:val="00AC57FC"/>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6BC"/>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A5C"/>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DE3"/>
    <w:rsid w:val="00AF4F98"/>
    <w:rsid w:val="00AF507A"/>
    <w:rsid w:val="00AF5E63"/>
    <w:rsid w:val="00AF5FE2"/>
    <w:rsid w:val="00AF61DB"/>
    <w:rsid w:val="00AF64A7"/>
    <w:rsid w:val="00AF6C12"/>
    <w:rsid w:val="00AF6D9D"/>
    <w:rsid w:val="00AF6E92"/>
    <w:rsid w:val="00AF704F"/>
    <w:rsid w:val="00AF7293"/>
    <w:rsid w:val="00AF746E"/>
    <w:rsid w:val="00AF7BBB"/>
    <w:rsid w:val="00B0000A"/>
    <w:rsid w:val="00B00192"/>
    <w:rsid w:val="00B00372"/>
    <w:rsid w:val="00B00F6D"/>
    <w:rsid w:val="00B013A9"/>
    <w:rsid w:val="00B0170F"/>
    <w:rsid w:val="00B01C85"/>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E6A"/>
    <w:rsid w:val="00B04F9D"/>
    <w:rsid w:val="00B05100"/>
    <w:rsid w:val="00B056AD"/>
    <w:rsid w:val="00B056E4"/>
    <w:rsid w:val="00B05788"/>
    <w:rsid w:val="00B05A1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D1F"/>
    <w:rsid w:val="00B11F83"/>
    <w:rsid w:val="00B1204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A80"/>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6C30"/>
    <w:rsid w:val="00B2715D"/>
    <w:rsid w:val="00B2760D"/>
    <w:rsid w:val="00B277A9"/>
    <w:rsid w:val="00B2789A"/>
    <w:rsid w:val="00B279DF"/>
    <w:rsid w:val="00B305E3"/>
    <w:rsid w:val="00B307BA"/>
    <w:rsid w:val="00B3097A"/>
    <w:rsid w:val="00B30A28"/>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E74"/>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03A"/>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B15"/>
    <w:rsid w:val="00B43DB4"/>
    <w:rsid w:val="00B43E50"/>
    <w:rsid w:val="00B44119"/>
    <w:rsid w:val="00B443A0"/>
    <w:rsid w:val="00B443F6"/>
    <w:rsid w:val="00B444D4"/>
    <w:rsid w:val="00B44701"/>
    <w:rsid w:val="00B44812"/>
    <w:rsid w:val="00B44A11"/>
    <w:rsid w:val="00B44A54"/>
    <w:rsid w:val="00B44AD8"/>
    <w:rsid w:val="00B44DEB"/>
    <w:rsid w:val="00B44EFE"/>
    <w:rsid w:val="00B44FF5"/>
    <w:rsid w:val="00B450E3"/>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705"/>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BBD"/>
    <w:rsid w:val="00B60EF3"/>
    <w:rsid w:val="00B60F86"/>
    <w:rsid w:val="00B61120"/>
    <w:rsid w:val="00B61570"/>
    <w:rsid w:val="00B61D8E"/>
    <w:rsid w:val="00B61F26"/>
    <w:rsid w:val="00B61FF3"/>
    <w:rsid w:val="00B627A8"/>
    <w:rsid w:val="00B630DE"/>
    <w:rsid w:val="00B6324C"/>
    <w:rsid w:val="00B633A0"/>
    <w:rsid w:val="00B6361A"/>
    <w:rsid w:val="00B63628"/>
    <w:rsid w:val="00B637C0"/>
    <w:rsid w:val="00B6388E"/>
    <w:rsid w:val="00B638B4"/>
    <w:rsid w:val="00B63AE2"/>
    <w:rsid w:val="00B63DE1"/>
    <w:rsid w:val="00B63ECD"/>
    <w:rsid w:val="00B6445C"/>
    <w:rsid w:val="00B64610"/>
    <w:rsid w:val="00B64A76"/>
    <w:rsid w:val="00B64EB7"/>
    <w:rsid w:val="00B65325"/>
    <w:rsid w:val="00B6543F"/>
    <w:rsid w:val="00B657ED"/>
    <w:rsid w:val="00B658E7"/>
    <w:rsid w:val="00B65B58"/>
    <w:rsid w:val="00B65BEC"/>
    <w:rsid w:val="00B66081"/>
    <w:rsid w:val="00B6611E"/>
    <w:rsid w:val="00B661B8"/>
    <w:rsid w:val="00B66639"/>
    <w:rsid w:val="00B66783"/>
    <w:rsid w:val="00B67017"/>
    <w:rsid w:val="00B70059"/>
    <w:rsid w:val="00B70164"/>
    <w:rsid w:val="00B70325"/>
    <w:rsid w:val="00B70610"/>
    <w:rsid w:val="00B70940"/>
    <w:rsid w:val="00B713A5"/>
    <w:rsid w:val="00B7147D"/>
    <w:rsid w:val="00B7155B"/>
    <w:rsid w:val="00B71A6C"/>
    <w:rsid w:val="00B71D2C"/>
    <w:rsid w:val="00B722C1"/>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3DC"/>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682"/>
    <w:rsid w:val="00B97916"/>
    <w:rsid w:val="00BA008E"/>
    <w:rsid w:val="00BA01F9"/>
    <w:rsid w:val="00BA05E3"/>
    <w:rsid w:val="00BA06CB"/>
    <w:rsid w:val="00BA0A21"/>
    <w:rsid w:val="00BA0CF0"/>
    <w:rsid w:val="00BA0EDE"/>
    <w:rsid w:val="00BA0F59"/>
    <w:rsid w:val="00BA0FA8"/>
    <w:rsid w:val="00BA12F8"/>
    <w:rsid w:val="00BA138F"/>
    <w:rsid w:val="00BA142C"/>
    <w:rsid w:val="00BA178F"/>
    <w:rsid w:val="00BA1967"/>
    <w:rsid w:val="00BA1A75"/>
    <w:rsid w:val="00BA1E12"/>
    <w:rsid w:val="00BA1EED"/>
    <w:rsid w:val="00BA1F66"/>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80"/>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762"/>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4FA"/>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592"/>
    <w:rsid w:val="00BD06E6"/>
    <w:rsid w:val="00BD0C77"/>
    <w:rsid w:val="00BD0CCE"/>
    <w:rsid w:val="00BD0DC4"/>
    <w:rsid w:val="00BD1552"/>
    <w:rsid w:val="00BD1594"/>
    <w:rsid w:val="00BD1767"/>
    <w:rsid w:val="00BD1CD1"/>
    <w:rsid w:val="00BD1DEA"/>
    <w:rsid w:val="00BD1DF7"/>
    <w:rsid w:val="00BD212A"/>
    <w:rsid w:val="00BD2B12"/>
    <w:rsid w:val="00BD32C1"/>
    <w:rsid w:val="00BD3379"/>
    <w:rsid w:val="00BD3446"/>
    <w:rsid w:val="00BD350E"/>
    <w:rsid w:val="00BD3AC9"/>
    <w:rsid w:val="00BD3F42"/>
    <w:rsid w:val="00BD40B1"/>
    <w:rsid w:val="00BD40C0"/>
    <w:rsid w:val="00BD4467"/>
    <w:rsid w:val="00BD4BFD"/>
    <w:rsid w:val="00BD4BFF"/>
    <w:rsid w:val="00BD512F"/>
    <w:rsid w:val="00BD542E"/>
    <w:rsid w:val="00BD57C0"/>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17C"/>
    <w:rsid w:val="00BD7319"/>
    <w:rsid w:val="00BD73DB"/>
    <w:rsid w:val="00BD760C"/>
    <w:rsid w:val="00BD7BA2"/>
    <w:rsid w:val="00BD7CA1"/>
    <w:rsid w:val="00BD7DED"/>
    <w:rsid w:val="00BE01E7"/>
    <w:rsid w:val="00BE0251"/>
    <w:rsid w:val="00BE0D5A"/>
    <w:rsid w:val="00BE107E"/>
    <w:rsid w:val="00BE12DD"/>
    <w:rsid w:val="00BE12E2"/>
    <w:rsid w:val="00BE138F"/>
    <w:rsid w:val="00BE144D"/>
    <w:rsid w:val="00BE1727"/>
    <w:rsid w:val="00BE1A6D"/>
    <w:rsid w:val="00BE1ABC"/>
    <w:rsid w:val="00BE1F63"/>
    <w:rsid w:val="00BE27A9"/>
    <w:rsid w:val="00BE27E0"/>
    <w:rsid w:val="00BE2908"/>
    <w:rsid w:val="00BE2AC1"/>
    <w:rsid w:val="00BE3627"/>
    <w:rsid w:val="00BE3828"/>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617D"/>
    <w:rsid w:val="00BE65D5"/>
    <w:rsid w:val="00BE6730"/>
    <w:rsid w:val="00BE6AE8"/>
    <w:rsid w:val="00BE6D21"/>
    <w:rsid w:val="00BE6E9D"/>
    <w:rsid w:val="00BE748E"/>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075"/>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58B"/>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5B9"/>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07E40"/>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6B0"/>
    <w:rsid w:val="00C149AF"/>
    <w:rsid w:val="00C1501E"/>
    <w:rsid w:val="00C1549F"/>
    <w:rsid w:val="00C156FF"/>
    <w:rsid w:val="00C159CF"/>
    <w:rsid w:val="00C15C69"/>
    <w:rsid w:val="00C15D33"/>
    <w:rsid w:val="00C15F3C"/>
    <w:rsid w:val="00C16459"/>
    <w:rsid w:val="00C1674D"/>
    <w:rsid w:val="00C16891"/>
    <w:rsid w:val="00C16AF9"/>
    <w:rsid w:val="00C16D37"/>
    <w:rsid w:val="00C16F8B"/>
    <w:rsid w:val="00C179BE"/>
    <w:rsid w:val="00C17C03"/>
    <w:rsid w:val="00C207C2"/>
    <w:rsid w:val="00C20C92"/>
    <w:rsid w:val="00C20DB6"/>
    <w:rsid w:val="00C20E74"/>
    <w:rsid w:val="00C2101E"/>
    <w:rsid w:val="00C2121B"/>
    <w:rsid w:val="00C21372"/>
    <w:rsid w:val="00C21426"/>
    <w:rsid w:val="00C2178A"/>
    <w:rsid w:val="00C218E0"/>
    <w:rsid w:val="00C21CBE"/>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098A"/>
    <w:rsid w:val="00C4173D"/>
    <w:rsid w:val="00C4185B"/>
    <w:rsid w:val="00C41908"/>
    <w:rsid w:val="00C41B0A"/>
    <w:rsid w:val="00C41B66"/>
    <w:rsid w:val="00C42341"/>
    <w:rsid w:val="00C42696"/>
    <w:rsid w:val="00C42854"/>
    <w:rsid w:val="00C42962"/>
    <w:rsid w:val="00C42A1C"/>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5C1"/>
    <w:rsid w:val="00C52E1D"/>
    <w:rsid w:val="00C53466"/>
    <w:rsid w:val="00C538D1"/>
    <w:rsid w:val="00C5392A"/>
    <w:rsid w:val="00C53B22"/>
    <w:rsid w:val="00C5471B"/>
    <w:rsid w:val="00C549B0"/>
    <w:rsid w:val="00C54A16"/>
    <w:rsid w:val="00C54CF2"/>
    <w:rsid w:val="00C54D68"/>
    <w:rsid w:val="00C54E87"/>
    <w:rsid w:val="00C55031"/>
    <w:rsid w:val="00C5509F"/>
    <w:rsid w:val="00C55FBB"/>
    <w:rsid w:val="00C562A0"/>
    <w:rsid w:val="00C56974"/>
    <w:rsid w:val="00C5697F"/>
    <w:rsid w:val="00C56A8D"/>
    <w:rsid w:val="00C56B5D"/>
    <w:rsid w:val="00C56C20"/>
    <w:rsid w:val="00C56E02"/>
    <w:rsid w:val="00C57041"/>
    <w:rsid w:val="00C6002E"/>
    <w:rsid w:val="00C60254"/>
    <w:rsid w:val="00C6027D"/>
    <w:rsid w:val="00C60327"/>
    <w:rsid w:val="00C6074F"/>
    <w:rsid w:val="00C6077A"/>
    <w:rsid w:val="00C60975"/>
    <w:rsid w:val="00C60D46"/>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BBB"/>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0F19"/>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772"/>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C2A"/>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7DC"/>
    <w:rsid w:val="00C92B2C"/>
    <w:rsid w:val="00C92B91"/>
    <w:rsid w:val="00C9348E"/>
    <w:rsid w:val="00C937A9"/>
    <w:rsid w:val="00C937D4"/>
    <w:rsid w:val="00C93D44"/>
    <w:rsid w:val="00C940E0"/>
    <w:rsid w:val="00C9420E"/>
    <w:rsid w:val="00C9427A"/>
    <w:rsid w:val="00C94570"/>
    <w:rsid w:val="00C945B2"/>
    <w:rsid w:val="00C946CC"/>
    <w:rsid w:val="00C94945"/>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020"/>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0F9C"/>
    <w:rsid w:val="00CB134A"/>
    <w:rsid w:val="00CB19F6"/>
    <w:rsid w:val="00CB1C8B"/>
    <w:rsid w:val="00CB1E18"/>
    <w:rsid w:val="00CB1E19"/>
    <w:rsid w:val="00CB22ED"/>
    <w:rsid w:val="00CB2560"/>
    <w:rsid w:val="00CB262F"/>
    <w:rsid w:val="00CB271B"/>
    <w:rsid w:val="00CB28E9"/>
    <w:rsid w:val="00CB2CB0"/>
    <w:rsid w:val="00CB30C8"/>
    <w:rsid w:val="00CB31E3"/>
    <w:rsid w:val="00CB3240"/>
    <w:rsid w:val="00CB3277"/>
    <w:rsid w:val="00CB34B7"/>
    <w:rsid w:val="00CB4196"/>
    <w:rsid w:val="00CB42ED"/>
    <w:rsid w:val="00CB4607"/>
    <w:rsid w:val="00CB4665"/>
    <w:rsid w:val="00CB4C26"/>
    <w:rsid w:val="00CB4F33"/>
    <w:rsid w:val="00CB53C9"/>
    <w:rsid w:val="00CB55BD"/>
    <w:rsid w:val="00CB572E"/>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176"/>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36D"/>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82"/>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01E"/>
    <w:rsid w:val="00CE260A"/>
    <w:rsid w:val="00CE285D"/>
    <w:rsid w:val="00CE28E0"/>
    <w:rsid w:val="00CE3023"/>
    <w:rsid w:val="00CE3221"/>
    <w:rsid w:val="00CE3236"/>
    <w:rsid w:val="00CE3425"/>
    <w:rsid w:val="00CE34C9"/>
    <w:rsid w:val="00CE3A6F"/>
    <w:rsid w:val="00CE3F9D"/>
    <w:rsid w:val="00CE41AB"/>
    <w:rsid w:val="00CE4394"/>
    <w:rsid w:val="00CE47BE"/>
    <w:rsid w:val="00CE4BC2"/>
    <w:rsid w:val="00CE4BCF"/>
    <w:rsid w:val="00CE4D0E"/>
    <w:rsid w:val="00CE4D74"/>
    <w:rsid w:val="00CE4DCB"/>
    <w:rsid w:val="00CE4FBF"/>
    <w:rsid w:val="00CE50D2"/>
    <w:rsid w:val="00CE5196"/>
    <w:rsid w:val="00CE530D"/>
    <w:rsid w:val="00CE5A03"/>
    <w:rsid w:val="00CE60F2"/>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A79"/>
    <w:rsid w:val="00CF4B00"/>
    <w:rsid w:val="00CF5960"/>
    <w:rsid w:val="00CF5DA4"/>
    <w:rsid w:val="00CF5EF2"/>
    <w:rsid w:val="00CF5FEC"/>
    <w:rsid w:val="00CF656D"/>
    <w:rsid w:val="00CF6A2E"/>
    <w:rsid w:val="00CF7547"/>
    <w:rsid w:val="00CF78BB"/>
    <w:rsid w:val="00CF7996"/>
    <w:rsid w:val="00D0059B"/>
    <w:rsid w:val="00D00D3B"/>
    <w:rsid w:val="00D00F58"/>
    <w:rsid w:val="00D00F6F"/>
    <w:rsid w:val="00D00FC7"/>
    <w:rsid w:val="00D010D1"/>
    <w:rsid w:val="00D0111D"/>
    <w:rsid w:val="00D0200C"/>
    <w:rsid w:val="00D02156"/>
    <w:rsid w:val="00D022F6"/>
    <w:rsid w:val="00D0257D"/>
    <w:rsid w:val="00D0335F"/>
    <w:rsid w:val="00D0391A"/>
    <w:rsid w:val="00D03AB7"/>
    <w:rsid w:val="00D03CB1"/>
    <w:rsid w:val="00D03D28"/>
    <w:rsid w:val="00D0400F"/>
    <w:rsid w:val="00D04309"/>
    <w:rsid w:val="00D0448C"/>
    <w:rsid w:val="00D0491C"/>
    <w:rsid w:val="00D04A2D"/>
    <w:rsid w:val="00D04B7B"/>
    <w:rsid w:val="00D04DA7"/>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2CD"/>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658"/>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344"/>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C7E"/>
    <w:rsid w:val="00D43F88"/>
    <w:rsid w:val="00D4410B"/>
    <w:rsid w:val="00D442C3"/>
    <w:rsid w:val="00D442DC"/>
    <w:rsid w:val="00D4441B"/>
    <w:rsid w:val="00D4490F"/>
    <w:rsid w:val="00D44964"/>
    <w:rsid w:val="00D44A7F"/>
    <w:rsid w:val="00D44A96"/>
    <w:rsid w:val="00D44C48"/>
    <w:rsid w:val="00D44EDA"/>
    <w:rsid w:val="00D450B1"/>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24"/>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373"/>
    <w:rsid w:val="00D624D3"/>
    <w:rsid w:val="00D62C83"/>
    <w:rsid w:val="00D6358E"/>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2F9"/>
    <w:rsid w:val="00D73490"/>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220"/>
    <w:rsid w:val="00D7636B"/>
    <w:rsid w:val="00D764EC"/>
    <w:rsid w:val="00D76901"/>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0C1"/>
    <w:rsid w:val="00D8214C"/>
    <w:rsid w:val="00D82403"/>
    <w:rsid w:val="00D82579"/>
    <w:rsid w:val="00D826AB"/>
    <w:rsid w:val="00D82A6F"/>
    <w:rsid w:val="00D82C8D"/>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C2F"/>
    <w:rsid w:val="00D84DE2"/>
    <w:rsid w:val="00D84E09"/>
    <w:rsid w:val="00D85041"/>
    <w:rsid w:val="00D86326"/>
    <w:rsid w:val="00D8638F"/>
    <w:rsid w:val="00D8664D"/>
    <w:rsid w:val="00D8668F"/>
    <w:rsid w:val="00D866E4"/>
    <w:rsid w:val="00D86BD8"/>
    <w:rsid w:val="00D86C86"/>
    <w:rsid w:val="00D871C9"/>
    <w:rsid w:val="00D8785A"/>
    <w:rsid w:val="00D878FC"/>
    <w:rsid w:val="00D87C6A"/>
    <w:rsid w:val="00D87F6B"/>
    <w:rsid w:val="00D90284"/>
    <w:rsid w:val="00D90B8F"/>
    <w:rsid w:val="00D90D7D"/>
    <w:rsid w:val="00D90D90"/>
    <w:rsid w:val="00D910C6"/>
    <w:rsid w:val="00D91726"/>
    <w:rsid w:val="00D918FE"/>
    <w:rsid w:val="00D91CE5"/>
    <w:rsid w:val="00D92060"/>
    <w:rsid w:val="00D921A7"/>
    <w:rsid w:val="00D929EB"/>
    <w:rsid w:val="00D92BB2"/>
    <w:rsid w:val="00D93ABD"/>
    <w:rsid w:val="00D93B67"/>
    <w:rsid w:val="00D93BDB"/>
    <w:rsid w:val="00D93CCA"/>
    <w:rsid w:val="00D93E21"/>
    <w:rsid w:val="00D9428B"/>
    <w:rsid w:val="00D94557"/>
    <w:rsid w:val="00D94573"/>
    <w:rsid w:val="00D9471C"/>
    <w:rsid w:val="00D94859"/>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A5E"/>
    <w:rsid w:val="00D96D99"/>
    <w:rsid w:val="00D9787E"/>
    <w:rsid w:val="00D97A3D"/>
    <w:rsid w:val="00D97C26"/>
    <w:rsid w:val="00D97DD9"/>
    <w:rsid w:val="00DA0109"/>
    <w:rsid w:val="00DA0456"/>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D33"/>
    <w:rsid w:val="00DA3E89"/>
    <w:rsid w:val="00DA3FB2"/>
    <w:rsid w:val="00DA3FDB"/>
    <w:rsid w:val="00DA4367"/>
    <w:rsid w:val="00DA4695"/>
    <w:rsid w:val="00DA4985"/>
    <w:rsid w:val="00DA4E7B"/>
    <w:rsid w:val="00DA5075"/>
    <w:rsid w:val="00DA5137"/>
    <w:rsid w:val="00DA5179"/>
    <w:rsid w:val="00DA526F"/>
    <w:rsid w:val="00DA6101"/>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9FF"/>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065F"/>
    <w:rsid w:val="00DD101E"/>
    <w:rsid w:val="00DD1810"/>
    <w:rsid w:val="00DD1843"/>
    <w:rsid w:val="00DD1A28"/>
    <w:rsid w:val="00DD1E4C"/>
    <w:rsid w:val="00DD21DE"/>
    <w:rsid w:val="00DD225D"/>
    <w:rsid w:val="00DD238F"/>
    <w:rsid w:val="00DD27DD"/>
    <w:rsid w:val="00DD2A89"/>
    <w:rsid w:val="00DD2ED5"/>
    <w:rsid w:val="00DD3AD5"/>
    <w:rsid w:val="00DD3D5B"/>
    <w:rsid w:val="00DD4459"/>
    <w:rsid w:val="00DD449B"/>
    <w:rsid w:val="00DD4565"/>
    <w:rsid w:val="00DD4756"/>
    <w:rsid w:val="00DD4B8F"/>
    <w:rsid w:val="00DD4D2F"/>
    <w:rsid w:val="00DD53BF"/>
    <w:rsid w:val="00DD56A1"/>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3"/>
    <w:rsid w:val="00DE41F8"/>
    <w:rsid w:val="00DE461A"/>
    <w:rsid w:val="00DE4790"/>
    <w:rsid w:val="00DE483B"/>
    <w:rsid w:val="00DE532C"/>
    <w:rsid w:val="00DE5B19"/>
    <w:rsid w:val="00DE5FC3"/>
    <w:rsid w:val="00DE60B4"/>
    <w:rsid w:val="00DE6414"/>
    <w:rsid w:val="00DE7044"/>
    <w:rsid w:val="00DE7B14"/>
    <w:rsid w:val="00DE7D21"/>
    <w:rsid w:val="00DF0114"/>
    <w:rsid w:val="00DF0C11"/>
    <w:rsid w:val="00DF0C8E"/>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D60"/>
    <w:rsid w:val="00DF3E94"/>
    <w:rsid w:val="00DF4051"/>
    <w:rsid w:val="00DF4311"/>
    <w:rsid w:val="00DF438E"/>
    <w:rsid w:val="00DF48B4"/>
    <w:rsid w:val="00DF4B39"/>
    <w:rsid w:val="00DF4C79"/>
    <w:rsid w:val="00DF4ECE"/>
    <w:rsid w:val="00DF4F03"/>
    <w:rsid w:val="00DF4F2E"/>
    <w:rsid w:val="00DF53A5"/>
    <w:rsid w:val="00DF55E2"/>
    <w:rsid w:val="00DF5DA1"/>
    <w:rsid w:val="00DF5F45"/>
    <w:rsid w:val="00DF6337"/>
    <w:rsid w:val="00DF6738"/>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912"/>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16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3EB"/>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37EE1"/>
    <w:rsid w:val="00E4000E"/>
    <w:rsid w:val="00E402C8"/>
    <w:rsid w:val="00E406AA"/>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140"/>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148"/>
    <w:rsid w:val="00E54C7E"/>
    <w:rsid w:val="00E54E2E"/>
    <w:rsid w:val="00E55053"/>
    <w:rsid w:val="00E55055"/>
    <w:rsid w:val="00E5522E"/>
    <w:rsid w:val="00E5561D"/>
    <w:rsid w:val="00E55872"/>
    <w:rsid w:val="00E558B7"/>
    <w:rsid w:val="00E55C16"/>
    <w:rsid w:val="00E55E97"/>
    <w:rsid w:val="00E55F5B"/>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64F"/>
    <w:rsid w:val="00E747F0"/>
    <w:rsid w:val="00E74AC7"/>
    <w:rsid w:val="00E74E8F"/>
    <w:rsid w:val="00E75013"/>
    <w:rsid w:val="00E75028"/>
    <w:rsid w:val="00E75241"/>
    <w:rsid w:val="00E75461"/>
    <w:rsid w:val="00E7552B"/>
    <w:rsid w:val="00E756F1"/>
    <w:rsid w:val="00E75E99"/>
    <w:rsid w:val="00E76259"/>
    <w:rsid w:val="00E764E7"/>
    <w:rsid w:val="00E768B9"/>
    <w:rsid w:val="00E768F3"/>
    <w:rsid w:val="00E76D9E"/>
    <w:rsid w:val="00E770A6"/>
    <w:rsid w:val="00E774D6"/>
    <w:rsid w:val="00E7766E"/>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221"/>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0EF"/>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6C6E"/>
    <w:rsid w:val="00E97200"/>
    <w:rsid w:val="00E97333"/>
    <w:rsid w:val="00E976A5"/>
    <w:rsid w:val="00E97754"/>
    <w:rsid w:val="00E97807"/>
    <w:rsid w:val="00E97829"/>
    <w:rsid w:val="00E978AF"/>
    <w:rsid w:val="00E97D2E"/>
    <w:rsid w:val="00EA04C0"/>
    <w:rsid w:val="00EA0709"/>
    <w:rsid w:val="00EA0D19"/>
    <w:rsid w:val="00EA134A"/>
    <w:rsid w:val="00EA17A3"/>
    <w:rsid w:val="00EA22F1"/>
    <w:rsid w:val="00EA2715"/>
    <w:rsid w:val="00EA2804"/>
    <w:rsid w:val="00EA283D"/>
    <w:rsid w:val="00EA2880"/>
    <w:rsid w:val="00EA2B71"/>
    <w:rsid w:val="00EA3356"/>
    <w:rsid w:val="00EA3A10"/>
    <w:rsid w:val="00EA400E"/>
    <w:rsid w:val="00EA4220"/>
    <w:rsid w:val="00EA4500"/>
    <w:rsid w:val="00EA47B1"/>
    <w:rsid w:val="00EA4C2F"/>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30"/>
    <w:rsid w:val="00EB0298"/>
    <w:rsid w:val="00EB0D21"/>
    <w:rsid w:val="00EB0D6D"/>
    <w:rsid w:val="00EB103E"/>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741"/>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0A3"/>
    <w:rsid w:val="00EC29F3"/>
    <w:rsid w:val="00EC2E62"/>
    <w:rsid w:val="00EC2F90"/>
    <w:rsid w:val="00EC2FF5"/>
    <w:rsid w:val="00EC34BA"/>
    <w:rsid w:val="00EC36F2"/>
    <w:rsid w:val="00EC37E0"/>
    <w:rsid w:val="00EC3838"/>
    <w:rsid w:val="00EC3963"/>
    <w:rsid w:val="00EC3993"/>
    <w:rsid w:val="00EC3AF8"/>
    <w:rsid w:val="00EC3FA9"/>
    <w:rsid w:val="00EC4066"/>
    <w:rsid w:val="00EC40F8"/>
    <w:rsid w:val="00EC420A"/>
    <w:rsid w:val="00EC4B4B"/>
    <w:rsid w:val="00EC4C17"/>
    <w:rsid w:val="00EC4D4D"/>
    <w:rsid w:val="00EC5831"/>
    <w:rsid w:val="00EC595E"/>
    <w:rsid w:val="00EC5CC0"/>
    <w:rsid w:val="00EC5D80"/>
    <w:rsid w:val="00EC5E93"/>
    <w:rsid w:val="00EC64A2"/>
    <w:rsid w:val="00ED0093"/>
    <w:rsid w:val="00ED01A1"/>
    <w:rsid w:val="00ED0321"/>
    <w:rsid w:val="00ED0409"/>
    <w:rsid w:val="00ED043E"/>
    <w:rsid w:val="00ED0498"/>
    <w:rsid w:val="00ED05A2"/>
    <w:rsid w:val="00ED0745"/>
    <w:rsid w:val="00ED0B0A"/>
    <w:rsid w:val="00ED0F1D"/>
    <w:rsid w:val="00ED0F97"/>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500"/>
    <w:rsid w:val="00ED768E"/>
    <w:rsid w:val="00ED7772"/>
    <w:rsid w:val="00ED77A8"/>
    <w:rsid w:val="00ED785F"/>
    <w:rsid w:val="00ED78C4"/>
    <w:rsid w:val="00ED7A4E"/>
    <w:rsid w:val="00ED7F30"/>
    <w:rsid w:val="00EE02AB"/>
    <w:rsid w:val="00EE0452"/>
    <w:rsid w:val="00EE04D6"/>
    <w:rsid w:val="00EE09D7"/>
    <w:rsid w:val="00EE09EF"/>
    <w:rsid w:val="00EE0B02"/>
    <w:rsid w:val="00EE0E5A"/>
    <w:rsid w:val="00EE0FF6"/>
    <w:rsid w:val="00EE10F3"/>
    <w:rsid w:val="00EE13EC"/>
    <w:rsid w:val="00EE1547"/>
    <w:rsid w:val="00EE187C"/>
    <w:rsid w:val="00EE19FF"/>
    <w:rsid w:val="00EE1AD7"/>
    <w:rsid w:val="00EE1DFB"/>
    <w:rsid w:val="00EE2194"/>
    <w:rsid w:val="00EE2884"/>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E20"/>
    <w:rsid w:val="00EF2F8B"/>
    <w:rsid w:val="00EF376C"/>
    <w:rsid w:val="00EF3818"/>
    <w:rsid w:val="00EF3C89"/>
    <w:rsid w:val="00EF3D0C"/>
    <w:rsid w:val="00EF3E92"/>
    <w:rsid w:val="00EF475A"/>
    <w:rsid w:val="00EF4BC7"/>
    <w:rsid w:val="00EF4D0A"/>
    <w:rsid w:val="00EF4F84"/>
    <w:rsid w:val="00EF4FDF"/>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DDE"/>
    <w:rsid w:val="00F00ED4"/>
    <w:rsid w:val="00F01171"/>
    <w:rsid w:val="00F0156D"/>
    <w:rsid w:val="00F01723"/>
    <w:rsid w:val="00F0174C"/>
    <w:rsid w:val="00F017E4"/>
    <w:rsid w:val="00F01940"/>
    <w:rsid w:val="00F0198E"/>
    <w:rsid w:val="00F01AB9"/>
    <w:rsid w:val="00F01C56"/>
    <w:rsid w:val="00F01E46"/>
    <w:rsid w:val="00F01E7F"/>
    <w:rsid w:val="00F022EE"/>
    <w:rsid w:val="00F02402"/>
    <w:rsid w:val="00F02528"/>
    <w:rsid w:val="00F03AA3"/>
    <w:rsid w:val="00F03B96"/>
    <w:rsid w:val="00F03C70"/>
    <w:rsid w:val="00F04386"/>
    <w:rsid w:val="00F047DF"/>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E20"/>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8AF"/>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23"/>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493D"/>
    <w:rsid w:val="00F25319"/>
    <w:rsid w:val="00F254FC"/>
    <w:rsid w:val="00F258DE"/>
    <w:rsid w:val="00F259B1"/>
    <w:rsid w:val="00F25A40"/>
    <w:rsid w:val="00F25C71"/>
    <w:rsid w:val="00F25D14"/>
    <w:rsid w:val="00F25E57"/>
    <w:rsid w:val="00F25EAF"/>
    <w:rsid w:val="00F2616E"/>
    <w:rsid w:val="00F2658D"/>
    <w:rsid w:val="00F26604"/>
    <w:rsid w:val="00F269DA"/>
    <w:rsid w:val="00F2703B"/>
    <w:rsid w:val="00F27154"/>
    <w:rsid w:val="00F27170"/>
    <w:rsid w:val="00F272C5"/>
    <w:rsid w:val="00F278A5"/>
    <w:rsid w:val="00F27DD2"/>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990"/>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2E7"/>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644"/>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D7B"/>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3D"/>
    <w:rsid w:val="00F60A7D"/>
    <w:rsid w:val="00F60C89"/>
    <w:rsid w:val="00F60E13"/>
    <w:rsid w:val="00F60F13"/>
    <w:rsid w:val="00F611F9"/>
    <w:rsid w:val="00F614F2"/>
    <w:rsid w:val="00F61B31"/>
    <w:rsid w:val="00F61EC0"/>
    <w:rsid w:val="00F61FE5"/>
    <w:rsid w:val="00F622AA"/>
    <w:rsid w:val="00F62584"/>
    <w:rsid w:val="00F628D1"/>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66"/>
    <w:rsid w:val="00F66DDC"/>
    <w:rsid w:val="00F66F8F"/>
    <w:rsid w:val="00F67131"/>
    <w:rsid w:val="00F67164"/>
    <w:rsid w:val="00F672F4"/>
    <w:rsid w:val="00F67627"/>
    <w:rsid w:val="00F70E9F"/>
    <w:rsid w:val="00F7127E"/>
    <w:rsid w:val="00F7138B"/>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6F7F"/>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F70"/>
    <w:rsid w:val="00F9799E"/>
    <w:rsid w:val="00F97B3F"/>
    <w:rsid w:val="00F97CFF"/>
    <w:rsid w:val="00FA015E"/>
    <w:rsid w:val="00FA01DE"/>
    <w:rsid w:val="00FA03FC"/>
    <w:rsid w:val="00FA04B5"/>
    <w:rsid w:val="00FA0C44"/>
    <w:rsid w:val="00FA0D0E"/>
    <w:rsid w:val="00FA1AC1"/>
    <w:rsid w:val="00FA20D5"/>
    <w:rsid w:val="00FA218E"/>
    <w:rsid w:val="00FA23AF"/>
    <w:rsid w:val="00FA3356"/>
    <w:rsid w:val="00FA36CF"/>
    <w:rsid w:val="00FA3858"/>
    <w:rsid w:val="00FA40B5"/>
    <w:rsid w:val="00FA4107"/>
    <w:rsid w:val="00FA4899"/>
    <w:rsid w:val="00FA49A1"/>
    <w:rsid w:val="00FA4B01"/>
    <w:rsid w:val="00FA4B49"/>
    <w:rsid w:val="00FA4E50"/>
    <w:rsid w:val="00FA51F2"/>
    <w:rsid w:val="00FA5581"/>
    <w:rsid w:val="00FA565E"/>
    <w:rsid w:val="00FA62C0"/>
    <w:rsid w:val="00FA65BF"/>
    <w:rsid w:val="00FA6BA9"/>
    <w:rsid w:val="00FA6C40"/>
    <w:rsid w:val="00FA7CE2"/>
    <w:rsid w:val="00FA7DE2"/>
    <w:rsid w:val="00FA7E3F"/>
    <w:rsid w:val="00FB00ED"/>
    <w:rsid w:val="00FB017E"/>
    <w:rsid w:val="00FB01FD"/>
    <w:rsid w:val="00FB0814"/>
    <w:rsid w:val="00FB12A5"/>
    <w:rsid w:val="00FB12C4"/>
    <w:rsid w:val="00FB1475"/>
    <w:rsid w:val="00FB156A"/>
    <w:rsid w:val="00FB15D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5202"/>
    <w:rsid w:val="00FB563E"/>
    <w:rsid w:val="00FB5708"/>
    <w:rsid w:val="00FB6223"/>
    <w:rsid w:val="00FB62B0"/>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2B6"/>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890"/>
    <w:rsid w:val="00FE3A74"/>
    <w:rsid w:val="00FE3AF7"/>
    <w:rsid w:val="00FE3D9E"/>
    <w:rsid w:val="00FE3E92"/>
    <w:rsid w:val="00FE4456"/>
    <w:rsid w:val="00FE4536"/>
    <w:rsid w:val="00FE4DB8"/>
    <w:rsid w:val="00FE4E32"/>
    <w:rsid w:val="00FE52C2"/>
    <w:rsid w:val="00FE54A2"/>
    <w:rsid w:val="00FE5856"/>
    <w:rsid w:val="00FE58FD"/>
    <w:rsid w:val="00FE5D80"/>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A6949"/>
    <w:pPr>
      <w:widowControl w:val="0"/>
      <w:jc w:val="both"/>
    </w:pPr>
    <w:rPr>
      <w:rFonts w:ascii="Times New Roman" w:eastAsiaTheme="minorEastAsia" w:hAnsi="Times New Roman" w:cstheme="minorBidi"/>
      <w:kern w:val="2"/>
      <w:szCs w:val="21"/>
      <w:lang w:eastAsia="zh-CN"/>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2"/>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1"/>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pPr>
      <w:spacing w:before="180"/>
      <w:ind w:left="2693" w:hanging="2693"/>
    </w:pPr>
    <w:rPr>
      <w:b/>
      <w:bC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3"/>
    <w:semiHidden/>
    <w:pPr>
      <w:ind w:left="1418" w:hanging="1418"/>
    </w:pPr>
  </w:style>
  <w:style w:type="paragraph" w:styleId="33">
    <w:name w:val="toc 3"/>
    <w:basedOn w:val="31"/>
    <w:semiHidden/>
    <w:pPr>
      <w:ind w:left="1134" w:hanging="1134"/>
    </w:pPr>
  </w:style>
  <w:style w:type="paragraph" w:styleId="20">
    <w:name w:val="toc 2"/>
    <w:basedOn w:val="11"/>
    <w:semiHidden/>
    <w:pPr>
      <w:keepNext w:val="0"/>
      <w:spacing w:before="0"/>
      <w:ind w:left="851" w:hanging="851"/>
    </w:pPr>
    <w:rPr>
      <w:sz w:val="20"/>
      <w:szCs w:val="20"/>
    </w:rPr>
  </w:style>
  <w:style w:type="paragraph" w:styleId="21">
    <w:name w:val="index 2"/>
    <w:basedOn w:val="12"/>
    <w:semiHidden/>
    <w:pPr>
      <w:ind w:left="284"/>
    </w:pPr>
  </w:style>
  <w:style w:type="paragraph" w:styleId="12">
    <w:name w:val="index 1"/>
    <w:basedOn w:val="a0"/>
    <w:semiHidden/>
    <w:pPr>
      <w:keepLines/>
    </w:pPr>
  </w:style>
  <w:style w:type="paragraph" w:styleId="a6">
    <w:name w:val="Document Map"/>
    <w:basedOn w:val="a0"/>
    <w:semiHidden/>
    <w:pPr>
      <w:shd w:val="clear" w:color="auto" w:fill="000080"/>
    </w:pPr>
    <w:rPr>
      <w:rFonts w:ascii="MS UI Gothic" w:hAnsi="MS UI Gothic" w:cs="MS UI Gothic"/>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ind w:left="454" w:hanging="454"/>
    </w:pPr>
    <w:rPr>
      <w:sz w:val="16"/>
      <w:szCs w:val="16"/>
    </w:rPr>
  </w:style>
  <w:style w:type="paragraph" w:customStyle="1" w:styleId="3GPPHeader">
    <w:name w:val="3GPP_Header"/>
    <w:basedOn w:val="a0"/>
    <w:qFormat/>
    <w:pPr>
      <w:tabs>
        <w:tab w:val="left" w:pos="1701"/>
        <w:tab w:val="right" w:pos="9639"/>
      </w:tabs>
      <w:spacing w:after="240"/>
    </w:pPr>
    <w:rPr>
      <w:b/>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3"/>
    <w:pPr>
      <w:numPr>
        <w:numId w:val="5"/>
      </w:numPr>
    </w:pPr>
  </w:style>
  <w:style w:type="paragraph" w:customStyle="1" w:styleId="EQ">
    <w:name w:val="EQ"/>
    <w:basedOn w:val="a0"/>
    <w:next w:val="a0"/>
    <w:pPr>
      <w:keepLines/>
      <w:tabs>
        <w:tab w:val="center" w:pos="4536"/>
        <w:tab w:val="right" w:pos="9072"/>
      </w:tabs>
      <w:spacing w:after="180"/>
    </w:pPr>
    <w:rPr>
      <w:noProof/>
      <w:lang w:eastAsia="en-US"/>
    </w:rPr>
  </w:style>
  <w:style w:type="paragraph" w:styleId="24">
    <w:name w:val="List 2"/>
    <w:basedOn w:val="a8"/>
    <w:pPr>
      <w:ind w:left="851"/>
    </w:pPr>
  </w:style>
  <w:style w:type="paragraph" w:styleId="34">
    <w:name w:val="List 3"/>
    <w:basedOn w:val="24"/>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pPr>
    <w:rPr>
      <w:rFonts w:eastAsia="Dotum"/>
      <w:color w:val="FF0000"/>
      <w:lang w:val="en-GB" w:eastAsia="en-US"/>
    </w:rPr>
  </w:style>
  <w:style w:type="paragraph" w:styleId="41">
    <w:name w:val="List Bullet 4"/>
    <w:basedOn w:val="30"/>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rPr>
      <w:sz w:val="16"/>
      <w:szCs w:val="16"/>
    </w:rPr>
  </w:style>
  <w:style w:type="paragraph" w:styleId="af5">
    <w:name w:val="annotation text"/>
    <w:basedOn w:val="a0"/>
    <w:link w:val="af6"/>
    <w:rPr>
      <w:lang w:val="x-none" w:eastAsia="x-none"/>
    </w:rPr>
  </w:style>
  <w:style w:type="paragraph" w:styleId="af7">
    <w:name w:val="annotation subject"/>
    <w:basedOn w:val="af5"/>
    <w:next w:val="af5"/>
    <w:semiHidden/>
    <w:rPr>
      <w:b/>
      <w:bCs/>
    </w:rPr>
  </w:style>
  <w:style w:type="character" w:customStyle="1" w:styleId="10">
    <w:name w:val="見出し 1 (文字)"/>
    <w:aliases w:val="H1 (文字),h1 (文字),Heading 1 3GPP (文字),Memo Heading 1 (文字),NMP Heading 1 (文字),app heading 1 (文字),l1 (文字),h11 (文字),h12 (文字),h13 (文字),h14 (文字),h15 (文字),h16 (文字),h17 (文字),h111 (文字),h121 (文字),h131 (文字),h141 (文字),h151 (文字),h161 (文字),h18 (文字),h19 (文字)"/>
    <w:link w:val="1"/>
    <w:rPr>
      <w:rFonts w:ascii="Arial" w:hAnsi="Arial"/>
      <w:sz w:val="36"/>
      <w:szCs w:val="36"/>
      <w:lang w:val="en-GB" w:eastAsia="zh-CN"/>
    </w:rPr>
  </w:style>
  <w:style w:type="paragraph" w:customStyle="1" w:styleId="B1">
    <w:name w:val="B1"/>
    <w:basedOn w:val="a8"/>
    <w:link w:val="B1Char1"/>
    <w:qFormat/>
    <w:pPr>
      <w:spacing w:after="180"/>
    </w:pPr>
    <w:rPr>
      <w:rFonts w:eastAsia="Dotum"/>
      <w:lang w:val="en-GB" w:eastAsia="x-none"/>
    </w:rPr>
  </w:style>
  <w:style w:type="paragraph" w:customStyle="1" w:styleId="B2">
    <w:name w:val="B2"/>
    <w:basedOn w:val="24"/>
    <w:link w:val="B2Char"/>
    <w:qFormat/>
    <w:pPr>
      <w:spacing w:after="180"/>
    </w:pPr>
    <w:rPr>
      <w:rFonts w:eastAsia="Dotum"/>
      <w:lang w:val="en-GB" w:eastAsia="en-US"/>
    </w:rPr>
  </w:style>
  <w:style w:type="paragraph" w:customStyle="1" w:styleId="B3">
    <w:name w:val="B3"/>
    <w:basedOn w:val="34"/>
    <w:link w:val="B3Char"/>
    <w:qFormat/>
    <w:pPr>
      <w:spacing w:after="180"/>
    </w:pPr>
    <w:rPr>
      <w:lang w:val="x-none" w:eastAsia="en-US"/>
    </w:rPr>
  </w:style>
  <w:style w:type="paragraph" w:customStyle="1" w:styleId="B4">
    <w:name w:val="B4"/>
    <w:basedOn w:val="43"/>
    <w:link w:val="B4Char"/>
    <w:qFormat/>
    <w:pPr>
      <w:spacing w:after="180"/>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af1">
    <w:name w:val="本文 (文字)"/>
    <w:link w:val="ad"/>
    <w:qFormat/>
    <w:rPr>
      <w:rFonts w:ascii="Arial" w:hAnsi="Arial"/>
      <w:lang w:val="en-GB" w:eastAsia="zh-CN"/>
    </w:rPr>
  </w:style>
  <w:style w:type="paragraph" w:customStyle="1" w:styleId="B5">
    <w:name w:val="B5"/>
    <w:basedOn w:val="52"/>
    <w:pPr>
      <w:spacing w:after="180"/>
    </w:pPr>
    <w:rPr>
      <w:lang w:eastAsia="en-US"/>
    </w:rPr>
  </w:style>
  <w:style w:type="paragraph" w:customStyle="1" w:styleId="EX">
    <w:name w:val="EX"/>
    <w:basedOn w:val="a0"/>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af9">
    <w:name w:val="Emphasis"/>
    <w:qFormat/>
    <w:rPr>
      <w:i/>
      <w:iCs/>
    </w:rPr>
  </w:style>
  <w:style w:type="paragraph" w:customStyle="1" w:styleId="TALCharChar">
    <w:name w:val="TAL Char Char"/>
    <w:basedOn w:val="a0"/>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rsid w:val="009F612D"/>
    <w:pPr>
      <w:tabs>
        <w:tab w:val="left" w:pos="1622"/>
      </w:tabs>
      <w:ind w:left="1043" w:hanging="363"/>
    </w:pPr>
    <w:rPr>
      <w:rFonts w:eastAsia="ＭＳ 明朝"/>
      <w:lang w:val="en-GB" w:eastAsia="en-GB"/>
    </w:rPr>
  </w:style>
  <w:style w:type="character" w:customStyle="1" w:styleId="Doc-text2Char">
    <w:name w:val="Doc-text2 Char"/>
    <w:link w:val="Doc-text2"/>
    <w:qFormat/>
    <w:rsid w:val="009F612D"/>
    <w:rPr>
      <w:rFonts w:ascii="Arial" w:eastAsia="ＭＳ 明朝"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ＭＳ Ｐゴシック" w:hAnsi="ＭＳ Ｐゴシック" w:cs="ＭＳ Ｐゴシック"/>
      <w:b/>
      <w:bCs/>
      <w:sz w:val="24"/>
      <w:szCs w:val="24"/>
      <w:lang w:val="x-none" w:eastAsia="x-none"/>
    </w:rPr>
  </w:style>
  <w:style w:type="paragraph" w:customStyle="1" w:styleId="CRCoverPage">
    <w:name w:val="CR Cover Page"/>
    <w:link w:val="CRCoverPageZchn"/>
    <w:pPr>
      <w:spacing w:after="120"/>
    </w:pPr>
    <w:rPr>
      <w:rFonts w:ascii="Arial" w:eastAsia="ＭＳ 明朝" w:hAnsi="Arial"/>
      <w:lang w:val="en-GB"/>
    </w:rPr>
  </w:style>
  <w:style w:type="paragraph" w:customStyle="1" w:styleId="ColorfulList-Accent11">
    <w:name w:val="Colorful List - Accent 11"/>
    <w:basedOn w:val="a0"/>
    <w:qFormat/>
    <w:pPr>
      <w:spacing w:after="180"/>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ind w:left="1260" w:hanging="1260"/>
    </w:pPr>
    <w:rPr>
      <w:rFonts w:eastAsia="ＭＳ 明朝"/>
      <w:lang w:val="en-GB" w:eastAsia="en-GB"/>
    </w:rPr>
  </w:style>
  <w:style w:type="character" w:customStyle="1" w:styleId="Doc-titleChar">
    <w:name w:val="Doc-title Char"/>
    <w:link w:val="Doc-title"/>
    <w:qFormat/>
    <w:rsid w:val="00427B5F"/>
    <w:rPr>
      <w:rFonts w:ascii="Arial" w:eastAsia="ＭＳ 明朝" w:hAnsi="Arial"/>
      <w:szCs w:val="24"/>
      <w:lang w:val="en-GB" w:eastAsia="en-GB"/>
    </w:rPr>
  </w:style>
  <w:style w:type="paragraph" w:customStyle="1" w:styleId="LGTdoc">
    <w:name w:val="LGTdoc_본문"/>
    <w:basedOn w:val="a0"/>
    <w:rsid w:val="009912F6"/>
    <w:pPr>
      <w:snapToGrid w:val="0"/>
      <w:spacing w:afterLines="50" w:line="264" w:lineRule="auto"/>
    </w:pPr>
    <w:rPr>
      <w:rFonts w:eastAsia="Calibri Light"/>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pPr>
    <w:rPr>
      <w:rFonts w:eastAsia="Times New Roman"/>
      <w:lang w:eastAsia="en-GB"/>
    </w:rPr>
  </w:style>
  <w:style w:type="paragraph" w:customStyle="1" w:styleId="af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SimSun"/>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列出段落,列表段落11"/>
    <w:basedOn w:val="a0"/>
    <w:link w:val="afd"/>
    <w:uiPriority w:val="34"/>
    <w:qFormat/>
    <w:rsid w:val="00F1586B"/>
    <w:pPr>
      <w:ind w:left="720"/>
    </w:pPr>
    <w:rPr>
      <w:szCs w:val="22"/>
      <w:lang w:val="x-none" w:eastAsia="x-none"/>
    </w:rPr>
  </w:style>
  <w:style w:type="table" w:styleId="afe">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ＭＳ 明朝"/>
      <w:sz w:val="24"/>
      <w:szCs w:val="24"/>
      <w:lang w:val="en-GB" w:eastAsia="ja-JP" w:bidi="ar-SA"/>
    </w:rPr>
  </w:style>
  <w:style w:type="character" w:customStyle="1" w:styleId="a5">
    <w:name w:val="図表番号 (文字)"/>
    <w:aliases w:val="cap (文字),cap Char (文字),Caption Char (文字),Caption Char1 Char (文字),cap Char Char1 (文字),Caption Char Char1 Char (文字),cap Char2 (文字)"/>
    <w:link w:val="a4"/>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aff">
    <w:name w:val="Revision"/>
    <w:hidden/>
    <w:uiPriority w:val="99"/>
    <w:semiHidden/>
    <w:rsid w:val="00C45777"/>
    <w:rPr>
      <w:rFonts w:ascii="Arial" w:eastAsia="SimSun" w:hAnsi="Arial"/>
      <w:lang w:eastAsia="zh-CN"/>
    </w:rPr>
  </w:style>
  <w:style w:type="paragraph" w:customStyle="1" w:styleId="Comments">
    <w:name w:val="Comments"/>
    <w:basedOn w:val="a0"/>
    <w:link w:val="CommentsChar"/>
    <w:qFormat/>
    <w:rsid w:val="00AB45FF"/>
    <w:pPr>
      <w:spacing w:before="40"/>
    </w:pPr>
    <w:rPr>
      <w:rFonts w:eastAsia="ＭＳ 明朝"/>
      <w:i/>
      <w:noProof/>
      <w:sz w:val="18"/>
      <w:lang w:val="en-GB" w:eastAsia="en-GB"/>
    </w:rPr>
  </w:style>
  <w:style w:type="character" w:customStyle="1" w:styleId="CommentsChar">
    <w:name w:val="Comments Char"/>
    <w:link w:val="Comments"/>
    <w:qFormat/>
    <w:rsid w:val="00AB45FF"/>
    <w:rPr>
      <w:rFonts w:ascii="Arial" w:eastAsia="ＭＳ 明朝"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ＭＳ 明朝"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pPr>
    <w:rPr>
      <w:lang w:val="x-none" w:eastAsia="x-none"/>
    </w:rPr>
  </w:style>
  <w:style w:type="paragraph" w:customStyle="1" w:styleId="Recommend-2">
    <w:name w:val="Recommend-2"/>
    <w:basedOn w:val="a0"/>
    <w:qFormat/>
    <w:rsid w:val="00355920"/>
    <w:pPr>
      <w:numPr>
        <w:ilvl w:val="1"/>
        <w:numId w:val="11"/>
      </w:numPr>
      <w:spacing w:after="180"/>
    </w:pPr>
    <w:rPr>
      <w:lang w:eastAsia="x-none"/>
    </w:rPr>
  </w:style>
  <w:style w:type="character" w:customStyle="1" w:styleId="Recommend-1Char">
    <w:name w:val="Recommend-1 Char"/>
    <w:link w:val="Recommend-1"/>
    <w:rsid w:val="00355920"/>
    <w:rPr>
      <w:rFonts w:ascii="Times New Roman" w:eastAsia="ＭＳ Ｐゴシック" w:hAnsi="Times New Roman" w:cs="ＭＳ Ｐゴシック"/>
      <w:sz w:val="24"/>
      <w:szCs w:val="24"/>
      <w:lang w:val="x-none" w:eastAsia="x-none"/>
    </w:rPr>
  </w:style>
  <w:style w:type="character" w:customStyle="1" w:styleId="af6">
    <w:name w:val="コメント文字列 (文字)"/>
    <w:link w:val="af5"/>
    <w:rsid w:val="00D67B66"/>
    <w:rPr>
      <w:rFonts w:ascii="Arial" w:eastAsia="SimSun" w:hAnsi="Arial"/>
    </w:rPr>
  </w:style>
  <w:style w:type="paragraph" w:customStyle="1" w:styleId="Agreement">
    <w:name w:val="Agreement"/>
    <w:basedOn w:val="a0"/>
    <w:next w:val="a0"/>
    <w:uiPriority w:val="99"/>
    <w:qFormat/>
    <w:rsid w:val="006C4ECA"/>
    <w:pPr>
      <w:numPr>
        <w:numId w:val="12"/>
      </w:numPr>
      <w:spacing w:before="60"/>
    </w:pPr>
    <w:rPr>
      <w:rFonts w:eastAsia="ＭＳ 明朝"/>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afd">
    <w:name w:val="リスト段落 (文字)"/>
    <w:aliases w:val="- Bullets (文字),?? ?? (文字),????? (文字),???? (文字),Lista1 (文字),1st level - Bullet List Paragraph (文字),List Paragraph1 (文字),Lettre d'introduction (文字),Paragrafo elenco (文字),Normal bullet 2 (文字),Bullet list (文字),Numbered List (文字),列出段落1 (文字),列 (文字)"/>
    <w:link w:val="afc"/>
    <w:uiPriority w:val="34"/>
    <w:qFormat/>
    <w:locked/>
    <w:rsid w:val="00F1586B"/>
    <w:rPr>
      <w:rFonts w:ascii="Arial" w:eastAsia="SimSun" w:hAnsi="Arial"/>
      <w:szCs w:val="22"/>
      <w:lang w:val="x-none" w:eastAsia="x-none"/>
    </w:rPr>
  </w:style>
  <w:style w:type="paragraph" w:customStyle="1" w:styleId="aff0">
    <w:name w:val="插图题注"/>
    <w:basedOn w:val="a0"/>
    <w:rsid w:val="00E03D28"/>
    <w:pPr>
      <w:spacing w:after="180"/>
    </w:pPr>
    <w:rPr>
      <w:lang w:val="en-GB" w:eastAsia="en-US"/>
    </w:rPr>
  </w:style>
  <w:style w:type="paragraph" w:customStyle="1" w:styleId="aff1">
    <w:name w:val="表格题注"/>
    <w:basedOn w:val="a0"/>
    <w:rsid w:val="00E03D28"/>
    <w:pPr>
      <w:spacing w:after="180"/>
    </w:pPr>
    <w:rPr>
      <w:lang w:val="en-GB" w:eastAsia="en-US"/>
    </w:rPr>
  </w:style>
  <w:style w:type="character" w:customStyle="1" w:styleId="B1Zchn">
    <w:name w:val="B1 Zchn"/>
    <w:qFormat/>
    <w:rsid w:val="000A3587"/>
    <w:rPr>
      <w:lang w:eastAsia="en-US"/>
    </w:rPr>
  </w:style>
  <w:style w:type="character" w:customStyle="1" w:styleId="aa">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9"/>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ＭＳ 明朝" w:hAnsi="Arial"/>
      <w:sz w:val="18"/>
      <w:lang w:eastAsia="en-US"/>
    </w:rPr>
  </w:style>
  <w:style w:type="paragraph" w:styleId="Web">
    <w:name w:val="Normal (Web)"/>
    <w:basedOn w:val="a0"/>
    <w:uiPriority w:val="99"/>
    <w:unhideWhenUsed/>
    <w:rsid w:val="000834FC"/>
    <w:pPr>
      <w:spacing w:before="100" w:beforeAutospacing="1" w:after="100" w:afterAutospacing="1"/>
    </w:pPr>
  </w:style>
  <w:style w:type="character" w:customStyle="1" w:styleId="CRCoverPageZchn">
    <w:name w:val="CR Cover Page Zchn"/>
    <w:link w:val="CRCoverPage"/>
    <w:rsid w:val="00345F84"/>
    <w:rPr>
      <w:rFonts w:ascii="Arial" w:eastAsia="ＭＳ 明朝" w:hAnsi="Arial"/>
      <w:lang w:val="en-GB" w:eastAsia="en-US"/>
    </w:rPr>
  </w:style>
  <w:style w:type="paragraph" w:customStyle="1" w:styleId="maintext">
    <w:name w:val="main text"/>
    <w:basedOn w:val="a0"/>
    <w:link w:val="maintextChar"/>
    <w:qFormat/>
    <w:rsid w:val="00177250"/>
    <w:pPr>
      <w:spacing w:before="60" w:after="60" w:line="288" w:lineRule="auto"/>
      <w:ind w:firstLineChars="200" w:firstLine="200"/>
    </w:pPr>
    <w:rPr>
      <w:rFonts w:eastAsia="Dotum"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3">
    <w:name w:val="List Number 5"/>
    <w:basedOn w:val="a0"/>
    <w:rsid w:val="008312A9"/>
    <w:pPr>
      <w:tabs>
        <w:tab w:val="num" w:pos="2040"/>
      </w:tabs>
      <w:spacing w:after="180"/>
      <w:ind w:leftChars="800" w:left="2040" w:hangingChars="200" w:hanging="360"/>
    </w:pPr>
    <w:rPr>
      <w:rFonts w:eastAsia="ＭＳ 明朝"/>
      <w:sz w:val="22"/>
      <w:lang w:val="en-GB" w:eastAsia="en-US"/>
    </w:rPr>
  </w:style>
  <w:style w:type="character" w:customStyle="1" w:styleId="32">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
    <w:link w:val="31"/>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9F612D"/>
    <w:pPr>
      <w:numPr>
        <w:numId w:val="15"/>
      </w:numPr>
      <w:spacing w:before="40"/>
      <w:ind w:left="1037" w:hanging="357"/>
    </w:pPr>
    <w:rPr>
      <w:rFonts w:eastAsia="ＭＳ 明朝"/>
      <w:b/>
      <w:lang w:val="en-GB" w:eastAsia="en-GB"/>
    </w:rPr>
  </w:style>
  <w:style w:type="character" w:customStyle="1" w:styleId="EmailDiscussionChar">
    <w:name w:val="EmailDiscussion Char"/>
    <w:link w:val="EmailDiscussion"/>
    <w:rsid w:val="009F612D"/>
    <w:rPr>
      <w:rFonts w:ascii="ＭＳ Ｐゴシック" w:eastAsia="ＭＳ 明朝" w:hAnsi="ＭＳ Ｐゴシック" w:cs="ＭＳ Ｐゴシック"/>
      <w:b/>
      <w:sz w:val="24"/>
      <w:szCs w:val="24"/>
      <w:lang w:val="en-GB" w:eastAsia="en-GB"/>
    </w:rPr>
  </w:style>
  <w:style w:type="paragraph" w:customStyle="1" w:styleId="EmailDiscussion2">
    <w:name w:val="EmailDiscussion2"/>
    <w:basedOn w:val="Doc-text2"/>
    <w:qFormat/>
    <w:rsid w:val="00C470E1"/>
  </w:style>
  <w:style w:type="character" w:customStyle="1" w:styleId="13">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ind w:left="1627" w:hanging="697"/>
    </w:pPr>
    <w:rPr>
      <w:rFonts w:eastAsia="ＭＳ 明朝"/>
      <w:lang w:val="en-GB" w:eastAsia="en-GB"/>
    </w:rPr>
  </w:style>
  <w:style w:type="paragraph" w:customStyle="1" w:styleId="Doc-comment">
    <w:name w:val="Doc-comment"/>
    <w:basedOn w:val="a0"/>
    <w:next w:val="Doc-text2"/>
    <w:qFormat/>
    <w:rsid w:val="007972F4"/>
    <w:pPr>
      <w:tabs>
        <w:tab w:val="left" w:pos="1622"/>
      </w:tabs>
      <w:ind w:left="1622" w:hanging="363"/>
    </w:pPr>
    <w:rPr>
      <w:rFonts w:eastAsia="ＭＳ 明朝"/>
      <w:i/>
      <w:lang w:val="en-GB" w:eastAsia="en-GB"/>
    </w:rPr>
  </w:style>
  <w:style w:type="paragraph" w:customStyle="1" w:styleId="PropObs">
    <w:name w:val="PropObs"/>
    <w:basedOn w:val="a0"/>
    <w:qFormat/>
    <w:rsid w:val="008B5F4B"/>
    <w:pPr>
      <w:numPr>
        <w:numId w:val="17"/>
      </w:numPr>
      <w:spacing w:after="160" w:line="259" w:lineRule="auto"/>
      <w:ind w:left="1134" w:hanging="1134"/>
    </w:pPr>
    <w:rPr>
      <w:rFonts w:ascii="Calibri" w:eastAsia="ＭＳ 明朝" w:hAnsi="Calibri"/>
      <w:b/>
      <w:lang w:eastAsia="sv-SE"/>
    </w:rPr>
  </w:style>
  <w:style w:type="character" w:customStyle="1" w:styleId="25">
    <w:name w:val="未处理的提及2"/>
    <w:basedOn w:val="a1"/>
    <w:uiPriority w:val="99"/>
    <w:semiHidden/>
    <w:unhideWhenUsed/>
    <w:rsid w:val="00702043"/>
    <w:rPr>
      <w:color w:val="605E5C"/>
      <w:shd w:val="clear" w:color="auto" w:fill="E1DFDD"/>
    </w:rPr>
  </w:style>
  <w:style w:type="paragraph" w:styleId="3">
    <w:name w:val="List Number 3"/>
    <w:basedOn w:val="a0"/>
    <w:qFormat/>
    <w:rsid w:val="00402F69"/>
    <w:pPr>
      <w:numPr>
        <w:numId w:val="18"/>
      </w:numPr>
      <w:tabs>
        <w:tab w:val="left" w:pos="926"/>
      </w:tabs>
      <w:spacing w:after="180"/>
      <w:ind w:left="926"/>
    </w:pPr>
    <w:rPr>
      <w:rFonts w:eastAsia="ＭＳ 明朝"/>
      <w:lang w:val="en-GB" w:eastAsia="en-GB"/>
    </w:rPr>
  </w:style>
  <w:style w:type="paragraph" w:styleId="aff2">
    <w:name w:val="Quote"/>
    <w:basedOn w:val="a0"/>
    <w:next w:val="a0"/>
    <w:link w:val="aff3"/>
    <w:uiPriority w:val="29"/>
    <w:qFormat/>
    <w:rsid w:val="00AB70EA"/>
    <w:pPr>
      <w:spacing w:before="200" w:after="160"/>
      <w:ind w:left="864" w:right="864"/>
      <w:jc w:val="center"/>
    </w:pPr>
    <w:rPr>
      <w:i/>
      <w:iCs/>
      <w:color w:val="404040" w:themeColor="text1" w:themeTint="BF"/>
    </w:rPr>
  </w:style>
  <w:style w:type="character" w:customStyle="1" w:styleId="aff3">
    <w:name w:val="引用文 (文字)"/>
    <w:basedOn w:val="a1"/>
    <w:link w:val="aff2"/>
    <w:uiPriority w:val="29"/>
    <w:rsid w:val="00AB70EA"/>
    <w:rPr>
      <w:rFonts w:ascii="Arial" w:eastAsia="SimSun" w:hAnsi="Arial"/>
      <w:i/>
      <w:iCs/>
      <w:color w:val="404040" w:themeColor="text1" w:themeTint="BF"/>
      <w:lang w:eastAsia="zh-CN"/>
    </w:rPr>
  </w:style>
  <w:style w:type="character" w:styleId="aff4">
    <w:name w:val="Subtle Reference"/>
    <w:basedOn w:val="a1"/>
    <w:uiPriority w:val="31"/>
    <w:qFormat/>
    <w:rsid w:val="00AB70EA"/>
    <w:rPr>
      <w:smallCaps/>
      <w:color w:val="5A5A5A" w:themeColor="text1" w:themeTint="A5"/>
    </w:rPr>
  </w:style>
  <w:style w:type="character" w:customStyle="1" w:styleId="14">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aff5">
    <w:name w:val="Unresolved Mention"/>
    <w:basedOn w:val="a1"/>
    <w:uiPriority w:val="99"/>
    <w:semiHidden/>
    <w:unhideWhenUsed/>
    <w:rsid w:val="00184A66"/>
    <w:rPr>
      <w:color w:val="605E5C"/>
      <w:shd w:val="clear" w:color="auto" w:fill="E1DFDD"/>
    </w:rPr>
  </w:style>
  <w:style w:type="character" w:customStyle="1" w:styleId="B10">
    <w:name w:val="B1 (文字)"/>
    <w:qFormat/>
    <w:locked/>
    <w:rsid w:val="0013233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287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433287">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74421984">
      <w:bodyDiv w:val="1"/>
      <w:marLeft w:val="0"/>
      <w:marRight w:val="0"/>
      <w:marTop w:val="0"/>
      <w:marBottom w:val="0"/>
      <w:divBdr>
        <w:top w:val="none" w:sz="0" w:space="0" w:color="auto"/>
        <w:left w:val="none" w:sz="0" w:space="0" w:color="auto"/>
        <w:bottom w:val="none" w:sz="0" w:space="0" w:color="auto"/>
        <w:right w:val="none" w:sz="0" w:space="0" w:color="auto"/>
      </w:divBdr>
    </w:div>
    <w:div w:id="186412657">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46118039">
      <w:bodyDiv w:val="1"/>
      <w:marLeft w:val="0"/>
      <w:marRight w:val="0"/>
      <w:marTop w:val="0"/>
      <w:marBottom w:val="0"/>
      <w:divBdr>
        <w:top w:val="none" w:sz="0" w:space="0" w:color="auto"/>
        <w:left w:val="none" w:sz="0" w:space="0" w:color="auto"/>
        <w:bottom w:val="none" w:sz="0" w:space="0" w:color="auto"/>
        <w:right w:val="none" w:sz="0" w:space="0" w:color="auto"/>
      </w:divBdr>
    </w:div>
    <w:div w:id="287008917">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8967894">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61771849">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82622922">
      <w:bodyDiv w:val="1"/>
      <w:marLeft w:val="0"/>
      <w:marRight w:val="0"/>
      <w:marTop w:val="0"/>
      <w:marBottom w:val="0"/>
      <w:divBdr>
        <w:top w:val="none" w:sz="0" w:space="0" w:color="auto"/>
        <w:left w:val="none" w:sz="0" w:space="0" w:color="auto"/>
        <w:bottom w:val="none" w:sz="0" w:space="0" w:color="auto"/>
        <w:right w:val="none" w:sz="0" w:space="0" w:color="auto"/>
      </w:divBdr>
    </w:div>
    <w:div w:id="486633104">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8686249">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7876519">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79940052">
      <w:bodyDiv w:val="1"/>
      <w:marLeft w:val="0"/>
      <w:marRight w:val="0"/>
      <w:marTop w:val="0"/>
      <w:marBottom w:val="0"/>
      <w:divBdr>
        <w:top w:val="none" w:sz="0" w:space="0" w:color="auto"/>
        <w:left w:val="none" w:sz="0" w:space="0" w:color="auto"/>
        <w:bottom w:val="none" w:sz="0" w:space="0" w:color="auto"/>
        <w:right w:val="none" w:sz="0" w:space="0" w:color="auto"/>
      </w:divBdr>
    </w:div>
    <w:div w:id="695278505">
      <w:bodyDiv w:val="1"/>
      <w:marLeft w:val="0"/>
      <w:marRight w:val="0"/>
      <w:marTop w:val="0"/>
      <w:marBottom w:val="0"/>
      <w:divBdr>
        <w:top w:val="none" w:sz="0" w:space="0" w:color="auto"/>
        <w:left w:val="none" w:sz="0" w:space="0" w:color="auto"/>
        <w:bottom w:val="none" w:sz="0" w:space="0" w:color="auto"/>
        <w:right w:val="none" w:sz="0" w:space="0" w:color="auto"/>
      </w:divBdr>
      <w:divsChild>
        <w:div w:id="877202824">
          <w:marLeft w:val="562"/>
          <w:marRight w:val="0"/>
          <w:marTop w:val="115"/>
          <w:marBottom w:val="0"/>
          <w:divBdr>
            <w:top w:val="none" w:sz="0" w:space="0" w:color="auto"/>
            <w:left w:val="none" w:sz="0" w:space="0" w:color="auto"/>
            <w:bottom w:val="none" w:sz="0" w:space="0" w:color="auto"/>
            <w:right w:val="none" w:sz="0" w:space="0" w:color="auto"/>
          </w:divBdr>
        </w:div>
        <w:div w:id="721057471">
          <w:marLeft w:val="950"/>
          <w:marRight w:val="0"/>
          <w:marTop w:val="96"/>
          <w:marBottom w:val="0"/>
          <w:divBdr>
            <w:top w:val="none" w:sz="0" w:space="0" w:color="auto"/>
            <w:left w:val="none" w:sz="0" w:space="0" w:color="auto"/>
            <w:bottom w:val="none" w:sz="0" w:space="0" w:color="auto"/>
            <w:right w:val="none" w:sz="0" w:space="0" w:color="auto"/>
          </w:divBdr>
        </w:div>
      </w:divsChild>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3250610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51342218">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541903">
      <w:bodyDiv w:val="1"/>
      <w:marLeft w:val="0"/>
      <w:marRight w:val="0"/>
      <w:marTop w:val="0"/>
      <w:marBottom w:val="0"/>
      <w:divBdr>
        <w:top w:val="none" w:sz="0" w:space="0" w:color="auto"/>
        <w:left w:val="none" w:sz="0" w:space="0" w:color="auto"/>
        <w:bottom w:val="none" w:sz="0" w:space="0" w:color="auto"/>
        <w:right w:val="none" w:sz="0" w:space="0" w:color="auto"/>
      </w:divBdr>
      <w:divsChild>
        <w:div w:id="1500003101">
          <w:marLeft w:val="562"/>
          <w:marRight w:val="0"/>
          <w:marTop w:val="106"/>
          <w:marBottom w:val="0"/>
          <w:divBdr>
            <w:top w:val="none" w:sz="0" w:space="0" w:color="auto"/>
            <w:left w:val="none" w:sz="0" w:space="0" w:color="auto"/>
            <w:bottom w:val="none" w:sz="0" w:space="0" w:color="auto"/>
            <w:right w:val="none" w:sz="0" w:space="0" w:color="auto"/>
          </w:divBdr>
        </w:div>
        <w:div w:id="864906515">
          <w:marLeft w:val="950"/>
          <w:marRight w:val="0"/>
          <w:marTop w:val="91"/>
          <w:marBottom w:val="0"/>
          <w:divBdr>
            <w:top w:val="none" w:sz="0" w:space="0" w:color="auto"/>
            <w:left w:val="none" w:sz="0" w:space="0" w:color="auto"/>
            <w:bottom w:val="none" w:sz="0" w:space="0" w:color="auto"/>
            <w:right w:val="none" w:sz="0" w:space="0" w:color="auto"/>
          </w:divBdr>
        </w:div>
        <w:div w:id="1609578297">
          <w:marLeft w:val="950"/>
          <w:marRight w:val="0"/>
          <w:marTop w:val="91"/>
          <w:marBottom w:val="0"/>
          <w:divBdr>
            <w:top w:val="none" w:sz="0" w:space="0" w:color="auto"/>
            <w:left w:val="none" w:sz="0" w:space="0" w:color="auto"/>
            <w:bottom w:val="none" w:sz="0" w:space="0" w:color="auto"/>
            <w:right w:val="none" w:sz="0" w:space="0" w:color="auto"/>
          </w:divBdr>
        </w:div>
        <w:div w:id="273486914">
          <w:marLeft w:val="950"/>
          <w:marRight w:val="0"/>
          <w:marTop w:val="91"/>
          <w:marBottom w:val="0"/>
          <w:divBdr>
            <w:top w:val="none" w:sz="0" w:space="0" w:color="auto"/>
            <w:left w:val="none" w:sz="0" w:space="0" w:color="auto"/>
            <w:bottom w:val="none" w:sz="0" w:space="0" w:color="auto"/>
            <w:right w:val="none" w:sz="0" w:space="0" w:color="auto"/>
          </w:divBdr>
        </w:div>
      </w:divsChild>
    </w:div>
    <w:div w:id="1000156222">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083379553">
      <w:bodyDiv w:val="1"/>
      <w:marLeft w:val="0"/>
      <w:marRight w:val="0"/>
      <w:marTop w:val="0"/>
      <w:marBottom w:val="0"/>
      <w:divBdr>
        <w:top w:val="none" w:sz="0" w:space="0" w:color="auto"/>
        <w:left w:val="none" w:sz="0" w:space="0" w:color="auto"/>
        <w:bottom w:val="none" w:sz="0" w:space="0" w:color="auto"/>
        <w:right w:val="none" w:sz="0" w:space="0" w:color="auto"/>
      </w:divBdr>
    </w:div>
    <w:div w:id="1100763328">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010518">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1536204">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197039613">
      <w:bodyDiv w:val="1"/>
      <w:marLeft w:val="0"/>
      <w:marRight w:val="0"/>
      <w:marTop w:val="0"/>
      <w:marBottom w:val="0"/>
      <w:divBdr>
        <w:top w:val="none" w:sz="0" w:space="0" w:color="auto"/>
        <w:left w:val="none" w:sz="0" w:space="0" w:color="auto"/>
        <w:bottom w:val="none" w:sz="0" w:space="0" w:color="auto"/>
        <w:right w:val="none" w:sz="0" w:space="0" w:color="auto"/>
      </w:divBdr>
    </w:div>
    <w:div w:id="1225525029">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0413307">
      <w:bodyDiv w:val="1"/>
      <w:marLeft w:val="0"/>
      <w:marRight w:val="0"/>
      <w:marTop w:val="0"/>
      <w:marBottom w:val="0"/>
      <w:divBdr>
        <w:top w:val="none" w:sz="0" w:space="0" w:color="auto"/>
        <w:left w:val="none" w:sz="0" w:space="0" w:color="auto"/>
        <w:bottom w:val="none" w:sz="0" w:space="0" w:color="auto"/>
        <w:right w:val="none" w:sz="0" w:space="0" w:color="auto"/>
      </w:divBdr>
      <w:divsChild>
        <w:div w:id="1937980188">
          <w:marLeft w:val="734"/>
          <w:marRight w:val="0"/>
          <w:marTop w:val="100"/>
          <w:marBottom w:val="0"/>
          <w:divBdr>
            <w:top w:val="none" w:sz="0" w:space="0" w:color="auto"/>
            <w:left w:val="none" w:sz="0" w:space="0" w:color="auto"/>
            <w:bottom w:val="none" w:sz="0" w:space="0" w:color="auto"/>
            <w:right w:val="none" w:sz="0" w:space="0" w:color="auto"/>
          </w:divBdr>
        </w:div>
      </w:divsChild>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81105696">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55300569">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39388734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09379825">
      <w:bodyDiv w:val="1"/>
      <w:marLeft w:val="0"/>
      <w:marRight w:val="0"/>
      <w:marTop w:val="0"/>
      <w:marBottom w:val="0"/>
      <w:divBdr>
        <w:top w:val="none" w:sz="0" w:space="0" w:color="auto"/>
        <w:left w:val="none" w:sz="0" w:space="0" w:color="auto"/>
        <w:bottom w:val="none" w:sz="0" w:space="0" w:color="auto"/>
        <w:right w:val="none" w:sz="0" w:space="0" w:color="auto"/>
      </w:divBdr>
    </w:div>
    <w:div w:id="1412237903">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5951783">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519042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8226546">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3728763">
      <w:bodyDiv w:val="1"/>
      <w:marLeft w:val="0"/>
      <w:marRight w:val="0"/>
      <w:marTop w:val="0"/>
      <w:marBottom w:val="0"/>
      <w:divBdr>
        <w:top w:val="none" w:sz="0" w:space="0" w:color="auto"/>
        <w:left w:val="none" w:sz="0" w:space="0" w:color="auto"/>
        <w:bottom w:val="none" w:sz="0" w:space="0" w:color="auto"/>
        <w:right w:val="none" w:sz="0" w:space="0" w:color="auto"/>
      </w:divBdr>
    </w:div>
    <w:div w:id="1715696624">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50151104">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07427817">
      <w:bodyDiv w:val="1"/>
      <w:marLeft w:val="0"/>
      <w:marRight w:val="0"/>
      <w:marTop w:val="0"/>
      <w:marBottom w:val="0"/>
      <w:divBdr>
        <w:top w:val="none" w:sz="0" w:space="0" w:color="auto"/>
        <w:left w:val="none" w:sz="0" w:space="0" w:color="auto"/>
        <w:bottom w:val="none" w:sz="0" w:space="0" w:color="auto"/>
        <w:right w:val="none" w:sz="0" w:space="0" w:color="auto"/>
      </w:divBdr>
    </w:div>
    <w:div w:id="1807507208">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59194939">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15772612">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22642911">
      <w:bodyDiv w:val="1"/>
      <w:marLeft w:val="0"/>
      <w:marRight w:val="0"/>
      <w:marTop w:val="0"/>
      <w:marBottom w:val="0"/>
      <w:divBdr>
        <w:top w:val="none" w:sz="0" w:space="0" w:color="auto"/>
        <w:left w:val="none" w:sz="0" w:space="0" w:color="auto"/>
        <w:bottom w:val="none" w:sz="0" w:space="0" w:color="auto"/>
        <w:right w:val="none" w:sz="0" w:space="0" w:color="auto"/>
      </w:divBdr>
    </w:div>
    <w:div w:id="192711053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14598879">
      <w:bodyDiv w:val="1"/>
      <w:marLeft w:val="0"/>
      <w:marRight w:val="0"/>
      <w:marTop w:val="0"/>
      <w:marBottom w:val="0"/>
      <w:divBdr>
        <w:top w:val="none" w:sz="0" w:space="0" w:color="auto"/>
        <w:left w:val="none" w:sz="0" w:space="0" w:color="auto"/>
        <w:bottom w:val="none" w:sz="0" w:space="0" w:color="auto"/>
        <w:right w:val="none" w:sz="0" w:space="0" w:color="auto"/>
      </w:divBdr>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2555</Words>
  <Characters>14566</Characters>
  <Application>Microsoft Office Word</Application>
  <DocSecurity>0</DocSecurity>
  <Lines>121</Lines>
  <Paragraphs>34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17087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2023-09-26T09:27:00Z</dcterms:created>
  <dcterms:modified xsi:type="dcterms:W3CDTF">2023-09-29T08:01:00Z</dcterms:modified>
</cp:coreProperties>
</file>