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09D" w:rsidRDefault="0063414E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2</w:t>
      </w:r>
      <w:r>
        <w:rPr>
          <w:rFonts w:eastAsia="宋体"/>
          <w:b/>
          <w:szCs w:val="22"/>
          <w:lang w:val="en-US" w:eastAsia="zh-CN" w:bidi="ar"/>
        </w:rPr>
        <w:tab/>
        <w:t>R2-2306308</w:t>
      </w:r>
    </w:p>
    <w:p w:rsidR="0009309D" w:rsidRDefault="0063414E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 xml:space="preserve">Inchon </w:t>
      </w:r>
      <w:r>
        <w:rPr>
          <w:rFonts w:eastAsia="宋体"/>
          <w:b/>
          <w:szCs w:val="22"/>
          <w:lang w:val="en-US" w:eastAsia="zh-CN" w:bidi="ar"/>
        </w:rPr>
        <w:t>Korea</w:t>
      </w:r>
      <w:r>
        <w:rPr>
          <w:rFonts w:eastAsia="宋体" w:hint="eastAsia"/>
          <w:b/>
          <w:szCs w:val="22"/>
          <w:lang w:val="en-US" w:eastAsia="zh-CN" w:bidi="ar"/>
        </w:rPr>
        <w:t xml:space="preserve"> 22th -26th </w:t>
      </w:r>
      <w:r>
        <w:rPr>
          <w:rFonts w:eastAsia="宋体"/>
          <w:b/>
          <w:szCs w:val="22"/>
          <w:lang w:val="en-US" w:eastAsia="zh-CN" w:bidi="ar"/>
        </w:rPr>
        <w:t>M</w:t>
      </w:r>
      <w:r>
        <w:rPr>
          <w:rFonts w:eastAsia="宋体" w:hint="eastAsia"/>
          <w:b/>
          <w:szCs w:val="22"/>
          <w:lang w:val="en-US" w:eastAsia="zh-CN" w:bidi="ar"/>
        </w:rPr>
        <w:t>ay</w:t>
      </w:r>
      <w:r>
        <w:rPr>
          <w:rFonts w:eastAsia="宋体"/>
          <w:b/>
          <w:szCs w:val="22"/>
          <w:lang w:val="en-US" w:eastAsia="zh-CN" w:bidi="ar"/>
        </w:rPr>
        <w:t>, 2023</w:t>
      </w:r>
    </w:p>
    <w:p w:rsidR="0009309D" w:rsidRDefault="0009309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09309D" w:rsidRDefault="0063414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09309D" w:rsidRDefault="0063414E">
      <w:pPr>
        <w:jc w:val="left"/>
        <w:rPr>
          <w:rFonts w:ascii="Arial" w:hAnsi="Arial"/>
          <w:color w:val="000000"/>
          <w:sz w:val="16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Consideration on the Lower MSD Capability Signaling</w:t>
      </w:r>
    </w:p>
    <w:p w:rsidR="0009309D" w:rsidRDefault="0063414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/>
          <w:b/>
          <w:bCs/>
          <w:snapToGrid w:val="0"/>
          <w:kern w:val="0"/>
          <w:sz w:val="24"/>
        </w:rPr>
        <w:t>.25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>
        <w:rPr>
          <w:rFonts w:ascii="Arial" w:hAnsi="Arial" w:cs="Arial"/>
          <w:b/>
          <w:bCs/>
          <w:snapToGrid w:val="0"/>
          <w:kern w:val="0"/>
          <w:sz w:val="24"/>
        </w:rPr>
        <w:t>1</w:t>
      </w:r>
    </w:p>
    <w:p w:rsidR="0009309D" w:rsidRDefault="0063414E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09309D" w:rsidRDefault="0063414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09309D" w:rsidRDefault="0063414E">
      <w:r>
        <w:rPr>
          <w:rFonts w:hint="eastAsia"/>
        </w:rPr>
        <w:t xml:space="preserve">About the lower MSD capability signaling, there is an LS received from </w:t>
      </w:r>
      <w:proofErr w:type="gramStart"/>
      <w:r>
        <w:rPr>
          <w:rFonts w:hint="eastAsia"/>
        </w:rPr>
        <w:t>RAN4[</w:t>
      </w:r>
      <w:proofErr w:type="gramEnd"/>
      <w:r>
        <w:rPr>
          <w:rFonts w:hint="eastAsia"/>
        </w:rPr>
        <w:t>1], in which besides the essential information, some other agreements reached in RAN4 were also provided.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7"/>
      </w:tblGrid>
      <w:tr w:rsidR="0009309D">
        <w:tc>
          <w:tcPr>
            <w:tcW w:w="9997" w:type="dxa"/>
          </w:tcPr>
          <w:p w:rsidR="0009309D" w:rsidRDefault="0063414E">
            <w:pPr>
              <w:pStyle w:val="ae"/>
              <w:spacing w:afterLines="50" w:after="156"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To facilitate the initial discussion of the </w:t>
            </w:r>
            <w:proofErr w:type="spellStart"/>
            <w:r>
              <w:rPr>
                <w:rFonts w:eastAsia="Malgun Gothic"/>
                <w:lang w:eastAsia="en-US"/>
              </w:rPr>
              <w:t>signalling</w:t>
            </w:r>
            <w:proofErr w:type="spellEnd"/>
            <w:r>
              <w:rPr>
                <w:rFonts w:eastAsia="Malgun Gothic"/>
                <w:lang w:eastAsia="en-US"/>
              </w:rPr>
              <w:t xml:space="preserve"> design for lower MSD capability, the following agreements reached so far are provided, which are essential information considered by RAN4 for the capability: 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Victim band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MSD type (harmonic; harmonic m</w:t>
            </w:r>
            <w:r>
              <w:rPr>
                <w:rFonts w:eastAsia="Malgun Gothic"/>
                <w:sz w:val="18"/>
                <w:szCs w:val="18"/>
                <w:lang w:eastAsia="en-US"/>
              </w:rPr>
              <w:t>ixing; cross band isolation; IMD) with orders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MSD indication of corresponding threshold (or capability class)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Power class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[Aggressor UL and victim DL bandwidth]</w:t>
            </w:r>
          </w:p>
          <w:p w:rsidR="0009309D" w:rsidRDefault="0063414E">
            <w:pPr>
              <w:pStyle w:val="ae"/>
              <w:spacing w:afterLines="50" w:after="156"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Upon the essential information, some other agreements reached in RAN4 (up to RAN4#106-bis-e) could also be referred for the </w:t>
            </w:r>
            <w:proofErr w:type="spellStart"/>
            <w:r>
              <w:rPr>
                <w:rFonts w:eastAsia="Malgun Gothic"/>
                <w:lang w:eastAsia="en-US"/>
              </w:rPr>
              <w:t>signalling</w:t>
            </w:r>
            <w:proofErr w:type="spellEnd"/>
            <w:r>
              <w:rPr>
                <w:rFonts w:eastAsia="Malgun Gothic"/>
                <w:lang w:eastAsia="en-US"/>
              </w:rPr>
              <w:t xml:space="preserve"> design: 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spacing w:afterLines="50" w:after="156"/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A UE should be allowed to report the low MSD capability for any MSD mechanism and order that have been defined i</w:t>
            </w:r>
            <w:r>
              <w:rPr>
                <w:rFonts w:eastAsia="Malgun Gothic"/>
                <w:sz w:val="18"/>
                <w:szCs w:val="18"/>
                <w:lang w:eastAsia="en-US"/>
              </w:rPr>
              <w:t>n the 3GPP specifications for a given band combination.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spacing w:afterLines="50" w:after="156"/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No dynamic signaling scheme will be introduced for lower MSD report in Rel-18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Define one set of absolute multiple thresholds for lower MSD</w:t>
            </w:r>
          </w:p>
          <w:p w:rsidR="0009309D" w:rsidRDefault="0063414E">
            <w:pPr>
              <w:pStyle w:val="afe"/>
              <w:numPr>
                <w:ilvl w:val="1"/>
                <w:numId w:val="6"/>
              </w:numPr>
              <w:spacing w:afterLines="50" w:after="156"/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Respective MSD indication of corresponding threshold(s) are r</w:t>
            </w:r>
            <w:r>
              <w:rPr>
                <w:rFonts w:eastAsia="Malgun Gothic"/>
                <w:sz w:val="18"/>
                <w:szCs w:val="18"/>
                <w:lang w:eastAsia="en-US"/>
              </w:rPr>
              <w:t xml:space="preserve">eported with one of the thresholds listed in the set </w:t>
            </w:r>
          </w:p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Lower MSD capability for higher order combination is inherited from lower order fallback combinations</w:t>
            </w:r>
          </w:p>
          <w:p w:rsidR="0009309D" w:rsidRDefault="0063414E">
            <w:pPr>
              <w:pStyle w:val="afe"/>
              <w:numPr>
                <w:ilvl w:val="1"/>
                <w:numId w:val="6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For 2-bands combination, the MSD indication of corresponding threshold (or capability class) are sup</w:t>
            </w:r>
            <w:r>
              <w:rPr>
                <w:rFonts w:eastAsia="Malgun Gothic"/>
                <w:sz w:val="18"/>
                <w:szCs w:val="18"/>
                <w:lang w:eastAsia="en-US"/>
              </w:rPr>
              <w:t>posed to be reported separately as per victim band per MSD type per band combination</w:t>
            </w:r>
          </w:p>
          <w:p w:rsidR="0009309D" w:rsidRDefault="0063414E">
            <w:pPr>
              <w:pStyle w:val="afe"/>
              <w:numPr>
                <w:ilvl w:val="1"/>
                <w:numId w:val="6"/>
              </w:numPr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For 3-bands combination, the MSD indication of corresponding threshold (or capability class) are only reported for IMD of dual UL falling into the third band DL whose UL b</w:t>
            </w:r>
            <w:r>
              <w:rPr>
                <w:rFonts w:eastAsia="Malgun Gothic"/>
                <w:sz w:val="18"/>
                <w:szCs w:val="18"/>
                <w:lang w:eastAsia="en-US"/>
              </w:rPr>
              <w:t>and is not configured with, other kinds of Lower MSD capability (harmonic/ harmonic mixing/cross band isolation/IMD due to dual UL falling into own DL) could inherit from 2-band combinations with the same power class.</w:t>
            </w:r>
          </w:p>
          <w:p w:rsidR="0009309D" w:rsidRDefault="0063414E">
            <w:pPr>
              <w:pStyle w:val="afe"/>
              <w:numPr>
                <w:ilvl w:val="1"/>
                <w:numId w:val="6"/>
              </w:numPr>
              <w:spacing w:afterLines="50" w:after="156"/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lastRenderedPageBreak/>
              <w:t>For combination with more than 3 bands</w:t>
            </w:r>
            <w:r>
              <w:rPr>
                <w:rFonts w:eastAsia="Malgun Gothic"/>
                <w:sz w:val="18"/>
                <w:szCs w:val="18"/>
                <w:lang w:eastAsia="en-US"/>
              </w:rPr>
              <w:t>, no need to report the Lower MSD capability any more, the capability could inherit from the fallback combinations with the same power class.</w:t>
            </w:r>
          </w:p>
          <w:p w:rsidR="0009309D" w:rsidRDefault="0063414E">
            <w:pPr>
              <w:pStyle w:val="afe"/>
              <w:numPr>
                <w:ilvl w:val="0"/>
                <w:numId w:val="6"/>
              </w:numPr>
              <w:spacing w:afterLines="50" w:after="156"/>
              <w:ind w:firstLineChars="0"/>
              <w:rPr>
                <w:rFonts w:eastAsia="Malgun Gothic"/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UE is allowed to report lower MSD capability for different power classes</w:t>
            </w:r>
          </w:p>
          <w:p w:rsidR="0009309D" w:rsidRDefault="0063414E">
            <w:pPr>
              <w:pStyle w:val="ae"/>
              <w:spacing w:afterLines="50" w:after="156"/>
              <w:jc w:val="both"/>
              <w:rPr>
                <w:rFonts w:eastAsia="Malgun Gothic"/>
                <w:lang w:eastAsia="en-US"/>
              </w:rPr>
            </w:pPr>
            <w:r>
              <w:rPr>
                <w:rFonts w:eastAsia="Malgun Gothic"/>
                <w:lang w:eastAsia="en-US"/>
              </w:rPr>
              <w:t>Since a band combination may suffer refer</w:t>
            </w:r>
            <w:r>
              <w:rPr>
                <w:rFonts w:eastAsia="Malgun Gothic"/>
                <w:lang w:eastAsia="en-US"/>
              </w:rPr>
              <w:t>ence sensitivity degradation from different MSD types and orders (e.g. CA_n3-n78 could have MSDs caused by harmonic, harmonic mixing, 2</w:t>
            </w:r>
            <w:r>
              <w:rPr>
                <w:rFonts w:eastAsia="Malgun Gothic"/>
                <w:vertAlign w:val="superscript"/>
                <w:lang w:eastAsia="en-US"/>
              </w:rPr>
              <w:t>nd</w:t>
            </w:r>
            <w:r>
              <w:rPr>
                <w:rFonts w:eastAsia="Malgun Gothic"/>
                <w:lang w:eastAsia="en-US"/>
              </w:rPr>
              <w:t xml:space="preserve"> order IMD and 4</w:t>
            </w:r>
            <w:r>
              <w:rPr>
                <w:rFonts w:eastAsia="Malgun Gothic"/>
                <w:vertAlign w:val="superscript"/>
                <w:lang w:eastAsia="en-US"/>
              </w:rPr>
              <w:t>th</w:t>
            </w:r>
            <w:r>
              <w:rPr>
                <w:rFonts w:eastAsia="Malgun Gothic"/>
                <w:lang w:eastAsia="en-US"/>
              </w:rPr>
              <w:t xml:space="preserve"> order IMD with different levels for certain UL/DL configurations in the operating bands), </w:t>
            </w:r>
            <w:proofErr w:type="spellStart"/>
            <w:r>
              <w:rPr>
                <w:rFonts w:eastAsia="Malgun Gothic"/>
                <w:lang w:eastAsia="en-US"/>
              </w:rPr>
              <w:t>signalling</w:t>
            </w:r>
            <w:proofErr w:type="spellEnd"/>
            <w:r>
              <w:rPr>
                <w:rFonts w:eastAsia="Malgun Gothic"/>
                <w:lang w:eastAsia="en-US"/>
              </w:rPr>
              <w:t xml:space="preserve"> overhead reduction is also an important issue discussed in RAN4.</w:t>
            </w:r>
          </w:p>
        </w:tc>
      </w:tr>
    </w:tbl>
    <w:p w:rsidR="0009309D" w:rsidRDefault="0063414E">
      <w:r>
        <w:rPr>
          <w:rFonts w:hint="eastAsia"/>
        </w:rPr>
        <w:lastRenderedPageBreak/>
        <w:t xml:space="preserve">In this paper, we will share our preliminary thinking on the signaling design. </w:t>
      </w:r>
    </w:p>
    <w:p w:rsidR="0009309D" w:rsidRDefault="0063414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09309D" w:rsidRDefault="0063414E">
      <w:r>
        <w:rPr>
          <w:rFonts w:hint="eastAsia"/>
        </w:rPr>
        <w:t xml:space="preserve">In this chapter, we first discuss which message shall be considered for the lower MSD capability </w:t>
      </w:r>
      <w:r>
        <w:rPr>
          <w:rFonts w:hint="eastAsia"/>
        </w:rPr>
        <w:t>reporting (e.g. UAI or UE capability), then discuss the MSD capability structure, and at last discuss the signaling overhead issue.</w:t>
      </w:r>
    </w:p>
    <w:p w:rsidR="0009309D" w:rsidRDefault="0063414E">
      <w:pPr>
        <w:rPr>
          <w:b/>
          <w:bCs/>
          <w:i/>
          <w:iCs/>
          <w:sz w:val="24"/>
          <w:u w:val="single"/>
        </w:rPr>
      </w:pPr>
      <w:r>
        <w:rPr>
          <w:rFonts w:hint="eastAsia"/>
          <w:b/>
          <w:bCs/>
          <w:i/>
          <w:iCs/>
          <w:sz w:val="24"/>
          <w:u w:val="single"/>
        </w:rPr>
        <w:t>Lower MSD capability Signaling</w:t>
      </w:r>
    </w:p>
    <w:p w:rsidR="0009309D" w:rsidRDefault="0063414E">
      <w:r>
        <w:rPr>
          <w:rFonts w:hint="eastAsia"/>
        </w:rPr>
        <w:t>For the lower MSD capability reporting, the UE can report it either through the UAI or throug</w:t>
      </w:r>
      <w:r>
        <w:rPr>
          <w:rFonts w:hint="eastAsia"/>
        </w:rPr>
        <w:t xml:space="preserve">h the UE capability. The UAI can be seen as a dynamic scheme for that once the Lower MSD capabilities </w:t>
      </w:r>
      <w:r>
        <w:t>were</w:t>
      </w:r>
      <w:r>
        <w:rPr>
          <w:rFonts w:hint="eastAsia"/>
        </w:rPr>
        <w:t xml:space="preserve"> updated, the UE can indicate it to the network with UAI. However, during RAN4 discussion, it has been agreed that n</w:t>
      </w:r>
      <w:r>
        <w:t>o dynamic signaling scheme will be</w:t>
      </w:r>
      <w:r>
        <w:t xml:space="preserve"> introduced for lower MSD report in Rel-18</w:t>
      </w:r>
      <w:r>
        <w:rPr>
          <w:rFonts w:hint="eastAsia"/>
        </w:rPr>
        <w:t>, thus only the UE capability signaling can be considered for the lower MSD capability reporting.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7130"/>
      </w:tblGrid>
      <w:tr w:rsidR="0009309D">
        <w:trPr>
          <w:jc w:val="center"/>
        </w:trPr>
        <w:tc>
          <w:tcPr>
            <w:tcW w:w="7130" w:type="dxa"/>
          </w:tcPr>
          <w:p w:rsidR="0009309D" w:rsidRDefault="0063414E">
            <w:pPr>
              <w:pStyle w:val="afe"/>
              <w:numPr>
                <w:ilvl w:val="0"/>
                <w:numId w:val="5"/>
              </w:numPr>
              <w:spacing w:afterLines="50" w:after="156"/>
              <w:ind w:firstLineChars="0"/>
              <w:rPr>
                <w:rFonts w:eastAsia="Malgun Gothic"/>
                <w:lang w:eastAsia="en-US"/>
              </w:rPr>
            </w:pPr>
            <w:r>
              <w:rPr>
                <w:rFonts w:eastAsia="Malgun Gothic"/>
                <w:sz w:val="18"/>
                <w:szCs w:val="18"/>
                <w:lang w:eastAsia="en-US"/>
              </w:rPr>
              <w:t>No dynamic signaling scheme will be introduced for lower MSD report in Rel-18</w:t>
            </w:r>
          </w:p>
        </w:tc>
      </w:tr>
    </w:tbl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 xml:space="preserve">Proposal 1: RAN2 to confirm that the </w:t>
      </w:r>
      <w:r>
        <w:rPr>
          <w:rFonts w:hint="eastAsia"/>
          <w:b/>
          <w:bCs/>
        </w:rPr>
        <w:t>UE report the lower MSD capability only in the UE capability message.</w:t>
      </w:r>
    </w:p>
    <w:p w:rsidR="0009309D" w:rsidRDefault="0063414E">
      <w:pPr>
        <w:rPr>
          <w:b/>
          <w:bCs/>
          <w:i/>
          <w:iCs/>
          <w:sz w:val="24"/>
          <w:u w:val="single"/>
        </w:rPr>
      </w:pPr>
      <w:r>
        <w:rPr>
          <w:rFonts w:hint="eastAsia"/>
          <w:b/>
          <w:bCs/>
          <w:i/>
          <w:iCs/>
          <w:sz w:val="24"/>
          <w:u w:val="single"/>
        </w:rPr>
        <w:t>Lower MSD capability Structure</w:t>
      </w:r>
    </w:p>
    <w:p w:rsidR="0009309D" w:rsidRDefault="0063414E">
      <w:r>
        <w:rPr>
          <w:rFonts w:hint="eastAsia"/>
        </w:rPr>
        <w:t>According to the LS the below items would be considered for the Lower MSD capability reporting:</w:t>
      </w:r>
    </w:p>
    <w:p w:rsidR="0009309D" w:rsidRDefault="0063414E">
      <w:pPr>
        <w:pStyle w:val="afe"/>
        <w:numPr>
          <w:ilvl w:val="0"/>
          <w:numId w:val="5"/>
        </w:numPr>
        <w:ind w:firstLineChars="0"/>
        <w:rPr>
          <w:sz w:val="20"/>
        </w:rPr>
      </w:pPr>
      <w:r>
        <w:rPr>
          <w:sz w:val="20"/>
        </w:rPr>
        <w:t>Victim band</w:t>
      </w:r>
    </w:p>
    <w:p w:rsidR="0009309D" w:rsidRDefault="0063414E">
      <w:pPr>
        <w:pStyle w:val="afe"/>
        <w:numPr>
          <w:ilvl w:val="0"/>
          <w:numId w:val="5"/>
        </w:numPr>
        <w:ind w:firstLineChars="0"/>
        <w:rPr>
          <w:sz w:val="20"/>
        </w:rPr>
      </w:pPr>
      <w:r>
        <w:rPr>
          <w:sz w:val="20"/>
        </w:rPr>
        <w:t>MSD type (harmonic; harmonic mixing; cross band</w:t>
      </w:r>
      <w:r>
        <w:rPr>
          <w:sz w:val="20"/>
        </w:rPr>
        <w:t xml:space="preserve"> isolation; IMD) with orders</w:t>
      </w:r>
    </w:p>
    <w:p w:rsidR="0009309D" w:rsidRDefault="0063414E">
      <w:pPr>
        <w:pStyle w:val="afe"/>
        <w:numPr>
          <w:ilvl w:val="0"/>
          <w:numId w:val="5"/>
        </w:numPr>
        <w:ind w:firstLineChars="0"/>
        <w:rPr>
          <w:sz w:val="18"/>
        </w:rPr>
      </w:pPr>
      <w:r>
        <w:rPr>
          <w:sz w:val="20"/>
        </w:rPr>
        <w:t>MSD indication of corresponding threshold (or capability class)</w:t>
      </w:r>
    </w:p>
    <w:p w:rsidR="0009309D" w:rsidRDefault="0063414E">
      <w:pPr>
        <w:pStyle w:val="afe"/>
        <w:numPr>
          <w:ilvl w:val="0"/>
          <w:numId w:val="5"/>
        </w:numPr>
        <w:ind w:firstLineChars="0"/>
        <w:rPr>
          <w:sz w:val="18"/>
        </w:rPr>
      </w:pPr>
      <w:r>
        <w:rPr>
          <w:sz w:val="20"/>
        </w:rPr>
        <w:t>Power class</w:t>
      </w:r>
    </w:p>
    <w:p w:rsidR="0009309D" w:rsidRDefault="0063414E">
      <w:pPr>
        <w:pStyle w:val="afe"/>
        <w:numPr>
          <w:ilvl w:val="0"/>
          <w:numId w:val="5"/>
        </w:numPr>
        <w:ind w:firstLineChars="0"/>
        <w:rPr>
          <w:sz w:val="18"/>
        </w:rPr>
      </w:pPr>
      <w:r>
        <w:rPr>
          <w:sz w:val="20"/>
        </w:rPr>
        <w:t>[Aggressor UL and victim DL bandwidth]</w:t>
      </w:r>
    </w:p>
    <w:p w:rsidR="0009309D" w:rsidRDefault="0063414E">
      <w:r>
        <w:rPr>
          <w:rFonts w:hint="eastAsia"/>
        </w:rPr>
        <w:t>Besides, it was also agreed that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7"/>
      </w:tblGrid>
      <w:tr w:rsidR="0009309D">
        <w:tc>
          <w:tcPr>
            <w:tcW w:w="9997" w:type="dxa"/>
          </w:tcPr>
          <w:p w:rsidR="0009309D" w:rsidRDefault="0063414E">
            <w:pPr>
              <w:pStyle w:val="afe"/>
              <w:numPr>
                <w:ilvl w:val="1"/>
                <w:numId w:val="6"/>
              </w:numPr>
              <w:spacing w:afterLines="50" w:after="156"/>
              <w:ind w:firstLineChars="0"/>
              <w:rPr>
                <w:rFonts w:eastAsia="Malgun Gothic"/>
                <w:sz w:val="20"/>
                <w:lang w:eastAsia="en-US"/>
              </w:rPr>
            </w:pPr>
            <w:r>
              <w:rPr>
                <w:rFonts w:eastAsia="Malgun Gothic"/>
                <w:sz w:val="20"/>
                <w:lang w:eastAsia="en-US"/>
              </w:rPr>
              <w:t xml:space="preserve">For 2-bands combination, the MSD indication of corresponding threshold (or </w:t>
            </w:r>
            <w:r>
              <w:rPr>
                <w:rFonts w:eastAsia="Malgun Gothic"/>
                <w:sz w:val="20"/>
                <w:lang w:eastAsia="en-US"/>
              </w:rPr>
              <w:t>capability class) a</w:t>
            </w:r>
            <w:r>
              <w:rPr>
                <w:rFonts w:eastAsia="Malgun Gothic"/>
                <w:color w:val="0000FF"/>
                <w:sz w:val="20"/>
                <w:lang w:eastAsia="en-US"/>
              </w:rPr>
              <w:t>re supposed to be reported separately as per victim band per MSD type per band combination</w:t>
            </w:r>
          </w:p>
          <w:p w:rsidR="0009309D" w:rsidRDefault="0063414E">
            <w:pPr>
              <w:pStyle w:val="afe"/>
              <w:numPr>
                <w:ilvl w:val="0"/>
                <w:numId w:val="6"/>
              </w:numPr>
              <w:spacing w:afterLines="50" w:after="156"/>
              <w:ind w:firstLineChars="0"/>
              <w:rPr>
                <w:rFonts w:eastAsia="Malgun Gothic"/>
                <w:sz w:val="20"/>
                <w:lang w:eastAsia="en-US"/>
              </w:rPr>
            </w:pPr>
            <w:r>
              <w:rPr>
                <w:rFonts w:eastAsia="Malgun Gothic"/>
                <w:color w:val="0000FF"/>
                <w:sz w:val="20"/>
                <w:lang w:eastAsia="en-US"/>
              </w:rPr>
              <w:t>UE is allowed to report lower MSD capability for different power classes</w:t>
            </w:r>
          </w:p>
        </w:tc>
      </w:tr>
    </w:tbl>
    <w:p w:rsidR="0009309D" w:rsidRDefault="0063414E">
      <w:r>
        <w:rPr>
          <w:rFonts w:hint="eastAsia"/>
        </w:rPr>
        <w:t xml:space="preserve">Based on the above agreements, for the 2 bands BC, the capabilities can </w:t>
      </w:r>
      <w:r>
        <w:rPr>
          <w:rFonts w:hint="eastAsia"/>
        </w:rPr>
        <w:t>be report with the below structure:</w:t>
      </w:r>
    </w:p>
    <w:bookmarkStart w:id="2" w:name="_GoBack"/>
    <w:p w:rsidR="0009309D" w:rsidRDefault="003669F8" w:rsidP="003669F8">
      <w:pPr>
        <w:jc w:val="center"/>
      </w:pPr>
      <w:r>
        <w:object w:dxaOrig="8902" w:dyaOrig="4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6.25pt;height:175.5pt" o:ole="">
            <v:imagedata r:id="rId9" o:title=""/>
            <o:lock v:ext="edit" aspectratio="f"/>
          </v:shape>
          <o:OLEObject Type="Embed" ProgID="Visio.Drawing.15" ShapeID="_x0000_i1025" DrawAspect="Content" ObjectID="_1745414624" r:id="rId10"/>
        </w:object>
      </w:r>
      <w:bookmarkEnd w:id="2"/>
    </w:p>
    <w:p w:rsidR="0009309D" w:rsidRDefault="0063414E">
      <w:pPr>
        <w:jc w:val="center"/>
        <w:rPr>
          <w:b/>
          <w:bCs/>
        </w:rPr>
      </w:pPr>
      <w:r>
        <w:rPr>
          <w:rFonts w:hint="eastAsia"/>
          <w:b/>
          <w:bCs/>
        </w:rPr>
        <w:t>Fig 1: Lower MSD Capability Structure for the BC with 2 bands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 xml:space="preserve">Proposal 2: The signaling structure in the Fig1 can be taken as a start point for the </w:t>
      </w:r>
      <w:r>
        <w:rPr>
          <w:rFonts w:hint="eastAsia"/>
          <w:b/>
          <w:bCs/>
        </w:rPr>
        <w:t>2 bands combination.</w:t>
      </w:r>
    </w:p>
    <w:p w:rsidR="0009309D" w:rsidRDefault="0063414E">
      <w:r>
        <w:rPr>
          <w:rFonts w:hint="eastAsia"/>
        </w:rPr>
        <w:t>Furthermore, when cons</w:t>
      </w:r>
      <w:r>
        <w:rPr>
          <w:rFonts w:hint="eastAsia"/>
        </w:rPr>
        <w:t>idering the blue highlighted agreements below, some further clarification are still needed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7"/>
      </w:tblGrid>
      <w:tr w:rsidR="0009309D">
        <w:tc>
          <w:tcPr>
            <w:tcW w:w="9997" w:type="dxa"/>
          </w:tcPr>
          <w:p w:rsidR="0009309D" w:rsidRDefault="0063414E">
            <w:pPr>
              <w:pStyle w:val="afe"/>
              <w:numPr>
                <w:ilvl w:val="0"/>
                <w:numId w:val="5"/>
              </w:numPr>
              <w:ind w:firstLineChars="0"/>
              <w:rPr>
                <w:rFonts w:eastAsia="Malgun Gothic"/>
                <w:color w:val="0000FF"/>
                <w:sz w:val="20"/>
                <w:lang w:eastAsia="en-US"/>
              </w:rPr>
            </w:pPr>
            <w:r>
              <w:rPr>
                <w:rFonts w:eastAsia="Malgun Gothic"/>
                <w:color w:val="0000FF"/>
                <w:sz w:val="20"/>
                <w:lang w:eastAsia="en-US"/>
              </w:rPr>
              <w:t>Lower MSD capability for higher order combination is inherited from lower order fallback combinations</w:t>
            </w:r>
          </w:p>
          <w:p w:rsidR="0009309D" w:rsidRDefault="0063414E">
            <w:pPr>
              <w:pStyle w:val="afe"/>
              <w:numPr>
                <w:ilvl w:val="1"/>
                <w:numId w:val="6"/>
              </w:numPr>
              <w:ind w:firstLineChars="0"/>
              <w:rPr>
                <w:rFonts w:eastAsia="Malgun Gothic"/>
                <w:color w:val="0000FF"/>
                <w:sz w:val="20"/>
                <w:lang w:eastAsia="en-US"/>
              </w:rPr>
            </w:pPr>
            <w:r>
              <w:rPr>
                <w:rFonts w:eastAsia="Malgun Gothic"/>
                <w:sz w:val="20"/>
                <w:lang w:eastAsia="en-US"/>
              </w:rPr>
              <w:t xml:space="preserve">For 3-bands combination, the MSD indication of corresponding </w:t>
            </w:r>
            <w:r>
              <w:rPr>
                <w:rFonts w:eastAsia="Malgun Gothic"/>
                <w:sz w:val="20"/>
                <w:lang w:eastAsia="en-US"/>
              </w:rPr>
              <w:t>threshold (or capability class) are only reported for IMD of dual UL falling into the third band DL whose UL band is not configured with,</w:t>
            </w:r>
            <w:r>
              <w:rPr>
                <w:rFonts w:eastAsia="Malgun Gothic"/>
                <w:color w:val="0000FF"/>
                <w:sz w:val="20"/>
                <w:lang w:eastAsia="en-US"/>
              </w:rPr>
              <w:t xml:space="preserve"> other kinds of Lower MSD capability (harmonic/ harmonic mixing/cross band isolation/IMD due to dual UL falling into ow</w:t>
            </w:r>
            <w:r>
              <w:rPr>
                <w:rFonts w:eastAsia="Malgun Gothic"/>
                <w:color w:val="0000FF"/>
                <w:sz w:val="20"/>
                <w:lang w:eastAsia="en-US"/>
              </w:rPr>
              <w:t>n DL) could inherit from 2-band combinations with the same power class.</w:t>
            </w:r>
          </w:p>
          <w:p w:rsidR="0009309D" w:rsidRDefault="0063414E">
            <w:pPr>
              <w:pStyle w:val="afe"/>
              <w:numPr>
                <w:ilvl w:val="1"/>
                <w:numId w:val="6"/>
              </w:numPr>
              <w:spacing w:afterLines="50" w:after="156"/>
              <w:ind w:firstLineChars="0"/>
              <w:rPr>
                <w:rFonts w:eastAsia="Malgun Gothic"/>
                <w:sz w:val="20"/>
                <w:lang w:eastAsia="en-US"/>
              </w:rPr>
            </w:pPr>
            <w:r>
              <w:rPr>
                <w:rFonts w:eastAsia="Malgun Gothic"/>
                <w:sz w:val="20"/>
                <w:lang w:eastAsia="en-US"/>
              </w:rPr>
              <w:t>For combination with more than 3 bands, no need to report the Lower MSD capability any more, the capability could inherit from the fallback combinations with the same power class.</w:t>
            </w:r>
          </w:p>
          <w:p w:rsidR="0009309D" w:rsidRDefault="0063414E">
            <w:pPr>
              <w:pStyle w:val="afe"/>
              <w:numPr>
                <w:ilvl w:val="0"/>
                <w:numId w:val="6"/>
              </w:numPr>
              <w:spacing w:afterLines="50" w:after="156"/>
              <w:ind w:firstLineChars="0"/>
              <w:rPr>
                <w:rFonts w:eastAsia="Malgun Gothic"/>
                <w:sz w:val="20"/>
                <w:lang w:eastAsia="en-US"/>
              </w:rPr>
            </w:pPr>
            <w:r>
              <w:rPr>
                <w:rFonts w:eastAsia="Malgun Gothic"/>
                <w:color w:val="0000FF"/>
                <w:sz w:val="20"/>
                <w:lang w:eastAsia="en-US"/>
              </w:rPr>
              <w:t xml:space="preserve">UE </w:t>
            </w:r>
            <w:r>
              <w:rPr>
                <w:rFonts w:eastAsia="Malgun Gothic"/>
                <w:color w:val="0000FF"/>
                <w:sz w:val="20"/>
                <w:lang w:eastAsia="en-US"/>
              </w:rPr>
              <w:t>is allowed to report lower MSD capability for different power classes</w:t>
            </w:r>
          </w:p>
        </w:tc>
      </w:tr>
    </w:tbl>
    <w:p w:rsidR="0009309D" w:rsidRDefault="0063414E">
      <w:r>
        <w:rPr>
          <w:rFonts w:hint="eastAsia"/>
        </w:rPr>
        <w:t>Let</w:t>
      </w:r>
      <w:r>
        <w:t>’</w:t>
      </w:r>
      <w:r>
        <w:rPr>
          <w:rFonts w:hint="eastAsia"/>
        </w:rPr>
        <w:t>s consider 3 BCs as below, we assume they have the same per BC power class.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7"/>
      </w:tblGrid>
      <w:tr w:rsidR="0009309D">
        <w:tc>
          <w:tcPr>
            <w:tcW w:w="9997" w:type="dxa"/>
          </w:tcPr>
          <w:p w:rsidR="0009309D" w:rsidRDefault="0063414E">
            <w:pPr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en-US"/>
              </w:rPr>
              <w:t xml:space="preserve">BC1 = Band A (bandwidth class x)+ Band B (bandwidth </w:t>
            </w:r>
            <w:proofErr w:type="spellStart"/>
            <w:r>
              <w:rPr>
                <w:rFonts w:eastAsia="Malgun Gothic" w:hint="eastAsia"/>
                <w:lang w:eastAsia="en-US"/>
              </w:rPr>
              <w:t>class y</w:t>
            </w:r>
            <w:proofErr w:type="spellEnd"/>
            <w:r>
              <w:rPr>
                <w:rFonts w:eastAsia="Malgun Gothic" w:hint="eastAsia"/>
                <w:lang w:eastAsia="en-US"/>
              </w:rPr>
              <w:t>)</w:t>
            </w:r>
          </w:p>
          <w:p w:rsidR="0009309D" w:rsidRDefault="0063414E">
            <w:pPr>
              <w:rPr>
                <w:rFonts w:eastAsia="Malgun Gothic"/>
                <w:lang w:eastAsia="en-US"/>
              </w:rPr>
            </w:pPr>
            <w:r>
              <w:rPr>
                <w:rFonts w:eastAsia="Malgun Gothic" w:hint="eastAsia"/>
                <w:lang w:eastAsia="en-US"/>
              </w:rPr>
              <w:t xml:space="preserve">BC2 = Band A (bandwidth class x)+ Band B (bandwidth </w:t>
            </w:r>
            <w:proofErr w:type="spellStart"/>
            <w:r>
              <w:rPr>
                <w:rFonts w:eastAsia="Malgun Gothic" w:hint="eastAsia"/>
                <w:lang w:eastAsia="en-US"/>
              </w:rPr>
              <w:t>class y</w:t>
            </w:r>
            <w:proofErr w:type="spellEnd"/>
            <w:r>
              <w:rPr>
                <w:rFonts w:eastAsia="Malgun Gothic" w:hint="eastAsia"/>
                <w:lang w:eastAsia="en-US"/>
              </w:rPr>
              <w:t xml:space="preserve">) + Band C (bandwidth class m) </w:t>
            </w:r>
          </w:p>
          <w:p w:rsidR="0009309D" w:rsidRDefault="0063414E">
            <w:pPr>
              <w:rPr>
                <w:rFonts w:eastAsia="Malgun Gothic"/>
                <w:b/>
                <w:bCs/>
                <w:lang w:eastAsia="en-US"/>
              </w:rPr>
            </w:pPr>
            <w:r>
              <w:rPr>
                <w:rFonts w:eastAsia="Malgun Gothic" w:hint="eastAsia"/>
                <w:lang w:eastAsia="en-US"/>
              </w:rPr>
              <w:t xml:space="preserve">BC3 = Band A (bandwidth class x)+ Band B (bandwidth </w:t>
            </w:r>
            <w:proofErr w:type="spellStart"/>
            <w:r>
              <w:rPr>
                <w:rFonts w:eastAsia="Malgun Gothic" w:hint="eastAsia"/>
                <w:lang w:eastAsia="en-US"/>
              </w:rPr>
              <w:t>class y</w:t>
            </w:r>
            <w:proofErr w:type="spellEnd"/>
            <w:r>
              <w:rPr>
                <w:rFonts w:eastAsia="Malgun Gothic" w:hint="eastAsia"/>
                <w:lang w:eastAsia="en-US"/>
              </w:rPr>
              <w:t xml:space="preserve">) + Band D (bandwidth class n) </w:t>
            </w:r>
          </w:p>
        </w:tc>
      </w:tr>
    </w:tbl>
    <w:p w:rsidR="0009309D" w:rsidRDefault="0063414E">
      <w:pPr>
        <w:rPr>
          <w:b/>
          <w:bCs/>
        </w:rPr>
      </w:pPr>
      <w:r>
        <w:rPr>
          <w:rFonts w:hint="eastAsia"/>
        </w:rPr>
        <w:t>According to the RAN4</w:t>
      </w:r>
      <w:r>
        <w:t>’</w:t>
      </w:r>
      <w:r>
        <w:rPr>
          <w:rFonts w:hint="eastAsia"/>
        </w:rPr>
        <w:t>s agreement, it seems that the lower MSD capability</w:t>
      </w:r>
      <w:r>
        <w:rPr>
          <w:rFonts w:hint="eastAsia"/>
        </w:rPr>
        <w:t xml:space="preserve"> </w:t>
      </w:r>
      <w:r>
        <w:t xml:space="preserve">(harmonic/ harmonic mixing/cross band isolation/IMD due to dual UL falling into own DL) </w:t>
      </w:r>
      <w:r>
        <w:rPr>
          <w:rFonts w:hint="eastAsia"/>
        </w:rPr>
        <w:t xml:space="preserve">of band A+ band B are the same across these 3 BCs. In other words, the </w:t>
      </w:r>
      <w:r>
        <w:rPr>
          <w:rFonts w:hint="eastAsia"/>
        </w:rPr>
        <w:t xml:space="preserve">lower MSD capability </w:t>
      </w:r>
      <w:r>
        <w:t>(harmonic/ harmonic mixing/cross band isolation/IMD due to dual UL fall</w:t>
      </w:r>
      <w:r>
        <w:t xml:space="preserve">ing into own DL) </w:t>
      </w:r>
      <w:r>
        <w:rPr>
          <w:rFonts w:hint="eastAsia"/>
        </w:rPr>
        <w:t xml:space="preserve">of 2 bands are independent from its parent BCs (i.e. the BC with </w:t>
      </w:r>
      <w:r w:rsidR="003669F8">
        <w:t xml:space="preserve">2 or </w:t>
      </w:r>
      <w:r>
        <w:rPr>
          <w:rFonts w:hint="eastAsia"/>
        </w:rPr>
        <w:t>more than 2 bands).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 xml:space="preserve">Proposal 3: Ran 2 to confirm that the lower MSD capability </w:t>
      </w:r>
      <w:r>
        <w:rPr>
          <w:b/>
          <w:bCs/>
        </w:rPr>
        <w:t xml:space="preserve">(harmonic/ harmonic mixing/cross band isolation/IMD due to dual UL falling into own DL) </w:t>
      </w:r>
      <w:r>
        <w:rPr>
          <w:rFonts w:hint="eastAsia"/>
          <w:b/>
          <w:bCs/>
        </w:rPr>
        <w:t>of 2 ba</w:t>
      </w:r>
      <w:r>
        <w:rPr>
          <w:rFonts w:hint="eastAsia"/>
          <w:b/>
          <w:bCs/>
        </w:rPr>
        <w:t>nds are independent from its parent BCs (i.e. the BC with</w:t>
      </w:r>
      <w:r>
        <w:rPr>
          <w:rFonts w:hint="eastAsia"/>
          <w:b/>
          <w:bCs/>
        </w:rPr>
        <w:t xml:space="preserve"> </w:t>
      </w:r>
      <w:r w:rsidR="003669F8">
        <w:rPr>
          <w:b/>
          <w:bCs/>
        </w:rPr>
        <w:t xml:space="preserve">2 or </w:t>
      </w:r>
      <w:r>
        <w:rPr>
          <w:rFonts w:hint="eastAsia"/>
          <w:b/>
          <w:bCs/>
        </w:rPr>
        <w:t>more than 2 bands).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>Proposal 3a: If no consensus were achieved in RAN2</w:t>
      </w:r>
      <w:r>
        <w:rPr>
          <w:rFonts w:hint="eastAsia"/>
          <w:b/>
          <w:bCs/>
        </w:rPr>
        <w:t xml:space="preserve"> on the proposal 3</w:t>
      </w:r>
      <w:r>
        <w:rPr>
          <w:rFonts w:hint="eastAsia"/>
          <w:b/>
          <w:bCs/>
        </w:rPr>
        <w:t xml:space="preserve">, an LS can be sent to RAN4 for the </w:t>
      </w:r>
      <w:r>
        <w:rPr>
          <w:rFonts w:hint="eastAsia"/>
          <w:b/>
          <w:bCs/>
        </w:rPr>
        <w:lastRenderedPageBreak/>
        <w:t>clarification.</w:t>
      </w:r>
    </w:p>
    <w:p w:rsidR="0009309D" w:rsidRDefault="0063414E">
      <w:pPr>
        <w:rPr>
          <w:b/>
          <w:bCs/>
          <w:i/>
          <w:iCs/>
          <w:sz w:val="24"/>
          <w:u w:val="single"/>
        </w:rPr>
      </w:pPr>
      <w:r>
        <w:rPr>
          <w:rFonts w:hint="eastAsia"/>
          <w:b/>
          <w:bCs/>
          <w:i/>
          <w:iCs/>
          <w:sz w:val="24"/>
          <w:u w:val="single"/>
        </w:rPr>
        <w:t>Lower MSD capability Signaling Overhead</w:t>
      </w:r>
    </w:p>
    <w:p w:rsidR="0009309D" w:rsidRDefault="0063414E">
      <w:r>
        <w:rPr>
          <w:rFonts w:hint="eastAsia"/>
        </w:rPr>
        <w:t>As indicated in the</w:t>
      </w:r>
      <w:r>
        <w:rPr>
          <w:rFonts w:hint="eastAsia"/>
        </w:rPr>
        <w:t xml:space="preserve"> LS, the </w:t>
      </w:r>
      <w:proofErr w:type="spellStart"/>
      <w:r>
        <w:rPr>
          <w:rFonts w:hint="eastAsia"/>
        </w:rPr>
        <w:t>signalling</w:t>
      </w:r>
      <w:proofErr w:type="spellEnd"/>
      <w:r>
        <w:rPr>
          <w:rFonts w:hint="eastAsia"/>
        </w:rPr>
        <w:t xml:space="preserve"> overhead reduction is also an important issue discussed in RAN4. From the above structure, we can see that the Lower MSD capability was quite complex, some filter-based mechanism maybe needed to reduce the </w:t>
      </w:r>
      <w:proofErr w:type="spellStart"/>
      <w:r>
        <w:rPr>
          <w:rFonts w:hint="eastAsia"/>
        </w:rPr>
        <w:t>singaling</w:t>
      </w:r>
      <w:proofErr w:type="spellEnd"/>
      <w:r>
        <w:rPr>
          <w:rFonts w:hint="eastAsia"/>
        </w:rPr>
        <w:t xml:space="preserve"> overhead.</w:t>
      </w:r>
    </w:p>
    <w:p w:rsidR="0009309D" w:rsidRDefault="0063414E">
      <w:r>
        <w:rPr>
          <w:rFonts w:hint="eastAsia"/>
          <w:b/>
          <w:bCs/>
        </w:rPr>
        <w:t>Proposal 4</w:t>
      </w:r>
      <w:r>
        <w:rPr>
          <w:rFonts w:hint="eastAsia"/>
          <w:b/>
          <w:bCs/>
        </w:rPr>
        <w:t xml:space="preserve">: Ran2 to </w:t>
      </w:r>
      <w:r>
        <w:rPr>
          <w:rFonts w:hint="eastAsia"/>
          <w:b/>
          <w:bCs/>
        </w:rPr>
        <w:t xml:space="preserve">discuss </w:t>
      </w:r>
      <w:r>
        <w:rPr>
          <w:rFonts w:hint="eastAsia"/>
          <w:b/>
          <w:bCs/>
        </w:rPr>
        <w:t>whether to introduce filter-based mechanism for the Lower MSD capability reporting.</w:t>
      </w:r>
    </w:p>
    <w:p w:rsidR="0009309D" w:rsidRDefault="0063414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09309D" w:rsidRDefault="0063414E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>Proposal 1: RAN2 to confirm that the UE report the lower MSD capability</w:t>
      </w:r>
      <w:r>
        <w:rPr>
          <w:rFonts w:hint="eastAsia"/>
          <w:b/>
          <w:bCs/>
        </w:rPr>
        <w:t xml:space="preserve"> only in the UE capability message.</w:t>
      </w:r>
    </w:p>
    <w:p w:rsidR="0009309D" w:rsidRDefault="003669F8" w:rsidP="003669F8">
      <w:pPr>
        <w:jc w:val="center"/>
      </w:pPr>
      <w:r>
        <w:object w:dxaOrig="8902" w:dyaOrig="4402">
          <v:shape id="_x0000_i1026" type="#_x0000_t75" style="width:403.5pt;height:161.25pt" o:ole="">
            <v:imagedata r:id="rId9" o:title=""/>
            <o:lock v:ext="edit" aspectratio="f"/>
          </v:shape>
          <o:OLEObject Type="Embed" ProgID="Visio.Drawing.15" ShapeID="_x0000_i1026" DrawAspect="Content" ObjectID="_1745414625" r:id="rId11"/>
        </w:object>
      </w:r>
    </w:p>
    <w:p w:rsidR="0009309D" w:rsidRDefault="0063414E">
      <w:pPr>
        <w:jc w:val="center"/>
        <w:rPr>
          <w:b/>
          <w:bCs/>
        </w:rPr>
      </w:pPr>
      <w:r>
        <w:rPr>
          <w:rFonts w:hint="eastAsia"/>
          <w:b/>
          <w:bCs/>
        </w:rPr>
        <w:t>Fig 1: Lower MSD Capability Structure for the BC with 2 bands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>Proposal 2: The signaling structure in the Fig1 can be taken as a start point for the BC with 2 bands.</w:t>
      </w:r>
    </w:p>
    <w:p w:rsidR="003669F8" w:rsidRDefault="003669F8" w:rsidP="003669F8">
      <w:pPr>
        <w:rPr>
          <w:b/>
          <w:bCs/>
        </w:rPr>
      </w:pPr>
      <w:r>
        <w:rPr>
          <w:rFonts w:hint="eastAsia"/>
          <w:b/>
          <w:bCs/>
        </w:rPr>
        <w:t xml:space="preserve">Proposal 3: Ran 2 to confirm that the lower MSD capability </w:t>
      </w:r>
      <w:r>
        <w:rPr>
          <w:b/>
          <w:bCs/>
        </w:rPr>
        <w:t xml:space="preserve">(harmonic/ harmonic mixing/cross band isolation/IMD due to dual UL falling into own DL) </w:t>
      </w:r>
      <w:r>
        <w:rPr>
          <w:rFonts w:hint="eastAsia"/>
          <w:b/>
          <w:bCs/>
        </w:rPr>
        <w:t xml:space="preserve">of 2 bands are independent from its parent BCs (i.e. the BC with </w:t>
      </w:r>
      <w:r>
        <w:rPr>
          <w:b/>
          <w:bCs/>
        </w:rPr>
        <w:t xml:space="preserve">2 or </w:t>
      </w:r>
      <w:r>
        <w:rPr>
          <w:rFonts w:hint="eastAsia"/>
          <w:b/>
          <w:bCs/>
        </w:rPr>
        <w:t>more than 2 bands).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>Proposal 3a: If no conse</w:t>
      </w:r>
      <w:r>
        <w:rPr>
          <w:rFonts w:hint="eastAsia"/>
          <w:b/>
          <w:bCs/>
        </w:rPr>
        <w:t>nsus were achieved in RAN2</w:t>
      </w:r>
      <w:r>
        <w:rPr>
          <w:rFonts w:hint="eastAsia"/>
          <w:b/>
          <w:bCs/>
        </w:rPr>
        <w:t xml:space="preserve"> on the proposal 3</w:t>
      </w:r>
      <w:r>
        <w:rPr>
          <w:rFonts w:hint="eastAsia"/>
          <w:b/>
          <w:bCs/>
        </w:rPr>
        <w:t>, an LS can be sent to RAN4 for the clarification.</w:t>
      </w:r>
    </w:p>
    <w:p w:rsidR="0009309D" w:rsidRDefault="0063414E">
      <w:pPr>
        <w:rPr>
          <w:b/>
          <w:bCs/>
        </w:rPr>
      </w:pPr>
      <w:r>
        <w:rPr>
          <w:rFonts w:hint="eastAsia"/>
          <w:b/>
          <w:bCs/>
        </w:rPr>
        <w:t>Proposal 4: Ran2 to confirm whether to introduce filter-based mechanism for the Lower MSD capability reporting.</w:t>
      </w:r>
    </w:p>
    <w:p w:rsidR="0009309D" w:rsidRDefault="0063414E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09309D" w:rsidRDefault="0063414E">
      <w:pPr>
        <w:spacing w:after="60"/>
        <w:ind w:left="1985" w:hanging="1985"/>
        <w:rPr>
          <w:rFonts w:ascii="Arial" w:hAnsi="Arial" w:cs="Arial"/>
        </w:rPr>
      </w:pPr>
      <w:r>
        <w:rPr>
          <w:rFonts w:hint="eastAsia"/>
        </w:rPr>
        <w:t xml:space="preserve">[1] </w:t>
      </w:r>
      <w:hyperlink r:id="rId12" w:history="1">
        <w:r>
          <w:rPr>
            <w:rFonts w:hint="eastAsia"/>
          </w:rPr>
          <w:t>R4-2</w:t>
        </w:r>
      </w:hyperlink>
      <w:proofErr w:type="gramStart"/>
      <w:r>
        <w:rPr>
          <w:rFonts w:hint="eastAsia"/>
        </w:rPr>
        <w:t xml:space="preserve">306594  </w:t>
      </w:r>
      <w:r>
        <w:rPr>
          <w:rFonts w:ascii="Arial" w:hAnsi="Arial" w:cs="Arial"/>
        </w:rPr>
        <w:t>draft</w:t>
      </w:r>
      <w:proofErr w:type="gramEnd"/>
      <w:r>
        <w:rPr>
          <w:rFonts w:ascii="Arial" w:hAnsi="Arial" w:cs="Arial"/>
        </w:rPr>
        <w:t xml:space="preserve"> LS on lower MSD capability</w:t>
      </w:r>
      <w:r>
        <w:rPr>
          <w:rFonts w:ascii="Arial" w:hAnsi="Arial" w:cs="Arial" w:hint="eastAsia"/>
        </w:rPr>
        <w:t xml:space="preserve"> (Contact Huawei) Ran4</w:t>
      </w:r>
    </w:p>
    <w:sectPr w:rsidR="0009309D">
      <w:headerReference w:type="default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14E" w:rsidRDefault="0063414E">
      <w:pPr>
        <w:spacing w:line="240" w:lineRule="auto"/>
      </w:pPr>
      <w:r>
        <w:separator/>
      </w:r>
    </w:p>
  </w:endnote>
  <w:endnote w:type="continuationSeparator" w:id="0">
    <w:p w:rsidR="0063414E" w:rsidRDefault="006341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09D" w:rsidRDefault="0009309D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14E" w:rsidRDefault="0063414E">
      <w:pPr>
        <w:spacing w:after="0"/>
      </w:pPr>
      <w:r>
        <w:separator/>
      </w:r>
    </w:p>
  </w:footnote>
  <w:footnote w:type="continuationSeparator" w:id="0">
    <w:p w:rsidR="0063414E" w:rsidRDefault="006341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09D" w:rsidRDefault="0009309D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45F043EA"/>
    <w:multiLevelType w:val="multilevel"/>
    <w:tmpl w:val="45F043E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2634DA"/>
    <w:multiLevelType w:val="multilevel"/>
    <w:tmpl w:val="7B2634D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45E3"/>
    <w:rsid w:val="000755A8"/>
    <w:rsid w:val="00076B12"/>
    <w:rsid w:val="00077741"/>
    <w:rsid w:val="000804D4"/>
    <w:rsid w:val="0008122E"/>
    <w:rsid w:val="00082CAA"/>
    <w:rsid w:val="00084609"/>
    <w:rsid w:val="000875C4"/>
    <w:rsid w:val="00087EBC"/>
    <w:rsid w:val="0009084A"/>
    <w:rsid w:val="000915A4"/>
    <w:rsid w:val="0009278C"/>
    <w:rsid w:val="00092939"/>
    <w:rsid w:val="00092E40"/>
    <w:rsid w:val="0009309D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2B5"/>
    <w:rsid w:val="001F31F0"/>
    <w:rsid w:val="001F3DF5"/>
    <w:rsid w:val="001F3EE6"/>
    <w:rsid w:val="001F4346"/>
    <w:rsid w:val="00201FFE"/>
    <w:rsid w:val="00202C4B"/>
    <w:rsid w:val="00203B88"/>
    <w:rsid w:val="00206380"/>
    <w:rsid w:val="0021065A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69F8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A9E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3FE7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4A8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D762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414E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290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5643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375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1245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60A0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66A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4BE9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4AF8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2B6C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1B6A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6CC5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0658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3D11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805C9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2280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650A87"/>
    <w:rsid w:val="0D714F8C"/>
    <w:rsid w:val="0D791AD7"/>
    <w:rsid w:val="0D7A3592"/>
    <w:rsid w:val="0D945468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7E28D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80194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4406CA"/>
    <w:rsid w:val="1A523105"/>
    <w:rsid w:val="1A5562D2"/>
    <w:rsid w:val="1A61483A"/>
    <w:rsid w:val="1A7857C1"/>
    <w:rsid w:val="1A8A2BB0"/>
    <w:rsid w:val="1A8F11DF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6B16F9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6857C6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DC07E1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C65D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DB59B3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856E1"/>
    <w:rsid w:val="27CD4196"/>
    <w:rsid w:val="27CE139A"/>
    <w:rsid w:val="27E63AB6"/>
    <w:rsid w:val="27F231DD"/>
    <w:rsid w:val="28085B9B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649C5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BF65EB8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5089B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9719A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0C2A8F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22EE0"/>
    <w:rsid w:val="3DB302F2"/>
    <w:rsid w:val="3DB54F9A"/>
    <w:rsid w:val="3DB606FB"/>
    <w:rsid w:val="3DE64CFD"/>
    <w:rsid w:val="3DE976C2"/>
    <w:rsid w:val="3DEF63BE"/>
    <w:rsid w:val="3E0842EC"/>
    <w:rsid w:val="3E254367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66E44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6F94306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7FB4887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5670AC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B480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3143B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0B1489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77457F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C0998"/>
    <w:rsid w:val="531E0FBA"/>
    <w:rsid w:val="531F6C33"/>
    <w:rsid w:val="532F5A3F"/>
    <w:rsid w:val="5346574A"/>
    <w:rsid w:val="535059AB"/>
    <w:rsid w:val="536871EA"/>
    <w:rsid w:val="538C72E9"/>
    <w:rsid w:val="539A01AF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211E6"/>
    <w:rsid w:val="54F6543C"/>
    <w:rsid w:val="5502747C"/>
    <w:rsid w:val="550A4C45"/>
    <w:rsid w:val="550A528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CD380D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9A2477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6B133E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56A4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462BAE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764F3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5E1A75-2D2B-4793-BDC4-E6519054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="宋体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ran/WG2_RL2/TSGR2_91/Docs//R2-15304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2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6DA586-E1AF-4745-9402-F81D9EAA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1205</Words>
  <Characters>6873</Characters>
  <Application>Microsoft Office Word</Application>
  <DocSecurity>0</DocSecurity>
  <Lines>57</Lines>
  <Paragraphs>16</Paragraphs>
  <ScaleCrop>false</ScaleCrop>
  <Company>www.zte.com.cn</Company>
  <LinksUpToDate>false</LinksUpToDate>
  <CharactersWithSpaces>8062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6</cp:revision>
  <cp:lastPrinted>2113-01-01T00:00:00Z</cp:lastPrinted>
  <dcterms:created xsi:type="dcterms:W3CDTF">2023-02-17T05:42:00Z</dcterms:created>
  <dcterms:modified xsi:type="dcterms:W3CDTF">2023-05-12T08:37:00Z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