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B95F" w14:textId="77777777" w:rsidR="003A2D8D" w:rsidRDefault="00A51D53">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14:paraId="0368B961" w14:textId="77777777" w:rsidR="003A2D8D" w:rsidRDefault="003A2D8D">
      <w:pPr>
        <w:pStyle w:val="a8"/>
        <w:rPr>
          <w:bCs/>
          <w:sz w:val="24"/>
        </w:rPr>
      </w:pPr>
    </w:p>
    <w:p w14:paraId="0368B962" w14:textId="77777777" w:rsidR="003A2D8D" w:rsidRDefault="003A2D8D">
      <w:pPr>
        <w:pStyle w:val="a8"/>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[AT121bis-e][423][POS] </w:t>
      </w:r>
      <w:proofErr w:type="spellStart"/>
      <w:r>
        <w:rPr>
          <w:rFonts w:ascii="Arial" w:hAnsi="Arial" w:cs="Arial"/>
          <w:b/>
          <w:bCs/>
          <w:sz w:val="24"/>
        </w:rPr>
        <w:t>Sidelink</w:t>
      </w:r>
      <w:proofErr w:type="spellEnd"/>
      <w:r>
        <w:rPr>
          <w:rFonts w:ascii="Arial" w:hAnsi="Arial" w:cs="Arial"/>
          <w:b/>
          <w:bCs/>
          <w:sz w:val="24"/>
        </w:rPr>
        <w:t xml:space="preserve">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68B968" w14:textId="77777777" w:rsidR="003A2D8D" w:rsidRDefault="00A51D53">
      <w:pPr>
        <w:pStyle w:val="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 xml:space="preserve">[AT121bis-e][423][POS] </w:t>
      </w:r>
      <w:proofErr w:type="spellStart"/>
      <w:r>
        <w:rPr>
          <w:lang w:val="en-US"/>
        </w:rPr>
        <w:t>Sidelink</w:t>
      </w:r>
      <w:proofErr w:type="spellEnd"/>
      <w:r>
        <w:rPr>
          <w:lang w:val="en-US"/>
        </w:rPr>
        <w:t xml:space="preserve"> positioning parameters in discovery </w:t>
      </w:r>
      <w:proofErr w:type="spellStart"/>
      <w:r>
        <w:rPr>
          <w:lang w:val="en-US"/>
        </w:rPr>
        <w:t>signalling</w:t>
      </w:r>
      <w:proofErr w:type="spellEnd"/>
      <w:r>
        <w:rPr>
          <w:lang w:val="en-US"/>
        </w:rPr>
        <w:t xml:space="preserve"> (Nokia)</w:t>
      </w:r>
      <w:bookmarkEnd w:id="0"/>
    </w:p>
    <w:p w14:paraId="0368B96B" w14:textId="77777777" w:rsidR="003A2D8D" w:rsidRDefault="00A51D53">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identifying the involved UEs in a </w:t>
      </w:r>
      <w:proofErr w:type="spellStart"/>
      <w:r>
        <w:rPr>
          <w:lang w:val="en-US"/>
        </w:rPr>
        <w:t>sidelink</w:t>
      </w:r>
      <w:proofErr w:type="spellEnd"/>
      <w:r>
        <w:rPr>
          <w:lang w:val="en-US"/>
        </w:rPr>
        <w:t xml:space="preserve">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1"/>
      </w:pPr>
      <w:r>
        <w:t>Contact Points</w:t>
      </w:r>
    </w:p>
    <w:p w14:paraId="0368B970" w14:textId="77777777" w:rsidR="003A2D8D" w:rsidRDefault="00A51D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ac"/>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9A6804">
            <w:pPr>
              <w:pStyle w:val="TAC"/>
              <w:spacing w:before="20" w:after="20"/>
              <w:ind w:left="57" w:right="57"/>
              <w:jc w:val="left"/>
              <w:rPr>
                <w:lang w:eastAsia="zh-CN"/>
              </w:rPr>
            </w:pPr>
            <w:hyperlink r:id="rId14" w:history="1">
              <w:r w:rsidR="00A51D53">
                <w:rPr>
                  <w:rStyle w:val="ac"/>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proofErr w:type="spellStart"/>
            <w:r>
              <w:rPr>
                <w:rFonts w:hint="eastAsia"/>
                <w:lang w:eastAsia="zh-CN"/>
              </w:rPr>
              <w:t>Jie</w:t>
            </w:r>
            <w:proofErr w:type="spellEnd"/>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proofErr w:type="spellStart"/>
            <w:r>
              <w:rPr>
                <w:lang w:val="en-US"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34014A5E" w:rsidR="003A2D8D" w:rsidRDefault="00FE394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368B9AA" w14:textId="36D17F7C" w:rsidR="003A2D8D" w:rsidRDefault="00FE394B">
            <w:pPr>
              <w:pStyle w:val="TAC"/>
              <w:spacing w:before="20" w:after="20"/>
              <w:ind w:left="57" w:right="57"/>
              <w:jc w:val="left"/>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368B9AB" w14:textId="1FC28696" w:rsidR="003A2D8D" w:rsidRDefault="00FE394B">
            <w:pPr>
              <w:pStyle w:val="TAC"/>
              <w:spacing w:before="20" w:after="20"/>
              <w:ind w:left="57" w:right="57"/>
              <w:jc w:val="left"/>
              <w:rPr>
                <w:lang w:eastAsia="zh-CN"/>
              </w:rPr>
            </w:pPr>
            <w:r>
              <w:rPr>
                <w:lang w:eastAsia="zh-CN"/>
              </w:rPr>
              <w:t>ssirotkin@apple.com</w:t>
            </w:r>
          </w:p>
        </w:tc>
      </w:tr>
      <w:tr w:rsidR="00223737" w14:paraId="6E208D1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DCA49" w14:textId="3C89B45F" w:rsidR="00223737" w:rsidRDefault="0022373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FB6283D" w14:textId="2C6EB100" w:rsidR="00223737" w:rsidRDefault="00223737">
            <w:pPr>
              <w:pStyle w:val="TAC"/>
              <w:spacing w:before="20" w:after="20"/>
              <w:ind w:left="57" w:right="57"/>
              <w:jc w:val="left"/>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391" w:type="dxa"/>
            <w:tcBorders>
              <w:top w:val="single" w:sz="4" w:space="0" w:color="auto"/>
              <w:left w:val="single" w:sz="4" w:space="0" w:color="auto"/>
              <w:bottom w:val="single" w:sz="4" w:space="0" w:color="auto"/>
              <w:right w:val="single" w:sz="4" w:space="0" w:color="auto"/>
            </w:tcBorders>
          </w:tcPr>
          <w:p w14:paraId="2A327E35" w14:textId="4BB3378C" w:rsidR="00223737" w:rsidRDefault="009A6804">
            <w:pPr>
              <w:pStyle w:val="TAC"/>
              <w:spacing w:before="20" w:after="20"/>
              <w:ind w:left="57" w:right="57"/>
              <w:jc w:val="left"/>
              <w:rPr>
                <w:lang w:eastAsia="zh-CN"/>
              </w:rPr>
            </w:pPr>
            <w:hyperlink r:id="rId15" w:history="1">
              <w:r w:rsidR="00985948" w:rsidRPr="009806EC">
                <w:rPr>
                  <w:rStyle w:val="ac"/>
                  <w:lang w:eastAsia="zh-CN"/>
                </w:rPr>
                <w:t>Ritesh.shreevastav@ericsson.com</w:t>
              </w:r>
            </w:hyperlink>
          </w:p>
        </w:tc>
      </w:tr>
      <w:tr w:rsidR="00985948" w14:paraId="55D419E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33325" w14:textId="7446B6BA" w:rsidR="00985948" w:rsidRDefault="0098594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71E05FB" w14:textId="624BDE2C" w:rsidR="00985948" w:rsidRDefault="0098594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05D84B79" w14:textId="3F09B8DC" w:rsidR="00985948" w:rsidRDefault="009A6804">
            <w:pPr>
              <w:pStyle w:val="TAC"/>
              <w:spacing w:before="20" w:after="20"/>
              <w:ind w:left="57" w:right="57"/>
              <w:jc w:val="left"/>
              <w:rPr>
                <w:lang w:eastAsia="zh-CN"/>
              </w:rPr>
            </w:pPr>
            <w:hyperlink r:id="rId16" w:history="1">
              <w:r w:rsidR="00297CDB" w:rsidRPr="00200417">
                <w:rPr>
                  <w:rStyle w:val="ac"/>
                  <w:lang w:eastAsia="zh-CN"/>
                </w:rPr>
                <w:t>rob.j.davies@philips.com</w:t>
              </w:r>
            </w:hyperlink>
          </w:p>
        </w:tc>
      </w:tr>
      <w:tr w:rsidR="00297CDB" w14:paraId="5E3121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5B1A4" w14:textId="37DC7248" w:rsidR="00297CDB" w:rsidRDefault="00297CDB">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93CD5FE" w14:textId="138736B9" w:rsidR="00297CDB" w:rsidRDefault="00297CDB">
            <w:pPr>
              <w:pStyle w:val="TAC"/>
              <w:spacing w:before="20" w:after="20"/>
              <w:ind w:left="57" w:right="57"/>
              <w:jc w:val="left"/>
              <w:rPr>
                <w:lang w:eastAsia="zh-CN"/>
              </w:rPr>
            </w:pPr>
            <w:proofErr w:type="spellStart"/>
            <w:r>
              <w:rPr>
                <w:lang w:eastAsia="zh-CN"/>
              </w:rPr>
              <w:t>Jeongseok</w:t>
            </w:r>
            <w:proofErr w:type="spellEnd"/>
            <w:r>
              <w:rPr>
                <w:lang w:eastAsia="zh-CN"/>
              </w:rPr>
              <w:t xml:space="preserve"> Yu</w:t>
            </w:r>
          </w:p>
        </w:tc>
        <w:tc>
          <w:tcPr>
            <w:tcW w:w="4391" w:type="dxa"/>
            <w:tcBorders>
              <w:top w:val="single" w:sz="4" w:space="0" w:color="auto"/>
              <w:left w:val="single" w:sz="4" w:space="0" w:color="auto"/>
              <w:bottom w:val="single" w:sz="4" w:space="0" w:color="auto"/>
              <w:right w:val="single" w:sz="4" w:space="0" w:color="auto"/>
            </w:tcBorders>
          </w:tcPr>
          <w:p w14:paraId="3DEA3CF4" w14:textId="4ED705F8" w:rsidR="00297CDB" w:rsidRDefault="00297CDB">
            <w:pPr>
              <w:pStyle w:val="TAC"/>
              <w:spacing w:before="20" w:after="20"/>
              <w:ind w:left="57" w:right="57"/>
              <w:jc w:val="left"/>
              <w:rPr>
                <w:lang w:eastAsia="zh-CN"/>
              </w:rPr>
            </w:pPr>
            <w:r>
              <w:rPr>
                <w:lang w:eastAsia="zh-CN"/>
              </w:rPr>
              <w:t>Jeongseok.yu@samsung.com</w:t>
            </w:r>
          </w:p>
        </w:tc>
      </w:tr>
    </w:tbl>
    <w:p w14:paraId="0368B9AD" w14:textId="77777777" w:rsidR="003A2D8D" w:rsidRDefault="003A2D8D"/>
    <w:p w14:paraId="0368B9AE" w14:textId="77777777" w:rsidR="003A2D8D" w:rsidRDefault="00A51D53">
      <w:pPr>
        <w:pStyle w:val="1"/>
      </w:pPr>
      <w:r>
        <w:t>Discussion</w:t>
      </w:r>
    </w:p>
    <w:p w14:paraId="0368B9AF" w14:textId="77777777" w:rsidR="003A2D8D" w:rsidRDefault="00A51D53">
      <w:r>
        <w:t xml:space="preserve">In the context of UE discovery for </w:t>
      </w:r>
      <w:proofErr w:type="spellStart"/>
      <w:r>
        <w:t>sidelink</w:t>
      </w:r>
      <w:proofErr w:type="spellEnd"/>
      <w:r>
        <w:t xml:space="preserve">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lastRenderedPageBreak/>
        <w:t>For Ranging/</w:t>
      </w:r>
      <w:proofErr w:type="spellStart"/>
      <w:r>
        <w:t>Sidelink</w:t>
      </w:r>
      <w:proofErr w:type="spellEnd"/>
      <w:r>
        <w:t xml:space="preserve"> Positioning device discovery, Model A and Model B Direct Discovery as defined in TS 23.304 [4] are reused for the 5G </w:t>
      </w:r>
      <w:proofErr w:type="spellStart"/>
      <w:r>
        <w:t>ProSe</w:t>
      </w:r>
      <w:proofErr w:type="spellEnd"/>
      <w:r>
        <w:t xml:space="preserve"> capable UE (including commercial and public safety use cases); and procedures for V2X communication over PC5 reference point as defined in TS 23.287 [3] are reused for the V2X capable UEs, with the following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w:t>
      </w:r>
      <w:proofErr w:type="spellStart"/>
      <w:r>
        <w:t>Sidelink</w:t>
      </w:r>
      <w:proofErr w:type="spellEnd"/>
      <w:r>
        <w:t xml:space="preserve">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w:t>
      </w:r>
      <w:proofErr w:type="spellStart"/>
      <w:r>
        <w:t>Sidelink</w:t>
      </w:r>
      <w:proofErr w:type="spellEnd"/>
      <w:r>
        <w:t xml:space="preserve">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w:t>
      </w:r>
      <w:proofErr w:type="spellStart"/>
      <w:r>
        <w:t>Sidelink</w:t>
      </w:r>
      <w:proofErr w:type="spellEnd"/>
      <w:r>
        <w:t xml:space="preserve">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b"/>
          <w:b w:val="0"/>
          <w:bCs w:val="0"/>
          <w:highlight w:val="yellow"/>
        </w:rPr>
        <w:t>The UE can indicate its role “Located UE” in its list of supported roles during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 6.11.1 of TS 23.273 [11] to enable the Ranging/</w:t>
      </w:r>
      <w:proofErr w:type="spellStart"/>
      <w:r>
        <w:rPr>
          <w:rFonts w:eastAsia="等线"/>
          <w:lang w:eastAsia="zh-CN"/>
        </w:rPr>
        <w:t>Sidelink</w:t>
      </w:r>
      <w:proofErr w:type="spellEnd"/>
      <w:r>
        <w:rPr>
          <w:rFonts w:eastAsia="等线"/>
          <w:lang w:eastAsia="zh-CN"/>
        </w:rPr>
        <w:t xml:space="preserve">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w:t>
      </w:r>
      <w:proofErr w:type="spellStart"/>
      <w:r>
        <w:rPr>
          <w:highlight w:val="yellow"/>
          <w:lang w:eastAsia="zh-CN"/>
        </w:rPr>
        <w:t>Sidelink</w:t>
      </w:r>
      <w:proofErr w:type="spellEnd"/>
      <w:r>
        <w:rPr>
          <w:highlight w:val="yellow"/>
          <w:lang w:eastAsia="zh-CN"/>
        </w:rPr>
        <w:t xml:space="preserve">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w:t>
      </w:r>
      <w:proofErr w:type="spellStart"/>
      <w:r>
        <w:rPr>
          <w:lang w:eastAsia="zh-CN"/>
        </w:rPr>
        <w:t>Sidelink</w:t>
      </w:r>
      <w:proofErr w:type="spellEnd"/>
      <w:r>
        <w:rPr>
          <w:lang w:eastAsia="zh-CN"/>
        </w:rPr>
        <w:t xml:space="preserve"> Positioning capability of the Target UE if any, the Reference UE performs the direct PC5 link establishment procedure with target UE as described in clause 6.4.3.1 of TS 23.304 [4].</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w:t>
      </w:r>
      <w:proofErr w:type="spellStart"/>
      <w:r>
        <w:rPr>
          <w:lang w:eastAsia="zh-CN"/>
        </w:rPr>
        <w:t>Sidelink</w:t>
      </w:r>
      <w:proofErr w:type="spellEnd"/>
      <w:r>
        <w:rPr>
          <w:lang w:eastAsia="zh-CN"/>
        </w:rPr>
        <w:t xml:space="preserve"> Positioning control interaction procedure to exchange the coordination &amp; configuration information, e.g. the Ranging capability and Ranging Assistance Data, as described in clause 6.4.2.4.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w:t>
      </w:r>
      <w:proofErr w:type="spellStart"/>
      <w:r>
        <w:rPr>
          <w:rFonts w:eastAsia="等线"/>
          <w:lang w:eastAsia="zh-CN"/>
        </w:rPr>
        <w:t>Sidelink</w:t>
      </w:r>
      <w:proofErr w:type="spellEnd"/>
      <w:r>
        <w:rPr>
          <w:rFonts w:eastAsia="等线"/>
          <w:lang w:eastAsia="zh-CN"/>
        </w:rPr>
        <w:t xml:space="preserve">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w:t>
      </w:r>
      <w:proofErr w:type="spellStart"/>
      <w:r>
        <w:rPr>
          <w:highlight w:val="yellow"/>
          <w:lang w:eastAsia="zh-CN"/>
        </w:rPr>
        <w:t>Sidelink</w:t>
      </w:r>
      <w:proofErr w:type="spellEnd"/>
      <w:r>
        <w:rPr>
          <w:highlight w:val="yellow"/>
          <w:lang w:eastAsia="zh-CN"/>
        </w:rPr>
        <w:t xml:space="preserve">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message. If the Target UE decides to be discovered and ranged based on the included Target info and the Reference UE capability in the Solicitation message, the Target UE responds to the Reference UE with a Discovery response message. The Discovery response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lastRenderedPageBreak/>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0368B9C9" w14:textId="77777777" w:rsidR="003A2D8D" w:rsidRDefault="00A51D53">
      <w:pPr>
        <w:pStyle w:val="ad"/>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capability and procedural level</w:t>
      </w:r>
    </w:p>
    <w:p w14:paraId="0368B9CA" w14:textId="77777777" w:rsidR="003A2D8D" w:rsidRDefault="003A2D8D">
      <w:pPr>
        <w:pStyle w:val="ad"/>
        <w:ind w:left="410"/>
        <w:jc w:val="both"/>
      </w:pPr>
    </w:p>
    <w:p w14:paraId="0368B9CB" w14:textId="77777777" w:rsidR="003A2D8D" w:rsidRDefault="00A51D53">
      <w:pPr>
        <w:pStyle w:val="ad"/>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14:paraId="0368B9CC" w14:textId="77777777" w:rsidR="003A2D8D" w:rsidRDefault="003A2D8D">
      <w:pPr>
        <w:pStyle w:val="ad"/>
        <w:ind w:left="410"/>
        <w:jc w:val="both"/>
      </w:pPr>
    </w:p>
    <w:p w14:paraId="0368B9CD" w14:textId="77777777" w:rsidR="003A2D8D" w:rsidRDefault="00A51D53">
      <w:pPr>
        <w:pStyle w:val="ad"/>
        <w:numPr>
          <w:ilvl w:val="0"/>
          <w:numId w:val="3"/>
        </w:numPr>
        <w:jc w:val="both"/>
      </w:pPr>
      <w:r>
        <w:t>contribution to SL positioning QoS and performance (</w:t>
      </w:r>
      <w:proofErr w:type="spellStart"/>
      <w:r>
        <w:t>eg</w:t>
      </w:r>
      <w:proofErr w:type="spellEnd"/>
      <w:r>
        <w:t xml:space="preserve">, </w:t>
      </w:r>
      <w:r>
        <w:rPr>
          <w:i/>
          <w:iCs/>
        </w:rPr>
        <w:t>avoidance of NLOS conditions / co-located anchor UEs</w:t>
      </w:r>
      <w:r>
        <w:t>)</w:t>
      </w:r>
    </w:p>
    <w:p w14:paraId="0368B9CE" w14:textId="77777777" w:rsidR="003A2D8D" w:rsidRDefault="003A2D8D">
      <w:pPr>
        <w:pStyle w:val="ad"/>
        <w:ind w:left="410"/>
        <w:jc w:val="both"/>
      </w:pPr>
    </w:p>
    <w:p w14:paraId="0368B9CF" w14:textId="77777777" w:rsidR="003A2D8D" w:rsidRDefault="00A51D53">
      <w:pPr>
        <w:pStyle w:val="ad"/>
        <w:numPr>
          <w:ilvl w:val="0"/>
          <w:numId w:val="3"/>
        </w:numPr>
        <w:jc w:val="both"/>
      </w:pPr>
      <w:r>
        <w:t>resource and latency efficiency (</w:t>
      </w:r>
      <w:proofErr w:type="spellStart"/>
      <w:r>
        <w:rPr>
          <w:i/>
          <w:iCs/>
        </w:rPr>
        <w:t>eg</w:t>
      </w:r>
      <w:proofErr w:type="spellEnd"/>
      <w:r>
        <w:rPr>
          <w:i/>
          <w:iCs/>
        </w:rPr>
        <w:t>,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ad"/>
        <w:numPr>
          <w:ilvl w:val="0"/>
          <w:numId w:val="3"/>
        </w:numPr>
      </w:pPr>
      <w:proofErr w:type="spellStart"/>
      <w:r>
        <w:t>ProSe</w:t>
      </w:r>
      <w:proofErr w:type="spellEnd"/>
      <w:r>
        <w:t xml:space="preserve"> for initial signalling of UE attributes for their efficient pre-filtration and/or pre-configuration, and</w:t>
      </w:r>
    </w:p>
    <w:p w14:paraId="0368B9D3" w14:textId="77777777" w:rsidR="003A2D8D" w:rsidRDefault="003A2D8D">
      <w:pPr>
        <w:pStyle w:val="ad"/>
        <w:ind w:left="410"/>
      </w:pPr>
    </w:p>
    <w:p w14:paraId="0368B9D4" w14:textId="77777777" w:rsidR="003A2D8D" w:rsidRDefault="00A51D53">
      <w:pPr>
        <w:pStyle w:val="ad"/>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ad"/>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ad"/>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Technical 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 xml:space="preserve">For the in-coverage scenario, the discovery messages could be used to obtain relevant information from </w:t>
            </w:r>
            <w:proofErr w:type="spellStart"/>
            <w:r>
              <w:rPr>
                <w:lang w:val="en-US"/>
              </w:rPr>
              <w:t>sidelink</w:t>
            </w:r>
            <w:proofErr w:type="spellEnd"/>
            <w:r>
              <w:rPr>
                <w:lang w:val="en-US"/>
              </w:rPr>
              <w:t>-anchors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w:t>
            </w:r>
            <w:proofErr w:type="spellStart"/>
            <w:r>
              <w:rPr>
                <w:lang w:val="en-US"/>
              </w:rPr>
              <w:t>sidelink</w:t>
            </w:r>
            <w:proofErr w:type="spellEnd"/>
            <w:r>
              <w:rPr>
                <w:lang w:val="en-US"/>
              </w:rPr>
              <w:t xml:space="preserve"> ranging and positioning results from the "SLPP layer". The "SLPP layer" then decides on positioning/ranging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14:paraId="0368BA01" w14:textId="77777777" w:rsidR="003A2D8D" w:rsidRDefault="00A51D53">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 xml:space="preserve">We agree Qualcomm that SA2 will make a decision to add essential parameters for </w:t>
            </w:r>
            <w:proofErr w:type="spellStart"/>
            <w:r>
              <w:rPr>
                <w:lang w:val="en-US"/>
              </w:rPr>
              <w:t>sidelink</w:t>
            </w:r>
            <w:proofErr w:type="spellEnd"/>
            <w:r>
              <w:rPr>
                <w:lang w:val="en-US"/>
              </w:rPr>
              <w:t xml:space="preserve"> positioning e.g. roles of UE to support </w:t>
            </w:r>
            <w:proofErr w:type="spellStart"/>
            <w:r>
              <w:rPr>
                <w:lang w:val="en-US"/>
              </w:rPr>
              <w:t>sidelink</w:t>
            </w:r>
            <w:proofErr w:type="spellEnd"/>
            <w:r>
              <w:rPr>
                <w:lang w:val="en-US"/>
              </w:rPr>
              <w:t xml:space="preserve">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w:t>
            </w:r>
            <w:proofErr w:type="spellStart"/>
            <w:r>
              <w:rPr>
                <w:lang w:val="en-US"/>
              </w:rPr>
              <w:t>etc</w:t>
            </w:r>
            <w:proofErr w:type="spellEnd"/>
            <w:r>
              <w:rPr>
                <w:lang w:val="en-US"/>
              </w:rPr>
              <w:t xml:space="preserve">).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 xml:space="preserve">To avoid too much capability change among a large number of candidate neighbor UE, it would be beneficial to filter out the UEs that </w:t>
            </w:r>
            <w:proofErr w:type="spellStart"/>
            <w:r>
              <w:rPr>
                <w:rFonts w:hint="eastAsia"/>
                <w:lang w:val="en-US" w:eastAsia="zh-CN"/>
              </w:rPr>
              <w:t>can not</w:t>
            </w:r>
            <w:proofErr w:type="spellEnd"/>
            <w:r>
              <w:rPr>
                <w:rFonts w:hint="eastAsia"/>
                <w:lang w:val="en-US" w:eastAsia="zh-CN"/>
              </w:rPr>
              <w:t xml:space="preserve">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45BCA608" w:rsidR="003A2D8D" w:rsidRDefault="00562E51">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0368BA26" w14:textId="7B4DCDE6" w:rsidR="003A2D8D" w:rsidRDefault="00562E51">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27" w14:textId="24704E55" w:rsidR="003A2D8D" w:rsidRDefault="00562E51">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476C61"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65D5F15B" w:rsidR="00476C61" w:rsidRDefault="00476C61" w:rsidP="00476C61">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476C61" w:rsidRDefault="00476C61" w:rsidP="00476C6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5B991BE1" w:rsidR="00476C61" w:rsidRDefault="00476C61" w:rsidP="00476C61">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23737"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31F4FD3B" w:rsidR="00223737" w:rsidRDefault="00223737" w:rsidP="00223737">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368BA2E" w14:textId="1EA37B68" w:rsidR="00223737" w:rsidRDefault="00223737" w:rsidP="00223737">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00C1F663" w14:textId="77777777" w:rsidR="00223737" w:rsidRDefault="00223737" w:rsidP="00223737">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2C15F0E2" w14:textId="77777777" w:rsidR="00223737" w:rsidRDefault="00223737" w:rsidP="00223737">
            <w:pPr>
              <w:pStyle w:val="TAC"/>
              <w:spacing w:before="20" w:after="20"/>
              <w:ind w:left="57" w:right="57"/>
              <w:jc w:val="left"/>
              <w:rPr>
                <w:lang w:val="en-US"/>
              </w:rPr>
            </w:pPr>
          </w:p>
          <w:p w14:paraId="60C6DB6D" w14:textId="77777777" w:rsidR="00223737" w:rsidRDefault="00223737" w:rsidP="00223737">
            <w:pPr>
              <w:pStyle w:val="TAC"/>
              <w:spacing w:before="20" w:after="20"/>
              <w:ind w:left="57" w:right="57"/>
              <w:jc w:val="left"/>
              <w:rPr>
                <w:lang w:val="en-US"/>
              </w:rPr>
            </w:pPr>
            <w:r>
              <w:rPr>
                <w:lang w:val="en-US"/>
              </w:rPr>
              <w:t>So, some consultation with SA2 and SA3 is needed.</w:t>
            </w:r>
          </w:p>
          <w:p w14:paraId="47DCDB52" w14:textId="77777777" w:rsidR="00223737" w:rsidRDefault="00223737" w:rsidP="00223737">
            <w:pPr>
              <w:pStyle w:val="TAC"/>
              <w:spacing w:before="20" w:after="20"/>
              <w:ind w:left="57" w:right="57"/>
              <w:jc w:val="left"/>
              <w:rPr>
                <w:lang w:val="en-US"/>
              </w:rPr>
            </w:pPr>
          </w:p>
          <w:p w14:paraId="7ED6BE8A" w14:textId="77777777" w:rsidR="00223737" w:rsidRDefault="00223737" w:rsidP="00223737">
            <w:pPr>
              <w:pStyle w:val="TAC"/>
              <w:spacing w:before="20" w:after="20"/>
              <w:ind w:left="57" w:right="57"/>
              <w:jc w:val="left"/>
              <w:rPr>
                <w:lang w:val="en-US"/>
              </w:rPr>
            </w:pPr>
            <w:r>
              <w:rPr>
                <w:lang w:val="en-US"/>
              </w:rPr>
              <w:t>For Hybrid Positioning (</w:t>
            </w:r>
            <w:proofErr w:type="spellStart"/>
            <w:r>
              <w:rPr>
                <w:lang w:val="en-US"/>
              </w:rPr>
              <w:t>Uu+SL</w:t>
            </w:r>
            <w:proofErr w:type="spellEnd"/>
            <w:r>
              <w:rPr>
                <w:lang w:val="en-US"/>
              </w:rPr>
              <w:t xml:space="preserve">); we see the need that Anchor/Reference UE broadcast whether it is PRU capable or not </w:t>
            </w:r>
          </w:p>
          <w:p w14:paraId="0F58A79A" w14:textId="77777777" w:rsidR="00223737" w:rsidRDefault="00223737" w:rsidP="00223737">
            <w:pPr>
              <w:pStyle w:val="TAC"/>
              <w:spacing w:before="20" w:after="20"/>
              <w:ind w:left="57" w:right="57"/>
              <w:jc w:val="left"/>
              <w:rPr>
                <w:lang w:val="en-US"/>
              </w:rPr>
            </w:pPr>
          </w:p>
          <w:p w14:paraId="57226EF9" w14:textId="77777777" w:rsidR="00223737" w:rsidRDefault="00223737" w:rsidP="00223737">
            <w:pPr>
              <w:pStyle w:val="TAC"/>
              <w:spacing w:before="20" w:after="20"/>
              <w:ind w:left="57" w:right="57"/>
              <w:jc w:val="left"/>
              <w:rPr>
                <w:lang w:val="en-US"/>
              </w:rPr>
            </w:pPr>
            <w:r>
              <w:rPr>
                <w:lang w:val="en-US"/>
              </w:rPr>
              <w:t>The Target UE should be able to identify a PRU UE during discovery procedure and inform this to LMF to initiate hybrid Positioning (</w:t>
            </w:r>
            <w:proofErr w:type="spellStart"/>
            <w:r>
              <w:rPr>
                <w:lang w:val="en-US"/>
              </w:rPr>
              <w:t>Uu+SL</w:t>
            </w:r>
            <w:proofErr w:type="spellEnd"/>
            <w:r>
              <w:rPr>
                <w:lang w:val="en-US"/>
              </w:rPr>
              <w:t>).</w:t>
            </w:r>
          </w:p>
          <w:p w14:paraId="5F0830DB" w14:textId="77777777" w:rsidR="00223737" w:rsidRDefault="00223737" w:rsidP="00223737">
            <w:pPr>
              <w:pStyle w:val="TAC"/>
              <w:spacing w:before="20" w:after="20"/>
              <w:ind w:left="57" w:right="57"/>
              <w:jc w:val="left"/>
              <w:rPr>
                <w:lang w:val="en-US"/>
              </w:rPr>
            </w:pPr>
          </w:p>
          <w:p w14:paraId="584718B3" w14:textId="77777777" w:rsidR="00223737" w:rsidRDefault="00223737" w:rsidP="00223737">
            <w:pPr>
              <w:pStyle w:val="TAC"/>
              <w:spacing w:before="20" w:after="20"/>
              <w:ind w:left="57" w:right="57"/>
              <w:jc w:val="left"/>
              <w:rPr>
                <w:lang w:val="en-US"/>
              </w:rPr>
            </w:pPr>
            <w:r>
              <w:rPr>
                <w:lang w:val="en-US"/>
              </w:rPr>
              <w:t>However, this discovery procedure can be initiated also upon LMF request.</w:t>
            </w:r>
          </w:p>
          <w:p w14:paraId="3A8B6E62" w14:textId="77777777" w:rsidR="00223737" w:rsidRDefault="00223737" w:rsidP="00223737">
            <w:pPr>
              <w:pStyle w:val="TAC"/>
              <w:spacing w:before="20" w:after="20"/>
              <w:ind w:left="57" w:right="57"/>
              <w:jc w:val="left"/>
              <w:rPr>
                <w:lang w:val="en-US"/>
              </w:rPr>
            </w:pPr>
          </w:p>
          <w:p w14:paraId="121679E6" w14:textId="77777777" w:rsidR="00223737" w:rsidRDefault="00223737" w:rsidP="00223737">
            <w:pPr>
              <w:pStyle w:val="TAC"/>
              <w:spacing w:before="20" w:after="20"/>
              <w:ind w:left="57" w:right="57"/>
              <w:jc w:val="left"/>
              <w:rPr>
                <w:lang w:val="en-US"/>
              </w:rPr>
            </w:pPr>
            <w:r>
              <w:rPr>
                <w:lang w:val="en-US"/>
              </w:rPr>
              <w:t xml:space="preserve">Anyways, if companies insist in optimizing discovery message then we see that besides the expected roles discussed in SA2, we should also request SA2 to add PRU indication in the Discovery message. </w:t>
            </w:r>
          </w:p>
          <w:p w14:paraId="034F2D4C" w14:textId="77777777" w:rsidR="00223737" w:rsidRDefault="00223737" w:rsidP="00223737">
            <w:pPr>
              <w:pStyle w:val="TAC"/>
              <w:spacing w:before="20" w:after="20"/>
              <w:ind w:left="57" w:right="57"/>
              <w:jc w:val="left"/>
              <w:rPr>
                <w:lang w:val="en-US"/>
              </w:rPr>
            </w:pPr>
          </w:p>
          <w:p w14:paraId="0368BA2F" w14:textId="0F896DB1" w:rsidR="00223737" w:rsidRDefault="00223737" w:rsidP="00223737">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985948" w14:paraId="38B97F4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B5BBED4" w14:textId="2EFA0A9A" w:rsidR="00985948" w:rsidRDefault="00985948" w:rsidP="00223737">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39B4B15E" w14:textId="100225A1" w:rsidR="00985948" w:rsidRDefault="00985948"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40541C8" w14:textId="3D6A4663" w:rsidR="00985948" w:rsidRDefault="00985948" w:rsidP="00223737">
            <w:pPr>
              <w:pStyle w:val="TAC"/>
              <w:spacing w:before="20" w:after="20"/>
              <w:ind w:left="57" w:right="57"/>
              <w:jc w:val="left"/>
              <w:rPr>
                <w:lang w:val="en-US"/>
              </w:rPr>
            </w:pPr>
            <w:bookmarkStart w:id="2" w:name="_Hlk132885397"/>
            <w:r>
              <w:rPr>
                <w:lang w:val="en-US"/>
              </w:rPr>
              <w:t>The discovery messages should enable the UE to perform a first-pass filtering of candidate anchor UEs that cannot meet the UE’s requirements.</w:t>
            </w:r>
            <w:bookmarkEnd w:id="2"/>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97CDB" w14:paraId="48CA97A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85D6A2" w14:textId="05DB347F" w:rsidR="00297CDB" w:rsidRDefault="00297CDB" w:rsidP="00223737">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7987ACC9" w14:textId="5C45AFB8" w:rsidR="00297CDB" w:rsidRDefault="00297CDB" w:rsidP="00223737">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6EEF0A6F" w14:textId="77777777" w:rsidR="00297CDB" w:rsidRDefault="00297CDB" w:rsidP="00297CDB">
            <w:pPr>
              <w:pStyle w:val="TAC"/>
              <w:spacing w:before="20" w:after="20"/>
              <w:ind w:left="57" w:right="57"/>
              <w:jc w:val="left"/>
              <w:rPr>
                <w:lang w:val="en-US"/>
              </w:rPr>
            </w:pPr>
            <w:r>
              <w:rPr>
                <w:lang w:val="en-US"/>
              </w:rPr>
              <w:t xml:space="preserve">In our understanding, at least UE role and SLPP support indication (i.e., via </w:t>
            </w:r>
            <w:r w:rsidRPr="00606842">
              <w:rPr>
                <w:lang w:val="en-US"/>
              </w:rPr>
              <w:t>Ranging/</w:t>
            </w:r>
            <w:proofErr w:type="spellStart"/>
            <w:r w:rsidRPr="00606842">
              <w:rPr>
                <w:lang w:val="en-US"/>
              </w:rPr>
              <w:t>Sidelink</w:t>
            </w:r>
            <w:proofErr w:type="spellEnd"/>
            <w:r w:rsidRPr="00606842">
              <w:rPr>
                <w:lang w:val="en-US"/>
              </w:rPr>
              <w:t xml:space="preserve"> Positioning service Code</w:t>
            </w:r>
            <w:r>
              <w:rPr>
                <w:lang w:val="en-US"/>
              </w:rPr>
              <w:t xml:space="preserve">) are provided within discovery message as concluded by SA2. And it is understood that those parameters are minimum requirement to select Anchor UE(s) or Server UE based on the service code and UE role. </w:t>
            </w:r>
          </w:p>
          <w:p w14:paraId="63703191" w14:textId="77777777" w:rsidR="00297CDB" w:rsidRDefault="00297CDB" w:rsidP="00297CDB">
            <w:pPr>
              <w:pStyle w:val="TAC"/>
              <w:spacing w:before="20" w:after="20"/>
              <w:ind w:left="57" w:right="57"/>
              <w:jc w:val="left"/>
              <w:rPr>
                <w:lang w:val="en-US"/>
              </w:rPr>
            </w:pPr>
          </w:p>
          <w:p w14:paraId="622A8195" w14:textId="77777777" w:rsidR="00297CDB" w:rsidRDefault="00297CDB" w:rsidP="00297CDB">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13BA1F47" w14:textId="77777777" w:rsidR="00297CDB" w:rsidRDefault="00297CDB" w:rsidP="00297CDB">
            <w:pPr>
              <w:pStyle w:val="TAC"/>
              <w:spacing w:before="20" w:after="20"/>
              <w:ind w:left="57" w:right="57"/>
              <w:jc w:val="left"/>
              <w:rPr>
                <w:lang w:val="en-US"/>
              </w:rPr>
            </w:pPr>
          </w:p>
          <w:p w14:paraId="664E9AB7" w14:textId="77777777" w:rsidR="00297CDB" w:rsidRDefault="00297CDB" w:rsidP="00297CDB">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709259F6" w14:textId="77777777" w:rsidR="00297CDB" w:rsidRDefault="00297CDB" w:rsidP="00297CDB">
            <w:pPr>
              <w:pStyle w:val="TAC"/>
              <w:spacing w:before="20" w:after="20"/>
              <w:ind w:left="57" w:right="57"/>
              <w:jc w:val="left"/>
              <w:rPr>
                <w:lang w:val="en-US"/>
              </w:rPr>
            </w:pPr>
          </w:p>
          <w:p w14:paraId="64FC941A" w14:textId="39921965" w:rsidR="00297CDB" w:rsidRDefault="00297CDB" w:rsidP="00297CDB">
            <w:pPr>
              <w:pStyle w:val="TAC"/>
              <w:spacing w:before="20" w:after="20"/>
              <w:ind w:left="57" w:right="57"/>
              <w:jc w:val="left"/>
              <w:rPr>
                <w:lang w:val="en-US"/>
              </w:rPr>
            </w:pPr>
            <w:r>
              <w:rPr>
                <w:lang w:val="en-US"/>
              </w:rPr>
              <w:t xml:space="preserve">But we believe part of capabilities and additional information could be useful </w:t>
            </w:r>
            <w:r w:rsidRPr="00E339C5">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8E4D6C" w14:paraId="1E1C033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D4185E3" w14:textId="673D9BBD"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5BA56CC" w14:textId="418C7D86" w:rsidR="008E4D6C" w:rsidRDefault="008E4D6C" w:rsidP="008E4D6C">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45B84BAE" w14:textId="77777777" w:rsidR="008E4D6C" w:rsidRDefault="008E4D6C" w:rsidP="008E4D6C">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58A07100" w14:textId="4A3C2F6C" w:rsidR="008E4D6C" w:rsidRDefault="008E4D6C" w:rsidP="008E4D6C">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ad"/>
        <w:numPr>
          <w:ilvl w:val="0"/>
          <w:numId w:val="4"/>
        </w:numPr>
        <w:jc w:val="both"/>
        <w:rPr>
          <w:b/>
          <w:bCs/>
        </w:rPr>
      </w:pPr>
      <w:r>
        <w:rPr>
          <w:b/>
          <w:bCs/>
        </w:rPr>
        <w:t>Assuming discovery messages carry auxiliary information as per Q1, 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ad"/>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ad"/>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ad"/>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ad"/>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14:paraId="0368BA3C" w14:textId="77777777" w:rsidR="003A2D8D" w:rsidRDefault="00A51D53">
      <w:pPr>
        <w:pStyle w:val="ad"/>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14:paraId="0368BA3D" w14:textId="77777777" w:rsidR="003A2D8D" w:rsidRDefault="00A51D53">
      <w:pPr>
        <w:pStyle w:val="ad"/>
        <w:numPr>
          <w:ilvl w:val="0"/>
          <w:numId w:val="7"/>
        </w:numPr>
        <w:jc w:val="both"/>
        <w:rPr>
          <w:b/>
          <w:bCs/>
          <w:lang w:val="en-US"/>
        </w:rPr>
      </w:pPr>
      <w:r>
        <w:rPr>
          <w:b/>
          <w:bCs/>
          <w:lang w:val="en-US"/>
        </w:rPr>
        <w:t>“located UE” status (</w:t>
      </w:r>
      <w:proofErr w:type="spellStart"/>
      <w:r>
        <w:rPr>
          <w:b/>
          <w:bCs/>
          <w:lang w:val="en-US"/>
        </w:rPr>
        <w:t>ie</w:t>
      </w:r>
      <w:proofErr w:type="spellEnd"/>
      <w:r>
        <w:rPr>
          <w:b/>
          <w:bCs/>
          <w:lang w:val="en-US"/>
        </w:rPr>
        <w:t xml:space="preserv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ad"/>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UE</w:t>
      </w:r>
    </w:p>
    <w:p w14:paraId="0368BA40" w14:textId="77777777" w:rsidR="003A2D8D" w:rsidRDefault="00A51D53">
      <w:pPr>
        <w:pStyle w:val="ad"/>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14:paraId="0368BA41" w14:textId="77777777" w:rsidR="003A2D8D" w:rsidRDefault="00A51D53">
      <w:pPr>
        <w:pStyle w:val="ad"/>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14:paraId="0368BA42" w14:textId="77777777" w:rsidR="003A2D8D" w:rsidRDefault="00A51D53">
      <w:pPr>
        <w:pStyle w:val="ad"/>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ad"/>
        <w:numPr>
          <w:ilvl w:val="0"/>
          <w:numId w:val="9"/>
        </w:numPr>
        <w:jc w:val="both"/>
        <w:rPr>
          <w:b/>
          <w:bCs/>
          <w:lang w:val="en-US"/>
        </w:rPr>
      </w:pPr>
      <w:r>
        <w:rPr>
          <w:b/>
          <w:bCs/>
          <w:lang w:val="en-US"/>
        </w:rPr>
        <w:t xml:space="preserve">PLMN ID </w:t>
      </w:r>
    </w:p>
    <w:p w14:paraId="0368BA45" w14:textId="77777777" w:rsidR="003A2D8D" w:rsidRDefault="00A51D53">
      <w:pPr>
        <w:pStyle w:val="ad"/>
        <w:numPr>
          <w:ilvl w:val="0"/>
          <w:numId w:val="9"/>
        </w:numPr>
        <w:jc w:val="both"/>
        <w:rPr>
          <w:b/>
          <w:bCs/>
        </w:rPr>
      </w:pPr>
      <w:r>
        <w:rPr>
          <w:b/>
          <w:bCs/>
          <w:lang w:val="en-US"/>
        </w:rPr>
        <w:t>cell ID</w:t>
      </w:r>
    </w:p>
    <w:p w14:paraId="0368BA46" w14:textId="77777777" w:rsidR="003A2D8D" w:rsidRDefault="00A51D53">
      <w:pPr>
        <w:pStyle w:val="ad"/>
        <w:numPr>
          <w:ilvl w:val="0"/>
          <w:numId w:val="9"/>
        </w:numPr>
        <w:jc w:val="both"/>
        <w:rPr>
          <w:b/>
          <w:bCs/>
        </w:rPr>
      </w:pPr>
      <w:r>
        <w:rPr>
          <w:b/>
          <w:bCs/>
        </w:rPr>
        <w:t>network coverage status (IC, OOC)</w:t>
      </w:r>
    </w:p>
    <w:p w14:paraId="0368BA47" w14:textId="77777777" w:rsidR="003A2D8D" w:rsidRDefault="00A51D53">
      <w:pPr>
        <w:pStyle w:val="ad"/>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ad"/>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 xml:space="preserve">We also see further parameters that could also be useful in selecting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3A2D8D" w14:paraId="0368BA6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3A2D8D" w14:paraId="0368BA7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w:t>
            </w:r>
            <w:proofErr w:type="spellStart"/>
            <w:r>
              <w:rPr>
                <w:lang w:val="en-US" w:eastAsia="zh-CN"/>
              </w:rPr>
              <w:t>eg</w:t>
            </w:r>
            <w:proofErr w:type="spellEnd"/>
            <w:r>
              <w:rPr>
                <w:lang w:val="en-US" w:eastAsia="zh-CN"/>
              </w:rPr>
              <w:t>, for fast reuse purposes)</w:t>
            </w:r>
            <w:r>
              <w:rPr>
                <w:rFonts w:hint="eastAsia"/>
                <w:lang w:val="en-US" w:eastAsia="zh-CN"/>
              </w:rPr>
              <w:t xml:space="preserve"> </w:t>
            </w:r>
            <w:r>
              <w:rPr>
                <w:lang w:val="en-US" w:eastAsia="zh-CN"/>
              </w:rPr>
              <w:t>and s2.</w:t>
            </w:r>
            <w:r>
              <w:rPr>
                <w:lang w:val="en-US" w:eastAsia="zh-CN"/>
              </w:rPr>
              <w:tab/>
              <w:t>active server UE status (</w:t>
            </w:r>
            <w:proofErr w:type="spellStart"/>
            <w:r>
              <w:rPr>
                <w:lang w:val="en-US" w:eastAsia="zh-CN"/>
              </w:rPr>
              <w:t>eg</w:t>
            </w:r>
            <w:proofErr w:type="spellEnd"/>
            <w:r>
              <w:rPr>
                <w:lang w:val="en-US" w:eastAsia="zh-CN"/>
              </w:rPr>
              <w:t>, for fast reuse purposes). In our opinion, if the UE are not active in the SLPP positioning, it should not send the discovery msg including the UE roles. UE roles should imply that the related UE currently is OK to serve in the SLPP tasks.</w:t>
            </w:r>
          </w:p>
        </w:tc>
      </w:tr>
      <w:tr w:rsidR="003A2D8D" w14:paraId="0368BA8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 xml:space="preserve">During SLPP operation (i.e. in the middle of </w:t>
            </w:r>
            <w:proofErr w:type="spellStart"/>
            <w:r>
              <w:rPr>
                <w:lang w:val="en-US"/>
              </w:rPr>
              <w:t>sidelink</w:t>
            </w:r>
            <w:proofErr w:type="spellEnd"/>
            <w:r>
              <w:rPr>
                <w:lang w:val="en-US"/>
              </w:rPr>
              <w:t xml:space="preserve">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Supported roles of UE (i.e. c1,c2 in Question)</w:t>
            </w:r>
          </w:p>
          <w:p w14:paraId="0368BA7D" w14:textId="77777777" w:rsidR="003A2D8D" w:rsidRDefault="00A51D53">
            <w:pPr>
              <w:pStyle w:val="TAC"/>
              <w:numPr>
                <w:ilvl w:val="0"/>
                <w:numId w:val="11"/>
              </w:numPr>
              <w:spacing w:before="20" w:after="20"/>
              <w:ind w:right="57"/>
              <w:jc w:val="left"/>
              <w:rPr>
                <w:lang w:val="en-US"/>
              </w:rPr>
            </w:pPr>
            <w:r>
              <w:rPr>
                <w:lang w:val="en-US"/>
              </w:rPr>
              <w:t xml:space="preserve">Supported </w:t>
            </w:r>
            <w:proofErr w:type="spellStart"/>
            <w:r>
              <w:rPr>
                <w:lang w:val="en-US"/>
              </w:rPr>
              <w:t>sidelink</w:t>
            </w:r>
            <w:proofErr w:type="spellEnd"/>
            <w:r>
              <w:rPr>
                <w:lang w:val="en-US"/>
              </w:rPr>
              <w:t xml:space="preserve">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 xml:space="preserve">Type of UE (e.g., stationary UE, moving/mobile UE, normal UE, RSU, VRU, </w:t>
            </w:r>
            <w:proofErr w:type="spellStart"/>
            <w:r>
              <w:rPr>
                <w:lang w:val="en-US"/>
              </w:rPr>
              <w:t>etc</w:t>
            </w:r>
            <w:proofErr w:type="spellEnd"/>
            <w:r>
              <w:rPr>
                <w:lang w:val="en-US"/>
              </w:rPr>
              <w:t>)</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proofErr w:type="spellStart"/>
            <w:r>
              <w:rPr>
                <w:lang w:val="en-US"/>
              </w:rPr>
              <w:t>InterDigital</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 xml:space="preserve">For capability, high-level capability indications of c1/c2/c3 are essential. </w:t>
            </w:r>
            <w:r>
              <w:rPr>
                <w:lang w:val="en-US"/>
              </w:rPr>
              <w:br/>
              <w:t xml:space="preserve">In addition, it’s beneficial to include an RSU flag for anchor/located UE because RSU is an infrastructure node, which can have known location, no mobility, high-quality oscillator (better timing) and so it looks better to </w:t>
            </w:r>
            <w:proofErr w:type="spellStart"/>
            <w:r>
              <w:rPr>
                <w:lang w:val="en-US"/>
              </w:rPr>
              <w:t>prioritise</w:t>
            </w:r>
            <w:proofErr w:type="spellEnd"/>
            <w:r>
              <w:rPr>
                <w:lang w:val="en-US"/>
              </w:rPr>
              <w:t xml:space="preserv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proofErr w:type="spellStart"/>
            <w:r>
              <w:rPr>
                <w:rFonts w:hint="eastAsia"/>
                <w:lang w:val="en-US" w:eastAsia="zh-CN"/>
              </w:rPr>
              <w:t>S</w:t>
            </w:r>
            <w:r>
              <w:rPr>
                <w:lang w:val="en-US" w:eastAsia="zh-CN"/>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proofErr w:type="spellStart"/>
            <w:r>
              <w:rPr>
                <w:rFonts w:hint="eastAsia"/>
                <w:lang w:val="en-US" w:eastAsia="zh-CN"/>
              </w:rPr>
              <w:t>eg</w:t>
            </w:r>
            <w:proofErr w:type="spellEnd"/>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w:t>
            </w:r>
            <w:proofErr w:type="spellStart"/>
            <w:r>
              <w:rPr>
                <w:lang w:val="en-US" w:eastAsia="zh-CN"/>
              </w:rPr>
              <w:t>eg</w:t>
            </w:r>
            <w:proofErr w:type="spellEnd"/>
            <w:r>
              <w:rPr>
                <w:lang w:val="en-US" w:eastAsia="zh-CN"/>
              </w:rPr>
              <w:t xml:space="preserve">, RSU, VRU, </w:t>
            </w:r>
            <w:proofErr w:type="spellStart"/>
            <w:r>
              <w:rPr>
                <w:lang w:val="en-US" w:eastAsia="zh-CN"/>
              </w:rPr>
              <w:t>etc</w:t>
            </w:r>
            <w:proofErr w:type="spellEnd"/>
            <w:r>
              <w:rPr>
                <w:lang w:val="en-US" w:eastAsia="zh-CN"/>
              </w:rPr>
              <w:t>)</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w:t>
            </w:r>
            <w:proofErr w:type="spellStart"/>
            <w:r>
              <w:rPr>
                <w:lang w:val="en-US" w:eastAsia="zh-CN"/>
              </w:rPr>
              <w:t>eg</w:t>
            </w:r>
            <w:proofErr w:type="spellEnd"/>
            <w:r>
              <w:rPr>
                <w:lang w:val="en-US" w:eastAsia="zh-CN"/>
              </w:rPr>
              <w:t>, ranging, relative positioning or absolute positioning)</w:t>
            </w:r>
          </w:p>
        </w:tc>
      </w:tr>
      <w:tr w:rsidR="003A2D8D" w14:paraId="0368BAA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 xml:space="preserve">C3 is useful to decides the candidate UEs that are capable of the </w:t>
            </w:r>
            <w:proofErr w:type="spellStart"/>
            <w:r>
              <w:rPr>
                <w:rFonts w:hint="eastAsia"/>
                <w:lang w:val="en-US" w:eastAsia="zh-CN"/>
              </w:rPr>
              <w:t>intented</w:t>
            </w:r>
            <w:proofErr w:type="spellEnd"/>
            <w:r>
              <w:rPr>
                <w:rFonts w:hint="eastAsia"/>
                <w:lang w:val="en-US" w:eastAsia="zh-CN"/>
              </w:rPr>
              <w:t xml:space="preserve">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 xml:space="preserve">D1, D4 will impact the </w:t>
            </w:r>
            <w:proofErr w:type="spellStart"/>
            <w:r>
              <w:rPr>
                <w:rFonts w:hint="eastAsia"/>
                <w:lang w:val="en-US" w:eastAsia="zh-CN"/>
              </w:rPr>
              <w:t>positioing</w:t>
            </w:r>
            <w:proofErr w:type="spellEnd"/>
            <w:r>
              <w:rPr>
                <w:rFonts w:hint="eastAsia"/>
                <w:lang w:val="en-US" w:eastAsia="zh-CN"/>
              </w:rPr>
              <w:t xml:space="preserve">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 xml:space="preserve">N3 is used to decide whether LMF will need to participate in the SL positioning for </w:t>
            </w:r>
            <w:proofErr w:type="spellStart"/>
            <w:r>
              <w:rPr>
                <w:rFonts w:hint="eastAsia"/>
                <w:lang w:val="en-US" w:eastAsia="zh-CN"/>
              </w:rPr>
              <w:t>partical</w:t>
            </w:r>
            <w:proofErr w:type="spellEnd"/>
            <w:r>
              <w:rPr>
                <w:rFonts w:hint="eastAsia"/>
                <w:lang w:val="en-US" w:eastAsia="zh-CN"/>
              </w:rPr>
              <w:t xml:space="preserve">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proofErr w:type="spellStart"/>
            <w:r w:rsidRPr="00FF6B29">
              <w:rPr>
                <w:lang w:val="en-US"/>
              </w:rPr>
              <w:t>LoS</w:t>
            </w:r>
            <w:proofErr w:type="spellEnd"/>
            <w:r w:rsidRPr="00FF6B29">
              <w:rPr>
                <w:lang w:val="en-US"/>
              </w:rPr>
              <w:t>/RF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2CEAEE2B" w:rsidR="003A2D8D" w:rsidRDefault="00562E51">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0368BAAA" w14:textId="273DBA9D" w:rsidR="003A2D8D" w:rsidRDefault="00562E51">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0368BAAB" w14:textId="249A4CE1" w:rsidR="003A2D8D" w:rsidRDefault="00562E51">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parameters but we don’t think this is a strong enough argument. </w:t>
            </w:r>
          </w:p>
        </w:tc>
      </w:tr>
      <w:tr w:rsidR="00223737" w14:paraId="0368BAB0"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65FA7CCB" w:rsidR="00223737" w:rsidRDefault="00223737" w:rsidP="00223737">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0368BAAE" w14:textId="55925388" w:rsidR="00223737" w:rsidRDefault="00223737" w:rsidP="00223737">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99B75CD" w14:textId="77777777" w:rsidR="00223737" w:rsidRPr="00782C41" w:rsidRDefault="00223737" w:rsidP="00223737">
            <w:pPr>
              <w:pStyle w:val="TAC"/>
              <w:spacing w:before="20" w:after="20"/>
              <w:ind w:right="57"/>
              <w:jc w:val="left"/>
              <w:rPr>
                <w:rFonts w:cs="Arial"/>
                <w:szCs w:val="18"/>
                <w:lang w:val="en-US" w:eastAsia="zh-CN"/>
              </w:rPr>
            </w:pPr>
            <w:r w:rsidRPr="00782C41">
              <w:rPr>
                <w:rFonts w:cs="Arial"/>
                <w:szCs w:val="18"/>
                <w:lang w:val="en-US" w:eastAsia="zh-CN"/>
              </w:rPr>
              <w:t>Capability &amp; credentials.</w:t>
            </w:r>
          </w:p>
          <w:p w14:paraId="0C031ACF"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capability to serve as PRU UE &amp; ID which can be verified. Example the target UE may have preconfigured L2ID of PRUs. Hence, target UE can check and include such UEs.</w:t>
            </w:r>
          </w:p>
          <w:p w14:paraId="6E2828CD"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others:</w:t>
            </w:r>
          </w:p>
          <w:p w14:paraId="15B223C1" w14:textId="77777777" w:rsidR="00223737" w:rsidRPr="00782C41" w:rsidRDefault="00223737" w:rsidP="00223737">
            <w:pPr>
              <w:jc w:val="both"/>
              <w:rPr>
                <w:rFonts w:ascii="Arial" w:hAnsi="Arial" w:cs="Arial"/>
                <w:sz w:val="18"/>
                <w:szCs w:val="18"/>
                <w:lang w:val="en-US"/>
              </w:rPr>
            </w:pPr>
            <w:r w:rsidRPr="00782C41">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6E127083" w14:textId="790FDB8B" w:rsidR="00223737" w:rsidRDefault="00223737" w:rsidP="00223737">
            <w:pPr>
              <w:jc w:val="both"/>
              <w:rPr>
                <w:rStyle w:val="ui-provider"/>
                <w:rFonts w:ascii="Arial" w:hAnsi="Arial" w:cs="Arial"/>
                <w:sz w:val="18"/>
                <w:szCs w:val="18"/>
              </w:rPr>
            </w:pPr>
            <w:r w:rsidRPr="00782C41">
              <w:rPr>
                <w:rStyle w:val="ui-provider"/>
                <w:rFonts w:ascii="Arial" w:hAnsi="Arial" w:cs="Arial"/>
                <w:sz w:val="18"/>
                <w:szCs w:val="18"/>
              </w:rPr>
              <w:t xml:space="preserve">we can create some mapping between QoS that is needed and that can be potentially fulfilled by anchor UE. Example: </w:t>
            </w:r>
            <w:r w:rsidRPr="00782C41">
              <w:rPr>
                <w:rFonts w:ascii="Arial" w:hAnsi="Arial" w:cs="Arial"/>
                <w:sz w:val="18"/>
                <w:szCs w:val="18"/>
                <w:lang w:val="en-US"/>
              </w:rPr>
              <w:t xml:space="preserve">The bitmap can be 5 bits; where 1 would imply </w:t>
            </w:r>
            <w:r w:rsidR="00372E36">
              <w:rPr>
                <w:rFonts w:ascii="Arial" w:hAnsi="Arial" w:cs="Arial"/>
                <w:sz w:val="18"/>
                <w:szCs w:val="18"/>
                <w:lang w:val="en-US"/>
              </w:rPr>
              <w:t xml:space="preserve">stringent Ranging QoS requirements, i.e. </w:t>
            </w:r>
            <w:r w:rsidRPr="00782C41">
              <w:rPr>
                <w:rFonts w:ascii="Arial" w:hAnsi="Arial" w:cs="Arial"/>
                <w:sz w:val="18"/>
                <w:szCs w:val="18"/>
                <w:lang w:val="en-US"/>
              </w:rPr>
              <w:t xml:space="preserve">a must LOS and 5 could imply </w:t>
            </w:r>
            <w:r w:rsidR="00372E36">
              <w:rPr>
                <w:rFonts w:ascii="Arial" w:hAnsi="Arial" w:cs="Arial"/>
                <w:sz w:val="18"/>
                <w:szCs w:val="18"/>
                <w:lang w:val="en-US"/>
              </w:rPr>
              <w:t xml:space="preserve">ranging with large uncertainty is also ok; i.e. </w:t>
            </w:r>
            <w:r w:rsidRPr="00782C41">
              <w:rPr>
                <w:rFonts w:ascii="Arial" w:hAnsi="Arial" w:cs="Arial"/>
                <w:sz w:val="18"/>
                <w:szCs w:val="18"/>
                <w:lang w:val="en-US"/>
              </w:rPr>
              <w:t xml:space="preserve">NLOS </w:t>
            </w:r>
            <w:r w:rsidR="00372E36">
              <w:rPr>
                <w:rFonts w:ascii="Arial" w:hAnsi="Arial" w:cs="Arial"/>
                <w:sz w:val="18"/>
                <w:szCs w:val="18"/>
                <w:lang w:val="en-US"/>
              </w:rPr>
              <w:t xml:space="preserve">anchor UE </w:t>
            </w:r>
            <w:r w:rsidRPr="00782C41">
              <w:rPr>
                <w:rFonts w:ascii="Arial" w:hAnsi="Arial" w:cs="Arial"/>
                <w:sz w:val="18"/>
                <w:szCs w:val="18"/>
                <w:lang w:val="en-US"/>
              </w:rPr>
              <w:t>could also be ok.</w:t>
            </w:r>
            <w:r w:rsidRPr="00782C41">
              <w:rPr>
                <w:rFonts w:ascii="Arial" w:hAnsi="Arial" w:cs="Arial"/>
                <w:sz w:val="18"/>
                <w:szCs w:val="18"/>
              </w:rPr>
              <w:t xml:space="preserve"> </w:t>
            </w:r>
            <w:r w:rsidRPr="00782C41">
              <w:rPr>
                <w:rStyle w:val="ui-provider"/>
                <w:rFonts w:ascii="Arial" w:hAnsi="Arial" w:cs="Arial"/>
                <w:sz w:val="18"/>
                <w:szCs w:val="18"/>
              </w:rPr>
              <w:t>Example target UE advertises BITMAP 1 and if anchor UE is in LOS; it can also respond with bitmap 1</w:t>
            </w:r>
            <w:r>
              <w:rPr>
                <w:rStyle w:val="ui-provider"/>
                <w:rFonts w:ascii="Arial" w:hAnsi="Arial" w:cs="Arial"/>
                <w:sz w:val="18"/>
                <w:szCs w:val="18"/>
              </w:rPr>
              <w:t>. This can minimize the size of discovery message.</w:t>
            </w:r>
          </w:p>
          <w:p w14:paraId="547343C8" w14:textId="77777777" w:rsidR="00223737" w:rsidRPr="00782C41" w:rsidRDefault="00223737" w:rsidP="00223737">
            <w:pPr>
              <w:jc w:val="both"/>
              <w:rPr>
                <w:rFonts w:ascii="Arial" w:hAnsi="Arial" w:cs="Arial"/>
                <w:sz w:val="18"/>
                <w:szCs w:val="18"/>
                <w:lang w:val="en-US"/>
              </w:rPr>
            </w:pPr>
          </w:p>
          <w:p w14:paraId="64FC229A" w14:textId="77777777" w:rsidR="00223737" w:rsidRPr="00782C41" w:rsidRDefault="00223737" w:rsidP="00223737">
            <w:pPr>
              <w:jc w:val="both"/>
              <w:rPr>
                <w:rFonts w:ascii="Arial" w:hAnsi="Arial" w:cs="Arial"/>
                <w:sz w:val="18"/>
                <w:szCs w:val="18"/>
                <w:lang w:val="en-US"/>
              </w:rPr>
            </w:pPr>
          </w:p>
          <w:p w14:paraId="0368BAAF" w14:textId="37C84AB5" w:rsidR="00223737" w:rsidRDefault="00223737" w:rsidP="00223737">
            <w:pPr>
              <w:pStyle w:val="TAC"/>
              <w:spacing w:before="20" w:after="20"/>
              <w:ind w:left="57" w:right="57"/>
              <w:jc w:val="left"/>
              <w:rPr>
                <w:lang w:val="en-US" w:eastAsia="zh-CN"/>
              </w:rPr>
            </w:pPr>
            <w:r w:rsidRPr="00782C41">
              <w:rPr>
                <w:rFonts w:cs="Arial"/>
                <w:szCs w:val="18"/>
                <w:lang w:val="en-US"/>
              </w:rPr>
              <w:t xml:space="preserve"> </w:t>
            </w:r>
          </w:p>
        </w:tc>
      </w:tr>
      <w:tr w:rsidR="00985948" w14:paraId="0368BAB4"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4B61DB45" w:rsidR="00985948" w:rsidRDefault="00985948" w:rsidP="0098594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368BAB2" w14:textId="3B1D3FF6" w:rsidR="00985948" w:rsidRDefault="00985948" w:rsidP="0098594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368BAB3" w14:textId="4F253F01" w:rsidR="00985948" w:rsidRDefault="00985948" w:rsidP="00985948">
            <w:pPr>
              <w:pStyle w:val="TAC"/>
              <w:spacing w:before="20" w:after="20"/>
              <w:ind w:left="57" w:right="57"/>
              <w:jc w:val="left"/>
              <w:rPr>
                <w:lang w:val="en-US"/>
              </w:rPr>
            </w:pPr>
            <w:bookmarkStart w:id="3" w:name="_Hlk132885443"/>
            <w:r w:rsidRPr="0028442F">
              <w:rPr>
                <w:lang w:val="en-US" w:eastAsia="zh-CN"/>
              </w:rPr>
              <w:t xml:space="preserve">Discovery messages should aid in </w:t>
            </w:r>
            <w:r>
              <w:rPr>
                <w:lang w:val="en-US" w:eastAsia="zh-CN"/>
              </w:rPr>
              <w:t xml:space="preserve">first level </w:t>
            </w:r>
            <w:r w:rsidRPr="0028442F">
              <w:rPr>
                <w:lang w:val="en-US" w:eastAsia="zh-CN"/>
              </w:rPr>
              <w:t>anchor UE/server UE selection so at least the capabilit</w:t>
            </w:r>
            <w:r>
              <w:rPr>
                <w:lang w:val="en-US" w:eastAsia="zh-CN"/>
              </w:rPr>
              <w:t xml:space="preserve">y </w:t>
            </w:r>
            <w:r w:rsidRPr="0028442F">
              <w:rPr>
                <w:lang w:val="en-US" w:eastAsia="zh-CN"/>
              </w:rPr>
              <w:t xml:space="preserve"> information</w:t>
            </w:r>
            <w:r>
              <w:rPr>
                <w:lang w:val="en-US" w:eastAsia="zh-CN"/>
              </w:rPr>
              <w:t xml:space="preserve"> related to roles</w:t>
            </w:r>
            <w:r w:rsidRPr="0028442F">
              <w:rPr>
                <w:lang w:val="en-US" w:eastAsia="zh-CN"/>
              </w:rPr>
              <w:t xml:space="preserve"> (c1, c2,</w:t>
            </w:r>
            <w:r>
              <w:rPr>
                <w:lang w:val="en-US" w:eastAsia="zh-CN"/>
              </w:rPr>
              <w:t>)</w:t>
            </w:r>
            <w:r w:rsidRPr="0028442F">
              <w:rPr>
                <w:lang w:val="en-US" w:eastAsia="zh-CN"/>
              </w:rPr>
              <w:t xml:space="preserve"> should be included.</w:t>
            </w:r>
            <w:r>
              <w:rPr>
                <w:lang w:val="en-US" w:eastAsia="zh-CN"/>
              </w:rPr>
              <w:t xml:space="preserve"> From the status attributes, at least s3 is essential in order to discover the role of “Located UE”, needed for absolute positioning, but the other two status attributes seem useful as well.</w:t>
            </w:r>
            <w:r w:rsidRPr="0028442F">
              <w:rPr>
                <w:lang w:val="en-US" w:eastAsia="zh-CN"/>
              </w:rPr>
              <w:t xml:space="preserve"> </w:t>
            </w:r>
            <w:r>
              <w:rPr>
                <w:lang w:val="en-US" w:eastAsia="zh-CN"/>
              </w:rPr>
              <w:t xml:space="preserve">Also network information in particular IC/OOC is useful in order to determine whether to select server UE or connect to LMF. Also some form of mobility indication may be useful such as d4. </w:t>
            </w:r>
            <w:r w:rsidRPr="0028442F">
              <w:rPr>
                <w:lang w:val="en-US" w:eastAsia="zh-CN"/>
              </w:rPr>
              <w:t>More detailed information can be exchanged over SLPP.</w:t>
            </w:r>
            <w:bookmarkEnd w:id="3"/>
          </w:p>
        </w:tc>
      </w:tr>
      <w:tr w:rsidR="00985948" w14:paraId="0368BAB8"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520B2B86" w:rsidR="00985948" w:rsidRDefault="00297CDB" w:rsidP="0098594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0368BAB6" w14:textId="193C715C" w:rsidR="00985948" w:rsidRDefault="002C5481" w:rsidP="00985948">
            <w:pPr>
              <w:pStyle w:val="TAC"/>
              <w:spacing w:before="20" w:after="20"/>
              <w:ind w:left="57" w:right="57"/>
              <w:jc w:val="left"/>
              <w:rPr>
                <w:lang w:val="en-US"/>
              </w:rPr>
            </w:pPr>
            <w:r>
              <w:rPr>
                <w:lang w:val="en-US"/>
              </w:rPr>
              <w:t xml:space="preserve">c1, c2, </w:t>
            </w:r>
            <w:r w:rsidR="00297CDB">
              <w:rPr>
                <w:lang w:val="en-US"/>
              </w:rPr>
              <w:t xml:space="preserve">c3, </w:t>
            </w:r>
            <w:r>
              <w:rPr>
                <w:lang w:val="en-US"/>
              </w:rPr>
              <w:t xml:space="preserve">s1, s2, s3, </w:t>
            </w:r>
            <w:r w:rsidR="00297CDB">
              <w:rPr>
                <w:lang w:val="en-US"/>
              </w:rPr>
              <w:t>n1, n2, n3</w:t>
            </w:r>
          </w:p>
        </w:tc>
        <w:tc>
          <w:tcPr>
            <w:tcW w:w="3176" w:type="pct"/>
            <w:tcBorders>
              <w:top w:val="single" w:sz="4" w:space="0" w:color="auto"/>
              <w:left w:val="single" w:sz="4" w:space="0" w:color="auto"/>
              <w:bottom w:val="single" w:sz="4" w:space="0" w:color="auto"/>
              <w:right w:val="single" w:sz="4" w:space="0" w:color="auto"/>
            </w:tcBorders>
          </w:tcPr>
          <w:p w14:paraId="22CD4DCF" w14:textId="77777777" w:rsidR="00297CDB" w:rsidRDefault="00297CDB" w:rsidP="00297CDB">
            <w:pPr>
              <w:pStyle w:val="TAC"/>
              <w:spacing w:before="20" w:after="20"/>
              <w:ind w:left="57" w:right="57"/>
              <w:jc w:val="left"/>
              <w:rPr>
                <w:lang w:val="en-US"/>
              </w:rPr>
            </w:pPr>
            <w:r>
              <w:rPr>
                <w:lang w:val="en-US"/>
              </w:rPr>
              <w:t>Capability</w:t>
            </w:r>
          </w:p>
          <w:p w14:paraId="392EB2E0" w14:textId="77777777" w:rsidR="00297CDB" w:rsidRDefault="00297CDB" w:rsidP="00297CDB">
            <w:pPr>
              <w:pStyle w:val="TAC"/>
              <w:spacing w:before="20" w:after="20"/>
              <w:ind w:left="57" w:right="57"/>
              <w:jc w:val="left"/>
            </w:pPr>
            <w:r>
              <w:rPr>
                <w:lang w:val="en-US"/>
              </w:rPr>
              <w:t xml:space="preserve">In our understanding, c1 and c2 is already agreed by SA2 that the UE can indicates its role </w:t>
            </w:r>
            <w:r w:rsidRPr="002740FD">
              <w:t>in its list of supported roles during discovery</w:t>
            </w:r>
            <w:r>
              <w:t>.</w:t>
            </w:r>
          </w:p>
          <w:p w14:paraId="4F910973" w14:textId="77777777" w:rsidR="00297CDB" w:rsidRDefault="00297CDB" w:rsidP="00297CDB">
            <w:pPr>
              <w:pStyle w:val="TAC"/>
              <w:spacing w:before="20" w:after="20"/>
              <w:ind w:left="57" w:right="57"/>
              <w:jc w:val="left"/>
            </w:pPr>
            <w:r>
              <w:t>We think c3 is useful to have additional information on capability, FFS details e.g., supported frequency range, SCS, bandwidth, positioning methods.</w:t>
            </w:r>
          </w:p>
          <w:p w14:paraId="0A2464F6" w14:textId="77777777" w:rsidR="00297CDB" w:rsidRDefault="00297CDB" w:rsidP="00297CDB">
            <w:pPr>
              <w:pStyle w:val="TAC"/>
              <w:spacing w:before="20" w:after="20"/>
              <w:ind w:left="57" w:right="57"/>
              <w:jc w:val="left"/>
            </w:pPr>
          </w:p>
          <w:p w14:paraId="3141DF39" w14:textId="77777777" w:rsidR="00297CDB" w:rsidRDefault="00297CDB" w:rsidP="00297CDB">
            <w:pPr>
              <w:pStyle w:val="TAC"/>
              <w:spacing w:before="20" w:after="20"/>
              <w:ind w:left="57" w:right="57"/>
              <w:jc w:val="left"/>
            </w:pPr>
            <w:r>
              <w:t>Status</w:t>
            </w:r>
          </w:p>
          <w:p w14:paraId="471D6DD7" w14:textId="77777777" w:rsidR="00297CDB" w:rsidRDefault="00297CDB" w:rsidP="00297CDB">
            <w:pPr>
              <w:pStyle w:val="TAC"/>
              <w:spacing w:before="20" w:after="20"/>
              <w:ind w:left="57" w:right="57"/>
              <w:jc w:val="left"/>
            </w:pPr>
            <w:r>
              <w:rPr>
                <w:lang w:val="en-US"/>
              </w:rPr>
              <w:t xml:space="preserve">For s1 and s2. The UE will include its role </w:t>
            </w:r>
            <w:r w:rsidRPr="002740FD">
              <w:t>in its list of supported roles during discovery</w:t>
            </w:r>
            <w:r>
              <w:t xml:space="preserve"> if it is able to do at that time.</w:t>
            </w:r>
          </w:p>
          <w:p w14:paraId="4F0BACAB" w14:textId="77777777" w:rsidR="00297CDB" w:rsidRDefault="00297CDB" w:rsidP="00297CDB">
            <w:pPr>
              <w:pStyle w:val="TAC"/>
              <w:spacing w:before="20" w:after="20"/>
              <w:ind w:left="57" w:right="57"/>
              <w:jc w:val="left"/>
            </w:pPr>
            <w:r>
              <w:t>For s3, similar to s1 and s2, RAN2 does not need to do additional work referring draft TS 23.586; RAN2 don’t need to discuss about location status and Located UE role.</w:t>
            </w:r>
          </w:p>
          <w:p w14:paraId="0DEBF49D" w14:textId="77777777" w:rsidR="00297CDB" w:rsidRDefault="00297CDB" w:rsidP="00297CDB">
            <w:pPr>
              <w:pStyle w:val="NO"/>
            </w:pPr>
            <w:r>
              <w:t xml:space="preserve">NOTE: </w:t>
            </w:r>
            <w:r>
              <w:tab/>
              <w:t xml:space="preserve">The role of being “Located UE” is dynamic and can change over time, in particular if the Located UE is moving. Hence, the discovery results need to be refreshed if there is a (significant) delay between discovery and initiating of a ranging procedure with a discovered Located UE. How often this is done is up to UE implementation. </w:t>
            </w:r>
          </w:p>
          <w:p w14:paraId="3013F25E" w14:textId="77777777" w:rsidR="00297CDB" w:rsidRDefault="00297CDB" w:rsidP="00297CDB">
            <w:pPr>
              <w:pStyle w:val="TAC"/>
              <w:spacing w:before="20" w:after="20"/>
              <w:ind w:left="57" w:right="57"/>
              <w:jc w:val="left"/>
            </w:pPr>
            <w:r>
              <w:t>Condition</w:t>
            </w:r>
          </w:p>
          <w:p w14:paraId="0845D6FE" w14:textId="77777777" w:rsidR="00297CDB" w:rsidRDefault="00297CDB" w:rsidP="00297CDB">
            <w:pPr>
              <w:pStyle w:val="TAC"/>
              <w:spacing w:before="20" w:after="20"/>
              <w:ind w:left="57" w:right="57"/>
              <w:jc w:val="left"/>
            </w:pPr>
            <w:r>
              <w:t>d1~d4 are not essential information.</w:t>
            </w:r>
          </w:p>
          <w:p w14:paraId="7A5595C0" w14:textId="77777777" w:rsidR="00297CDB" w:rsidRDefault="00297CDB" w:rsidP="00297CDB">
            <w:pPr>
              <w:pStyle w:val="TAC"/>
              <w:spacing w:before="20" w:after="20"/>
              <w:ind w:left="57" w:right="57"/>
              <w:jc w:val="left"/>
              <w:rPr>
                <w:lang w:val="en-US"/>
              </w:rPr>
            </w:pPr>
          </w:p>
          <w:p w14:paraId="405EF1E4" w14:textId="77777777" w:rsidR="00297CDB" w:rsidRDefault="00297CDB" w:rsidP="00297CDB">
            <w:pPr>
              <w:pStyle w:val="TAC"/>
              <w:spacing w:before="20" w:after="20"/>
              <w:ind w:left="57" w:right="57"/>
              <w:jc w:val="left"/>
              <w:rPr>
                <w:lang w:val="en-US"/>
              </w:rPr>
            </w:pPr>
            <w:r>
              <w:rPr>
                <w:lang w:val="en-US"/>
              </w:rPr>
              <w:t>Network</w:t>
            </w:r>
          </w:p>
          <w:p w14:paraId="0368BAB7" w14:textId="15729D82" w:rsidR="00985948" w:rsidRDefault="00297CDB" w:rsidP="00297CDB">
            <w:pPr>
              <w:pStyle w:val="TAC"/>
              <w:spacing w:before="20" w:after="20"/>
              <w:ind w:left="57" w:right="57"/>
              <w:jc w:val="left"/>
              <w:rPr>
                <w:lang w:val="en-US"/>
              </w:rPr>
            </w:pPr>
            <w:r>
              <w:rPr>
                <w:lang w:val="en-US"/>
              </w:rPr>
              <w:t>n1, n2, n3 can be useful for NW assisted SL positioning or hybrid positioning.</w:t>
            </w:r>
          </w:p>
        </w:tc>
      </w:tr>
      <w:tr w:rsidR="008E4D6C" w14:paraId="0368BABC" w14:textId="77777777" w:rsidTr="0022373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2CF0853A" w:rsidR="008E4D6C" w:rsidRDefault="008E4D6C" w:rsidP="008E4D6C">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0368BABA" w14:textId="77777777" w:rsidR="008E4D6C" w:rsidRDefault="008E4D6C" w:rsidP="008E4D6C">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3D71E" w14:textId="132B02CD" w:rsidR="008E4D6C" w:rsidRDefault="008E4D6C" w:rsidP="008E4D6C">
            <w:pPr>
              <w:pStyle w:val="TAC"/>
              <w:spacing w:before="20" w:after="20"/>
              <w:ind w:left="57" w:right="57"/>
              <w:jc w:val="left"/>
              <w:rPr>
                <w:lang w:val="en-US" w:eastAsia="zh-CN"/>
              </w:rPr>
            </w:pPr>
            <w:r>
              <w:rPr>
                <w:rFonts w:hint="eastAsia"/>
                <w:lang w:val="en-US" w:eastAsia="zh-CN"/>
              </w:rPr>
              <w:t>W</w:t>
            </w:r>
            <w:r>
              <w:rPr>
                <w:lang w:val="en-US" w:eastAsia="zh-CN"/>
              </w:rPr>
              <w:t xml:space="preserve">e are open to the info that is not in the SLPP capability, e.g., d4 n3, which may </w:t>
            </w:r>
            <w:r>
              <w:rPr>
                <w:lang w:val="en-US" w:eastAsia="zh-CN"/>
              </w:rPr>
              <w:t>help with</w:t>
            </w:r>
            <w:bookmarkStart w:id="4" w:name="_GoBack"/>
            <w:bookmarkEnd w:id="4"/>
            <w:r>
              <w:rPr>
                <w:lang w:val="en-US" w:eastAsia="zh-CN"/>
              </w:rPr>
              <w:t xml:space="preserve"> the anchor UE selection.</w:t>
            </w:r>
          </w:p>
          <w:p w14:paraId="0368BABB" w14:textId="39D05398" w:rsidR="008E4D6C" w:rsidRDefault="008E4D6C" w:rsidP="008E4D6C">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9B2D" w14:textId="77777777" w:rsidR="009A6804" w:rsidRDefault="009A6804">
      <w:pPr>
        <w:spacing w:after="0"/>
      </w:pPr>
      <w:r>
        <w:separator/>
      </w:r>
    </w:p>
  </w:endnote>
  <w:endnote w:type="continuationSeparator" w:id="0">
    <w:p w14:paraId="7913AFDC" w14:textId="77777777" w:rsidR="009A6804" w:rsidRDefault="009A68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77D88" w14:textId="77777777" w:rsidR="009A6804" w:rsidRDefault="009A6804">
      <w:pPr>
        <w:spacing w:after="0"/>
      </w:pPr>
      <w:r>
        <w:separator/>
      </w:r>
    </w:p>
  </w:footnote>
  <w:footnote w:type="continuationSeparator" w:id="0">
    <w:p w14:paraId="7CEE4991" w14:textId="77777777" w:rsidR="009A6804" w:rsidRDefault="009A68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5"/>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8"/>
  </w:num>
  <w:num w:numId="8">
    <w:abstractNumId w:val="2"/>
  </w:num>
  <w:num w:numId="9">
    <w:abstractNumId w:val="4"/>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62C0"/>
    <w:rsid w:val="001E029C"/>
    <w:rsid w:val="001E458D"/>
    <w:rsid w:val="001F168B"/>
    <w:rsid w:val="001F304D"/>
    <w:rsid w:val="001F7831"/>
    <w:rsid w:val="00203237"/>
    <w:rsid w:val="00204045"/>
    <w:rsid w:val="0020712B"/>
    <w:rsid w:val="00213A5A"/>
    <w:rsid w:val="00223737"/>
    <w:rsid w:val="0022606D"/>
    <w:rsid w:val="00227D79"/>
    <w:rsid w:val="00231728"/>
    <w:rsid w:val="00233553"/>
    <w:rsid w:val="00233EA1"/>
    <w:rsid w:val="002444D2"/>
    <w:rsid w:val="00244A05"/>
    <w:rsid w:val="00250404"/>
    <w:rsid w:val="00250DF0"/>
    <w:rsid w:val="002610D8"/>
    <w:rsid w:val="002719E9"/>
    <w:rsid w:val="002747EC"/>
    <w:rsid w:val="002801C2"/>
    <w:rsid w:val="002855BF"/>
    <w:rsid w:val="00297CDB"/>
    <w:rsid w:val="002B5656"/>
    <w:rsid w:val="002C3732"/>
    <w:rsid w:val="002C5481"/>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239C"/>
    <w:rsid w:val="00476C61"/>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2E51"/>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0CE9"/>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145C1"/>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85948"/>
    <w:rsid w:val="009928A9"/>
    <w:rsid w:val="00995AFB"/>
    <w:rsid w:val="009A0AF3"/>
    <w:rsid w:val="009A6804"/>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132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017D"/>
    <w:rsid w:val="00FA1266"/>
    <w:rsid w:val="00FA1816"/>
    <w:rsid w:val="00FB36FA"/>
    <w:rsid w:val="00FB7367"/>
    <w:rsid w:val="00FC1192"/>
    <w:rsid w:val="00FE106D"/>
    <w:rsid w:val="00FE251B"/>
    <w:rsid w:val="00FE394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a">
    <w:name w:val="Normal (Web)"/>
    <w:basedOn w:val="a"/>
    <w:uiPriority w:val="99"/>
    <w:unhideWhenUsed/>
    <w:qFormat/>
    <w:pPr>
      <w:spacing w:before="100" w:beforeAutospacing="1" w:after="100" w:afterAutospacing="1"/>
    </w:pPr>
    <w:rPr>
      <w:rFonts w:eastAsia="Times New Roman"/>
      <w:sz w:val="24"/>
      <w:szCs w:val="24"/>
      <w:lang w:eastAsia="ko-KR"/>
    </w:rPr>
  </w:style>
  <w:style w:type="character" w:styleId="ab">
    <w:name w:val="Strong"/>
    <w:basedOn w:val="a0"/>
    <w:uiPriority w:val="22"/>
    <w:qFormat/>
    <w:rPr>
      <w:b/>
      <w:bCs/>
    </w:rPr>
  </w:style>
  <w:style w:type="character" w:styleId="ac">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d">
    <w:name w:val="List Paragraph"/>
    <w:basedOn w:val="a"/>
    <w:link w:val="ae"/>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e">
    <w:name w:val="列表段落 字符"/>
    <w:basedOn w:val="a0"/>
    <w:link w:val="ad"/>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rsid w:val="00985948"/>
    <w:rPr>
      <w:color w:val="605E5C"/>
      <w:shd w:val="clear" w:color="auto" w:fill="E1DFDD"/>
    </w:rPr>
  </w:style>
  <w:style w:type="character" w:customStyle="1" w:styleId="NOChar">
    <w:name w:val="NO Char"/>
    <w:link w:val="NO"/>
    <w:rsid w:val="00297CD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ob.j.davies@philip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itesh.shreevastav@ericsson.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B2F41E-2CF8-498F-B771-8B4F74B61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4243</Words>
  <Characters>24188</Characters>
  <Application>Microsoft Office Word</Application>
  <DocSecurity>0</DocSecurity>
  <Lines>201</Lines>
  <Paragraphs>56</Paragraphs>
  <ScaleCrop>false</ScaleCrop>
  <Company>Nokia</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p:lastModifiedBy>
  <cp:revision>2</cp:revision>
  <dcterms:created xsi:type="dcterms:W3CDTF">2023-04-21T03:15:00Z</dcterms:created>
  <dcterms:modified xsi:type="dcterms:W3CDTF">2023-04-21T03:15:00Z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