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[232][MUSIM]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Heading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[AT119-e][232][MUSIM]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BodyText"/>
      </w:pPr>
    </w:p>
    <w:p w14:paraId="20887FE0" w14:textId="77777777" w:rsidR="00423C10" w:rsidRDefault="005D0B35">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C26CEF"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D5B35FA" w:rsidR="00423C10" w:rsidRDefault="003A388E">
            <w:pPr>
              <w:rPr>
                <w:rFonts w:ascii="Arial" w:hAnsi="Arial" w:cs="Arial"/>
                <w:sz w:val="20"/>
                <w:szCs w:val="20"/>
                <w:lang w:val="en-US" w:eastAsia="zh-CN"/>
              </w:rPr>
            </w:pPr>
            <w:r>
              <w:rPr>
                <w:rFonts w:ascii="Arial" w:hAnsi="Arial" w:cs="Arial"/>
                <w:sz w:val="20"/>
                <w:szCs w:val="20"/>
                <w:lang w:val="en-US" w:eastAsia="zh-CN"/>
              </w:rPr>
              <w:t>Intel</w:t>
            </w:r>
          </w:p>
        </w:tc>
        <w:tc>
          <w:tcPr>
            <w:tcW w:w="7791" w:type="dxa"/>
            <w:tcBorders>
              <w:top w:val="single" w:sz="4" w:space="0" w:color="auto"/>
              <w:left w:val="single" w:sz="4" w:space="0" w:color="auto"/>
              <w:bottom w:val="single" w:sz="4" w:space="0" w:color="auto"/>
              <w:right w:val="single" w:sz="4" w:space="0" w:color="auto"/>
            </w:tcBorders>
          </w:tcPr>
          <w:p w14:paraId="6860B445" w14:textId="02B308C7" w:rsidR="00423C10" w:rsidRDefault="003A388E">
            <w:pPr>
              <w:rPr>
                <w:rFonts w:ascii="Arial" w:hAnsi="Arial" w:cs="Arial"/>
                <w:sz w:val="20"/>
                <w:szCs w:val="20"/>
                <w:lang w:val="en-US" w:eastAsia="zh-CN"/>
              </w:rPr>
            </w:pPr>
            <w:r>
              <w:rPr>
                <w:rFonts w:ascii="Arial" w:hAnsi="Arial" w:cs="Arial"/>
                <w:sz w:val="20"/>
                <w:szCs w:val="20"/>
                <w:lang w:val="en-US" w:eastAsia="zh-CN"/>
              </w:rPr>
              <w:t>Sudeep.k.palat@intel.com</w:t>
            </w: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3CB0EE20"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preadtrum</w:t>
            </w:r>
          </w:p>
        </w:tc>
        <w:tc>
          <w:tcPr>
            <w:tcW w:w="7791" w:type="dxa"/>
            <w:tcBorders>
              <w:top w:val="single" w:sz="4" w:space="0" w:color="auto"/>
              <w:left w:val="single" w:sz="4" w:space="0" w:color="auto"/>
              <w:bottom w:val="single" w:sz="4" w:space="0" w:color="auto"/>
              <w:right w:val="single" w:sz="4" w:space="0" w:color="auto"/>
            </w:tcBorders>
          </w:tcPr>
          <w:p w14:paraId="21EE0CFD" w14:textId="1C94FB65"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Q</w:t>
            </w:r>
            <w:r>
              <w:rPr>
                <w:rFonts w:ascii="Arial" w:eastAsiaTheme="minorEastAsia" w:hAnsi="Arial" w:cs="Arial"/>
                <w:sz w:val="20"/>
                <w:szCs w:val="20"/>
                <w:lang w:val="en-US" w:eastAsia="zh-CN"/>
              </w:rPr>
              <w:t>ufang.huang@unisoc.com</w:t>
            </w:r>
          </w:p>
        </w:tc>
      </w:tr>
      <w:tr w:rsidR="00A662DA" w14:paraId="599A2FE8" w14:textId="77777777">
        <w:tc>
          <w:tcPr>
            <w:tcW w:w="1838" w:type="dxa"/>
            <w:tcBorders>
              <w:top w:val="single" w:sz="4" w:space="0" w:color="auto"/>
              <w:left w:val="single" w:sz="4" w:space="0" w:color="auto"/>
              <w:bottom w:val="single" w:sz="4" w:space="0" w:color="auto"/>
              <w:right w:val="single" w:sz="4" w:space="0" w:color="auto"/>
            </w:tcBorders>
          </w:tcPr>
          <w:p w14:paraId="6A592BCC" w14:textId="5B723711"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791" w:type="dxa"/>
            <w:tcBorders>
              <w:top w:val="single" w:sz="4" w:space="0" w:color="auto"/>
              <w:left w:val="single" w:sz="4" w:space="0" w:color="auto"/>
              <w:bottom w:val="single" w:sz="4" w:space="0" w:color="auto"/>
              <w:right w:val="single" w:sz="4" w:space="0" w:color="auto"/>
            </w:tcBorders>
          </w:tcPr>
          <w:p w14:paraId="79F2259F" w14:textId="3A42EF30"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enjuan.pu@vivo.com</w:t>
            </w:r>
          </w:p>
        </w:tc>
      </w:tr>
      <w:tr w:rsidR="00E47DBC" w14:paraId="2EEDB15E" w14:textId="77777777">
        <w:tc>
          <w:tcPr>
            <w:tcW w:w="1838" w:type="dxa"/>
            <w:tcBorders>
              <w:top w:val="single" w:sz="4" w:space="0" w:color="auto"/>
              <w:left w:val="single" w:sz="4" w:space="0" w:color="auto"/>
              <w:bottom w:val="single" w:sz="4" w:space="0" w:color="auto"/>
              <w:right w:val="single" w:sz="4" w:space="0" w:color="auto"/>
            </w:tcBorders>
          </w:tcPr>
          <w:p w14:paraId="5DA84130" w14:textId="059B85BE" w:rsidR="00E47DBC" w:rsidRPr="00E47DBC" w:rsidRDefault="00E47DBC" w:rsidP="00E47DBC">
            <w:pPr>
              <w:rPr>
                <w:rFonts w:ascii="Arial" w:hAnsi="Arial" w:cs="Arial"/>
                <w:sz w:val="20"/>
                <w:szCs w:val="20"/>
                <w:lang w:val="en-US" w:eastAsia="zh-CN"/>
              </w:rPr>
            </w:pPr>
            <w:r w:rsidRPr="00E47DBC">
              <w:rPr>
                <w:rFonts w:ascii="Arial" w:hAnsi="Arial" w:cs="Arial" w:hint="eastAsia"/>
                <w:sz w:val="20"/>
                <w:szCs w:val="20"/>
                <w:lang w:val="en-US" w:eastAsia="zh-CN"/>
              </w:rPr>
              <w:t>NEC</w:t>
            </w:r>
          </w:p>
        </w:tc>
        <w:tc>
          <w:tcPr>
            <w:tcW w:w="7791" w:type="dxa"/>
            <w:tcBorders>
              <w:top w:val="single" w:sz="4" w:space="0" w:color="auto"/>
              <w:left w:val="single" w:sz="4" w:space="0" w:color="auto"/>
              <w:bottom w:val="single" w:sz="4" w:space="0" w:color="auto"/>
              <w:right w:val="single" w:sz="4" w:space="0" w:color="auto"/>
            </w:tcBorders>
          </w:tcPr>
          <w:p w14:paraId="1AD9C1D4" w14:textId="3A668B36" w:rsidR="00E47DBC" w:rsidRPr="00E47DBC" w:rsidRDefault="00E47DBC" w:rsidP="00E47DBC">
            <w:pPr>
              <w:rPr>
                <w:rFonts w:ascii="Arial" w:hAnsi="Arial" w:cs="Arial"/>
                <w:sz w:val="20"/>
                <w:szCs w:val="20"/>
                <w:lang w:val="en-US" w:eastAsia="zh-CN"/>
              </w:rPr>
            </w:pPr>
            <w:r w:rsidRPr="00E47DBC">
              <w:rPr>
                <w:rFonts w:ascii="Arial" w:hAnsi="Arial" w:cs="Arial"/>
                <w:sz w:val="20"/>
                <w:szCs w:val="20"/>
                <w:lang w:val="en-US" w:eastAsia="zh-CN"/>
              </w:rPr>
              <w:t>wangda@labs.nec.cn</w:t>
            </w:r>
          </w:p>
        </w:tc>
      </w:tr>
      <w:tr w:rsidR="00C26CEF" w14:paraId="0E7D28AE" w14:textId="77777777">
        <w:tc>
          <w:tcPr>
            <w:tcW w:w="1838" w:type="dxa"/>
            <w:tcBorders>
              <w:top w:val="single" w:sz="4" w:space="0" w:color="auto"/>
              <w:left w:val="single" w:sz="4" w:space="0" w:color="auto"/>
              <w:bottom w:val="single" w:sz="4" w:space="0" w:color="auto"/>
              <w:right w:val="single" w:sz="4" w:space="0" w:color="auto"/>
            </w:tcBorders>
          </w:tcPr>
          <w:p w14:paraId="2E24AD95" w14:textId="004DDEE7" w:rsidR="00C26CEF" w:rsidRPr="00C26CEF" w:rsidRDefault="00C26CEF" w:rsidP="00C26CEF">
            <w:pPr>
              <w:rPr>
                <w:rFonts w:ascii="Arial" w:hAnsi="Arial" w:cs="Arial"/>
                <w:lang w:eastAsia="zh-CN"/>
              </w:rPr>
            </w:pPr>
            <w:r>
              <w:rPr>
                <w:rFonts w:ascii="Arial" w:eastAsiaTheme="minorEastAsia" w:hAnsi="Arial" w:cs="Arial"/>
                <w:lang w:eastAsia="zh-CN"/>
              </w:rPr>
              <w:t>Sharp</w:t>
            </w:r>
          </w:p>
        </w:tc>
        <w:tc>
          <w:tcPr>
            <w:tcW w:w="7791" w:type="dxa"/>
            <w:tcBorders>
              <w:top w:val="single" w:sz="4" w:space="0" w:color="auto"/>
              <w:left w:val="single" w:sz="4" w:space="0" w:color="auto"/>
              <w:bottom w:val="single" w:sz="4" w:space="0" w:color="auto"/>
              <w:right w:val="single" w:sz="4" w:space="0" w:color="auto"/>
            </w:tcBorders>
          </w:tcPr>
          <w:p w14:paraId="5023F50F" w14:textId="466D064E" w:rsidR="00C26CEF" w:rsidRPr="00E47DBC" w:rsidRDefault="00C26CEF" w:rsidP="00C26CEF">
            <w:pPr>
              <w:rPr>
                <w:rFonts w:ascii="Arial" w:hAnsi="Arial" w:cs="Arial"/>
                <w:lang w:val="en-US" w:eastAsia="zh-CN"/>
              </w:rPr>
            </w:pPr>
            <w:r>
              <w:rPr>
                <w:rFonts w:ascii="Arial" w:eastAsiaTheme="minorEastAsia" w:hAnsi="Arial" w:cs="Arial"/>
                <w:lang w:val="en-US" w:eastAsia="zh-CN"/>
              </w:rPr>
              <w:t>Fangying.xiao@cn.sharp-world.com</w:t>
            </w:r>
          </w:p>
        </w:tc>
      </w:tr>
      <w:tr w:rsidR="00E95091" w14:paraId="7FDEB6A9" w14:textId="77777777">
        <w:tc>
          <w:tcPr>
            <w:tcW w:w="1838" w:type="dxa"/>
            <w:tcBorders>
              <w:top w:val="single" w:sz="4" w:space="0" w:color="auto"/>
              <w:left w:val="single" w:sz="4" w:space="0" w:color="auto"/>
              <w:bottom w:val="single" w:sz="4" w:space="0" w:color="auto"/>
              <w:right w:val="single" w:sz="4" w:space="0" w:color="auto"/>
            </w:tcBorders>
          </w:tcPr>
          <w:p w14:paraId="5F2C9752" w14:textId="7695C246" w:rsidR="00E95091" w:rsidRDefault="00E95091" w:rsidP="00C26CEF">
            <w:pPr>
              <w:rPr>
                <w:rFonts w:ascii="Arial" w:eastAsiaTheme="minorEastAsia" w:hAnsi="Arial" w:cs="Arial"/>
                <w:lang w:eastAsia="zh-CN"/>
              </w:rPr>
            </w:pPr>
            <w:r>
              <w:rPr>
                <w:rFonts w:ascii="Arial" w:eastAsiaTheme="minorEastAsia" w:hAnsi="Arial" w:cs="Arial"/>
                <w:lang w:eastAsia="zh-CN"/>
              </w:rPr>
              <w:t>Samsung</w:t>
            </w:r>
          </w:p>
        </w:tc>
        <w:tc>
          <w:tcPr>
            <w:tcW w:w="7791" w:type="dxa"/>
            <w:tcBorders>
              <w:top w:val="single" w:sz="4" w:space="0" w:color="auto"/>
              <w:left w:val="single" w:sz="4" w:space="0" w:color="auto"/>
              <w:bottom w:val="single" w:sz="4" w:space="0" w:color="auto"/>
              <w:right w:val="single" w:sz="4" w:space="0" w:color="auto"/>
            </w:tcBorders>
          </w:tcPr>
          <w:p w14:paraId="4CB61209" w14:textId="65C7B752" w:rsidR="00E95091" w:rsidRDefault="00E95091" w:rsidP="00C26CEF">
            <w:pPr>
              <w:rPr>
                <w:rFonts w:ascii="Arial" w:eastAsiaTheme="minorEastAsia" w:hAnsi="Arial" w:cs="Arial"/>
                <w:lang w:val="en-US" w:eastAsia="zh-CN"/>
              </w:rPr>
            </w:pPr>
            <w:r>
              <w:rPr>
                <w:rFonts w:ascii="Arial" w:eastAsiaTheme="minorEastAsia" w:hAnsi="Arial" w:cs="Arial"/>
                <w:lang w:val="en-US" w:eastAsia="zh-CN"/>
              </w:rPr>
              <w:t>Aby.abraham@samsung.com</w:t>
            </w:r>
          </w:p>
        </w:tc>
      </w:tr>
    </w:tbl>
    <w:p w14:paraId="56E658C1" w14:textId="77777777" w:rsidR="00423C10" w:rsidRDefault="00423C10">
      <w:pPr>
        <w:pStyle w:val="EmailDiscussion2"/>
        <w:ind w:left="0" w:firstLine="0"/>
      </w:pPr>
    </w:p>
    <w:p w14:paraId="5DE7DB53" w14:textId="77777777" w:rsidR="00423C10" w:rsidRDefault="005D0B35">
      <w:pPr>
        <w:pStyle w:val="Heading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Proposal: Define the field musim-GapLength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6B04D23A" w:rsidR="00423C10" w:rsidRDefault="003A388E">
            <w:pPr>
              <w:spacing w:after="0"/>
              <w:jc w:val="both"/>
              <w:rPr>
                <w:rFonts w:ascii="Arial" w:hAnsi="Arial"/>
                <w:lang w:val="de-DE"/>
              </w:rPr>
            </w:pPr>
            <w:r>
              <w:rPr>
                <w:rFonts w:ascii="Arial" w:hAnsi="Arial"/>
                <w:lang w:val="de-DE"/>
              </w:rPr>
              <w:t>Intel</w:t>
            </w:r>
          </w:p>
        </w:tc>
        <w:tc>
          <w:tcPr>
            <w:tcW w:w="1985" w:type="dxa"/>
          </w:tcPr>
          <w:p w14:paraId="71FDFAD6" w14:textId="47EDFE54" w:rsidR="00423C10" w:rsidRDefault="003A388E">
            <w:pPr>
              <w:spacing w:after="0"/>
              <w:jc w:val="both"/>
              <w:rPr>
                <w:rFonts w:ascii="Arial" w:hAnsi="Arial"/>
                <w:lang w:val="de-DE"/>
              </w:rPr>
            </w:pPr>
            <w:r>
              <w:rPr>
                <w:rFonts w:ascii="Arial" w:hAnsi="Arial"/>
                <w:lang w:val="de-DE"/>
              </w:rPr>
              <w:t>Yes</w:t>
            </w: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6F70D036"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3A1B80DB" w14:textId="4BDBAF0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4C2B3177" w14:textId="77777777" w:rsidR="00423C10" w:rsidRDefault="00423C10">
            <w:pPr>
              <w:spacing w:after="0"/>
              <w:jc w:val="both"/>
              <w:rPr>
                <w:rFonts w:ascii="Arial" w:hAnsi="Arial"/>
                <w:lang w:val="de-DE"/>
              </w:rPr>
            </w:pPr>
          </w:p>
        </w:tc>
      </w:tr>
      <w:tr w:rsidR="003B6C06" w14:paraId="14728424" w14:textId="77777777">
        <w:tc>
          <w:tcPr>
            <w:tcW w:w="1837" w:type="dxa"/>
          </w:tcPr>
          <w:p w14:paraId="35D0643B" w14:textId="6A90B7F8"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6A1F132" w14:textId="456B6277"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AEC2C2" w14:textId="77777777" w:rsidR="003B6C06" w:rsidRDefault="003B6C06" w:rsidP="003B6C06">
            <w:pPr>
              <w:spacing w:after="0"/>
              <w:jc w:val="both"/>
              <w:rPr>
                <w:rFonts w:ascii="Arial" w:hAnsi="Arial"/>
                <w:lang w:val="de-DE"/>
              </w:rPr>
            </w:pPr>
          </w:p>
        </w:tc>
      </w:tr>
      <w:tr w:rsidR="00E47DBC" w14:paraId="4E756628" w14:textId="77777777">
        <w:tc>
          <w:tcPr>
            <w:tcW w:w="1837" w:type="dxa"/>
          </w:tcPr>
          <w:p w14:paraId="492657E9" w14:textId="5C17573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N</w:t>
            </w:r>
            <w:r w:rsidRPr="00C317C0">
              <w:rPr>
                <w:rFonts w:ascii="Arial" w:hAnsi="Arial"/>
                <w:lang w:val="en-US" w:eastAsia="zh-CN"/>
              </w:rPr>
              <w:t>EC</w:t>
            </w:r>
          </w:p>
        </w:tc>
        <w:tc>
          <w:tcPr>
            <w:tcW w:w="1985" w:type="dxa"/>
          </w:tcPr>
          <w:p w14:paraId="5F0765B3" w14:textId="0678F2A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Yes</w:t>
            </w:r>
          </w:p>
        </w:tc>
        <w:tc>
          <w:tcPr>
            <w:tcW w:w="5807" w:type="dxa"/>
          </w:tcPr>
          <w:p w14:paraId="39D57EFC" w14:textId="77777777" w:rsidR="00E47DBC" w:rsidRDefault="00E47DBC" w:rsidP="00E47DBC">
            <w:pPr>
              <w:spacing w:after="0"/>
              <w:jc w:val="both"/>
              <w:rPr>
                <w:rFonts w:ascii="Arial" w:hAnsi="Arial"/>
                <w:lang w:val="de-DE"/>
              </w:rPr>
            </w:pPr>
          </w:p>
        </w:tc>
      </w:tr>
      <w:tr w:rsidR="00C26CEF" w14:paraId="4B70155D" w14:textId="77777777">
        <w:tc>
          <w:tcPr>
            <w:tcW w:w="1837" w:type="dxa"/>
          </w:tcPr>
          <w:p w14:paraId="2633525F" w14:textId="607F2D3C" w:rsidR="00C26CEF" w:rsidRPr="00C317C0" w:rsidRDefault="00C26CEF" w:rsidP="00C26CEF">
            <w:pPr>
              <w:spacing w:after="0"/>
              <w:jc w:val="both"/>
              <w:rPr>
                <w:rFonts w:ascii="Arial" w:hAnsi="Arial"/>
                <w:lang w:val="en-US"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9EBBCD6" w14:textId="09F750DC" w:rsidR="00C26CEF" w:rsidRPr="00C317C0" w:rsidRDefault="00C26CEF" w:rsidP="00C26CEF">
            <w:pPr>
              <w:spacing w:after="0"/>
              <w:jc w:val="both"/>
              <w:rPr>
                <w:rFonts w:ascii="Arial" w:hAnsi="Arial"/>
                <w:lang w:val="en-US"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3B82BAC" w14:textId="77777777" w:rsidR="00C26CEF" w:rsidRDefault="00C26CEF" w:rsidP="00C26CEF">
            <w:pPr>
              <w:spacing w:after="0"/>
              <w:jc w:val="both"/>
              <w:rPr>
                <w:rFonts w:ascii="Arial" w:hAnsi="Arial"/>
                <w:lang w:val="de-DE"/>
              </w:rPr>
            </w:pPr>
          </w:p>
        </w:tc>
      </w:tr>
      <w:tr w:rsidR="00E95091" w14:paraId="75E3FAB9" w14:textId="77777777">
        <w:tc>
          <w:tcPr>
            <w:tcW w:w="1837" w:type="dxa"/>
          </w:tcPr>
          <w:p w14:paraId="7CD4D72D" w14:textId="7E2BDB15" w:rsidR="00E95091" w:rsidRDefault="00E95091" w:rsidP="00E95091">
            <w:pPr>
              <w:spacing w:after="0"/>
              <w:jc w:val="both"/>
              <w:rPr>
                <w:rFonts w:ascii="Arial" w:eastAsiaTheme="minorEastAsia" w:hAnsi="Arial" w:hint="eastAsia"/>
                <w:lang w:val="de-DE" w:eastAsia="zh-CN"/>
              </w:rPr>
            </w:pPr>
            <w:r>
              <w:rPr>
                <w:rFonts w:ascii="Arial" w:hAnsi="Arial"/>
                <w:lang w:val="de-DE"/>
              </w:rPr>
              <w:t>Samsung</w:t>
            </w:r>
          </w:p>
        </w:tc>
        <w:tc>
          <w:tcPr>
            <w:tcW w:w="1985" w:type="dxa"/>
          </w:tcPr>
          <w:p w14:paraId="0C4FCDB7" w14:textId="7380B92D" w:rsidR="00E95091" w:rsidRDefault="00E95091" w:rsidP="00E95091">
            <w:pPr>
              <w:spacing w:after="0"/>
              <w:jc w:val="both"/>
              <w:rPr>
                <w:rFonts w:ascii="Arial" w:eastAsiaTheme="minorEastAsia" w:hAnsi="Arial" w:hint="eastAsia"/>
                <w:lang w:val="de-DE" w:eastAsia="zh-CN"/>
              </w:rPr>
            </w:pPr>
            <w:r>
              <w:rPr>
                <w:rFonts w:ascii="Arial" w:hAnsi="Arial"/>
                <w:lang w:val="de-DE"/>
              </w:rPr>
              <w:t>Yes (Proponent)</w:t>
            </w:r>
          </w:p>
        </w:tc>
        <w:tc>
          <w:tcPr>
            <w:tcW w:w="5807" w:type="dxa"/>
          </w:tcPr>
          <w:p w14:paraId="6C939C67" w14:textId="2C4CD9A0" w:rsidR="00E95091" w:rsidRDefault="00E95091" w:rsidP="00E95091">
            <w:pPr>
              <w:spacing w:after="0"/>
              <w:jc w:val="both"/>
              <w:rPr>
                <w:rFonts w:ascii="Arial" w:hAnsi="Arial"/>
                <w:lang w:val="de-DE"/>
              </w:rPr>
            </w:pPr>
            <w:r>
              <w:rPr>
                <w:rFonts w:ascii="Arial" w:eastAsia="Malgun Gothic" w:hAnsi="Arial" w:hint="eastAsia"/>
                <w:lang w:val="de-DE" w:eastAsia="ko-KR"/>
              </w:rPr>
              <w:t xml:space="preserve">Note that similar issue is curretly discussed in offline [231] i.e. Q6. </w:t>
            </w:r>
            <w:r>
              <w:rPr>
                <w:rFonts w:ascii="Arial" w:eastAsia="Malgun Gothic" w:hAnsi="Arial"/>
                <w:lang w:val="de-DE" w:eastAsia="ko-KR"/>
              </w:rPr>
              <w:t xml:space="preserve">We believe that if the TP is agreeable then the proposed changes in Q6 are not needed. </w:t>
            </w: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Proposal 1: RAN2 to confirm that MUSIM assistance information and signaling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None of these are essential corrections. P3 can be discussedin Rel-18 WI directly. We do not want to introduce any new signaling or UE behavior for MUSIM </w:t>
            </w:r>
            <w:r w:rsidRPr="00031D21">
              <w:rPr>
                <w:rFonts w:ascii="Arial" w:hAnsi="Arial"/>
                <w:sz w:val="20"/>
                <w:szCs w:val="20"/>
                <w:lang w:val="de-DE"/>
              </w:rPr>
              <w:t>unless something is 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additional signaling for DC so better leave at</w:t>
            </w:r>
            <w:r>
              <w:rPr>
                <w:rFonts w:ascii="Arial" w:hAnsi="Arial"/>
                <w:sz w:val="20"/>
                <w:szCs w:val="20"/>
                <w:lang w:val="de-DE"/>
              </w:rPr>
              <w:t xml:space="preserve">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133AEF48" w:rsidR="00423C10" w:rsidRDefault="005D0B35">
            <w:pPr>
              <w:spacing w:after="0"/>
              <w:jc w:val="both"/>
              <w:rPr>
                <w:rFonts w:ascii="Arial" w:hAnsi="Arial"/>
                <w:lang w:val="en-US" w:eastAsia="zh-CN"/>
              </w:rPr>
            </w:pPr>
            <w:r>
              <w:rPr>
                <w:rFonts w:ascii="Arial" w:hAnsi="Arial" w:hint="eastAsia"/>
                <w:lang w:val="en-US" w:eastAsia="zh-CN"/>
              </w:rPr>
              <w:t xml:space="preserve">Similar view as </w:t>
            </w:r>
            <w:r w:rsidR="00EF0172">
              <w:rPr>
                <w:rFonts w:ascii="Arial" w:hAnsi="Arial" w:hint="eastAsia"/>
                <w:lang w:val="en-US" w:eastAsia="zh-CN"/>
              </w:rPr>
              <w:t>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lastRenderedPageBreak/>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the limitation for MCG signaling, this can also be handled by UE implementation.</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See comments</w:t>
            </w:r>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P1, P2 : We have some sympathy for the proposal, but at the same time, it is already kind of handled by UE implementations. P3 to P6 are optimizations, and is not critically important at this stage of R17.</w:t>
            </w:r>
          </w:p>
        </w:tc>
      </w:tr>
      <w:tr w:rsidR="00423C10" w14:paraId="6D3B15E0" w14:textId="77777777">
        <w:tc>
          <w:tcPr>
            <w:tcW w:w="1837" w:type="dxa"/>
          </w:tcPr>
          <w:p w14:paraId="189383D0" w14:textId="493BCA9B" w:rsidR="00423C10" w:rsidRDefault="00D00565">
            <w:pPr>
              <w:spacing w:after="0"/>
              <w:jc w:val="both"/>
              <w:rPr>
                <w:rFonts w:ascii="Arial" w:hAnsi="Arial"/>
                <w:lang w:val="de-DE"/>
              </w:rPr>
            </w:pPr>
            <w:r>
              <w:rPr>
                <w:rFonts w:ascii="Arial" w:hAnsi="Arial"/>
                <w:lang w:val="de-DE"/>
              </w:rPr>
              <w:t>Intel</w:t>
            </w:r>
          </w:p>
        </w:tc>
        <w:tc>
          <w:tcPr>
            <w:tcW w:w="1985" w:type="dxa"/>
          </w:tcPr>
          <w:p w14:paraId="6E347AD5" w14:textId="387BFCF7" w:rsidR="00423C10" w:rsidRDefault="00D00565">
            <w:pPr>
              <w:spacing w:after="0"/>
              <w:jc w:val="both"/>
              <w:rPr>
                <w:rFonts w:ascii="Arial" w:hAnsi="Arial"/>
                <w:lang w:val="de-DE"/>
              </w:rPr>
            </w:pPr>
            <w:r>
              <w:rPr>
                <w:rFonts w:ascii="Arial" w:hAnsi="Arial"/>
                <w:lang w:val="de-DE"/>
              </w:rPr>
              <w:t>See comments</w:t>
            </w:r>
          </w:p>
        </w:tc>
        <w:tc>
          <w:tcPr>
            <w:tcW w:w="5807" w:type="dxa"/>
          </w:tcPr>
          <w:p w14:paraId="4963C190" w14:textId="77777777" w:rsidR="00E37409" w:rsidRDefault="00D00565">
            <w:pPr>
              <w:spacing w:after="0"/>
              <w:jc w:val="both"/>
              <w:rPr>
                <w:rFonts w:ascii="Arial" w:hAnsi="Arial"/>
                <w:lang w:val="de-DE"/>
              </w:rPr>
            </w:pPr>
            <w:r>
              <w:rPr>
                <w:rFonts w:ascii="Arial" w:hAnsi="Arial"/>
                <w:lang w:val="de-DE"/>
              </w:rPr>
              <w:t xml:space="preserve">Agree to P1.  We are also OK to P2 but it should be confirmed </w:t>
            </w:r>
            <w:r w:rsidR="00E37409">
              <w:rPr>
                <w:rFonts w:ascii="Arial" w:hAnsi="Arial"/>
                <w:lang w:val="de-DE"/>
              </w:rPr>
              <w:t xml:space="preserve">(may be also with RAN3) </w:t>
            </w:r>
            <w:r>
              <w:rPr>
                <w:rFonts w:ascii="Arial" w:hAnsi="Arial"/>
                <w:lang w:val="de-DE"/>
              </w:rPr>
              <w:t xml:space="preserve">as it was not discussed previously.  </w:t>
            </w:r>
            <w:r w:rsidR="00E37409">
              <w:rPr>
                <w:rFonts w:ascii="Arial" w:hAnsi="Arial"/>
                <w:lang w:val="de-DE"/>
              </w:rPr>
              <w:t>Network coordination will be required for P2.</w:t>
            </w:r>
          </w:p>
          <w:p w14:paraId="6E592706" w14:textId="007DA575" w:rsidR="00E37409" w:rsidRDefault="00E37409">
            <w:pPr>
              <w:spacing w:after="0"/>
              <w:jc w:val="both"/>
              <w:rPr>
                <w:rFonts w:ascii="Arial" w:hAnsi="Arial"/>
                <w:lang w:val="de-DE"/>
              </w:rPr>
            </w:pPr>
            <w:r>
              <w:rPr>
                <w:rFonts w:ascii="Arial" w:hAnsi="Arial"/>
                <w:lang w:val="de-DE"/>
              </w:rPr>
              <w:t>Disagree with the rest of the proposals.</w:t>
            </w:r>
          </w:p>
        </w:tc>
      </w:tr>
      <w:tr w:rsidR="00423C10" w14:paraId="1E112217" w14:textId="77777777">
        <w:tc>
          <w:tcPr>
            <w:tcW w:w="1837" w:type="dxa"/>
          </w:tcPr>
          <w:p w14:paraId="0EC32698" w14:textId="5A82461D"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EFB1284" w14:textId="77777777" w:rsidR="00423C10" w:rsidRDefault="00EF0172">
            <w:pPr>
              <w:spacing w:after="0"/>
              <w:jc w:val="both"/>
              <w:rPr>
                <w:rFonts w:ascii="Arial" w:eastAsiaTheme="minorEastAsia" w:hAnsi="Arial"/>
                <w:lang w:val="de-DE" w:eastAsia="zh-CN"/>
              </w:rPr>
            </w:pPr>
            <w:r>
              <w:rPr>
                <w:rFonts w:ascii="Arial" w:eastAsiaTheme="minorEastAsia" w:hAnsi="Arial"/>
                <w:lang w:val="de-DE" w:eastAsia="zh-CN"/>
              </w:rPr>
              <w:t>Agree P3</w:t>
            </w:r>
          </w:p>
          <w:p w14:paraId="6FAC3E34" w14:textId="6A1CB89B" w:rsidR="00EF0172"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Disagree: 1,2,4,5,6</w:t>
            </w:r>
          </w:p>
        </w:tc>
        <w:tc>
          <w:tcPr>
            <w:tcW w:w="5807" w:type="dxa"/>
          </w:tcPr>
          <w:p w14:paraId="0C154041" w14:textId="77777777" w:rsidR="00423C10" w:rsidRDefault="00EF0172" w:rsidP="00EF0172">
            <w:pPr>
              <w:spacing w:after="0"/>
              <w:jc w:val="both"/>
              <w:rPr>
                <w:rFonts w:ascii="Arial" w:hAnsi="Arial"/>
                <w:lang w:val="en-US" w:eastAsia="zh-CN"/>
              </w:rPr>
            </w:pPr>
            <w:r>
              <w:rPr>
                <w:rFonts w:ascii="Arial" w:hAnsi="Arial"/>
                <w:lang w:val="en-US" w:eastAsia="zh-CN"/>
              </w:rPr>
              <w:t xml:space="preserve">Agree with </w:t>
            </w:r>
            <w:r>
              <w:rPr>
                <w:rFonts w:ascii="Arial" w:hAnsi="Arial" w:hint="eastAsia"/>
                <w:lang w:val="en-US" w:eastAsia="zh-CN"/>
              </w:rPr>
              <w:t>Qualcomm</w:t>
            </w:r>
          </w:p>
          <w:p w14:paraId="3DDB3871" w14:textId="42EFCA70" w:rsidR="00EF0172" w:rsidRDefault="00EF0172" w:rsidP="00EF0172">
            <w:pPr>
              <w:spacing w:after="0"/>
              <w:jc w:val="both"/>
              <w:rPr>
                <w:rFonts w:ascii="Arial" w:hAnsi="Arial"/>
                <w:lang w:val="de-DE"/>
              </w:rPr>
            </w:pPr>
            <w:r>
              <w:rPr>
                <w:rFonts w:ascii="Arial" w:hAnsi="Arial"/>
                <w:lang w:val="en-US" w:eastAsia="zh-CN"/>
              </w:rPr>
              <w:t>These correction is not essential, but some enhancements in Rel-18 are benefit to improve the capacity.</w:t>
            </w:r>
          </w:p>
        </w:tc>
      </w:tr>
      <w:tr w:rsidR="002E5925" w14:paraId="070DD539" w14:textId="77777777">
        <w:tc>
          <w:tcPr>
            <w:tcW w:w="1837" w:type="dxa"/>
          </w:tcPr>
          <w:p w14:paraId="205A17D3" w14:textId="5B662FE3" w:rsidR="002E5925" w:rsidRDefault="002E5925">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50C422" w14:textId="3A8208CF" w:rsidR="002E5925" w:rsidRDefault="00FE75C5">
            <w:pPr>
              <w:spacing w:after="0"/>
              <w:jc w:val="both"/>
              <w:rPr>
                <w:rFonts w:ascii="Arial" w:eastAsiaTheme="minorEastAsia" w:hAnsi="Arial"/>
                <w:lang w:val="de-DE" w:eastAsia="zh-CN"/>
              </w:rPr>
            </w:pPr>
            <w:r>
              <w:rPr>
                <w:rFonts w:ascii="Arial" w:hAnsi="Arial"/>
                <w:lang w:val="de-DE"/>
              </w:rPr>
              <w:t>See comments</w:t>
            </w:r>
          </w:p>
        </w:tc>
        <w:tc>
          <w:tcPr>
            <w:tcW w:w="5807" w:type="dxa"/>
          </w:tcPr>
          <w:p w14:paraId="248114F6" w14:textId="16745CC8" w:rsidR="002E5925" w:rsidRPr="00FE75C5" w:rsidRDefault="00FE75C5" w:rsidP="00557B73">
            <w:pPr>
              <w:spacing w:after="0"/>
              <w:jc w:val="both"/>
              <w:rPr>
                <w:rFonts w:ascii="Arial" w:eastAsiaTheme="minorEastAsia" w:hAnsi="Arial"/>
                <w:lang w:val="en-US" w:eastAsia="zh-CN"/>
              </w:rPr>
            </w:pPr>
            <w:r>
              <w:rPr>
                <w:rFonts w:ascii="Arial" w:eastAsiaTheme="minorEastAsia" w:hAnsi="Arial"/>
                <w:lang w:val="en-US" w:eastAsia="zh-CN"/>
              </w:rPr>
              <w:t xml:space="preserve">Agree with </w:t>
            </w:r>
            <w:r w:rsidR="004D7E12">
              <w:rPr>
                <w:rFonts w:ascii="Arial" w:hAnsi="Arial"/>
                <w:lang w:val="de-DE"/>
              </w:rPr>
              <w:t>MediaTek</w:t>
            </w:r>
            <w:r w:rsidR="00A369F3">
              <w:rPr>
                <w:rFonts w:ascii="Arial" w:hAnsi="Arial"/>
                <w:lang w:val="de-DE"/>
              </w:rPr>
              <w:t>.</w:t>
            </w:r>
            <w:r w:rsidR="007770AA">
              <w:rPr>
                <w:rFonts w:ascii="Arial" w:hAnsi="Arial"/>
                <w:lang w:val="de-DE"/>
              </w:rPr>
              <w:t xml:space="preserve"> </w:t>
            </w:r>
            <w:r w:rsidR="005367E8">
              <w:rPr>
                <w:rFonts w:ascii="Arial" w:hAnsi="Arial"/>
                <w:lang w:val="de-DE"/>
              </w:rPr>
              <w:t>For P1 and P2, UE does not know the NW implementation, i.e., per UE MUSIM gap or only SCG gap</w:t>
            </w:r>
            <w:r w:rsidR="0087104E">
              <w:rPr>
                <w:rFonts w:ascii="Arial" w:hAnsi="Arial"/>
                <w:lang w:val="de-DE"/>
              </w:rPr>
              <w:t>, then unexpected UE behaviour may happen</w:t>
            </w:r>
            <w:r w:rsidR="005367E8">
              <w:rPr>
                <w:rFonts w:ascii="Arial" w:hAnsi="Arial"/>
                <w:lang w:val="de-DE"/>
              </w:rPr>
              <w:t xml:space="preserve">. So, </w:t>
            </w:r>
            <w:r w:rsidR="00554EDC">
              <w:rPr>
                <w:rFonts w:ascii="Arial" w:hAnsi="Arial"/>
                <w:lang w:val="de-DE"/>
              </w:rPr>
              <w:t xml:space="preserve">we are ok to have </w:t>
            </w:r>
            <w:r w:rsidR="007770AA">
              <w:rPr>
                <w:rFonts w:ascii="Arial" w:hAnsi="Arial"/>
                <w:lang w:val="de-DE"/>
              </w:rPr>
              <w:t xml:space="preserve">P1 and P2 </w:t>
            </w:r>
            <w:r w:rsidR="00554EDC">
              <w:rPr>
                <w:rFonts w:ascii="Arial" w:hAnsi="Arial"/>
                <w:lang w:val="de-DE"/>
              </w:rPr>
              <w:t>to</w:t>
            </w:r>
            <w:r w:rsidR="007770AA">
              <w:rPr>
                <w:rFonts w:ascii="Arial" w:hAnsi="Arial"/>
                <w:lang w:val="de-DE"/>
              </w:rPr>
              <w:t xml:space="preserve"> avoid unexpected UE implementation.</w:t>
            </w:r>
            <w:r w:rsidR="001C03CC">
              <w:rPr>
                <w:rFonts w:ascii="Arial" w:hAnsi="Arial"/>
                <w:lang w:val="de-DE"/>
              </w:rPr>
              <w:t xml:space="preserve"> </w:t>
            </w:r>
          </w:p>
        </w:tc>
      </w:tr>
      <w:tr w:rsidR="00E47DBC" w14:paraId="22BF0CCA" w14:textId="77777777">
        <w:tc>
          <w:tcPr>
            <w:tcW w:w="1837" w:type="dxa"/>
          </w:tcPr>
          <w:p w14:paraId="662D1EE8" w14:textId="6FDB5FD9" w:rsidR="00E47DBC" w:rsidRDefault="00E47DBC" w:rsidP="00E47DBC">
            <w:pPr>
              <w:spacing w:after="0"/>
              <w:jc w:val="both"/>
              <w:rPr>
                <w:rFonts w:ascii="Arial" w:eastAsiaTheme="minorEastAsia" w:hAnsi="Arial"/>
                <w:lang w:val="de-DE" w:eastAsia="zh-CN"/>
              </w:rPr>
            </w:pPr>
            <w:r w:rsidRPr="00CC08DB">
              <w:rPr>
                <w:rFonts w:ascii="Arial" w:eastAsiaTheme="minorEastAsia" w:hAnsi="Arial" w:hint="eastAsia"/>
                <w:lang w:val="de-DE" w:eastAsia="zh-CN"/>
              </w:rPr>
              <w:t>NEC</w:t>
            </w:r>
          </w:p>
        </w:tc>
        <w:tc>
          <w:tcPr>
            <w:tcW w:w="1985" w:type="dxa"/>
          </w:tcPr>
          <w:p w14:paraId="6C079DD1" w14:textId="4DF8EBA3" w:rsidR="00E47DBC" w:rsidRDefault="00E47DBC" w:rsidP="00E47DBC">
            <w:pPr>
              <w:spacing w:after="0"/>
              <w:jc w:val="both"/>
              <w:rPr>
                <w:rFonts w:ascii="Arial" w:hAnsi="Arial"/>
                <w:lang w:val="de-DE"/>
              </w:rPr>
            </w:pPr>
            <w:r w:rsidRPr="00CC08DB">
              <w:rPr>
                <w:rFonts w:ascii="Arial" w:eastAsiaTheme="minorEastAsia" w:hAnsi="Arial" w:hint="eastAsia"/>
                <w:lang w:val="de-DE" w:eastAsia="zh-CN"/>
              </w:rPr>
              <w:t>Agree</w:t>
            </w:r>
            <w:r w:rsidRPr="00CC08DB">
              <w:rPr>
                <w:rFonts w:ascii="Arial" w:eastAsiaTheme="minorEastAsia" w:hAnsi="Arial"/>
                <w:lang w:val="de-DE" w:eastAsia="zh-CN"/>
              </w:rPr>
              <w:t xml:space="preserve"> with 1, 2</w:t>
            </w:r>
          </w:p>
        </w:tc>
        <w:tc>
          <w:tcPr>
            <w:tcW w:w="5807" w:type="dxa"/>
          </w:tcPr>
          <w:p w14:paraId="6174A3F4" w14:textId="77777777"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3 can be discussed in Rel-18. </w:t>
            </w:r>
          </w:p>
          <w:p w14:paraId="52C2BC61" w14:textId="77777777"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P4&amp;5, no need to add anything in the spec for early return indication.</w:t>
            </w:r>
          </w:p>
          <w:p w14:paraId="7B3E5E92" w14:textId="13C1AEEE" w:rsidR="00E47DBC" w:rsidRDefault="00E47DBC" w:rsidP="00E47DBC">
            <w:pPr>
              <w:spacing w:after="0"/>
              <w:jc w:val="both"/>
              <w:rPr>
                <w:rFonts w:ascii="Arial" w:eastAsiaTheme="minorEastAsia" w:hAnsi="Arial"/>
                <w:lang w:val="en-US" w:eastAsia="zh-CN"/>
              </w:rPr>
            </w:pPr>
            <w:r>
              <w:rPr>
                <w:rFonts w:ascii="Arial" w:eastAsiaTheme="minorEastAsia" w:hAnsi="Arial"/>
                <w:lang w:val="de-DE" w:eastAsia="zh-CN"/>
              </w:rPr>
              <w:t xml:space="preserve">P6, too late to consider such enhancement in Rel-17. </w:t>
            </w:r>
          </w:p>
        </w:tc>
      </w:tr>
      <w:tr w:rsidR="00C26CEF" w14:paraId="04A74F87" w14:textId="77777777">
        <w:tc>
          <w:tcPr>
            <w:tcW w:w="1837" w:type="dxa"/>
          </w:tcPr>
          <w:p w14:paraId="633910FF" w14:textId="027CDCAD" w:rsidR="00C26CEF" w:rsidRPr="00CC08DB"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F4DE400" w14:textId="0B2A7B8B" w:rsidR="00C26CEF" w:rsidRPr="00CC08DB"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3093EB" w14:textId="77D23ACB" w:rsidR="00C26CEF" w:rsidRDefault="00C26CEF" w:rsidP="00C26CEF">
            <w:pPr>
              <w:spacing w:after="0"/>
              <w:jc w:val="both"/>
              <w:rPr>
                <w:rFonts w:ascii="Arial" w:eastAsiaTheme="minorEastAsia" w:hAnsi="Arial"/>
                <w:lang w:val="de-DE" w:eastAsia="zh-CN"/>
              </w:rPr>
            </w:pPr>
            <w:r>
              <w:rPr>
                <w:rFonts w:ascii="Arial" w:eastAsiaTheme="minorEastAsia" w:hAnsi="Arial"/>
                <w:lang w:val="de-DE" w:eastAsia="zh-CN"/>
              </w:rPr>
              <w:t xml:space="preserve">P1&amp;P2 can rely on UE implementation. P3 is already under the scope of Rel-18 so we do not need such an agreement. P4-6 are not </w:t>
            </w:r>
            <w:r>
              <w:rPr>
                <w:rFonts w:ascii="Arial" w:hAnsi="Arial"/>
                <w:sz w:val="20"/>
                <w:szCs w:val="20"/>
                <w:lang w:val="de-DE"/>
              </w:rPr>
              <w:t>essential issues.</w:t>
            </w:r>
          </w:p>
        </w:tc>
      </w:tr>
      <w:tr w:rsidR="00CF0512" w14:paraId="10C80C79" w14:textId="77777777">
        <w:tc>
          <w:tcPr>
            <w:tcW w:w="1837" w:type="dxa"/>
          </w:tcPr>
          <w:p w14:paraId="0E7859C2" w14:textId="5EA63A20" w:rsidR="00CF0512" w:rsidRDefault="00CF0512" w:rsidP="00C26CEF">
            <w:pPr>
              <w:spacing w:after="0"/>
              <w:jc w:val="both"/>
              <w:rPr>
                <w:rFonts w:ascii="Arial" w:eastAsiaTheme="minorEastAsia" w:hAnsi="Arial" w:hint="eastAsia"/>
                <w:lang w:val="de-DE" w:eastAsia="zh-CN"/>
              </w:rPr>
            </w:pPr>
            <w:r>
              <w:rPr>
                <w:rFonts w:ascii="Arial" w:eastAsiaTheme="minorEastAsia" w:hAnsi="Arial"/>
                <w:lang w:val="de-DE" w:eastAsia="zh-CN"/>
              </w:rPr>
              <w:t xml:space="preserve">Samsung </w:t>
            </w:r>
          </w:p>
        </w:tc>
        <w:tc>
          <w:tcPr>
            <w:tcW w:w="1985" w:type="dxa"/>
          </w:tcPr>
          <w:p w14:paraId="3A18206C" w14:textId="6320CAF0" w:rsidR="00CF0512" w:rsidRDefault="00CF0512" w:rsidP="00C26CEF">
            <w:pPr>
              <w:spacing w:after="0"/>
              <w:jc w:val="both"/>
              <w:rPr>
                <w:rFonts w:ascii="Arial" w:eastAsiaTheme="minorEastAsia" w:hAnsi="Arial" w:hint="eastAsia"/>
                <w:lang w:val="de-DE" w:eastAsia="zh-CN"/>
              </w:rPr>
            </w:pPr>
            <w:r>
              <w:rPr>
                <w:rFonts w:ascii="Arial" w:eastAsiaTheme="minorEastAsia" w:hAnsi="Arial"/>
                <w:lang w:val="de-DE" w:eastAsia="zh-CN"/>
              </w:rPr>
              <w:t>No</w:t>
            </w:r>
          </w:p>
        </w:tc>
        <w:tc>
          <w:tcPr>
            <w:tcW w:w="5807" w:type="dxa"/>
          </w:tcPr>
          <w:p w14:paraId="359AC8D5" w14:textId="77777777" w:rsidR="00CF0512" w:rsidRDefault="00CF0512" w:rsidP="00CF0512">
            <w:pPr>
              <w:spacing w:after="0"/>
              <w:jc w:val="both"/>
              <w:rPr>
                <w:rFonts w:ascii="Arial" w:hAnsi="Arial"/>
                <w:lang w:val="de-DE"/>
              </w:rPr>
            </w:pPr>
          </w:p>
          <w:p w14:paraId="0E1750E6" w14:textId="77777777" w:rsidR="00CF0512" w:rsidRPr="005017CE" w:rsidRDefault="00CF0512" w:rsidP="00CF0512">
            <w:pPr>
              <w:pStyle w:val="ListParagraph"/>
              <w:numPr>
                <w:ilvl w:val="0"/>
                <w:numId w:val="16"/>
              </w:numPr>
              <w:jc w:val="both"/>
              <w:rPr>
                <w:rFonts w:ascii="Arial" w:eastAsia="Malgun Gothic" w:hAnsi="Arial"/>
                <w:lang w:val="de-DE" w:eastAsia="ko-KR"/>
              </w:rPr>
            </w:pPr>
            <w:r w:rsidRPr="005017CE">
              <w:rPr>
                <w:rFonts w:ascii="Arial" w:eastAsia="Malgun Gothic" w:hAnsi="Arial"/>
                <w:lang w:val="de-DE" w:eastAsia="ko-KR"/>
              </w:rPr>
              <w:t>P1: A</w:t>
            </w:r>
            <w:r w:rsidRPr="005017CE">
              <w:rPr>
                <w:rFonts w:ascii="Arial" w:eastAsia="Malgun Gothic" w:hAnsi="Arial" w:hint="eastAsia"/>
                <w:lang w:val="de-DE" w:eastAsia="ko-KR"/>
              </w:rPr>
              <w:t>gree</w:t>
            </w:r>
            <w:r w:rsidRPr="005017CE">
              <w:rPr>
                <w:rFonts w:ascii="Arial" w:eastAsia="Malgun Gothic" w:hAnsi="Arial"/>
                <w:lang w:val="de-DE" w:eastAsia="ko-KR"/>
              </w:rPr>
              <w:t xml:space="preserve">, but we think that it is already clarified in TS 38.331 i.e. see the below field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1"/>
            </w:tblGrid>
            <w:tr w:rsidR="00CF0512" w:rsidRPr="00962B3F" w14:paraId="72AB4B2B" w14:textId="77777777" w:rsidTr="00D51A74">
              <w:tc>
                <w:tcPr>
                  <w:tcW w:w="0" w:type="auto"/>
                  <w:tcBorders>
                    <w:top w:val="single" w:sz="4" w:space="0" w:color="auto"/>
                    <w:left w:val="single" w:sz="4" w:space="0" w:color="auto"/>
                    <w:bottom w:val="single" w:sz="4" w:space="0" w:color="auto"/>
                    <w:right w:val="single" w:sz="4" w:space="0" w:color="auto"/>
                  </w:tcBorders>
                  <w:hideMark/>
                </w:tcPr>
                <w:p w14:paraId="2F873FE7" w14:textId="77777777" w:rsidR="00CF0512" w:rsidRPr="00962B3F" w:rsidRDefault="00CF0512" w:rsidP="00CF0512">
                  <w:pPr>
                    <w:pStyle w:val="TAH"/>
                    <w:rPr>
                      <w:szCs w:val="22"/>
                      <w:lang w:eastAsia="sv-SE"/>
                    </w:rPr>
                  </w:pPr>
                  <w:r w:rsidRPr="00962B3F">
                    <w:rPr>
                      <w:i/>
                      <w:szCs w:val="22"/>
                      <w:lang w:eastAsia="sv-SE"/>
                    </w:rPr>
                    <w:t xml:space="preserve">RRCReconfiguration-IEs </w:t>
                  </w:r>
                  <w:r w:rsidRPr="00962B3F">
                    <w:rPr>
                      <w:szCs w:val="22"/>
                      <w:lang w:eastAsia="sv-SE"/>
                    </w:rPr>
                    <w:t>field descriptions</w:t>
                  </w:r>
                </w:p>
              </w:tc>
            </w:tr>
            <w:tr w:rsidR="00CF0512" w:rsidRPr="00962B3F" w14:paraId="2A5826F5" w14:textId="77777777" w:rsidTr="00D51A74">
              <w:tc>
                <w:tcPr>
                  <w:tcW w:w="0" w:type="auto"/>
                  <w:tcBorders>
                    <w:top w:val="single" w:sz="4" w:space="0" w:color="auto"/>
                    <w:left w:val="single" w:sz="4" w:space="0" w:color="auto"/>
                    <w:bottom w:val="single" w:sz="4" w:space="0" w:color="auto"/>
                    <w:right w:val="single" w:sz="4" w:space="0" w:color="auto"/>
                  </w:tcBorders>
                  <w:hideMark/>
                </w:tcPr>
                <w:p w14:paraId="306FB10D" w14:textId="77777777" w:rsidR="00CF0512" w:rsidRPr="00962B3F" w:rsidRDefault="00CF0512" w:rsidP="00CF0512">
                  <w:pPr>
                    <w:pStyle w:val="TAL"/>
                    <w:rPr>
                      <w:b/>
                      <w:bCs/>
                      <w:i/>
                      <w:noProof/>
                      <w:lang w:eastAsia="en-GB"/>
                    </w:rPr>
                  </w:pPr>
                  <w:r w:rsidRPr="00962B3F">
                    <w:rPr>
                      <w:b/>
                      <w:bCs/>
                      <w:i/>
                      <w:noProof/>
                      <w:lang w:eastAsia="en-GB"/>
                    </w:rPr>
                    <w:t>otherConfig</w:t>
                  </w:r>
                </w:p>
                <w:p w14:paraId="47E80016" w14:textId="77777777" w:rsidR="00CF0512" w:rsidRPr="00962B3F" w:rsidRDefault="00CF0512" w:rsidP="00CF0512">
                  <w:pPr>
                    <w:pStyle w:val="TAL"/>
                    <w:rPr>
                      <w:bCs/>
                      <w:noProof/>
                      <w:lang w:eastAsia="en-GB"/>
                    </w:rPr>
                  </w:pPr>
                  <w:r w:rsidRPr="00962B3F">
                    <w:rPr>
                      <w:bCs/>
                      <w:noProof/>
                      <w:lang w:eastAsia="en-GB"/>
                    </w:rPr>
                    <w:t xml:space="preserve">Contains configuration related to other configurations. </w:t>
                  </w:r>
                  <w:r w:rsidRPr="00C70C43">
                    <w:rPr>
                      <w:bCs/>
                      <w:noProof/>
                      <w:highlight w:val="yellow"/>
                      <w:lang w:eastAsia="en-GB"/>
                    </w:rPr>
                    <w:t xml:space="preserve">When configured for the SCG, only fields </w:t>
                  </w:r>
                  <w:r w:rsidRPr="00C70C43">
                    <w:rPr>
                      <w:bCs/>
                      <w:i/>
                      <w:noProof/>
                      <w:highlight w:val="yellow"/>
                      <w:lang w:eastAsia="en-GB"/>
                    </w:rPr>
                    <w:t>drx-PreferenceConfig, maxBW-PreferenceConfig, maxBW-PreferenceConfigFR2-2, maxCC-PreferenceConfig, maxMIMO-LayerPreferenceConfig</w:t>
                  </w:r>
                  <w:r w:rsidRPr="00C70C43">
                    <w:rPr>
                      <w:bCs/>
                      <w:iCs/>
                      <w:noProof/>
                      <w:highlight w:val="yellow"/>
                      <w:lang w:eastAsia="en-GB"/>
                    </w:rPr>
                    <w:t>,</w:t>
                  </w:r>
                  <w:r w:rsidRPr="00C70C43">
                    <w:rPr>
                      <w:bCs/>
                      <w:noProof/>
                      <w:highlight w:val="yellow"/>
                      <w:lang w:eastAsia="en-GB"/>
                    </w:rPr>
                    <w:t xml:space="preserve"> </w:t>
                  </w:r>
                  <w:r w:rsidRPr="00C70C43">
                    <w:rPr>
                      <w:bCs/>
                      <w:i/>
                      <w:noProof/>
                      <w:highlight w:val="yellow"/>
                      <w:lang w:eastAsia="en-GB"/>
                    </w:rPr>
                    <w:t>maxMIMO-LayerPreferenceConfigFR2-2</w:t>
                  </w:r>
                  <w:r w:rsidRPr="00C70C43">
                    <w:rPr>
                      <w:bCs/>
                      <w:iCs/>
                      <w:noProof/>
                      <w:highlight w:val="yellow"/>
                      <w:lang w:eastAsia="en-GB"/>
                    </w:rPr>
                    <w:t>,</w:t>
                  </w:r>
                  <w:r w:rsidRPr="00C70C43">
                    <w:rPr>
                      <w:bCs/>
                      <w:noProof/>
                      <w:highlight w:val="yellow"/>
                      <w:lang w:eastAsia="en-GB"/>
                    </w:rPr>
                    <w:t xml:space="preserve"> </w:t>
                  </w:r>
                  <w:r w:rsidRPr="00C70C43">
                    <w:rPr>
                      <w:bCs/>
                      <w:i/>
                      <w:noProof/>
                      <w:highlight w:val="yellow"/>
                      <w:lang w:eastAsia="en-GB"/>
                    </w:rPr>
                    <w:t>minSchedulingOffsetPreferenceConfig, minSchedulingOffsetPreferenceConfigExt,</w:t>
                  </w:r>
                  <w:r w:rsidRPr="00C70C43">
                    <w:rPr>
                      <w:bCs/>
                      <w:i/>
                      <w:highlight w:val="yellow"/>
                    </w:rPr>
                    <w:t xml:space="preserve"> btNameList, wlanNameList, sensorNameList</w:t>
                  </w:r>
                  <w:r w:rsidRPr="00C70C43">
                    <w:rPr>
                      <w:bCs/>
                      <w:noProof/>
                      <w:highlight w:val="yellow"/>
                      <w:lang w:eastAsia="en-GB"/>
                    </w:rPr>
                    <w:t xml:space="preserve"> and </w:t>
                  </w:r>
                  <w:r w:rsidRPr="00C70C43">
                    <w:rPr>
                      <w:bCs/>
                      <w:i/>
                      <w:highlight w:val="yellow"/>
                    </w:rPr>
                    <w:t>obtainCommonLocation</w:t>
                  </w:r>
                  <w:r w:rsidRPr="00C70C43">
                    <w:rPr>
                      <w:bCs/>
                      <w:noProof/>
                      <w:highlight w:val="yellow"/>
                      <w:lang w:eastAsia="en-GB"/>
                    </w:rPr>
                    <w:t xml:space="preserve"> can be included.</w:t>
                  </w:r>
                </w:p>
              </w:tc>
            </w:tr>
          </w:tbl>
          <w:p w14:paraId="12DB4C1D" w14:textId="77777777" w:rsidR="00CF0512" w:rsidRDefault="00CF0512" w:rsidP="00CF0512">
            <w:pPr>
              <w:spacing w:after="0"/>
              <w:jc w:val="both"/>
              <w:rPr>
                <w:rFonts w:ascii="Arial" w:eastAsia="Malgun Gothic" w:hAnsi="Arial"/>
                <w:lang w:val="de-DE" w:eastAsia="ko-KR"/>
              </w:rPr>
            </w:pPr>
          </w:p>
          <w:p w14:paraId="0203B67A" w14:textId="77777777" w:rsidR="00CF0512" w:rsidRPr="005017CE" w:rsidRDefault="00CF0512" w:rsidP="00CF0512">
            <w:pPr>
              <w:pStyle w:val="ListParagraph"/>
              <w:numPr>
                <w:ilvl w:val="0"/>
                <w:numId w:val="16"/>
              </w:numPr>
              <w:jc w:val="both"/>
              <w:rPr>
                <w:rFonts w:ascii="Arial" w:eastAsia="Malgun Gothic" w:hAnsi="Arial"/>
                <w:lang w:val="de-DE" w:eastAsia="ko-KR"/>
              </w:rPr>
            </w:pPr>
            <w:r w:rsidRPr="005017CE">
              <w:rPr>
                <w:rFonts w:ascii="Arial" w:eastAsia="Malgun Gothic" w:hAnsi="Arial" w:hint="eastAsia"/>
                <w:lang w:val="de-DE" w:eastAsia="ko-KR"/>
              </w:rPr>
              <w:t xml:space="preserve">P2: </w:t>
            </w:r>
            <w:r w:rsidRPr="005017CE">
              <w:rPr>
                <w:rFonts w:ascii="Arial" w:eastAsia="Malgun Gothic" w:hAnsi="Arial"/>
                <w:lang w:val="de-DE" w:eastAsia="ko-KR"/>
              </w:rPr>
              <w:t xml:space="preserve">As RAN2 agreed NOT to enhance current INM signalling, SCG has no idea on MUSIM gap configuration configured by MCG. Thus, there is no specification impact how MUSIM gaps are affected by SCG operations and we do not see any necessity to confirm P2. </w:t>
            </w:r>
          </w:p>
          <w:p w14:paraId="637C13CD" w14:textId="77777777" w:rsidR="00CF0512" w:rsidRDefault="00CF0512" w:rsidP="00CF0512">
            <w:pPr>
              <w:spacing w:after="0"/>
              <w:jc w:val="both"/>
              <w:rPr>
                <w:rFonts w:ascii="Arial" w:eastAsia="Malgun Gothic" w:hAnsi="Arial"/>
                <w:lang w:val="de-DE" w:eastAsia="ko-KR"/>
              </w:rPr>
            </w:pPr>
          </w:p>
          <w:p w14:paraId="2A108322" w14:textId="77777777" w:rsidR="00CF0512" w:rsidRPr="005017CE" w:rsidRDefault="00CF0512" w:rsidP="00CF0512">
            <w:pPr>
              <w:pStyle w:val="ListParagraph"/>
              <w:numPr>
                <w:ilvl w:val="0"/>
                <w:numId w:val="16"/>
              </w:numPr>
              <w:jc w:val="both"/>
              <w:rPr>
                <w:rFonts w:ascii="Arial" w:eastAsia="Malgun Gothic" w:hAnsi="Arial"/>
                <w:lang w:val="de-DE" w:eastAsia="ko-KR"/>
              </w:rPr>
            </w:pPr>
            <w:r w:rsidRPr="005017CE">
              <w:rPr>
                <w:rFonts w:ascii="Arial" w:eastAsia="Malgun Gothic" w:hAnsi="Arial"/>
                <w:lang w:val="de-DE" w:eastAsia="ko-KR"/>
              </w:rPr>
              <w:t xml:space="preserve">P3: We do not need to discuss it at all. </w:t>
            </w:r>
          </w:p>
          <w:p w14:paraId="568369CB" w14:textId="77777777" w:rsidR="00CF0512" w:rsidRDefault="00CF0512" w:rsidP="00CF0512">
            <w:pPr>
              <w:spacing w:after="0"/>
              <w:jc w:val="both"/>
              <w:rPr>
                <w:rFonts w:ascii="Arial" w:eastAsia="Malgun Gothic" w:hAnsi="Arial"/>
                <w:lang w:val="de-DE" w:eastAsia="ko-KR"/>
              </w:rPr>
            </w:pPr>
          </w:p>
          <w:p w14:paraId="0A7E84AA" w14:textId="77777777" w:rsidR="00CF0512" w:rsidRPr="005017CE" w:rsidRDefault="00CF0512" w:rsidP="00CF0512">
            <w:pPr>
              <w:pStyle w:val="ListParagraph"/>
              <w:numPr>
                <w:ilvl w:val="0"/>
                <w:numId w:val="16"/>
              </w:numPr>
              <w:jc w:val="both"/>
              <w:rPr>
                <w:rFonts w:ascii="Arial" w:eastAsia="Malgun Gothic" w:hAnsi="Arial"/>
                <w:lang w:val="de-DE" w:eastAsia="ko-KR"/>
              </w:rPr>
            </w:pPr>
            <w:r w:rsidRPr="005017CE">
              <w:rPr>
                <w:rFonts w:ascii="Arial" w:eastAsia="Malgun Gothic" w:hAnsi="Arial"/>
                <w:lang w:val="de-DE" w:eastAsia="ko-KR"/>
              </w:rPr>
              <w:t xml:space="preserve">P4 – P6: </w:t>
            </w:r>
            <w:r>
              <w:rPr>
                <w:rFonts w:ascii="Arial" w:eastAsia="Malgun Gothic" w:hAnsi="Arial"/>
                <w:lang w:val="de-DE" w:eastAsia="ko-KR"/>
              </w:rPr>
              <w:t xml:space="preserve">Disagree as it's optimization. </w:t>
            </w:r>
          </w:p>
          <w:p w14:paraId="4AA0AADF" w14:textId="3ED07192" w:rsidR="00CF0512" w:rsidRDefault="00CF0512" w:rsidP="00C26CEF">
            <w:pPr>
              <w:spacing w:after="0"/>
              <w:jc w:val="both"/>
              <w:rPr>
                <w:rFonts w:ascii="Arial" w:eastAsiaTheme="minorEastAsia" w:hAnsi="Arial"/>
                <w:lang w:val="de-DE" w:eastAsia="zh-CN"/>
              </w:rPr>
            </w:pP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r w:rsidRPr="000716D4">
        <w:rPr>
          <w:i/>
          <w:iCs/>
          <w:lang w:val="en-US"/>
        </w:rPr>
        <w:t>reconfigurationwith</w:t>
      </w:r>
      <w:r>
        <w:rPr>
          <w:i/>
          <w:iCs/>
          <w:lang w:val="en-US"/>
        </w:rPr>
        <w:t>s</w:t>
      </w:r>
      <w:r w:rsidRPr="000716D4">
        <w:rPr>
          <w:i/>
          <w:iCs/>
          <w:lang w:val="en-US"/>
        </w:rPr>
        <w:t>ync</w:t>
      </w:r>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r>
              <w:rPr>
                <w:rFonts w:ascii="Arial" w:hAnsi="Arial"/>
                <w:lang w:val="de-DE"/>
              </w:rPr>
              <w:t>No</w:t>
            </w:r>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does not break any functionality. </w:t>
            </w:r>
          </w:p>
        </w:tc>
      </w:tr>
      <w:tr w:rsidR="00423C10" w14:paraId="5748E467" w14:textId="77777777">
        <w:tc>
          <w:tcPr>
            <w:tcW w:w="1837" w:type="dxa"/>
          </w:tcPr>
          <w:p w14:paraId="65C719E0" w14:textId="46DD6775" w:rsidR="00423C10" w:rsidRDefault="00E37409">
            <w:pPr>
              <w:spacing w:after="0"/>
              <w:jc w:val="both"/>
              <w:rPr>
                <w:rFonts w:ascii="Arial" w:hAnsi="Arial"/>
                <w:lang w:val="de-DE"/>
              </w:rPr>
            </w:pPr>
            <w:r>
              <w:rPr>
                <w:rFonts w:ascii="Arial" w:hAnsi="Arial"/>
                <w:lang w:val="de-DE"/>
              </w:rPr>
              <w:t>Intel</w:t>
            </w:r>
          </w:p>
        </w:tc>
        <w:tc>
          <w:tcPr>
            <w:tcW w:w="1985" w:type="dxa"/>
          </w:tcPr>
          <w:p w14:paraId="2238A18F" w14:textId="398AB3B7" w:rsidR="00423C10" w:rsidRDefault="00BD4350">
            <w:pPr>
              <w:spacing w:after="0"/>
              <w:jc w:val="both"/>
              <w:rPr>
                <w:rFonts w:ascii="Arial" w:hAnsi="Arial"/>
                <w:lang w:val="de-DE"/>
              </w:rPr>
            </w:pPr>
            <w:r>
              <w:rPr>
                <w:rFonts w:ascii="Arial" w:hAnsi="Arial"/>
                <w:lang w:val="de-DE"/>
              </w:rPr>
              <w:t>Yes</w:t>
            </w:r>
          </w:p>
        </w:tc>
        <w:tc>
          <w:tcPr>
            <w:tcW w:w="5807" w:type="dxa"/>
          </w:tcPr>
          <w:p w14:paraId="719AB619" w14:textId="249B040B" w:rsidR="00423C10" w:rsidRDefault="00BD4350">
            <w:pPr>
              <w:spacing w:after="0"/>
              <w:jc w:val="both"/>
              <w:rPr>
                <w:rFonts w:ascii="Arial" w:hAnsi="Arial"/>
                <w:lang w:val="de-DE"/>
              </w:rPr>
            </w:pPr>
            <w:r>
              <w:rPr>
                <w:rFonts w:ascii="Arial" w:hAnsi="Arial"/>
                <w:lang w:val="de-DE"/>
              </w:rPr>
              <w:t>This is similar to the other discussion points that MUSIM gap configuration and assistance information is only related to MCG.</w:t>
            </w:r>
          </w:p>
        </w:tc>
      </w:tr>
      <w:tr w:rsidR="00423C10" w14:paraId="55C1E2C1" w14:textId="77777777">
        <w:tc>
          <w:tcPr>
            <w:tcW w:w="1837" w:type="dxa"/>
          </w:tcPr>
          <w:p w14:paraId="226F1F0F" w14:textId="30C4E0D7"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1C073B8C" w14:textId="1263F4D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2F47F0A0" w:rsidR="00423C10" w:rsidRPr="006A7FC8" w:rsidRDefault="006A7FC8">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4628C8DC" w14:textId="0D86B838" w:rsidR="00423C10" w:rsidRDefault="00134550">
            <w:pPr>
              <w:spacing w:after="0"/>
              <w:jc w:val="both"/>
              <w:rPr>
                <w:rFonts w:ascii="Arial" w:hAnsi="Arial"/>
                <w:lang w:val="de-DE"/>
              </w:rPr>
            </w:pPr>
            <w:r>
              <w:rPr>
                <w:rFonts w:ascii="Arial" w:hAnsi="Arial"/>
                <w:sz w:val="20"/>
                <w:szCs w:val="20"/>
                <w:lang w:val="de-DE"/>
              </w:rPr>
              <w:t>Yes</w:t>
            </w:r>
          </w:p>
        </w:tc>
        <w:tc>
          <w:tcPr>
            <w:tcW w:w="5807" w:type="dxa"/>
          </w:tcPr>
          <w:p w14:paraId="25AE8766" w14:textId="163B56F8" w:rsidR="00423C10" w:rsidRPr="005E6266" w:rsidRDefault="00423C10">
            <w:pPr>
              <w:spacing w:after="0"/>
              <w:jc w:val="both"/>
              <w:rPr>
                <w:rFonts w:ascii="Arial" w:eastAsiaTheme="minorEastAsia" w:hAnsi="Arial"/>
                <w:lang w:val="de-DE" w:eastAsia="zh-CN"/>
              </w:rPr>
            </w:pPr>
          </w:p>
        </w:tc>
      </w:tr>
      <w:tr w:rsidR="00CF0512" w14:paraId="360BCEFE" w14:textId="77777777">
        <w:tc>
          <w:tcPr>
            <w:tcW w:w="1837" w:type="dxa"/>
          </w:tcPr>
          <w:p w14:paraId="6C2E3EC8" w14:textId="227DBF70"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452B72F2" w14:textId="4D25E681" w:rsidR="00CF0512" w:rsidRDefault="00CF0512" w:rsidP="00CF0512">
            <w:pPr>
              <w:spacing w:after="0"/>
              <w:jc w:val="both"/>
              <w:rPr>
                <w:rFonts w:ascii="Arial" w:hAnsi="Arial"/>
                <w:lang w:val="de-DE"/>
              </w:rPr>
            </w:pPr>
            <w:r>
              <w:rPr>
                <w:rFonts w:ascii="Arial" w:hAnsi="Arial"/>
                <w:lang w:val="de-DE"/>
              </w:rPr>
              <w:t>No</w:t>
            </w:r>
          </w:p>
        </w:tc>
        <w:tc>
          <w:tcPr>
            <w:tcW w:w="5807" w:type="dxa"/>
          </w:tcPr>
          <w:p w14:paraId="2EE58428" w14:textId="290003B8" w:rsidR="00CF0512" w:rsidRPr="005E6266" w:rsidRDefault="00CF0512" w:rsidP="00CF0512">
            <w:pPr>
              <w:spacing w:after="0"/>
              <w:jc w:val="both"/>
              <w:rPr>
                <w:rFonts w:ascii="Arial" w:eastAsiaTheme="minorEastAsia" w:hAnsi="Arial"/>
                <w:lang w:val="de-DE" w:eastAsia="zh-CN"/>
              </w:rPr>
            </w:pPr>
            <w:r>
              <w:rPr>
                <w:rFonts w:ascii="Arial" w:eastAsia="Malgun Gothic" w:hAnsi="Arial"/>
                <w:lang w:val="de-DE" w:eastAsia="ko-KR"/>
              </w:rPr>
              <w:t>Pl</w:t>
            </w:r>
            <w:r>
              <w:rPr>
                <w:rFonts w:ascii="Arial" w:eastAsia="Malgun Gothic" w:hAnsi="Arial"/>
                <w:lang w:val="de-DE" w:eastAsia="ko-KR"/>
              </w:rPr>
              <w:t>e</w:t>
            </w:r>
            <w:r>
              <w:rPr>
                <w:rFonts w:ascii="Arial" w:eastAsia="Malgun Gothic" w:hAnsi="Arial"/>
                <w:lang w:val="de-DE" w:eastAsia="ko-KR"/>
              </w:rPr>
              <w:t>ase see our comments about P1 in Q2. In short, intent is correct but we do not agree with the CR as current specification is already clear.</w:t>
            </w: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r>
              <w:rPr>
                <w:rFonts w:ascii="Arial" w:hAnsi="Arial"/>
                <w:lang w:val="de-DE"/>
              </w:rPr>
              <w:t>No</w:t>
            </w:r>
          </w:p>
        </w:tc>
        <w:tc>
          <w:tcPr>
            <w:tcW w:w="5807" w:type="dxa"/>
          </w:tcPr>
          <w:p w14:paraId="3A03FAA0" w14:textId="70FCCB0A" w:rsidR="00D25634" w:rsidRDefault="00980832" w:rsidP="00D25634">
            <w:pPr>
              <w:spacing w:after="0"/>
              <w:jc w:val="both"/>
              <w:rPr>
                <w:rFonts w:ascii="Arial" w:hAnsi="Arial"/>
                <w:lang w:val="de-DE"/>
              </w:rPr>
            </w:pPr>
            <w:r>
              <w:rPr>
                <w:rFonts w:ascii="Arial" w:hAnsi="Arial"/>
                <w:lang w:val="de-DE"/>
              </w:rPr>
              <w:t>It is more of optimization and not critical for R17</w:t>
            </w:r>
          </w:p>
        </w:tc>
      </w:tr>
      <w:tr w:rsidR="00D25634" w14:paraId="4473D8A3" w14:textId="77777777">
        <w:tc>
          <w:tcPr>
            <w:tcW w:w="1837" w:type="dxa"/>
          </w:tcPr>
          <w:p w14:paraId="6F681F7D" w14:textId="522C8CC4" w:rsidR="00D25634" w:rsidRDefault="0034631F" w:rsidP="00D25634">
            <w:pPr>
              <w:spacing w:after="0"/>
              <w:jc w:val="both"/>
              <w:rPr>
                <w:rFonts w:ascii="Arial" w:hAnsi="Arial"/>
                <w:lang w:val="de-DE"/>
              </w:rPr>
            </w:pPr>
            <w:r>
              <w:rPr>
                <w:rFonts w:ascii="Arial" w:hAnsi="Arial"/>
                <w:lang w:val="de-DE"/>
              </w:rPr>
              <w:t>Intel</w:t>
            </w:r>
          </w:p>
        </w:tc>
        <w:tc>
          <w:tcPr>
            <w:tcW w:w="1985" w:type="dxa"/>
          </w:tcPr>
          <w:p w14:paraId="088CF806" w14:textId="19EEFBA5" w:rsidR="00D25634" w:rsidRDefault="0034631F" w:rsidP="00D25634">
            <w:pPr>
              <w:spacing w:after="0"/>
              <w:jc w:val="both"/>
              <w:rPr>
                <w:rFonts w:ascii="Arial" w:hAnsi="Arial"/>
                <w:lang w:val="de-DE"/>
              </w:rPr>
            </w:pPr>
            <w:r>
              <w:rPr>
                <w:rFonts w:ascii="Arial" w:hAnsi="Arial"/>
                <w:lang w:val="de-DE"/>
              </w:rPr>
              <w:t>No</w:t>
            </w:r>
          </w:p>
        </w:tc>
        <w:tc>
          <w:tcPr>
            <w:tcW w:w="5807" w:type="dxa"/>
          </w:tcPr>
          <w:p w14:paraId="2313AA2A" w14:textId="4514D792" w:rsidR="00D25634" w:rsidRDefault="0034631F" w:rsidP="00D25634">
            <w:pPr>
              <w:spacing w:after="0"/>
              <w:jc w:val="both"/>
              <w:rPr>
                <w:rFonts w:ascii="Arial" w:hAnsi="Arial"/>
                <w:lang w:val="de-DE"/>
              </w:rPr>
            </w:pPr>
            <w:r>
              <w:rPr>
                <w:rFonts w:ascii="Arial" w:hAnsi="Arial"/>
                <w:lang w:val="de-DE"/>
              </w:rPr>
              <w:t>New optimisation.</w:t>
            </w:r>
          </w:p>
        </w:tc>
      </w:tr>
      <w:tr w:rsidR="00D25634" w14:paraId="6D4CAAF7" w14:textId="77777777">
        <w:tc>
          <w:tcPr>
            <w:tcW w:w="1837" w:type="dxa"/>
          </w:tcPr>
          <w:p w14:paraId="2B4AB4B7" w14:textId="1FBFC4A2" w:rsidR="00D25634" w:rsidRPr="00EF0172" w:rsidRDefault="00EF0172" w:rsidP="00D25634">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039F9A" w14:textId="365B412F" w:rsidR="00D25634" w:rsidRPr="00EF0172" w:rsidRDefault="00EF0172" w:rsidP="00D25634">
            <w:pPr>
              <w:spacing w:after="0"/>
              <w:jc w:val="both"/>
              <w:rPr>
                <w:rFonts w:ascii="Arial" w:eastAsiaTheme="minorEastAsia" w:hAnsi="Arial"/>
                <w:lang w:val="de-DE" w:eastAsia="zh-CN"/>
              </w:rPr>
            </w:pPr>
            <w:r>
              <w:rPr>
                <w:rFonts w:ascii="Arial" w:eastAsiaTheme="minorEastAsia" w:hAnsi="Arial"/>
                <w:lang w:val="de-DE" w:eastAsia="zh-CN"/>
              </w:rPr>
              <w:t>With comments</w:t>
            </w:r>
          </w:p>
        </w:tc>
        <w:tc>
          <w:tcPr>
            <w:tcW w:w="5807" w:type="dxa"/>
          </w:tcPr>
          <w:p w14:paraId="620ECFF4" w14:textId="5D17A74C" w:rsidR="00D25634"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Since this optimization is excluded in R17, it could be included in R18.</w:t>
            </w:r>
          </w:p>
        </w:tc>
      </w:tr>
      <w:tr w:rsidR="00BD6CD7" w14:paraId="276A401F" w14:textId="77777777">
        <w:tc>
          <w:tcPr>
            <w:tcW w:w="1837" w:type="dxa"/>
          </w:tcPr>
          <w:p w14:paraId="578D5204" w14:textId="68E436E2" w:rsidR="00BD6CD7" w:rsidRDefault="00BD6CD7" w:rsidP="00D25634">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63903E6A" w14:textId="1C410425" w:rsidR="00BD6CD7" w:rsidRDefault="00FF6CD7"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FB755FB" w14:textId="18E27747" w:rsidR="00BD6CD7" w:rsidRDefault="0087462A" w:rsidP="00EF0172">
            <w:pPr>
              <w:spacing w:after="0"/>
              <w:jc w:val="both"/>
              <w:rPr>
                <w:rFonts w:ascii="Arial" w:eastAsiaTheme="minorEastAsia" w:hAnsi="Arial"/>
                <w:lang w:val="de-DE" w:eastAsia="zh-CN"/>
              </w:rPr>
            </w:pPr>
            <w:r>
              <w:rPr>
                <w:rFonts w:ascii="Arial" w:eastAsiaTheme="minorEastAsia" w:hAnsi="Arial"/>
                <w:lang w:val="de-DE" w:eastAsia="zh-CN"/>
              </w:rPr>
              <w:t>It’s an optimization</w:t>
            </w:r>
            <w:r w:rsidR="00D169FE">
              <w:rPr>
                <w:rFonts w:ascii="Arial" w:hAnsi="Arial"/>
                <w:lang w:val="de-DE"/>
              </w:rPr>
              <w:t>, not essential for R17.</w:t>
            </w:r>
            <w:r>
              <w:rPr>
                <w:rFonts w:ascii="Arial" w:eastAsiaTheme="minorEastAsia" w:hAnsi="Arial"/>
                <w:lang w:val="de-DE" w:eastAsia="zh-CN"/>
              </w:rPr>
              <w:t xml:space="preserve"> </w:t>
            </w:r>
          </w:p>
        </w:tc>
      </w:tr>
      <w:tr w:rsidR="00E47DBC" w14:paraId="171E6F72" w14:textId="77777777">
        <w:tc>
          <w:tcPr>
            <w:tcW w:w="1837" w:type="dxa"/>
          </w:tcPr>
          <w:p w14:paraId="36C04073" w14:textId="5BA8310E"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8754F1A" w14:textId="5E6ED461" w:rsidR="00E47DBC" w:rsidRDefault="00E47DBC" w:rsidP="00E47DBC">
            <w:pPr>
              <w:spacing w:after="0"/>
              <w:jc w:val="both"/>
              <w:rPr>
                <w:rFonts w:ascii="Arial" w:eastAsiaTheme="minorEastAsia" w:hAnsi="Arial"/>
                <w:lang w:val="de-DE" w:eastAsia="zh-CN"/>
              </w:rPr>
            </w:pPr>
            <w:r w:rsidRPr="00560EA8">
              <w:rPr>
                <w:rFonts w:ascii="Arial" w:eastAsia="PMingLiU" w:hAnsi="Arial" w:hint="eastAsia"/>
                <w:lang w:val="de-DE" w:eastAsia="zh-TW"/>
              </w:rPr>
              <w:t>N</w:t>
            </w:r>
            <w:r w:rsidRPr="00560EA8">
              <w:rPr>
                <w:rFonts w:ascii="Arial" w:eastAsia="PMingLiU" w:hAnsi="Arial"/>
                <w:lang w:val="de-DE" w:eastAsia="zh-TW"/>
              </w:rPr>
              <w:t>o</w:t>
            </w:r>
          </w:p>
        </w:tc>
        <w:tc>
          <w:tcPr>
            <w:tcW w:w="5807" w:type="dxa"/>
          </w:tcPr>
          <w:p w14:paraId="17684B53" w14:textId="5CD67576" w:rsidR="00E47DBC" w:rsidRDefault="00E47DBC" w:rsidP="00E47DBC">
            <w:pPr>
              <w:spacing w:after="0"/>
              <w:jc w:val="both"/>
              <w:rPr>
                <w:rFonts w:ascii="Arial" w:eastAsiaTheme="minorEastAsia" w:hAnsi="Arial"/>
                <w:lang w:val="de-DE" w:eastAsia="zh-CN"/>
              </w:rPr>
            </w:pPr>
            <w:r w:rsidRPr="00560EA8">
              <w:rPr>
                <w:rFonts w:ascii="Arial" w:eastAsia="PMingLiU" w:hAnsi="Arial"/>
                <w:lang w:val="de-DE" w:eastAsia="zh-TW"/>
              </w:rPr>
              <w:t>A</w:t>
            </w:r>
            <w:r w:rsidRPr="00560EA8">
              <w:rPr>
                <w:rFonts w:ascii="Arial" w:eastAsia="PMingLiU" w:hAnsi="Arial" w:hint="eastAsia"/>
                <w:lang w:val="de-DE" w:eastAsia="zh-TW"/>
              </w:rPr>
              <w:t>gree</w:t>
            </w:r>
            <w:r w:rsidRPr="00560EA8">
              <w:rPr>
                <w:rFonts w:ascii="Arial" w:eastAsia="PMingLiU" w:hAnsi="Arial"/>
                <w:lang w:val="de-DE" w:eastAsia="zh-TW"/>
              </w:rPr>
              <w:t xml:space="preserve"> </w:t>
            </w:r>
            <w:r w:rsidRPr="00560EA8">
              <w:rPr>
                <w:rFonts w:ascii="Arial" w:eastAsia="PMingLiU" w:hAnsi="Arial" w:hint="eastAsia"/>
                <w:lang w:val="de-DE" w:eastAsia="zh-TW"/>
              </w:rPr>
              <w:t>with</w:t>
            </w:r>
            <w:r>
              <w:rPr>
                <w:rFonts w:ascii="Arial" w:eastAsia="PMingLiU" w:hAnsi="Arial"/>
                <w:lang w:val="de-DE" w:eastAsia="zh-TW"/>
              </w:rPr>
              <w:t xml:space="preserve"> </w:t>
            </w:r>
            <w:r w:rsidRPr="00560EA8">
              <w:rPr>
                <w:rFonts w:ascii="Arial" w:eastAsia="PMingLiU" w:hAnsi="Arial" w:hint="eastAsia"/>
                <w:lang w:val="de-DE" w:eastAsia="zh-TW"/>
              </w:rPr>
              <w:t>Qualcomm</w:t>
            </w:r>
          </w:p>
        </w:tc>
      </w:tr>
      <w:tr w:rsidR="00C26CEF" w14:paraId="7EBA21A0" w14:textId="77777777">
        <w:tc>
          <w:tcPr>
            <w:tcW w:w="1837" w:type="dxa"/>
          </w:tcPr>
          <w:p w14:paraId="582058BD" w14:textId="6B0AC904"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6BF930B6" w14:textId="17CE9DE9" w:rsidR="00C26CEF" w:rsidRPr="00560EA8" w:rsidRDefault="00C26CEF" w:rsidP="00C26CEF">
            <w:pPr>
              <w:spacing w:after="0"/>
              <w:jc w:val="both"/>
              <w:rPr>
                <w:rFonts w:ascii="Arial" w:eastAsia="PMingLiU" w:hAnsi="Arial"/>
                <w:lang w:val="de-DE" w:eastAsia="zh-TW"/>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51CE9F17" w14:textId="77777777" w:rsidR="00C26CEF" w:rsidRPr="00560EA8" w:rsidRDefault="00C26CEF" w:rsidP="00C26CEF">
            <w:pPr>
              <w:spacing w:after="0"/>
              <w:jc w:val="both"/>
              <w:rPr>
                <w:rFonts w:ascii="Arial" w:eastAsia="PMingLiU" w:hAnsi="Arial"/>
                <w:lang w:val="de-DE" w:eastAsia="zh-TW"/>
              </w:rPr>
            </w:pPr>
          </w:p>
        </w:tc>
      </w:tr>
      <w:tr w:rsidR="00CF0512" w14:paraId="42E144E9" w14:textId="77777777">
        <w:tc>
          <w:tcPr>
            <w:tcW w:w="1837" w:type="dxa"/>
          </w:tcPr>
          <w:p w14:paraId="2D64272A" w14:textId="7B8CAC98" w:rsidR="00CF0512" w:rsidRDefault="00CF0512" w:rsidP="00CF0512">
            <w:pPr>
              <w:spacing w:after="0"/>
              <w:jc w:val="both"/>
              <w:rPr>
                <w:rFonts w:ascii="Arial" w:eastAsiaTheme="minorEastAsia" w:hAnsi="Arial" w:hint="eastAsia"/>
                <w:lang w:val="de-DE" w:eastAsia="zh-CN"/>
              </w:rPr>
            </w:pPr>
            <w:r>
              <w:rPr>
                <w:rFonts w:ascii="Arial" w:hAnsi="Arial"/>
                <w:lang w:val="de-DE"/>
              </w:rPr>
              <w:lastRenderedPageBreak/>
              <w:t>Samsung</w:t>
            </w:r>
          </w:p>
        </w:tc>
        <w:tc>
          <w:tcPr>
            <w:tcW w:w="1985" w:type="dxa"/>
          </w:tcPr>
          <w:p w14:paraId="763F533E" w14:textId="5EC63290" w:rsidR="00CF0512" w:rsidRDefault="00CF0512" w:rsidP="00CF0512">
            <w:pPr>
              <w:spacing w:after="0"/>
              <w:jc w:val="both"/>
              <w:rPr>
                <w:rFonts w:ascii="Arial" w:eastAsiaTheme="minorEastAsia" w:hAnsi="Arial" w:hint="eastAsia"/>
                <w:lang w:val="de-DE" w:eastAsia="zh-CN"/>
              </w:rPr>
            </w:pPr>
            <w:r>
              <w:rPr>
                <w:rFonts w:ascii="Arial" w:hAnsi="Arial"/>
                <w:lang w:val="de-DE"/>
              </w:rPr>
              <w:t>No</w:t>
            </w:r>
          </w:p>
        </w:tc>
        <w:tc>
          <w:tcPr>
            <w:tcW w:w="5807" w:type="dxa"/>
          </w:tcPr>
          <w:p w14:paraId="76695B52" w14:textId="77777777" w:rsidR="00CF0512" w:rsidRPr="00560EA8" w:rsidRDefault="00CF0512" w:rsidP="00CF0512">
            <w:pPr>
              <w:spacing w:after="0"/>
              <w:jc w:val="both"/>
              <w:rPr>
                <w:rFonts w:ascii="Arial" w:eastAsia="PMingLiU" w:hAnsi="Arial"/>
                <w:lang w:val="de-DE" w:eastAsia="zh-TW"/>
              </w:rPr>
            </w:pPr>
          </w:p>
        </w:tc>
      </w:tr>
    </w:tbl>
    <w:p w14:paraId="3147B214" w14:textId="34534606" w:rsidR="00423C10" w:rsidRPr="00EF0172" w:rsidRDefault="00423C10">
      <w:pPr>
        <w:pStyle w:val="Comments"/>
        <w:rPr>
          <w:rFonts w:eastAsiaTheme="minorEastAsia"/>
          <w:i w:val="0"/>
          <w:iCs/>
          <w:lang w:eastAsia="zh-CN"/>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Proposal: The UE shall release the MUSIM gap upon initiating the RRC re-establishment procedure if the UE is not configured with conditionalReconfiguration, and the UE releases the MUSIM gap upon selecting a suitable NR cell and the selected cell is not one of the candidate cells for conditional handover, instead of upon receiving the RRC re-establishment message from the gNB.</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r>
              <w:rPr>
                <w:rFonts w:ascii="Arial" w:hAnsi="Arial"/>
                <w:lang w:val="de-DE"/>
              </w:rPr>
              <w:t>No</w:t>
            </w:r>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08CCDB97" w:rsidR="00423C10" w:rsidRDefault="0034631F">
            <w:pPr>
              <w:spacing w:after="0"/>
              <w:jc w:val="both"/>
              <w:rPr>
                <w:rFonts w:ascii="Arial" w:hAnsi="Arial"/>
                <w:lang w:val="de-DE"/>
              </w:rPr>
            </w:pPr>
            <w:r>
              <w:rPr>
                <w:rFonts w:ascii="Arial" w:hAnsi="Arial"/>
                <w:lang w:val="de-DE"/>
              </w:rPr>
              <w:t>Intel</w:t>
            </w:r>
          </w:p>
        </w:tc>
        <w:tc>
          <w:tcPr>
            <w:tcW w:w="1985" w:type="dxa"/>
          </w:tcPr>
          <w:p w14:paraId="533B7164" w14:textId="03268645" w:rsidR="00423C10" w:rsidRDefault="00E26F71">
            <w:pPr>
              <w:spacing w:after="0"/>
              <w:jc w:val="both"/>
              <w:rPr>
                <w:rFonts w:ascii="Arial" w:hAnsi="Arial"/>
                <w:lang w:val="de-DE"/>
              </w:rPr>
            </w:pPr>
            <w:r>
              <w:rPr>
                <w:rFonts w:ascii="Arial" w:hAnsi="Arial"/>
                <w:lang w:val="de-DE"/>
              </w:rPr>
              <w:t>No</w:t>
            </w:r>
          </w:p>
        </w:tc>
        <w:tc>
          <w:tcPr>
            <w:tcW w:w="5807" w:type="dxa"/>
          </w:tcPr>
          <w:p w14:paraId="55C05E14" w14:textId="77777777" w:rsidR="00423C10" w:rsidRDefault="00E26F71">
            <w:pPr>
              <w:spacing w:after="0"/>
              <w:jc w:val="both"/>
              <w:rPr>
                <w:rFonts w:ascii="Arial" w:hAnsi="Arial"/>
                <w:lang w:val="de-DE"/>
              </w:rPr>
            </w:pPr>
            <w:r>
              <w:rPr>
                <w:rFonts w:ascii="Arial" w:hAnsi="Arial"/>
                <w:lang w:val="de-DE"/>
              </w:rPr>
              <w:t xml:space="preserve">The proposal is to release the gap upon initiating the re-establishment procedure than after receiving the re-establishment message.  </w:t>
            </w:r>
          </w:p>
          <w:p w14:paraId="2D82978D" w14:textId="77777777" w:rsidR="00E26F71" w:rsidRDefault="00E26F71">
            <w:pPr>
              <w:spacing w:after="0"/>
              <w:jc w:val="both"/>
              <w:rPr>
                <w:rFonts w:ascii="Arial" w:hAnsi="Arial"/>
                <w:lang w:val="de-DE"/>
              </w:rPr>
            </w:pPr>
            <w:r>
              <w:rPr>
                <w:rFonts w:ascii="Arial" w:hAnsi="Arial"/>
                <w:lang w:val="de-DE"/>
              </w:rPr>
              <w:t xml:space="preserve">As explained in the document, the consequence of not doing this is a possible delay to the re-establishment message if it happens to coincide with the UE gap.  </w:t>
            </w:r>
          </w:p>
          <w:p w14:paraId="094AF797" w14:textId="77777777" w:rsidR="00470297" w:rsidRDefault="00E26F71">
            <w:pPr>
              <w:spacing w:after="0"/>
              <w:jc w:val="both"/>
              <w:rPr>
                <w:rFonts w:ascii="Arial" w:hAnsi="Arial"/>
                <w:lang w:val="de-DE"/>
              </w:rPr>
            </w:pPr>
            <w:r>
              <w:rPr>
                <w:rFonts w:ascii="Arial" w:hAnsi="Arial"/>
                <w:lang w:val="de-DE"/>
              </w:rPr>
              <w:t xml:space="preserve">So we consider this as a small optimisation.  </w:t>
            </w:r>
          </w:p>
          <w:p w14:paraId="2A79E1E5" w14:textId="19AFD354" w:rsidR="00E26F71" w:rsidRDefault="00E26F71">
            <w:pPr>
              <w:spacing w:after="0"/>
              <w:jc w:val="both"/>
              <w:rPr>
                <w:rFonts w:ascii="Arial" w:hAnsi="Arial"/>
                <w:lang w:val="de-DE"/>
              </w:rPr>
            </w:pPr>
            <w:r>
              <w:rPr>
                <w:rFonts w:ascii="Arial" w:hAnsi="Arial"/>
                <w:lang w:val="de-DE"/>
              </w:rPr>
              <w:t xml:space="preserve">Also doesn’t this issue occur </w:t>
            </w:r>
            <w:r w:rsidR="00470297">
              <w:rPr>
                <w:rFonts w:ascii="Arial" w:hAnsi="Arial"/>
                <w:lang w:val="de-DE"/>
              </w:rPr>
              <w:t xml:space="preserve">for other gaps </w:t>
            </w:r>
            <w:r>
              <w:rPr>
                <w:rFonts w:ascii="Arial" w:hAnsi="Arial"/>
                <w:lang w:val="de-DE"/>
              </w:rPr>
              <w:t>if the UE is configured with a new gap pattern that is not supported by the target gNB?</w:t>
            </w:r>
          </w:p>
        </w:tc>
      </w:tr>
      <w:tr w:rsidR="00423C10" w14:paraId="3676668E" w14:textId="77777777">
        <w:tc>
          <w:tcPr>
            <w:tcW w:w="1837" w:type="dxa"/>
          </w:tcPr>
          <w:p w14:paraId="2DA6A07F" w14:textId="55F795D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67EFFE" w14:textId="28B02A08"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A6EC487" w14:textId="5E35DB80" w:rsidR="00423C10" w:rsidRPr="00EF0172" w:rsidRDefault="00EF0172">
            <w:pPr>
              <w:spacing w:after="0"/>
              <w:jc w:val="both"/>
              <w:rPr>
                <w:rFonts w:ascii="Arial" w:eastAsiaTheme="minorEastAsia" w:hAnsi="Arial"/>
                <w:lang w:val="de-DE" w:eastAsia="zh-CN"/>
              </w:rPr>
            </w:pPr>
            <w:r>
              <w:rPr>
                <w:rFonts w:ascii="Arial" w:eastAsiaTheme="minorEastAsia" w:hAnsi="Arial"/>
                <w:lang w:val="de-DE" w:eastAsia="zh-CN"/>
              </w:rPr>
              <w:t>T</w:t>
            </w:r>
            <w:r>
              <w:rPr>
                <w:rFonts w:ascii="Arial" w:eastAsiaTheme="minorEastAsia" w:hAnsi="Arial" w:hint="eastAsia"/>
                <w:lang w:val="de-DE" w:eastAsia="zh-CN"/>
              </w:rPr>
              <w:t>h</w:t>
            </w:r>
            <w:r>
              <w:rPr>
                <w:rFonts w:ascii="Arial" w:eastAsiaTheme="minorEastAsia" w:hAnsi="Arial"/>
                <w:lang w:val="de-DE" w:eastAsia="zh-CN"/>
              </w:rPr>
              <w:t>is is an optimization.</w:t>
            </w:r>
          </w:p>
        </w:tc>
      </w:tr>
      <w:tr w:rsidR="00AC5130" w14:paraId="666A04DD" w14:textId="77777777">
        <w:tc>
          <w:tcPr>
            <w:tcW w:w="1837" w:type="dxa"/>
          </w:tcPr>
          <w:p w14:paraId="248270C5" w14:textId="2878B6B2" w:rsidR="00AC5130" w:rsidRDefault="00D5257B">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2CFCAD" w14:textId="46F539FB" w:rsidR="00AC5130" w:rsidRDefault="000975C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47E63AC9" w14:textId="0952F4CA" w:rsidR="00AC5130" w:rsidRDefault="00862C7F">
            <w:pPr>
              <w:spacing w:after="0"/>
              <w:jc w:val="both"/>
              <w:rPr>
                <w:rFonts w:ascii="Arial" w:eastAsiaTheme="minorEastAsia" w:hAnsi="Arial"/>
                <w:lang w:val="de-DE" w:eastAsia="zh-CN"/>
              </w:rPr>
            </w:pPr>
            <w:r>
              <w:rPr>
                <w:rFonts w:ascii="Arial" w:hAnsi="Arial" w:hint="eastAsia"/>
                <w:lang w:val="en-US" w:eastAsia="zh-CN"/>
              </w:rPr>
              <w:t>Agree with Qualcomm</w:t>
            </w:r>
            <w:r w:rsidR="006C62C6">
              <w:rPr>
                <w:rFonts w:ascii="Arial" w:hAnsi="Arial"/>
                <w:lang w:val="en-US" w:eastAsia="zh-CN"/>
              </w:rPr>
              <w:t>.</w:t>
            </w:r>
          </w:p>
        </w:tc>
      </w:tr>
      <w:tr w:rsidR="00E47DBC" w14:paraId="1CA0283F" w14:textId="77777777">
        <w:tc>
          <w:tcPr>
            <w:tcW w:w="1837" w:type="dxa"/>
          </w:tcPr>
          <w:p w14:paraId="6C508520" w14:textId="68026AC8" w:rsidR="00E47DBC" w:rsidRDefault="00E47DBC" w:rsidP="00E47DBC">
            <w:pPr>
              <w:spacing w:after="0"/>
              <w:jc w:val="both"/>
              <w:rPr>
                <w:rFonts w:ascii="Arial" w:eastAsiaTheme="minorEastAsia" w:hAnsi="Arial"/>
                <w:lang w:val="de-DE" w:eastAsia="zh-CN"/>
              </w:rPr>
            </w:pPr>
            <w:r>
              <w:rPr>
                <w:rFonts w:ascii="Arial" w:hAnsi="Arial" w:cs="Arial"/>
                <w:lang w:val="de-DE"/>
              </w:rPr>
              <w:t>NEC</w:t>
            </w:r>
          </w:p>
        </w:tc>
        <w:tc>
          <w:tcPr>
            <w:tcW w:w="1985" w:type="dxa"/>
          </w:tcPr>
          <w:p w14:paraId="680FFDF4" w14:textId="3FC75DB6" w:rsidR="00E47DBC" w:rsidRDefault="00E47DBC" w:rsidP="00E47DBC">
            <w:pPr>
              <w:spacing w:after="0"/>
              <w:jc w:val="both"/>
              <w:rPr>
                <w:rFonts w:ascii="Arial" w:eastAsiaTheme="minorEastAsia" w:hAnsi="Arial"/>
                <w:lang w:val="de-DE" w:eastAsia="zh-CN"/>
              </w:rPr>
            </w:pPr>
            <w:r>
              <w:rPr>
                <w:rFonts w:ascii="Arial" w:hAnsi="Arial" w:cs="Arial"/>
                <w:lang w:val="de-DE"/>
              </w:rPr>
              <w:t>No</w:t>
            </w:r>
          </w:p>
        </w:tc>
        <w:tc>
          <w:tcPr>
            <w:tcW w:w="5807" w:type="dxa"/>
          </w:tcPr>
          <w:p w14:paraId="488E780B" w14:textId="5E62EDE6" w:rsidR="00E47DBC" w:rsidRDefault="00E47DBC" w:rsidP="00E47DBC">
            <w:pPr>
              <w:spacing w:after="0"/>
              <w:jc w:val="both"/>
              <w:rPr>
                <w:rFonts w:ascii="Arial" w:hAnsi="Arial"/>
                <w:lang w:val="en-US" w:eastAsia="zh-CN"/>
              </w:rPr>
            </w:pPr>
            <w:r>
              <w:rPr>
                <w:rFonts w:ascii="Arial" w:hAnsi="Arial" w:cs="Arial"/>
                <w:lang w:val="de-DE"/>
              </w:rPr>
              <w:t>We prefer not to have this optimization.</w:t>
            </w:r>
          </w:p>
        </w:tc>
      </w:tr>
      <w:tr w:rsidR="00C26CEF" w14:paraId="2C2D75F8" w14:textId="77777777">
        <w:tc>
          <w:tcPr>
            <w:tcW w:w="1837" w:type="dxa"/>
          </w:tcPr>
          <w:p w14:paraId="55197B5F" w14:textId="0DC127FA" w:rsidR="00C26CEF" w:rsidRDefault="00C26CEF" w:rsidP="00C26CEF">
            <w:pPr>
              <w:spacing w:after="0"/>
              <w:jc w:val="both"/>
              <w:rPr>
                <w:rFonts w:ascii="Arial" w:hAnsi="Arial" w:cs="Arial"/>
                <w:lang w:val="de-DE"/>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4D9ED78F" w14:textId="46275CCA" w:rsidR="00C26CEF" w:rsidRDefault="00C26CEF" w:rsidP="00C26CEF">
            <w:pPr>
              <w:spacing w:after="0"/>
              <w:jc w:val="both"/>
              <w:rPr>
                <w:rFonts w:ascii="Arial" w:hAnsi="Arial" w:cs="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1C05FF0" w14:textId="77777777" w:rsidR="00C26CEF" w:rsidRDefault="00C26CEF" w:rsidP="00C26CEF">
            <w:pPr>
              <w:spacing w:after="0"/>
              <w:jc w:val="both"/>
              <w:rPr>
                <w:rFonts w:ascii="Arial" w:hAnsi="Arial" w:cs="Arial"/>
                <w:lang w:val="de-DE"/>
              </w:rPr>
            </w:pPr>
          </w:p>
        </w:tc>
      </w:tr>
      <w:tr w:rsidR="00CF0512" w14:paraId="535F9A5D" w14:textId="77777777">
        <w:tc>
          <w:tcPr>
            <w:tcW w:w="1837" w:type="dxa"/>
          </w:tcPr>
          <w:p w14:paraId="13CA2E8D" w14:textId="1149662D" w:rsidR="00CF0512" w:rsidRDefault="00CF0512" w:rsidP="00CF0512">
            <w:pPr>
              <w:spacing w:after="0"/>
              <w:jc w:val="both"/>
              <w:rPr>
                <w:rFonts w:ascii="Arial" w:eastAsiaTheme="minorEastAsia" w:hAnsi="Arial" w:hint="eastAsia"/>
                <w:lang w:val="de-DE" w:eastAsia="zh-CN"/>
              </w:rPr>
            </w:pPr>
            <w:r>
              <w:rPr>
                <w:rFonts w:ascii="Arial" w:hAnsi="Arial"/>
                <w:lang w:val="de-DE"/>
              </w:rPr>
              <w:t>Samsung</w:t>
            </w:r>
          </w:p>
        </w:tc>
        <w:tc>
          <w:tcPr>
            <w:tcW w:w="1985" w:type="dxa"/>
          </w:tcPr>
          <w:p w14:paraId="4E689B2F" w14:textId="47E18285" w:rsidR="00CF0512" w:rsidRDefault="00CF0512" w:rsidP="00CF0512">
            <w:pPr>
              <w:spacing w:after="0"/>
              <w:jc w:val="both"/>
              <w:rPr>
                <w:rFonts w:ascii="Arial" w:eastAsiaTheme="minorEastAsia" w:hAnsi="Arial" w:hint="eastAsia"/>
                <w:lang w:val="de-DE" w:eastAsia="zh-CN"/>
              </w:rPr>
            </w:pPr>
            <w:r>
              <w:rPr>
                <w:rFonts w:ascii="Arial" w:hAnsi="Arial"/>
                <w:lang w:val="de-DE"/>
              </w:rPr>
              <w:t>No</w:t>
            </w:r>
          </w:p>
        </w:tc>
        <w:tc>
          <w:tcPr>
            <w:tcW w:w="5807" w:type="dxa"/>
          </w:tcPr>
          <w:p w14:paraId="31590EAB" w14:textId="77777777" w:rsidR="00CF0512" w:rsidRDefault="00CF0512" w:rsidP="00CF0512">
            <w:pPr>
              <w:spacing w:after="0"/>
              <w:jc w:val="both"/>
              <w:rPr>
                <w:rFonts w:ascii="Arial" w:eastAsia="Malgun Gothic" w:hAnsi="Arial"/>
                <w:lang w:val="de-DE" w:eastAsia="ko-KR"/>
              </w:rPr>
            </w:pPr>
            <w:r>
              <w:rPr>
                <w:rFonts w:ascii="Arial" w:eastAsia="Malgun Gothic" w:hAnsi="Arial"/>
                <w:lang w:val="de-DE" w:eastAsia="ko-KR"/>
              </w:rPr>
              <w:t xml:space="preserve">Agree with Intel i.e. </w:t>
            </w:r>
            <w:r>
              <w:rPr>
                <w:rFonts w:ascii="Arial" w:eastAsia="Malgun Gothic" w:hAnsi="Arial" w:hint="eastAsia"/>
                <w:lang w:val="de-DE" w:eastAsia="ko-KR"/>
              </w:rPr>
              <w:t xml:space="preserve">it's tiny optimization. </w:t>
            </w:r>
            <w:r>
              <w:rPr>
                <w:rFonts w:ascii="Arial" w:eastAsia="Malgun Gothic" w:hAnsi="Arial"/>
                <w:lang w:val="de-DE" w:eastAsia="ko-KR"/>
              </w:rPr>
              <w:t xml:space="preserve">We are also not convinced with the explanation about the issue in Figure 1 i.e. even for legacy measurement gap target gNB may not support part of gap pattern. </w:t>
            </w:r>
          </w:p>
          <w:p w14:paraId="1E162A40" w14:textId="4094949B" w:rsidR="00CF0512" w:rsidRDefault="00CF0512" w:rsidP="00CF0512">
            <w:pPr>
              <w:spacing w:after="0"/>
              <w:jc w:val="both"/>
              <w:rPr>
                <w:rFonts w:ascii="Arial" w:hAnsi="Arial" w:cs="Arial"/>
                <w:lang w:val="de-DE"/>
              </w:rPr>
            </w:pPr>
            <w:r>
              <w:rPr>
                <w:rFonts w:ascii="Arial" w:eastAsia="Malgun Gothic" w:hAnsi="Arial"/>
                <w:lang w:val="de-DE" w:eastAsia="ko-KR"/>
              </w:rPr>
              <w:t xml:space="preserve">Overall, we disagree with the proposal and we should stick to previous agreement. </w:t>
            </w: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lastRenderedPageBreak/>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r>
              <w:rPr>
                <w:rFonts w:ascii="Arial" w:hAnsi="Arial"/>
                <w:lang w:val="de-DE"/>
              </w:rPr>
              <w:t>No</w:t>
            </w:r>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Can be left to UE implementation</w:t>
            </w:r>
          </w:p>
        </w:tc>
      </w:tr>
      <w:tr w:rsidR="00423C10" w14:paraId="376CC371" w14:textId="77777777">
        <w:tc>
          <w:tcPr>
            <w:tcW w:w="1837" w:type="dxa"/>
          </w:tcPr>
          <w:p w14:paraId="1AFC313F" w14:textId="2E8297EC" w:rsidR="00423C10" w:rsidRDefault="00470297">
            <w:pPr>
              <w:spacing w:after="0"/>
              <w:jc w:val="both"/>
              <w:rPr>
                <w:rFonts w:ascii="Arial" w:hAnsi="Arial"/>
                <w:lang w:val="de-DE"/>
              </w:rPr>
            </w:pPr>
            <w:r>
              <w:rPr>
                <w:rFonts w:ascii="Arial" w:hAnsi="Arial"/>
                <w:lang w:val="de-DE"/>
              </w:rPr>
              <w:t>Intel</w:t>
            </w:r>
          </w:p>
        </w:tc>
        <w:tc>
          <w:tcPr>
            <w:tcW w:w="1985" w:type="dxa"/>
          </w:tcPr>
          <w:p w14:paraId="33F26813" w14:textId="77777777" w:rsidR="00423C10" w:rsidRDefault="005B1D8E">
            <w:pPr>
              <w:spacing w:after="0"/>
              <w:jc w:val="both"/>
              <w:rPr>
                <w:rFonts w:ascii="Arial" w:hAnsi="Arial"/>
                <w:lang w:val="de-DE"/>
              </w:rPr>
            </w:pPr>
            <w:r>
              <w:rPr>
                <w:rFonts w:ascii="Arial" w:hAnsi="Arial"/>
                <w:lang w:val="de-DE"/>
              </w:rPr>
              <w:t>Agree 1</w:t>
            </w:r>
          </w:p>
          <w:p w14:paraId="57FA0D16" w14:textId="16B77D13" w:rsidR="005B1D8E" w:rsidRDefault="005B1D8E">
            <w:pPr>
              <w:spacing w:after="0"/>
              <w:jc w:val="both"/>
              <w:rPr>
                <w:rFonts w:ascii="Arial" w:hAnsi="Arial"/>
                <w:lang w:val="de-DE"/>
              </w:rPr>
            </w:pPr>
            <w:r>
              <w:rPr>
                <w:rFonts w:ascii="Arial" w:hAnsi="Arial"/>
                <w:lang w:val="de-DE"/>
              </w:rPr>
              <w:t>P2: no strong view</w:t>
            </w:r>
          </w:p>
        </w:tc>
        <w:tc>
          <w:tcPr>
            <w:tcW w:w="5807" w:type="dxa"/>
          </w:tcPr>
          <w:p w14:paraId="2ED4DE9C" w14:textId="072A000E" w:rsidR="005B1D8E" w:rsidRDefault="005B1D8E">
            <w:pPr>
              <w:spacing w:after="0"/>
              <w:jc w:val="both"/>
              <w:rPr>
                <w:rFonts w:ascii="Arial" w:hAnsi="Arial"/>
                <w:lang w:val="de-DE"/>
              </w:rPr>
            </w:pPr>
            <w:r>
              <w:rPr>
                <w:rFonts w:ascii="Arial" w:hAnsi="Arial"/>
                <w:lang w:val="de-DE"/>
              </w:rPr>
              <w:t>While we agree with other company comments about P1 UE behaviour, we think this is a simple solution to avoid potential UE implementation problems and corresponding issues on network side.</w:t>
            </w:r>
          </w:p>
        </w:tc>
      </w:tr>
      <w:tr w:rsidR="00423C10" w14:paraId="3CA5E37A" w14:textId="77777777">
        <w:tc>
          <w:tcPr>
            <w:tcW w:w="1837" w:type="dxa"/>
          </w:tcPr>
          <w:p w14:paraId="62928570" w14:textId="03A6222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A160D27" w14:textId="3A8C81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B03677D" w14:textId="7E8F7F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A</w:t>
            </w:r>
            <w:r>
              <w:rPr>
                <w:rFonts w:ascii="Arial" w:eastAsiaTheme="minorEastAsia" w:hAnsi="Arial"/>
                <w:lang w:val="de-DE" w:eastAsia="zh-CN"/>
              </w:rPr>
              <w:t>gree with Qualcomm.</w:t>
            </w:r>
          </w:p>
        </w:tc>
      </w:tr>
      <w:tr w:rsidR="000B1DC9" w14:paraId="4C228D1C" w14:textId="77777777">
        <w:tc>
          <w:tcPr>
            <w:tcW w:w="1837" w:type="dxa"/>
          </w:tcPr>
          <w:p w14:paraId="795712AC" w14:textId="363501C9" w:rsidR="000B1DC9" w:rsidRDefault="000B1DC9">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C743C02" w14:textId="5249BA52" w:rsidR="000B1DC9" w:rsidRDefault="00285300">
            <w:pPr>
              <w:spacing w:after="0"/>
              <w:jc w:val="both"/>
              <w:rPr>
                <w:rFonts w:ascii="Arial" w:eastAsiaTheme="minorEastAsia" w:hAnsi="Arial"/>
                <w:lang w:val="de-DE" w:eastAsia="zh-CN"/>
              </w:rPr>
            </w:pPr>
            <w:r>
              <w:rPr>
                <w:rFonts w:ascii="Arial" w:eastAsiaTheme="minorEastAsia" w:hAnsi="Arial"/>
                <w:lang w:val="de-DE" w:eastAsia="zh-CN"/>
              </w:rPr>
              <w:t xml:space="preserve">Agree </w:t>
            </w:r>
          </w:p>
        </w:tc>
        <w:tc>
          <w:tcPr>
            <w:tcW w:w="5807" w:type="dxa"/>
          </w:tcPr>
          <w:p w14:paraId="322EE561" w14:textId="1550EC75" w:rsidR="000B1DC9" w:rsidRDefault="000249CD">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1 and P2 </w:t>
            </w:r>
            <w:r w:rsidR="008F7659">
              <w:rPr>
                <w:rFonts w:ascii="Arial" w:eastAsiaTheme="minorEastAsia" w:hAnsi="Arial"/>
                <w:lang w:val="de-DE" w:eastAsia="zh-CN"/>
              </w:rPr>
              <w:t xml:space="preserve">show how the </w:t>
            </w:r>
            <w:r>
              <w:rPr>
                <w:rFonts w:ascii="Arial" w:eastAsiaTheme="minorEastAsia" w:hAnsi="Arial"/>
                <w:lang w:val="de-DE" w:eastAsia="zh-CN"/>
              </w:rPr>
              <w:t>UE implementation</w:t>
            </w:r>
            <w:r w:rsidR="008F7659">
              <w:rPr>
                <w:rFonts w:ascii="Arial" w:eastAsiaTheme="minorEastAsia" w:hAnsi="Arial"/>
                <w:lang w:val="de-DE" w:eastAsia="zh-CN"/>
              </w:rPr>
              <w:t xml:space="preserve"> can be supported</w:t>
            </w:r>
            <w:r w:rsidR="002418B5">
              <w:rPr>
                <w:rFonts w:ascii="Arial" w:eastAsiaTheme="minorEastAsia" w:hAnsi="Arial"/>
                <w:lang w:val="de-DE" w:eastAsia="zh-CN"/>
              </w:rPr>
              <w:t xml:space="preserve"> by the specification</w:t>
            </w:r>
            <w:r>
              <w:rPr>
                <w:rFonts w:ascii="Arial" w:eastAsiaTheme="minorEastAsia" w:hAnsi="Arial"/>
                <w:lang w:val="de-DE" w:eastAsia="zh-CN"/>
              </w:rPr>
              <w:t xml:space="preserve">. </w:t>
            </w:r>
          </w:p>
        </w:tc>
      </w:tr>
      <w:tr w:rsidR="00E47DBC" w14:paraId="42EE2FBF" w14:textId="77777777">
        <w:tc>
          <w:tcPr>
            <w:tcW w:w="1837" w:type="dxa"/>
          </w:tcPr>
          <w:p w14:paraId="43788980" w14:textId="2F3F9D70"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23FC8D9" w14:textId="3687B08C"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408DC09" w14:textId="0E8CC30E"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We prefer to stick to previous agreement and leave to UE implementation.</w:t>
            </w:r>
          </w:p>
        </w:tc>
      </w:tr>
      <w:tr w:rsidR="00C26CEF" w14:paraId="12380511" w14:textId="77777777">
        <w:tc>
          <w:tcPr>
            <w:tcW w:w="1837" w:type="dxa"/>
          </w:tcPr>
          <w:p w14:paraId="64DB8FFC" w14:textId="324C180A"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562F9A5A" w14:textId="2C43039D"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 strong view</w:t>
            </w:r>
          </w:p>
        </w:tc>
        <w:tc>
          <w:tcPr>
            <w:tcW w:w="5807" w:type="dxa"/>
          </w:tcPr>
          <w:p w14:paraId="7B41466F" w14:textId="77777777" w:rsidR="00C26CEF" w:rsidRDefault="00C26CEF" w:rsidP="00C26CEF">
            <w:pPr>
              <w:spacing w:after="0"/>
              <w:jc w:val="both"/>
              <w:rPr>
                <w:rFonts w:ascii="Arial" w:eastAsiaTheme="minorEastAsia" w:hAnsi="Arial"/>
                <w:lang w:val="de-DE" w:eastAsia="zh-CN"/>
              </w:rPr>
            </w:pPr>
          </w:p>
        </w:tc>
      </w:tr>
      <w:tr w:rsidR="00CF0512" w14:paraId="1C3E91AA" w14:textId="77777777">
        <w:tc>
          <w:tcPr>
            <w:tcW w:w="1837" w:type="dxa"/>
          </w:tcPr>
          <w:p w14:paraId="4A0F97EF" w14:textId="1880B9C2" w:rsidR="00CF0512" w:rsidRDefault="00CF0512" w:rsidP="00C26CEF">
            <w:pPr>
              <w:spacing w:after="0"/>
              <w:jc w:val="both"/>
              <w:rPr>
                <w:rFonts w:ascii="Arial" w:eastAsiaTheme="minorEastAsia" w:hAnsi="Arial" w:hint="eastAsia"/>
                <w:lang w:val="de-DE" w:eastAsia="zh-CN"/>
              </w:rPr>
            </w:pPr>
            <w:r>
              <w:rPr>
                <w:rFonts w:ascii="Arial" w:eastAsiaTheme="minorEastAsia" w:hAnsi="Arial"/>
                <w:lang w:val="de-DE" w:eastAsia="zh-CN"/>
              </w:rPr>
              <w:t>Samsung</w:t>
            </w:r>
          </w:p>
        </w:tc>
        <w:tc>
          <w:tcPr>
            <w:tcW w:w="1985" w:type="dxa"/>
          </w:tcPr>
          <w:p w14:paraId="53447FF8" w14:textId="0D09781A" w:rsidR="00CF0512" w:rsidRDefault="00CF0512" w:rsidP="00C26CEF">
            <w:pPr>
              <w:spacing w:after="0"/>
              <w:jc w:val="both"/>
              <w:rPr>
                <w:rFonts w:ascii="Arial" w:eastAsiaTheme="minorEastAsia" w:hAnsi="Arial" w:hint="eastAsia"/>
                <w:lang w:val="de-DE" w:eastAsia="zh-CN"/>
              </w:rPr>
            </w:pPr>
            <w:r>
              <w:rPr>
                <w:rFonts w:ascii="Arial" w:hAnsi="Arial"/>
                <w:lang w:val="de-DE"/>
              </w:rPr>
              <w:t>Proponent</w:t>
            </w:r>
            <w:r>
              <w:rPr>
                <w:rFonts w:ascii="Arial" w:hAnsi="Arial"/>
                <w:lang w:val="de-DE"/>
              </w:rPr>
              <w:t xml:space="preserve"> </w:t>
            </w:r>
            <w:r>
              <w:rPr>
                <w:rFonts w:ascii="Arial" w:hAnsi="Arial"/>
                <w:lang w:val="de-DE"/>
              </w:rPr>
              <w:t>(Prefer to agree with P1 and P2 together)</w:t>
            </w:r>
          </w:p>
        </w:tc>
        <w:tc>
          <w:tcPr>
            <w:tcW w:w="5807" w:type="dxa"/>
          </w:tcPr>
          <w:p w14:paraId="48B05855" w14:textId="77777777" w:rsidR="00CF0512" w:rsidRDefault="00CF0512" w:rsidP="00CF0512">
            <w:pPr>
              <w:spacing w:after="0"/>
              <w:jc w:val="both"/>
              <w:rPr>
                <w:rFonts w:ascii="Arial" w:eastAsia="Malgun Gothic" w:hAnsi="Arial"/>
                <w:lang w:val="de-DE" w:eastAsia="ko-KR"/>
              </w:rPr>
            </w:pPr>
            <w:r>
              <w:rPr>
                <w:rFonts w:ascii="Arial" w:eastAsia="Malgun Gothic" w:hAnsi="Arial"/>
                <w:lang w:val="de-DE" w:eastAsia="ko-KR"/>
              </w:rPr>
              <w:t xml:space="preserve">Many companies commented that it makes no sense to trigger re-establishment while T346g is running. However, as explained in [8], current procedure text is that the UE SHALL trigger re-establishment while T346g is running regardless of whether this scenario is rare or not. To avoid potential issues i.e. RRC state mismatch, we think that UE needs to stop the timer T346g if running if UE decides to trigger re-establishment. </w:t>
            </w:r>
          </w:p>
          <w:p w14:paraId="30399ADC" w14:textId="77777777" w:rsidR="00CF0512" w:rsidRDefault="00CF0512" w:rsidP="00CF0512">
            <w:pPr>
              <w:spacing w:after="0"/>
              <w:jc w:val="both"/>
              <w:rPr>
                <w:rFonts w:ascii="Arial" w:eastAsia="Malgun Gothic" w:hAnsi="Arial"/>
                <w:lang w:val="de-DE" w:eastAsia="ko-KR"/>
              </w:rPr>
            </w:pPr>
            <w:r>
              <w:rPr>
                <w:rFonts w:ascii="Arial" w:eastAsia="Malgun Gothic" w:hAnsi="Arial"/>
                <w:lang w:val="de-DE" w:eastAsia="ko-KR"/>
              </w:rPr>
              <w:t xml:space="preserve">On the other hand, </w:t>
            </w:r>
            <w:r>
              <w:rPr>
                <w:rFonts w:ascii="Arial" w:eastAsia="Malgun Gothic" w:hAnsi="Arial" w:hint="eastAsia"/>
                <w:lang w:val="de-DE" w:eastAsia="ko-KR"/>
              </w:rPr>
              <w:t xml:space="preserve">we share some </w:t>
            </w:r>
            <w:r>
              <w:rPr>
                <w:rFonts w:ascii="Arial" w:eastAsia="Malgun Gothic" w:hAnsi="Arial"/>
                <w:lang w:val="de-DE" w:eastAsia="ko-KR"/>
              </w:rPr>
              <w:t xml:space="preserve">sympathy with them that it would be good to leave it up to UE implementation whether to trigger re-establishment while T346g is running. It is the main intent of P2. We think P2 addresses companies' concerns. </w:t>
            </w:r>
          </w:p>
          <w:p w14:paraId="2CF6A591" w14:textId="77777777" w:rsidR="00CF0512" w:rsidRDefault="00CF0512" w:rsidP="00CF0512">
            <w:pPr>
              <w:spacing w:after="0"/>
              <w:jc w:val="both"/>
              <w:rPr>
                <w:rFonts w:ascii="Arial" w:eastAsia="Malgun Gothic" w:hAnsi="Arial"/>
                <w:lang w:val="de-DE" w:eastAsia="ko-KR"/>
              </w:rPr>
            </w:pPr>
            <w:r>
              <w:rPr>
                <w:rFonts w:ascii="Arial" w:eastAsia="Malgun Gothic" w:hAnsi="Arial" w:hint="eastAsia"/>
                <w:lang w:val="de-DE" w:eastAsia="ko-KR"/>
              </w:rPr>
              <w:t xml:space="preserve">Having said that, as a compromise, we think P1/P2 can be agreed together. </w:t>
            </w:r>
          </w:p>
          <w:p w14:paraId="05EE2643" w14:textId="77777777" w:rsidR="00CF0512" w:rsidRDefault="00CF0512" w:rsidP="00C26CEF">
            <w:pPr>
              <w:spacing w:after="0"/>
              <w:jc w:val="both"/>
              <w:rPr>
                <w:rFonts w:ascii="Arial" w:eastAsiaTheme="minorEastAsia" w:hAnsi="Arial"/>
                <w:lang w:val="de-DE" w:eastAsia="zh-CN"/>
              </w:rPr>
            </w:pPr>
            <w:bookmarkStart w:id="1" w:name="_GoBack"/>
            <w:bookmarkEnd w:id="1"/>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Heading1"/>
      </w:pPr>
      <w:r>
        <w:t>3</w:t>
      </w:r>
      <w:r>
        <w:tab/>
        <w:t>Conclusion</w:t>
      </w:r>
    </w:p>
    <w:p w14:paraId="3D54D442" w14:textId="77777777" w:rsidR="00423C10" w:rsidRDefault="00423C10">
      <w:pPr>
        <w:pStyle w:val="BodyText"/>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Heading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2" w:name="_Ref111701561"/>
      <w:bookmarkStart w:id="3" w:name="_Ref111629993"/>
      <w:bookmarkStart w:id="4" w:name="_Ref80026960"/>
      <w:bookmarkStart w:id="5" w:name="_Ref55227454"/>
      <w:r>
        <w:rPr>
          <w:rFonts w:cs="Arial"/>
          <w:szCs w:val="20"/>
        </w:rPr>
        <w:t>R</w:t>
      </w:r>
      <w:hyperlink r:id="rId12" w:history="1">
        <w:r w:rsidRPr="005E35F1">
          <w:rPr>
            <w:rStyle w:val="Hyperlink"/>
            <w:rFonts w:cs="Arial"/>
            <w:szCs w:val="20"/>
          </w:rPr>
          <w:t>2-2208032</w:t>
        </w:r>
      </w:hyperlink>
      <w:r>
        <w:rPr>
          <w:rFonts w:cs="Arial"/>
          <w:szCs w:val="20"/>
        </w:rPr>
        <w:tab/>
        <w:t>Discussion on gap length IE optionality</w:t>
      </w:r>
      <w:r>
        <w:rPr>
          <w:rFonts w:cs="Arial"/>
          <w:szCs w:val="20"/>
        </w:rPr>
        <w:tab/>
        <w:t>Ericsson</w:t>
      </w:r>
      <w:r>
        <w:rPr>
          <w:rFonts w:cs="Arial"/>
          <w:szCs w:val="20"/>
        </w:rPr>
        <w:tab/>
        <w:t>discussion, RAN2#119-e, Eletronic Meeting, Aug 17th – 29th, 2022</w:t>
      </w:r>
      <w:bookmarkEnd w:id="2"/>
    </w:p>
    <w:p w14:paraId="1E9D4F87" w14:textId="61B13B80" w:rsidR="00423C10" w:rsidRDefault="005D0B35">
      <w:pPr>
        <w:pStyle w:val="Doc-title"/>
        <w:numPr>
          <w:ilvl w:val="0"/>
          <w:numId w:val="15"/>
        </w:numPr>
        <w:rPr>
          <w:rFonts w:cs="Arial"/>
          <w:szCs w:val="20"/>
        </w:rPr>
      </w:pPr>
      <w:bookmarkStart w:id="6" w:name="_Ref111702008"/>
      <w:r>
        <w:rPr>
          <w:rFonts w:cs="Arial"/>
          <w:szCs w:val="20"/>
        </w:rPr>
        <w:t>R</w:t>
      </w:r>
      <w:hyperlink r:id="rId13" w:history="1">
        <w:r w:rsidRPr="005E35F1">
          <w:rPr>
            <w:rStyle w:val="Hyperlink"/>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Rel-17, RAN2#119-e, Eletronic Meeting, Aug 17th – 29th, 2022</w:t>
      </w:r>
      <w:bookmarkEnd w:id="6"/>
    </w:p>
    <w:p w14:paraId="1400B321" w14:textId="2D33BE09" w:rsidR="00423C10" w:rsidRDefault="005D0B35">
      <w:pPr>
        <w:pStyle w:val="Doc-title"/>
        <w:numPr>
          <w:ilvl w:val="0"/>
          <w:numId w:val="15"/>
        </w:numPr>
        <w:rPr>
          <w:rFonts w:cs="Arial"/>
          <w:szCs w:val="20"/>
        </w:rPr>
      </w:pPr>
      <w:bookmarkStart w:id="7" w:name="_Ref111702144"/>
      <w:r>
        <w:rPr>
          <w:rFonts w:cs="Arial"/>
          <w:szCs w:val="20"/>
        </w:rPr>
        <w:t>R</w:t>
      </w:r>
      <w:hyperlink r:id="rId14" w:history="1">
        <w:r w:rsidRPr="005E35F1">
          <w:rPr>
            <w:rStyle w:val="Hyperlink"/>
            <w:rFonts w:cs="Arial"/>
            <w:szCs w:val="20"/>
          </w:rPr>
          <w:t>2-2208035</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Rel-18, RAN2#119-e, Eletronic Meeting, Aug 17th – 29th, 2022</w:t>
      </w:r>
      <w:bookmarkEnd w:id="7"/>
    </w:p>
    <w:p w14:paraId="79E4BE98" w14:textId="5C7B3904" w:rsidR="00423C10" w:rsidRDefault="005D0B35">
      <w:pPr>
        <w:pStyle w:val="Doc-title"/>
        <w:numPr>
          <w:ilvl w:val="0"/>
          <w:numId w:val="15"/>
        </w:numPr>
        <w:rPr>
          <w:rFonts w:cs="Arial"/>
          <w:szCs w:val="20"/>
        </w:rPr>
      </w:pPr>
      <w:bookmarkStart w:id="8" w:name="_Ref111702146"/>
      <w:r>
        <w:rPr>
          <w:rFonts w:cs="Arial"/>
          <w:szCs w:val="20"/>
        </w:rPr>
        <w:lastRenderedPageBreak/>
        <w:t>R</w:t>
      </w:r>
      <w:hyperlink r:id="rId15" w:history="1">
        <w:r w:rsidRPr="005E35F1">
          <w:rPr>
            <w:rStyle w:val="Hyperlink"/>
            <w:rFonts w:cs="Arial"/>
            <w:szCs w:val="20"/>
          </w:rPr>
          <w:t>2-2208683</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Rel-17, RAN2#119-e, Eletronic Meeting, Aug 17th – 29th, 2022</w:t>
      </w:r>
      <w:bookmarkEnd w:id="8"/>
    </w:p>
    <w:p w14:paraId="5770C39B" w14:textId="71D5BBE9" w:rsidR="00423C10" w:rsidRDefault="005D0B35">
      <w:pPr>
        <w:pStyle w:val="Doc-title"/>
        <w:numPr>
          <w:ilvl w:val="0"/>
          <w:numId w:val="15"/>
        </w:numPr>
        <w:rPr>
          <w:rFonts w:cs="Arial"/>
          <w:szCs w:val="20"/>
        </w:rPr>
      </w:pPr>
      <w:bookmarkStart w:id="9" w:name="_Ref111704348"/>
      <w:r>
        <w:rPr>
          <w:rFonts w:cs="Arial"/>
          <w:szCs w:val="20"/>
        </w:rPr>
        <w:t>R</w:t>
      </w:r>
      <w:hyperlink r:id="rId16" w:history="1">
        <w:r w:rsidRPr="005E35F1">
          <w:rPr>
            <w:rStyle w:val="Hyperlink"/>
            <w:rFonts w:cs="Arial"/>
            <w:szCs w:val="20"/>
          </w:rPr>
          <w:t>2-2207994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Rel-17, RAN2#119-e, Eletronic Meeting, Aug 17th – 29th, 2022</w:t>
      </w:r>
      <w:bookmarkEnd w:id="9"/>
    </w:p>
    <w:p w14:paraId="1C0CEADA" w14:textId="2C11A1A6" w:rsidR="00423C10" w:rsidRDefault="005D0B35">
      <w:pPr>
        <w:pStyle w:val="Doc-title"/>
        <w:numPr>
          <w:ilvl w:val="0"/>
          <w:numId w:val="15"/>
        </w:numPr>
      </w:pPr>
      <w:bookmarkStart w:id="10" w:name="_Ref111704718"/>
      <w:r>
        <w:rPr>
          <w:rFonts w:cs="Arial"/>
          <w:szCs w:val="20"/>
        </w:rPr>
        <w:t>R</w:t>
      </w:r>
      <w:hyperlink r:id="rId17" w:history="1">
        <w:r w:rsidRPr="005E35F1">
          <w:rPr>
            <w:rStyle w:val="Hyperlink"/>
            <w:rFonts w:cs="Arial"/>
            <w:szCs w:val="20"/>
          </w:rPr>
          <w:t>2-2207670</w:t>
        </w:r>
      </w:hyperlink>
      <w:r>
        <w:rPr>
          <w:rFonts w:cs="Arial"/>
          <w:szCs w:val="20"/>
        </w:rPr>
        <w:tab/>
        <w:t>Support eDRX in Multi-SIM scenario</w:t>
      </w:r>
      <w:r>
        <w:rPr>
          <w:rFonts w:cs="Arial"/>
          <w:szCs w:val="20"/>
        </w:rPr>
        <w:tab/>
        <w:t>Spreadtrum Communications</w:t>
      </w:r>
      <w:r>
        <w:rPr>
          <w:rFonts w:cs="Arial"/>
          <w:szCs w:val="20"/>
        </w:rPr>
        <w:tab/>
        <w:t>discussion</w:t>
      </w:r>
      <w:r>
        <w:rPr>
          <w:rFonts w:cs="Arial"/>
          <w:szCs w:val="20"/>
        </w:rPr>
        <w:tab/>
        <w:t>Rel-17, RAN2#119-e, Eletronic Meeting, Aug 17th – 29th, 2022</w:t>
      </w:r>
      <w:bookmarkEnd w:id="10"/>
    </w:p>
    <w:p w14:paraId="369A62FF" w14:textId="73057C8C" w:rsidR="00423C10" w:rsidRDefault="005D0B35">
      <w:pPr>
        <w:pStyle w:val="Doc-title"/>
        <w:numPr>
          <w:ilvl w:val="0"/>
          <w:numId w:val="15"/>
        </w:numPr>
      </w:pPr>
      <w:bookmarkStart w:id="11" w:name="_Ref111706563"/>
      <w:r>
        <w:rPr>
          <w:rFonts w:cs="Arial"/>
          <w:szCs w:val="20"/>
        </w:rPr>
        <w:t>R</w:t>
      </w:r>
      <w:hyperlink r:id="rId18" w:history="1">
        <w:r w:rsidRPr="005E35F1">
          <w:rPr>
            <w:rStyle w:val="Hyperlink"/>
            <w:rFonts w:cs="Arial"/>
            <w:szCs w:val="20"/>
          </w:rPr>
          <w:t>2-2207961</w:t>
        </w:r>
      </w:hyperlink>
      <w:r>
        <w:rPr>
          <w:rFonts w:cs="Arial"/>
          <w:szCs w:val="20"/>
        </w:rPr>
        <w:tab/>
        <w:t>Discussion on the MUSIM gap release during RRC reestablishment</w:t>
      </w:r>
      <w:r>
        <w:rPr>
          <w:rFonts w:cs="Arial"/>
          <w:szCs w:val="20"/>
        </w:rPr>
        <w:tab/>
        <w:t>Huawei, HiSilicon</w:t>
      </w:r>
      <w:r>
        <w:rPr>
          <w:rFonts w:cs="Arial"/>
          <w:szCs w:val="20"/>
        </w:rPr>
        <w:tab/>
        <w:t>discussion</w:t>
      </w:r>
      <w:r>
        <w:rPr>
          <w:rFonts w:cs="Arial"/>
          <w:szCs w:val="20"/>
        </w:rPr>
        <w:tab/>
        <w:t>Rel-17, RAN2#119-e, Eletronic Meeting, Aug 17th – 29th, 2022</w:t>
      </w:r>
      <w:bookmarkEnd w:id="11"/>
    </w:p>
    <w:p w14:paraId="5BD49425" w14:textId="5FAEFB5F" w:rsidR="00423C10" w:rsidRDefault="005D0B35">
      <w:pPr>
        <w:pStyle w:val="Doc-title"/>
        <w:numPr>
          <w:ilvl w:val="0"/>
          <w:numId w:val="15"/>
        </w:numPr>
      </w:pPr>
      <w:bookmarkStart w:id="12" w:name="_Ref111706647"/>
      <w:r>
        <w:rPr>
          <w:rFonts w:cs="Arial"/>
          <w:szCs w:val="20"/>
        </w:rPr>
        <w:t>R</w:t>
      </w:r>
      <w:hyperlink r:id="rId19" w:history="1">
        <w:r w:rsidRPr="005E35F1">
          <w:rPr>
            <w:rStyle w:val="Hyperlink"/>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Rel-17, RAN2#119-e, Eletronic Meeting, Aug 17th – 29th, 2022</w:t>
      </w:r>
      <w:bookmarkEnd w:id="3"/>
      <w:bookmarkEnd w:id="4"/>
      <w:bookmarkEnd w:id="5"/>
      <w:bookmarkEnd w:id="12"/>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AA4AE" w14:textId="77777777" w:rsidR="0020659E" w:rsidRDefault="0020659E">
      <w:pPr>
        <w:spacing w:after="0"/>
      </w:pPr>
      <w:r>
        <w:separator/>
      </w:r>
    </w:p>
  </w:endnote>
  <w:endnote w:type="continuationSeparator" w:id="0">
    <w:p w14:paraId="1FC8AEBC" w14:textId="77777777" w:rsidR="0020659E" w:rsidRDefault="002065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A3165" w14:textId="77777777" w:rsidR="0020659E" w:rsidRDefault="0020659E">
      <w:pPr>
        <w:spacing w:after="0"/>
      </w:pPr>
      <w:r>
        <w:separator/>
      </w:r>
    </w:p>
  </w:footnote>
  <w:footnote w:type="continuationSeparator" w:id="0">
    <w:p w14:paraId="5A75CF4D" w14:textId="77777777" w:rsidR="0020659E" w:rsidRDefault="002065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AD7BDB"/>
    <w:multiLevelType w:val="hybridMultilevel"/>
    <w:tmpl w:val="8E7CD0B0"/>
    <w:lvl w:ilvl="0" w:tplc="E9B8E2AC">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15"/>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49CD"/>
    <w:rsid w:val="000252D3"/>
    <w:rsid w:val="00025631"/>
    <w:rsid w:val="0002564D"/>
    <w:rsid w:val="00025ECA"/>
    <w:rsid w:val="00031D21"/>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526"/>
    <w:rsid w:val="000716D4"/>
    <w:rsid w:val="000736E2"/>
    <w:rsid w:val="000742E9"/>
    <w:rsid w:val="000746A1"/>
    <w:rsid w:val="00074DA6"/>
    <w:rsid w:val="00075C8D"/>
    <w:rsid w:val="00075C94"/>
    <w:rsid w:val="00075F85"/>
    <w:rsid w:val="00076449"/>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975C5"/>
    <w:rsid w:val="000A18ED"/>
    <w:rsid w:val="000A1B7B"/>
    <w:rsid w:val="000A459E"/>
    <w:rsid w:val="000A56F2"/>
    <w:rsid w:val="000A5FF8"/>
    <w:rsid w:val="000A7CD3"/>
    <w:rsid w:val="000A7D7D"/>
    <w:rsid w:val="000B0A42"/>
    <w:rsid w:val="000B1DC9"/>
    <w:rsid w:val="000B1FD4"/>
    <w:rsid w:val="000B2719"/>
    <w:rsid w:val="000B3654"/>
    <w:rsid w:val="000B3A8F"/>
    <w:rsid w:val="000B3D86"/>
    <w:rsid w:val="000B3ECD"/>
    <w:rsid w:val="000B4AB9"/>
    <w:rsid w:val="000B5070"/>
    <w:rsid w:val="000B58C3"/>
    <w:rsid w:val="000B61E9"/>
    <w:rsid w:val="000B62DD"/>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1E5B"/>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550"/>
    <w:rsid w:val="001346FA"/>
    <w:rsid w:val="00135252"/>
    <w:rsid w:val="00135DF2"/>
    <w:rsid w:val="001367D1"/>
    <w:rsid w:val="001368EB"/>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5C9"/>
    <w:rsid w:val="00186BCD"/>
    <w:rsid w:val="00187054"/>
    <w:rsid w:val="00187E68"/>
    <w:rsid w:val="00187FCD"/>
    <w:rsid w:val="00190AC1"/>
    <w:rsid w:val="00191297"/>
    <w:rsid w:val="00192FB7"/>
    <w:rsid w:val="0019341A"/>
    <w:rsid w:val="001957A1"/>
    <w:rsid w:val="0019685C"/>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84F"/>
    <w:rsid w:val="001B5A5D"/>
    <w:rsid w:val="001B655A"/>
    <w:rsid w:val="001B676E"/>
    <w:rsid w:val="001B6A5A"/>
    <w:rsid w:val="001B7D4E"/>
    <w:rsid w:val="001C03CC"/>
    <w:rsid w:val="001C09B9"/>
    <w:rsid w:val="001C0BBD"/>
    <w:rsid w:val="001C0F1D"/>
    <w:rsid w:val="001C125B"/>
    <w:rsid w:val="001C1CE5"/>
    <w:rsid w:val="001C3017"/>
    <w:rsid w:val="001C3D2A"/>
    <w:rsid w:val="001C477F"/>
    <w:rsid w:val="001C51D8"/>
    <w:rsid w:val="001C5ABF"/>
    <w:rsid w:val="001D3961"/>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59E"/>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18B5"/>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300"/>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3D5A"/>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5925"/>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31F"/>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534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88E"/>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6C06"/>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71E"/>
    <w:rsid w:val="003F28D9"/>
    <w:rsid w:val="003F2CD4"/>
    <w:rsid w:val="003F31CF"/>
    <w:rsid w:val="003F434A"/>
    <w:rsid w:val="003F5A32"/>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07D2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395"/>
    <w:rsid w:val="004669E2"/>
    <w:rsid w:val="004677F0"/>
    <w:rsid w:val="00467893"/>
    <w:rsid w:val="00470297"/>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19A1"/>
    <w:rsid w:val="004D2D06"/>
    <w:rsid w:val="004D32BE"/>
    <w:rsid w:val="004D36B1"/>
    <w:rsid w:val="004D3BBE"/>
    <w:rsid w:val="004D4A33"/>
    <w:rsid w:val="004D4AAE"/>
    <w:rsid w:val="004D5D41"/>
    <w:rsid w:val="004D68B4"/>
    <w:rsid w:val="004D6C7F"/>
    <w:rsid w:val="004D7B9B"/>
    <w:rsid w:val="004D7C32"/>
    <w:rsid w:val="004D7E1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0BF4"/>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2A60"/>
    <w:rsid w:val="00523417"/>
    <w:rsid w:val="00527CD9"/>
    <w:rsid w:val="00530B65"/>
    <w:rsid w:val="00531895"/>
    <w:rsid w:val="00532DE1"/>
    <w:rsid w:val="005334B9"/>
    <w:rsid w:val="005341D8"/>
    <w:rsid w:val="00534934"/>
    <w:rsid w:val="00534B59"/>
    <w:rsid w:val="00534C66"/>
    <w:rsid w:val="00535A9B"/>
    <w:rsid w:val="00536759"/>
    <w:rsid w:val="005367E8"/>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4EDC"/>
    <w:rsid w:val="00555981"/>
    <w:rsid w:val="00556DCB"/>
    <w:rsid w:val="00557163"/>
    <w:rsid w:val="00557B73"/>
    <w:rsid w:val="00557FB0"/>
    <w:rsid w:val="00560150"/>
    <w:rsid w:val="0056121F"/>
    <w:rsid w:val="005627E5"/>
    <w:rsid w:val="005635B4"/>
    <w:rsid w:val="0056390E"/>
    <w:rsid w:val="00566318"/>
    <w:rsid w:val="00567F52"/>
    <w:rsid w:val="00572505"/>
    <w:rsid w:val="0057487C"/>
    <w:rsid w:val="00574D01"/>
    <w:rsid w:val="00575E90"/>
    <w:rsid w:val="00576E80"/>
    <w:rsid w:val="00577733"/>
    <w:rsid w:val="00581699"/>
    <w:rsid w:val="0058233D"/>
    <w:rsid w:val="00582809"/>
    <w:rsid w:val="00583491"/>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76D"/>
    <w:rsid w:val="005A7B52"/>
    <w:rsid w:val="005B0112"/>
    <w:rsid w:val="005B122A"/>
    <w:rsid w:val="005B1409"/>
    <w:rsid w:val="005B1D8E"/>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6266"/>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268"/>
    <w:rsid w:val="0061578A"/>
    <w:rsid w:val="00616A30"/>
    <w:rsid w:val="00616B07"/>
    <w:rsid w:val="006172FB"/>
    <w:rsid w:val="00620A45"/>
    <w:rsid w:val="00620A71"/>
    <w:rsid w:val="00620D80"/>
    <w:rsid w:val="00621DEC"/>
    <w:rsid w:val="00622C9B"/>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11"/>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A7FC8"/>
    <w:rsid w:val="006B0ADF"/>
    <w:rsid w:val="006B1816"/>
    <w:rsid w:val="006B2099"/>
    <w:rsid w:val="006B2520"/>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2C6"/>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1AB"/>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DE6"/>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770AA"/>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0DFD"/>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643C"/>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1B1"/>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2C7F"/>
    <w:rsid w:val="00864BE0"/>
    <w:rsid w:val="00865FB7"/>
    <w:rsid w:val="008677FD"/>
    <w:rsid w:val="00867B97"/>
    <w:rsid w:val="008706D4"/>
    <w:rsid w:val="00870F8A"/>
    <w:rsid w:val="0087104E"/>
    <w:rsid w:val="008719A4"/>
    <w:rsid w:val="00871D23"/>
    <w:rsid w:val="008727D3"/>
    <w:rsid w:val="00872AC9"/>
    <w:rsid w:val="0087365B"/>
    <w:rsid w:val="00874312"/>
    <w:rsid w:val="0087437C"/>
    <w:rsid w:val="0087462A"/>
    <w:rsid w:val="00875CD7"/>
    <w:rsid w:val="00876B4D"/>
    <w:rsid w:val="00877C89"/>
    <w:rsid w:val="00877CF0"/>
    <w:rsid w:val="00877F18"/>
    <w:rsid w:val="00880158"/>
    <w:rsid w:val="0088019D"/>
    <w:rsid w:val="0088151A"/>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8F7659"/>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21"/>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A70"/>
    <w:rsid w:val="009E0EB2"/>
    <w:rsid w:val="009E11B7"/>
    <w:rsid w:val="009E14E0"/>
    <w:rsid w:val="009E219E"/>
    <w:rsid w:val="009E3120"/>
    <w:rsid w:val="009E33AF"/>
    <w:rsid w:val="009E35DB"/>
    <w:rsid w:val="009E47A3"/>
    <w:rsid w:val="009E590A"/>
    <w:rsid w:val="009E5930"/>
    <w:rsid w:val="009E6015"/>
    <w:rsid w:val="009E66E2"/>
    <w:rsid w:val="009E795F"/>
    <w:rsid w:val="009E7E04"/>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69F3"/>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2DA"/>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498"/>
    <w:rsid w:val="00A879A5"/>
    <w:rsid w:val="00A90747"/>
    <w:rsid w:val="00A9237F"/>
    <w:rsid w:val="00A92879"/>
    <w:rsid w:val="00A92C93"/>
    <w:rsid w:val="00A9348E"/>
    <w:rsid w:val="00A9442A"/>
    <w:rsid w:val="00A94A72"/>
    <w:rsid w:val="00A96BEC"/>
    <w:rsid w:val="00AA016F"/>
    <w:rsid w:val="00AA1ED6"/>
    <w:rsid w:val="00AA1F01"/>
    <w:rsid w:val="00AA2107"/>
    <w:rsid w:val="00AA2521"/>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130"/>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292"/>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5E4"/>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350"/>
    <w:rsid w:val="00BD48AC"/>
    <w:rsid w:val="00BD4D68"/>
    <w:rsid w:val="00BD5F1A"/>
    <w:rsid w:val="00BD6CD7"/>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6CEF"/>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512"/>
    <w:rsid w:val="00CF0CAD"/>
    <w:rsid w:val="00CF1354"/>
    <w:rsid w:val="00CF2266"/>
    <w:rsid w:val="00CF2593"/>
    <w:rsid w:val="00CF2B3A"/>
    <w:rsid w:val="00CF3B1F"/>
    <w:rsid w:val="00CF3BF6"/>
    <w:rsid w:val="00CF41AC"/>
    <w:rsid w:val="00CF625B"/>
    <w:rsid w:val="00CF687E"/>
    <w:rsid w:val="00CF726B"/>
    <w:rsid w:val="00D00565"/>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69FE"/>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57B"/>
    <w:rsid w:val="00D52C1D"/>
    <w:rsid w:val="00D53566"/>
    <w:rsid w:val="00D546FF"/>
    <w:rsid w:val="00D5586A"/>
    <w:rsid w:val="00D55AD5"/>
    <w:rsid w:val="00D5690B"/>
    <w:rsid w:val="00D57564"/>
    <w:rsid w:val="00D576CA"/>
    <w:rsid w:val="00D57EAE"/>
    <w:rsid w:val="00D606B3"/>
    <w:rsid w:val="00D61AF5"/>
    <w:rsid w:val="00D638E6"/>
    <w:rsid w:val="00D63BC9"/>
    <w:rsid w:val="00D63DD2"/>
    <w:rsid w:val="00D64097"/>
    <w:rsid w:val="00D64ABA"/>
    <w:rsid w:val="00D652B5"/>
    <w:rsid w:val="00D65B57"/>
    <w:rsid w:val="00D65F83"/>
    <w:rsid w:val="00D66155"/>
    <w:rsid w:val="00D661D3"/>
    <w:rsid w:val="00D66CEB"/>
    <w:rsid w:val="00D7005A"/>
    <w:rsid w:val="00D708B0"/>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3A8"/>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63E"/>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63A"/>
    <w:rsid w:val="00DF37A0"/>
    <w:rsid w:val="00DF4B14"/>
    <w:rsid w:val="00DF5DAD"/>
    <w:rsid w:val="00DF7201"/>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6F71"/>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A37"/>
    <w:rsid w:val="00E34B6E"/>
    <w:rsid w:val="00E35025"/>
    <w:rsid w:val="00E35559"/>
    <w:rsid w:val="00E3723A"/>
    <w:rsid w:val="00E37409"/>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DBC"/>
    <w:rsid w:val="00E50D6B"/>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091"/>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172"/>
    <w:rsid w:val="00EF0529"/>
    <w:rsid w:val="00EF0E40"/>
    <w:rsid w:val="00EF18FE"/>
    <w:rsid w:val="00EF1D49"/>
    <w:rsid w:val="00EF1FA3"/>
    <w:rsid w:val="00EF27BD"/>
    <w:rsid w:val="00EF32CD"/>
    <w:rsid w:val="00EF402A"/>
    <w:rsid w:val="00EF46A4"/>
    <w:rsid w:val="00EF4F06"/>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1D77"/>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3FC5"/>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568F"/>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0DA7"/>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5C5"/>
    <w:rsid w:val="00FE787C"/>
    <w:rsid w:val="00FF13B1"/>
    <w:rsid w:val="00FF45A5"/>
    <w:rsid w:val="00FF5247"/>
    <w:rsid w:val="00FF5560"/>
    <w:rsid w:val="00FF5C91"/>
    <w:rsid w:val="00FF6CD7"/>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
    <w:name w:val="未处理的提及1"/>
    <w:basedOn w:val="DefaultParagraphFont"/>
    <w:uiPriority w:val="99"/>
    <w:semiHidden/>
    <w:unhideWhenUsed/>
    <w:rsid w:val="005E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50;&#35758;&#25991;&#31295;\2022\RAN2%20119\R2-2208344.zip" TargetMode="External"/><Relationship Id="rId18" Type="http://schemas.openxmlformats.org/officeDocument/2006/relationships/hyperlink" Target="file:///E:\3GPP&#25991;&#26723;\&#20250;&#35758;&#25991;&#31295;\2022\RAN2%20119\R2-220796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E:\3GPP&#25991;&#26723;\&#20250;&#35758;&#25991;&#31295;\2022\RAN2%20119\R2-2208032.zip" TargetMode="External"/><Relationship Id="rId17" Type="http://schemas.openxmlformats.org/officeDocument/2006/relationships/hyperlink" Target="file:///E:\3GPP&#25991;&#26723;\&#20250;&#35758;&#25991;&#31295;\2022\RAN2%20119\R2-2207670.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79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683.zip" TargetMode="External"/><Relationship Id="rId10" Type="http://schemas.openxmlformats.org/officeDocument/2006/relationships/footnotes" Target="footnotes.xml"/><Relationship Id="rId19" Type="http://schemas.openxmlformats.org/officeDocument/2006/relationships/hyperlink" Target="file:///E:\3GPP&#25991;&#26723;\&#20250;&#35758;&#25991;&#31295;\2022\RAN2%20119\R2-22083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0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CDA47-F1C7-44FC-BB00-1539562B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E2F2A3FE-BFA6-48BF-A2F0-6CF032C6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(Aby)</cp:lastModifiedBy>
  <cp:revision>6</cp:revision>
  <cp:lastPrinted>2008-02-01T05:09:00Z</cp:lastPrinted>
  <dcterms:created xsi:type="dcterms:W3CDTF">2022-08-22T04:16:00Z</dcterms:created>
  <dcterms:modified xsi:type="dcterms:W3CDTF">2022-08-22T06:55:00Z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2052-11.8.2.10393</vt:lpwstr>
  </property>
</Properties>
</file>