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000000">
      <w:pPr>
        <w:pStyle w:val="Doc-title"/>
      </w:pPr>
      <w:hyperlink r:id="rId11"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27"/>
        <w:gridCol w:w="915"/>
        <w:gridCol w:w="7610"/>
      </w:tblGrid>
      <w:tr w:rsidR="00055D26" w14:paraId="69461406" w14:textId="77777777" w:rsidTr="00E55399">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E55399">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E55399">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E55399">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E55399">
        <w:tc>
          <w:tcPr>
            <w:tcW w:w="827"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r>
              <w:rPr>
                <w:rFonts w:eastAsia="SimSun"/>
                <w:lang w:val="en-US" w:eastAsia="zh-CN"/>
              </w:rPr>
              <w:lastRenderedPageBreak/>
              <w:t>HiSilicon</w:t>
            </w:r>
          </w:p>
        </w:tc>
        <w:tc>
          <w:tcPr>
            <w:tcW w:w="915"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610"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gNB is to report the collected metrics to OAM? What are the results the gNB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E55399">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E55399" w14:paraId="0772642F" w14:textId="77777777" w:rsidTr="00E55399">
        <w:tc>
          <w:tcPr>
            <w:tcW w:w="827" w:type="dxa"/>
          </w:tcPr>
          <w:p w14:paraId="078E8D26" w14:textId="6050B5F9" w:rsidR="00E55399" w:rsidRDefault="00E55399" w:rsidP="00E55399">
            <w:pPr>
              <w:pStyle w:val="Doc-text2"/>
              <w:ind w:left="0" w:firstLine="0"/>
              <w:rPr>
                <w:lang w:val="en-US" w:eastAsia="zh-CN"/>
              </w:rPr>
            </w:pPr>
            <w:r>
              <w:rPr>
                <w:lang w:val="en-US" w:eastAsia="zh-CN"/>
              </w:rPr>
              <w:lastRenderedPageBreak/>
              <w:t>Ericsson</w:t>
            </w:r>
          </w:p>
        </w:tc>
        <w:tc>
          <w:tcPr>
            <w:tcW w:w="915" w:type="dxa"/>
          </w:tcPr>
          <w:p w14:paraId="02C9900C" w14:textId="326967CB" w:rsidR="00E55399" w:rsidRDefault="00E55399" w:rsidP="00E55399">
            <w:pPr>
              <w:pStyle w:val="Doc-text2"/>
              <w:ind w:left="0" w:firstLine="0"/>
              <w:rPr>
                <w:lang w:val="en-US" w:eastAsia="zh-CN"/>
              </w:rPr>
            </w:pPr>
            <w:r>
              <w:rPr>
                <w:lang w:val="en-US" w:eastAsia="zh-CN"/>
              </w:rPr>
              <w:t>Question</w:t>
            </w:r>
          </w:p>
        </w:tc>
        <w:tc>
          <w:tcPr>
            <w:tcW w:w="7610" w:type="dxa"/>
          </w:tcPr>
          <w:p w14:paraId="2519F9D7" w14:textId="77777777" w:rsidR="00E55399" w:rsidRDefault="00E55399" w:rsidP="00E55399">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09A7DA67" w14:textId="709262AD" w:rsidR="00E55399" w:rsidRDefault="00E55399" w:rsidP="00E55399">
            <w:pPr>
              <w:pStyle w:val="Doc-text2"/>
              <w:ind w:left="0" w:firstLine="0"/>
              <w:rPr>
                <w:lang w:val="en-US" w:eastAsia="zh-CN"/>
              </w:rPr>
            </w:pPr>
            <w:r>
              <w:rPr>
                <w:lang w:val="en-US" w:eastAsia="zh-CN"/>
              </w:rPr>
              <w:t>Isn’t it necessary that this topic be discussed in SA5, first?</w:t>
            </w:r>
          </w:p>
        </w:tc>
      </w:tr>
      <w:tr w:rsidR="00101F15" w14:paraId="283A6024" w14:textId="77777777" w:rsidTr="00E55399">
        <w:tc>
          <w:tcPr>
            <w:tcW w:w="827" w:type="dxa"/>
          </w:tcPr>
          <w:p w14:paraId="4A7A2379" w14:textId="77777777" w:rsidR="00101F15" w:rsidRDefault="00101F15" w:rsidP="00101F15">
            <w:pPr>
              <w:pStyle w:val="Doc-text2"/>
              <w:ind w:left="0" w:firstLine="0"/>
              <w:rPr>
                <w:lang w:val="en-US" w:eastAsia="zh-CN"/>
              </w:rPr>
            </w:pPr>
          </w:p>
        </w:tc>
        <w:tc>
          <w:tcPr>
            <w:tcW w:w="915" w:type="dxa"/>
          </w:tcPr>
          <w:p w14:paraId="4AAFC3AF" w14:textId="77777777" w:rsidR="00101F15" w:rsidRDefault="00101F15" w:rsidP="00101F15">
            <w:pPr>
              <w:pStyle w:val="Doc-text2"/>
              <w:ind w:left="0" w:firstLine="0"/>
              <w:rPr>
                <w:lang w:val="en-US" w:eastAsia="zh-CN"/>
              </w:rPr>
            </w:pPr>
          </w:p>
        </w:tc>
        <w:tc>
          <w:tcPr>
            <w:tcW w:w="7610" w:type="dxa"/>
          </w:tcPr>
          <w:p w14:paraId="53F2E4A5" w14:textId="77777777" w:rsidR="00101F15" w:rsidRDefault="00101F15" w:rsidP="00101F15">
            <w:pPr>
              <w:pStyle w:val="Doc-text2"/>
              <w:ind w:left="0" w:firstLine="0"/>
              <w:rPr>
                <w:lang w:val="en-US" w:eastAsia="zh-CN"/>
              </w:rPr>
            </w:pPr>
          </w:p>
        </w:tc>
      </w:tr>
      <w:tr w:rsidR="00101F15" w14:paraId="70AEB17D" w14:textId="77777777" w:rsidTr="00E55399">
        <w:tc>
          <w:tcPr>
            <w:tcW w:w="827" w:type="dxa"/>
          </w:tcPr>
          <w:p w14:paraId="62870284" w14:textId="77777777" w:rsidR="00101F15" w:rsidRDefault="00101F15" w:rsidP="00101F15">
            <w:pPr>
              <w:pStyle w:val="Doc-text2"/>
              <w:ind w:left="0" w:firstLine="0"/>
              <w:rPr>
                <w:lang w:val="en-US" w:eastAsia="zh-CN"/>
              </w:rPr>
            </w:pPr>
          </w:p>
        </w:tc>
        <w:tc>
          <w:tcPr>
            <w:tcW w:w="915" w:type="dxa"/>
          </w:tcPr>
          <w:p w14:paraId="7078800E" w14:textId="77777777" w:rsidR="00101F15" w:rsidRDefault="00101F15" w:rsidP="00101F15">
            <w:pPr>
              <w:pStyle w:val="Doc-text2"/>
              <w:ind w:left="0" w:firstLine="0"/>
              <w:rPr>
                <w:lang w:val="en-US" w:eastAsia="zh-CN"/>
              </w:rPr>
            </w:pPr>
          </w:p>
        </w:tc>
        <w:tc>
          <w:tcPr>
            <w:tcW w:w="7610" w:type="dxa"/>
          </w:tcPr>
          <w:p w14:paraId="59D58DD3" w14:textId="77777777" w:rsidR="00101F15" w:rsidRDefault="00101F15" w:rsidP="00101F15">
            <w:pPr>
              <w:pStyle w:val="Doc-text2"/>
              <w:ind w:left="0" w:firstLine="0"/>
              <w:rPr>
                <w:lang w:val="en-US" w:eastAsia="zh-CN"/>
              </w:rPr>
            </w:pPr>
          </w:p>
        </w:tc>
      </w:tr>
      <w:tr w:rsidR="00101F15" w14:paraId="03AC9C39" w14:textId="77777777" w:rsidTr="00E55399">
        <w:tc>
          <w:tcPr>
            <w:tcW w:w="827" w:type="dxa"/>
          </w:tcPr>
          <w:p w14:paraId="78DC0071" w14:textId="77777777" w:rsidR="00101F15" w:rsidRDefault="00101F15" w:rsidP="00101F15">
            <w:pPr>
              <w:pStyle w:val="Doc-text2"/>
              <w:ind w:left="0" w:firstLine="0"/>
              <w:rPr>
                <w:lang w:val="en-US" w:eastAsia="zh-CN"/>
              </w:rPr>
            </w:pPr>
          </w:p>
        </w:tc>
        <w:tc>
          <w:tcPr>
            <w:tcW w:w="915" w:type="dxa"/>
          </w:tcPr>
          <w:p w14:paraId="2B09EEF4" w14:textId="77777777" w:rsidR="00101F15" w:rsidRDefault="00101F15" w:rsidP="00101F15">
            <w:pPr>
              <w:pStyle w:val="Doc-text2"/>
              <w:ind w:left="0" w:firstLine="0"/>
              <w:rPr>
                <w:lang w:val="en-US" w:eastAsia="zh-CN"/>
              </w:rPr>
            </w:pPr>
          </w:p>
        </w:tc>
        <w:tc>
          <w:tcPr>
            <w:tcW w:w="7610" w:type="dxa"/>
          </w:tcPr>
          <w:p w14:paraId="3720E2E1" w14:textId="77777777" w:rsidR="00101F15" w:rsidRDefault="00101F15" w:rsidP="00101F15">
            <w:pPr>
              <w:pStyle w:val="Doc-text2"/>
              <w:ind w:left="0" w:firstLine="0"/>
              <w:rPr>
                <w:lang w:val="en-US" w:eastAsia="zh-CN"/>
              </w:rPr>
            </w:pPr>
          </w:p>
        </w:tc>
      </w:tr>
      <w:tr w:rsidR="00101F15" w14:paraId="670877E1" w14:textId="77777777" w:rsidTr="00E55399">
        <w:tc>
          <w:tcPr>
            <w:tcW w:w="827" w:type="dxa"/>
          </w:tcPr>
          <w:p w14:paraId="0FF1D8F4" w14:textId="77777777" w:rsidR="00101F15" w:rsidRDefault="00101F15" w:rsidP="00101F15">
            <w:pPr>
              <w:pStyle w:val="Doc-text2"/>
              <w:ind w:left="0" w:firstLine="0"/>
              <w:rPr>
                <w:lang w:val="en-US" w:eastAsia="zh-CN"/>
              </w:rPr>
            </w:pPr>
          </w:p>
        </w:tc>
        <w:tc>
          <w:tcPr>
            <w:tcW w:w="915" w:type="dxa"/>
          </w:tcPr>
          <w:p w14:paraId="4C1CBC7E" w14:textId="77777777" w:rsidR="00101F15" w:rsidRDefault="00101F15" w:rsidP="00101F15">
            <w:pPr>
              <w:pStyle w:val="Doc-text2"/>
              <w:ind w:left="0" w:firstLine="0"/>
              <w:rPr>
                <w:lang w:val="en-US" w:eastAsia="zh-CN"/>
              </w:rPr>
            </w:pPr>
          </w:p>
        </w:tc>
        <w:tc>
          <w:tcPr>
            <w:tcW w:w="7610" w:type="dxa"/>
          </w:tcPr>
          <w:p w14:paraId="0577FBED" w14:textId="77777777" w:rsidR="00101F15" w:rsidRDefault="00101F15" w:rsidP="00101F15">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000000">
      <w:pPr>
        <w:pStyle w:val="Doc-title"/>
        <w:rPr>
          <w:noProof w:val="0"/>
        </w:rPr>
      </w:pPr>
      <w:hyperlink r:id="rId12"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t>
            </w:r>
            <w:r>
              <w:rPr>
                <w:lang w:val="en-US" w:eastAsia="zh-CN"/>
              </w:rPr>
              <w:lastRenderedPageBreak/>
              <w:t xml:space="preserve">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77777777" w:rsidR="00C40A61" w:rsidRDefault="00C40A61" w:rsidP="00C40A61">
            <w:pPr>
              <w:pStyle w:val="Doc-text2"/>
              <w:ind w:left="0" w:firstLine="0"/>
              <w:rPr>
                <w:lang w:val="en-US" w:eastAsia="zh-CN"/>
              </w:rPr>
            </w:pPr>
          </w:p>
        </w:tc>
        <w:tc>
          <w:tcPr>
            <w:tcW w:w="1701" w:type="dxa"/>
          </w:tcPr>
          <w:p w14:paraId="0298974D" w14:textId="77777777" w:rsidR="00C40A61" w:rsidRDefault="00C40A61" w:rsidP="00C40A61">
            <w:pPr>
              <w:pStyle w:val="Doc-text2"/>
              <w:ind w:left="0" w:firstLine="0"/>
              <w:rPr>
                <w:lang w:val="en-US" w:eastAsia="zh-CN"/>
              </w:rPr>
            </w:pPr>
          </w:p>
        </w:tc>
        <w:tc>
          <w:tcPr>
            <w:tcW w:w="6092" w:type="dxa"/>
          </w:tcPr>
          <w:p w14:paraId="32F116A7" w14:textId="77777777" w:rsidR="00C40A61" w:rsidRDefault="00C40A61" w:rsidP="00C40A61">
            <w:pPr>
              <w:pStyle w:val="Doc-text2"/>
              <w:ind w:left="0" w:firstLine="0"/>
              <w:rPr>
                <w:lang w:val="en-US" w:eastAsia="zh-CN"/>
              </w:rPr>
            </w:pPr>
          </w:p>
        </w:tc>
      </w:tr>
      <w:tr w:rsidR="00C40A61" w14:paraId="109ED3EA" w14:textId="77777777">
        <w:tc>
          <w:tcPr>
            <w:tcW w:w="1559" w:type="dxa"/>
          </w:tcPr>
          <w:p w14:paraId="7A60CFCA" w14:textId="77777777" w:rsidR="00C40A61" w:rsidRDefault="00C40A61" w:rsidP="00C40A61">
            <w:pPr>
              <w:pStyle w:val="Doc-text2"/>
              <w:ind w:left="0" w:firstLine="0"/>
              <w:rPr>
                <w:lang w:val="en-US" w:eastAsia="zh-CN"/>
              </w:rPr>
            </w:pPr>
          </w:p>
        </w:tc>
        <w:tc>
          <w:tcPr>
            <w:tcW w:w="1701" w:type="dxa"/>
          </w:tcPr>
          <w:p w14:paraId="6F108146" w14:textId="77777777" w:rsidR="00C40A61" w:rsidRDefault="00C40A61" w:rsidP="00C40A61">
            <w:pPr>
              <w:pStyle w:val="Doc-text2"/>
              <w:ind w:left="0" w:firstLine="0"/>
              <w:rPr>
                <w:lang w:val="en-US" w:eastAsia="zh-CN"/>
              </w:rPr>
            </w:pPr>
          </w:p>
        </w:tc>
        <w:tc>
          <w:tcPr>
            <w:tcW w:w="6092" w:type="dxa"/>
          </w:tcPr>
          <w:p w14:paraId="673C553C" w14:textId="77777777" w:rsidR="00C40A61" w:rsidRDefault="00C40A61" w:rsidP="00C40A61">
            <w:pPr>
              <w:pStyle w:val="Doc-text2"/>
              <w:ind w:left="0" w:firstLine="0"/>
              <w:rPr>
                <w:lang w:val="en-US" w:eastAsia="zh-CN"/>
              </w:rPr>
            </w:pP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000000">
      <w:pPr>
        <w:pStyle w:val="Doc-title"/>
        <w:rPr>
          <w:noProof w:val="0"/>
        </w:rPr>
      </w:pPr>
      <w:hyperlink r:id="rId13"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lastRenderedPageBreak/>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C40A61" w14:paraId="6EF74A1F" w14:textId="77777777">
        <w:tc>
          <w:tcPr>
            <w:tcW w:w="1559" w:type="dxa"/>
          </w:tcPr>
          <w:p w14:paraId="560ACAAC" w14:textId="7DCB86E0" w:rsidR="00C40A61" w:rsidRDefault="00B5422B" w:rsidP="00C40A61">
            <w:pPr>
              <w:pStyle w:val="Doc-text2"/>
              <w:ind w:left="0" w:firstLine="0"/>
              <w:rPr>
                <w:lang w:val="en-US" w:eastAsia="zh-CN"/>
              </w:rPr>
            </w:pPr>
            <w:r>
              <w:rPr>
                <w:lang w:val="en-US" w:eastAsia="zh-CN"/>
              </w:rPr>
              <w:t>Ericsson</w:t>
            </w:r>
          </w:p>
        </w:tc>
        <w:tc>
          <w:tcPr>
            <w:tcW w:w="1701" w:type="dxa"/>
          </w:tcPr>
          <w:p w14:paraId="770DFAD4" w14:textId="5AE0ACCE" w:rsidR="00C40A61" w:rsidRDefault="00DE20D8" w:rsidP="00C40A61">
            <w:pPr>
              <w:pStyle w:val="Doc-text2"/>
              <w:ind w:left="0" w:firstLine="0"/>
              <w:rPr>
                <w:lang w:val="en-US" w:eastAsia="zh-CN"/>
              </w:rPr>
            </w:pPr>
            <w:r>
              <w:rPr>
                <w:lang w:val="en-US" w:eastAsia="zh-CN"/>
              </w:rPr>
              <w:t>Question</w:t>
            </w:r>
          </w:p>
        </w:tc>
        <w:tc>
          <w:tcPr>
            <w:tcW w:w="6092" w:type="dxa"/>
          </w:tcPr>
          <w:p w14:paraId="5BF89516" w14:textId="1285FA47" w:rsidR="006C5CBD" w:rsidRDefault="00B5422B" w:rsidP="00C40A6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3CBBEACB" w14:textId="77777777" w:rsidR="006C5CBD" w:rsidRDefault="006C5CBD" w:rsidP="00C40A61">
            <w:pPr>
              <w:pStyle w:val="Doc-text2"/>
              <w:ind w:left="0" w:firstLine="0"/>
              <w:rPr>
                <w:lang w:val="en-US" w:eastAsia="zh-CN"/>
              </w:rPr>
            </w:pPr>
          </w:p>
          <w:p w14:paraId="2AD8C9F4" w14:textId="33A9A7E4" w:rsidR="00DE20D8" w:rsidRDefault="00BE0390" w:rsidP="00C40A61">
            <w:pPr>
              <w:pStyle w:val="Doc-text2"/>
              <w:ind w:left="0" w:firstLine="0"/>
              <w:rPr>
                <w:lang w:val="en-US" w:eastAsia="zh-CN"/>
              </w:rPr>
            </w:pPr>
            <w:r>
              <w:rPr>
                <w:lang w:val="en-US" w:eastAsia="zh-CN"/>
              </w:rPr>
              <w:t>Thus, the use case as presented in the contribution seems to go against the physics to some extent</w:t>
            </w:r>
            <w:r w:rsidR="006C5CBD">
              <w:rPr>
                <w:lang w:val="en-US" w:eastAsia="zh-CN"/>
              </w:rPr>
              <w:t xml:space="preserve"> (</w:t>
            </w:r>
            <w:proofErr w:type="gramStart"/>
            <w:r w:rsidR="006C5CBD">
              <w:rPr>
                <w:lang w:val="en-US" w:eastAsia="zh-CN"/>
              </w:rPr>
              <w:t>i.e.</w:t>
            </w:r>
            <w:proofErr w:type="gramEnd"/>
            <w:r w:rsidR="006C5CBD">
              <w:rPr>
                <w:lang w:val="en-US" w:eastAsia="zh-CN"/>
              </w:rPr>
              <w:t xml:space="preserve"> with some specific conditions as proponents explain)</w:t>
            </w:r>
            <w:r>
              <w:rPr>
                <w:lang w:val="en-US" w:eastAsia="zh-CN"/>
              </w:rPr>
              <w:t xml:space="preserve">, and like Nokia we think such </w:t>
            </w:r>
            <w:r>
              <w:rPr>
                <w:lang w:val="en-US" w:eastAsia="zh-CN"/>
              </w:rPr>
              <w:lastRenderedPageBreak/>
              <w:t>issues should be fixed on a different level (e.g. in the application)</w:t>
            </w:r>
            <w:r w:rsidR="00DE20D8">
              <w:rPr>
                <w:lang w:val="en-US" w:eastAsia="zh-CN"/>
              </w:rPr>
              <w:t xml:space="preserve">, has this been considered? </w:t>
            </w:r>
          </w:p>
          <w:p w14:paraId="75E01C17" w14:textId="77777777" w:rsidR="00DE20D8" w:rsidRDefault="00DE20D8" w:rsidP="00C40A61">
            <w:pPr>
              <w:pStyle w:val="Doc-text2"/>
              <w:ind w:left="0" w:firstLine="0"/>
              <w:rPr>
                <w:lang w:val="en-US" w:eastAsia="zh-CN"/>
              </w:rPr>
            </w:pPr>
          </w:p>
          <w:p w14:paraId="6E5C88C1" w14:textId="3D6447E9" w:rsidR="00F95F0D" w:rsidRDefault="00F95F0D" w:rsidP="00C40A61">
            <w:pPr>
              <w:pStyle w:val="Doc-text2"/>
              <w:ind w:left="0" w:firstLine="0"/>
              <w:rPr>
                <w:lang w:val="en-US" w:eastAsia="zh-CN"/>
              </w:rPr>
            </w:pPr>
            <w:r>
              <w:rPr>
                <w:lang w:val="en-US" w:eastAsia="zh-CN"/>
              </w:rPr>
              <w:t xml:space="preserve">We agree such situation can happen, but we don’t think there needs to be standardized solution. </w:t>
            </w:r>
          </w:p>
        </w:tc>
      </w:tr>
      <w:tr w:rsidR="00C40A61" w14:paraId="71ED0BE2" w14:textId="77777777">
        <w:tc>
          <w:tcPr>
            <w:tcW w:w="1559" w:type="dxa"/>
          </w:tcPr>
          <w:p w14:paraId="1FE38AC3" w14:textId="77777777" w:rsidR="00C40A61" w:rsidRDefault="00C40A61" w:rsidP="00C40A61">
            <w:pPr>
              <w:pStyle w:val="Doc-text2"/>
              <w:ind w:left="0" w:firstLine="0"/>
              <w:rPr>
                <w:lang w:val="en-US" w:eastAsia="zh-CN"/>
              </w:rPr>
            </w:pPr>
          </w:p>
        </w:tc>
        <w:tc>
          <w:tcPr>
            <w:tcW w:w="1701" w:type="dxa"/>
          </w:tcPr>
          <w:p w14:paraId="774F2C49" w14:textId="77777777" w:rsidR="00C40A61" w:rsidRDefault="00C40A61" w:rsidP="00C40A61">
            <w:pPr>
              <w:pStyle w:val="Doc-text2"/>
              <w:ind w:left="0" w:firstLine="0"/>
              <w:rPr>
                <w:lang w:val="en-US" w:eastAsia="zh-CN"/>
              </w:rPr>
            </w:pPr>
          </w:p>
        </w:tc>
        <w:tc>
          <w:tcPr>
            <w:tcW w:w="6092" w:type="dxa"/>
          </w:tcPr>
          <w:p w14:paraId="3362D75E" w14:textId="77777777" w:rsidR="00C40A61" w:rsidRDefault="00C40A61" w:rsidP="00C40A61">
            <w:pPr>
              <w:pStyle w:val="Doc-text2"/>
              <w:ind w:left="0" w:firstLine="0"/>
              <w:rPr>
                <w:lang w:val="en-US" w:eastAsia="zh-CN"/>
              </w:rPr>
            </w:pPr>
          </w:p>
        </w:tc>
      </w:tr>
      <w:tr w:rsidR="00C40A61" w14:paraId="447CFE75" w14:textId="77777777">
        <w:tc>
          <w:tcPr>
            <w:tcW w:w="1559" w:type="dxa"/>
          </w:tcPr>
          <w:p w14:paraId="2DEDDC08" w14:textId="77777777" w:rsidR="00C40A61" w:rsidRDefault="00C40A61" w:rsidP="00C40A61">
            <w:pPr>
              <w:pStyle w:val="Doc-text2"/>
              <w:ind w:left="0" w:firstLine="0"/>
              <w:rPr>
                <w:lang w:val="en-US" w:eastAsia="zh-CN"/>
              </w:rPr>
            </w:pPr>
          </w:p>
        </w:tc>
        <w:tc>
          <w:tcPr>
            <w:tcW w:w="1701" w:type="dxa"/>
          </w:tcPr>
          <w:p w14:paraId="191EED5C" w14:textId="77777777" w:rsidR="00C40A61" w:rsidRDefault="00C40A61" w:rsidP="00C40A61">
            <w:pPr>
              <w:pStyle w:val="Doc-text2"/>
              <w:ind w:left="0" w:firstLine="0"/>
              <w:rPr>
                <w:lang w:val="en-US" w:eastAsia="zh-CN"/>
              </w:rPr>
            </w:pPr>
          </w:p>
        </w:tc>
        <w:tc>
          <w:tcPr>
            <w:tcW w:w="6092" w:type="dxa"/>
          </w:tcPr>
          <w:p w14:paraId="52849CB7" w14:textId="77777777" w:rsidR="00C40A61" w:rsidRDefault="00C40A61" w:rsidP="00C40A61">
            <w:pPr>
              <w:pStyle w:val="Doc-text2"/>
              <w:ind w:left="0" w:firstLine="0"/>
              <w:rPr>
                <w:lang w:val="en-US" w:eastAsia="zh-CN"/>
              </w:rPr>
            </w:pPr>
          </w:p>
        </w:tc>
      </w:tr>
      <w:tr w:rsidR="00C40A61" w14:paraId="24DD6B6C" w14:textId="77777777">
        <w:tc>
          <w:tcPr>
            <w:tcW w:w="1559" w:type="dxa"/>
          </w:tcPr>
          <w:p w14:paraId="0A3AB084" w14:textId="77777777" w:rsidR="00C40A61" w:rsidRDefault="00C40A61" w:rsidP="00C40A61">
            <w:pPr>
              <w:pStyle w:val="Doc-text2"/>
              <w:ind w:left="0" w:firstLine="0"/>
              <w:rPr>
                <w:lang w:val="en-US" w:eastAsia="zh-CN"/>
              </w:rPr>
            </w:pPr>
          </w:p>
        </w:tc>
        <w:tc>
          <w:tcPr>
            <w:tcW w:w="1701" w:type="dxa"/>
          </w:tcPr>
          <w:p w14:paraId="08925B8C" w14:textId="77777777" w:rsidR="00C40A61" w:rsidRDefault="00C40A61" w:rsidP="00C40A61">
            <w:pPr>
              <w:pStyle w:val="Doc-text2"/>
              <w:ind w:left="0" w:firstLine="0"/>
              <w:rPr>
                <w:lang w:val="en-US" w:eastAsia="zh-CN"/>
              </w:rPr>
            </w:pPr>
          </w:p>
        </w:tc>
        <w:tc>
          <w:tcPr>
            <w:tcW w:w="6092" w:type="dxa"/>
          </w:tcPr>
          <w:p w14:paraId="71CEC80C" w14:textId="77777777" w:rsidR="00C40A61" w:rsidRDefault="00C40A61" w:rsidP="00C40A6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000000">
      <w:pPr>
        <w:pStyle w:val="Doc-title"/>
        <w:rPr>
          <w:noProof w:val="0"/>
        </w:rPr>
      </w:pPr>
      <w:hyperlink r:id="rId14"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The network sets the repetition number based on estimation of transmission success probability. However, it is just a </w:t>
            </w:r>
            <w:r>
              <w:rPr>
                <w:rFonts w:ascii="Arial" w:hAnsi="Arial" w:cs="Arial"/>
                <w:color w:val="000000"/>
                <w:sz w:val="22"/>
                <w:szCs w:val="22"/>
              </w:rPr>
              <w:lastRenderedPageBreak/>
              <w:t>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101F15" w14:paraId="151AD09C" w14:textId="77777777">
        <w:tc>
          <w:tcPr>
            <w:tcW w:w="1559" w:type="dxa"/>
          </w:tcPr>
          <w:p w14:paraId="724C68C6" w14:textId="77777777" w:rsidR="00101F15" w:rsidRDefault="00101F15" w:rsidP="00101F15">
            <w:pPr>
              <w:pStyle w:val="Doc-text2"/>
              <w:ind w:left="0" w:firstLine="0"/>
              <w:rPr>
                <w:lang w:val="en-US" w:eastAsia="zh-CN"/>
              </w:rPr>
            </w:pPr>
          </w:p>
        </w:tc>
        <w:tc>
          <w:tcPr>
            <w:tcW w:w="1701" w:type="dxa"/>
          </w:tcPr>
          <w:p w14:paraId="785C7029" w14:textId="77777777" w:rsidR="00101F15" w:rsidRDefault="00101F15" w:rsidP="00101F15">
            <w:pPr>
              <w:pStyle w:val="Doc-text2"/>
              <w:ind w:left="0" w:firstLine="0"/>
              <w:rPr>
                <w:lang w:val="en-US" w:eastAsia="zh-CN"/>
              </w:rPr>
            </w:pPr>
          </w:p>
        </w:tc>
        <w:tc>
          <w:tcPr>
            <w:tcW w:w="6092" w:type="dxa"/>
          </w:tcPr>
          <w:p w14:paraId="0D47C344" w14:textId="77777777" w:rsidR="00101F15" w:rsidRDefault="00101F15" w:rsidP="00101F15">
            <w:pPr>
              <w:pStyle w:val="Doc-text2"/>
              <w:ind w:left="0" w:firstLine="0"/>
              <w:rPr>
                <w:lang w:val="en-US" w:eastAsia="zh-CN"/>
              </w:rPr>
            </w:pP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r>
        <w:t>2.5</w:t>
      </w:r>
      <w:r>
        <w:tab/>
      </w:r>
      <w:r>
        <w:rPr>
          <w:lang w:val="en-US"/>
        </w:rPr>
        <w:t>Priority based inter-freq measurement reporting</w:t>
      </w:r>
    </w:p>
    <w:p w14:paraId="6ED76226" w14:textId="77777777" w:rsidR="00055D26" w:rsidRDefault="00000000">
      <w:pPr>
        <w:pStyle w:val="Doc-title"/>
        <w:rPr>
          <w:noProof w:val="0"/>
        </w:rPr>
      </w:pPr>
      <w:hyperlink r:id="rId15" w:tooltip="C:Usersmtk65284Documents3GPPtsg_ranWG2_RL2TSGR2_119-eDocsR2-2207938.zip" w:history="1">
        <w:r w:rsidR="004A4D46">
          <w:rPr>
            <w:rStyle w:val="Hyperlink"/>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lastRenderedPageBreak/>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6"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7"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18"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19"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0"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w:t>
            </w:r>
            <w:r>
              <w:rPr>
                <w:rFonts w:eastAsia="Malgun Gothic"/>
                <w:lang w:val="en-US" w:eastAsia="ko-KR"/>
              </w:rPr>
              <w:lastRenderedPageBreak/>
              <w:t xml:space="preserve">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uawei, HiSilicon</w:t>
            </w:r>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77777777" w:rsidR="00C40A61" w:rsidRDefault="00C40A61" w:rsidP="00C40A61">
            <w:pPr>
              <w:pStyle w:val="Doc-text2"/>
              <w:ind w:left="0" w:firstLine="0"/>
              <w:rPr>
                <w:lang w:eastAsia="zh-CN"/>
              </w:rPr>
            </w:pPr>
          </w:p>
        </w:tc>
        <w:tc>
          <w:tcPr>
            <w:tcW w:w="1773" w:type="dxa"/>
          </w:tcPr>
          <w:p w14:paraId="67A78047" w14:textId="77777777" w:rsidR="00C40A61" w:rsidRDefault="00C40A61" w:rsidP="00C40A61">
            <w:pPr>
              <w:pStyle w:val="Doc-text2"/>
              <w:ind w:left="0" w:firstLine="0"/>
              <w:rPr>
                <w:lang w:eastAsia="zh-CN"/>
              </w:rPr>
            </w:pPr>
          </w:p>
        </w:tc>
        <w:tc>
          <w:tcPr>
            <w:tcW w:w="6027" w:type="dxa"/>
          </w:tcPr>
          <w:p w14:paraId="1FF102E1" w14:textId="77777777" w:rsidR="00C40A61" w:rsidRDefault="00C40A61" w:rsidP="00C40A61">
            <w:pPr>
              <w:pStyle w:val="Doc-text2"/>
              <w:ind w:left="0" w:firstLine="0"/>
              <w:rPr>
                <w:lang w:eastAsia="zh-CN"/>
              </w:rPr>
            </w:pP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EDE7" w14:textId="77777777" w:rsidR="004E2E4D" w:rsidRDefault="004E2E4D">
      <w:r>
        <w:separator/>
      </w:r>
    </w:p>
  </w:endnote>
  <w:endnote w:type="continuationSeparator" w:id="0">
    <w:p w14:paraId="214B63DB" w14:textId="77777777" w:rsidR="004E2E4D" w:rsidRDefault="004E2E4D">
      <w:r>
        <w:continuationSeparator/>
      </w:r>
    </w:p>
  </w:endnote>
  <w:endnote w:type="continuationNotice" w:id="1">
    <w:p w14:paraId="683818F0" w14:textId="77777777" w:rsidR="004E2E4D" w:rsidRDefault="004E2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EEDD" w14:textId="77777777" w:rsidR="004E2E4D" w:rsidRDefault="004E2E4D">
      <w:r>
        <w:separator/>
      </w:r>
    </w:p>
  </w:footnote>
  <w:footnote w:type="continuationSeparator" w:id="0">
    <w:p w14:paraId="260E0145" w14:textId="77777777" w:rsidR="004E2E4D" w:rsidRDefault="004E2E4D">
      <w:r>
        <w:continuationSeparator/>
      </w:r>
    </w:p>
  </w:footnote>
  <w:footnote w:type="continuationNotice" w:id="1">
    <w:p w14:paraId="5578A881" w14:textId="77777777" w:rsidR="004E2E4D" w:rsidRDefault="004E2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16cid:durableId="199368229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052995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0610940">
    <w:abstractNumId w:val="2"/>
  </w:num>
  <w:num w:numId="4" w16cid:durableId="985354437">
    <w:abstractNumId w:val="9"/>
  </w:num>
  <w:num w:numId="5" w16cid:durableId="1389721998">
    <w:abstractNumId w:val="8"/>
  </w:num>
  <w:num w:numId="6" w16cid:durableId="598217045">
    <w:abstractNumId w:val="12"/>
  </w:num>
  <w:num w:numId="7" w16cid:durableId="1234585046">
    <w:abstractNumId w:val="13"/>
  </w:num>
  <w:num w:numId="8" w16cid:durableId="2068189680">
    <w:abstractNumId w:val="5"/>
  </w:num>
  <w:num w:numId="9" w16cid:durableId="2096126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397636">
    <w:abstractNumId w:val="4"/>
  </w:num>
  <w:num w:numId="11" w16cid:durableId="376900450">
    <w:abstractNumId w:val="15"/>
  </w:num>
  <w:num w:numId="12" w16cid:durableId="1325548188">
    <w:abstractNumId w:val="7"/>
  </w:num>
  <w:num w:numId="13" w16cid:durableId="1024213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0112372">
    <w:abstractNumId w:val="24"/>
  </w:num>
  <w:num w:numId="15" w16cid:durableId="790320132">
    <w:abstractNumId w:val="10"/>
  </w:num>
  <w:num w:numId="16" w16cid:durableId="1687172602">
    <w:abstractNumId w:val="16"/>
  </w:num>
  <w:num w:numId="17" w16cid:durableId="597912930">
    <w:abstractNumId w:val="3"/>
  </w:num>
  <w:num w:numId="18" w16cid:durableId="813714574">
    <w:abstractNumId w:val="23"/>
  </w:num>
  <w:num w:numId="19" w16cid:durableId="816536932">
    <w:abstractNumId w:val="0"/>
  </w:num>
  <w:num w:numId="20" w16cid:durableId="1101025761">
    <w:abstractNumId w:val="6"/>
  </w:num>
  <w:num w:numId="21" w16cid:durableId="1270894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3904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9030316">
    <w:abstractNumId w:val="19"/>
  </w:num>
  <w:num w:numId="24" w16cid:durableId="406264008">
    <w:abstractNumId w:val="22"/>
  </w:num>
  <w:num w:numId="25" w16cid:durableId="1877620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6857907">
    <w:abstractNumId w:val="11"/>
  </w:num>
  <w:num w:numId="27" w16cid:durableId="596791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217103"/>
    <w:rsid w:val="00257724"/>
    <w:rsid w:val="002871EF"/>
    <w:rsid w:val="0039641C"/>
    <w:rsid w:val="003B5953"/>
    <w:rsid w:val="003C08E6"/>
    <w:rsid w:val="00401894"/>
    <w:rsid w:val="0047508E"/>
    <w:rsid w:val="004A4D46"/>
    <w:rsid w:val="004C147D"/>
    <w:rsid w:val="004E2E4D"/>
    <w:rsid w:val="004E54C7"/>
    <w:rsid w:val="006C5CBD"/>
    <w:rsid w:val="008A56F8"/>
    <w:rsid w:val="00931E27"/>
    <w:rsid w:val="0094372A"/>
    <w:rsid w:val="00997FF1"/>
    <w:rsid w:val="00A7458C"/>
    <w:rsid w:val="00AD109F"/>
    <w:rsid w:val="00AE29C5"/>
    <w:rsid w:val="00B5422B"/>
    <w:rsid w:val="00B60357"/>
    <w:rsid w:val="00BE0390"/>
    <w:rsid w:val="00C40A61"/>
    <w:rsid w:val="00D345A6"/>
    <w:rsid w:val="00D51A68"/>
    <w:rsid w:val="00D7544A"/>
    <w:rsid w:val="00DE20D8"/>
    <w:rsid w:val="00E54FF1"/>
    <w:rsid w:val="00E55399"/>
    <w:rsid w:val="00F8152D"/>
    <w:rsid w:val="00F95F0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8430.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mtk65284/Documents/3GPP/tsg_ran/WG2_RL2/TSGR2_119-e/Docs/R2-2207434.zip" TargetMode="External"/><Relationship Id="rId17" Type="http://schemas.openxmlformats.org/officeDocument/2006/relationships/hyperlink" Target="https://www.3gpp.org/ftp/tsg_ran/WG2_RL2/TSGR2_118-e/Docs/R2-22058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5832.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41.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938.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866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customXml/itemProps4.xml><?xml version="1.0" encoding="utf-8"?>
<ds:datastoreItem xmlns:ds="http://schemas.openxmlformats.org/officeDocument/2006/customXml" ds:itemID="{B4ADA213-0163-4635-AA89-2B4410A06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3545</Words>
  <Characters>20212</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23710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Ericsson</cp:lastModifiedBy>
  <cp:revision>9</cp:revision>
  <dcterms:created xsi:type="dcterms:W3CDTF">2022-08-25T11:29:00Z</dcterms:created>
  <dcterms:modified xsi:type="dcterms:W3CDTF">2022-08-25T11:59:00Z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ediaServiceImageTags">
    <vt:lpwstr/>
  </property>
</Properties>
</file>