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w:t>
            </w:r>
            <w:proofErr w:type="spellStart"/>
            <w:r w:rsidR="00C52921">
              <w:t>IIoT</w:t>
            </w:r>
            <w:proofErr w:type="spellEnd"/>
            <w:r w:rsidR="00C52921">
              <w: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9B3D6B6" w:rsidR="00F225A6" w:rsidRDefault="00C52921">
            <w:pPr>
              <w:pStyle w:val="CRCoverPage"/>
              <w:spacing w:before="20" w:after="20"/>
              <w:ind w:left="100"/>
              <w:rPr>
                <w:noProof/>
              </w:rPr>
            </w:pPr>
            <w:r w:rsidRPr="00C52921">
              <w:rPr>
                <w:noProof/>
              </w:rPr>
              <w:t>NR_IIOT_URLLC_en</w:t>
            </w:r>
            <w:commentRangeStart w:id="1"/>
            <w:r w:rsidRPr="00C52921">
              <w:rPr>
                <w:noProof/>
              </w:rPr>
              <w:t>h</w:t>
            </w:r>
            <w:commentRangeEnd w:id="1"/>
            <w:r w:rsidR="00EB75D5">
              <w:rPr>
                <w:rStyle w:val="ab"/>
                <w:rFonts w:ascii="Times New Roman" w:hAnsi="Times New Roman"/>
              </w:rPr>
              <w:commentReference w:id="1"/>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6FA8C24D" w:rsidR="00F225A6" w:rsidRDefault="007F5A3B">
            <w:pPr>
              <w:pStyle w:val="CRCoverPage"/>
              <w:spacing w:before="20" w:after="20"/>
              <w:ind w:left="100"/>
              <w:rPr>
                <w:noProof/>
              </w:rPr>
            </w:pPr>
            <w:r>
              <w:t>202</w:t>
            </w:r>
            <w:r w:rsidR="001E4A51">
              <w:t>2</w:t>
            </w:r>
            <w:r>
              <w:t>-</w:t>
            </w:r>
            <w:r w:rsidR="001E4A51">
              <w:t>0</w:t>
            </w:r>
            <w:r w:rsidR="00D61448">
              <w:t>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36282739"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5.2.5.4, 5.3.3, 5.3.5.5, 16.1.X, 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w:t>
            </w:r>
            <w:bookmarkStart w:id="2" w:name="_GoBack"/>
            <w:bookmarkEnd w:id="2"/>
            <w:r>
              <w:rPr>
                <w:noProof/>
              </w:rPr>
              <w:t>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9D587F" w14:textId="77777777" w:rsidR="00F225A6" w:rsidRDefault="007F5A3B">
            <w:pPr>
              <w:pStyle w:val="CRCoverPage"/>
              <w:spacing w:after="0"/>
              <w:ind w:left="99"/>
              <w:rPr>
                <w:noProof/>
              </w:rPr>
            </w:pPr>
            <w:r>
              <w:rPr>
                <w:noProof/>
              </w:rPr>
              <w:t>TS/TR ... CR .</w:t>
            </w:r>
            <w:commentRangeStart w:id="3"/>
            <w:r>
              <w:rPr>
                <w:noProof/>
              </w:rPr>
              <w:t xml:space="preserve">.. </w:t>
            </w:r>
            <w:commentRangeEnd w:id="3"/>
            <w:r w:rsidR="00EB75D5">
              <w:rPr>
                <w:rStyle w:val="ab"/>
                <w:rFonts w:ascii="Times New Roman" w:hAnsi="Times New Roman"/>
              </w:rPr>
              <w:commentReference w:id="3"/>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2"/>
        <w:rPr>
          <w:lang w:eastAsia="ja-JP"/>
        </w:rPr>
      </w:pPr>
      <w:bookmarkStart w:id="4" w:name="_Toc20387886"/>
      <w:bookmarkStart w:id="5" w:name="_Toc29375965"/>
      <w:bookmarkStart w:id="6" w:name="_Toc37231822"/>
      <w:bookmarkStart w:id="7" w:name="_Toc46501875"/>
      <w:bookmarkStart w:id="8" w:name="_Toc51971223"/>
      <w:bookmarkStart w:id="9" w:name="_Toc52551206"/>
      <w:bookmarkStart w:id="10" w:name="_Toc90589731"/>
      <w:bookmarkStart w:id="11" w:name="_Toc20387914"/>
      <w:bookmarkStart w:id="12" w:name="_Toc29375993"/>
      <w:bookmarkStart w:id="13" w:name="_Toc37231863"/>
      <w:bookmarkStart w:id="14" w:name="_Toc46501918"/>
      <w:bookmarkStart w:id="15" w:name="_Toc51971266"/>
      <w:bookmarkStart w:id="16" w:name="_Toc52551249"/>
      <w:bookmarkStart w:id="17" w:name="_Toc83657084"/>
      <w:r>
        <w:t>3.1</w:t>
      </w:r>
      <w:r>
        <w:tab/>
        <w:t>Abbreviations</w:t>
      </w:r>
      <w:bookmarkEnd w:id="4"/>
      <w:bookmarkEnd w:id="5"/>
      <w:bookmarkEnd w:id="6"/>
      <w:bookmarkEnd w:id="7"/>
      <w:bookmarkEnd w:id="8"/>
      <w:bookmarkEnd w:id="9"/>
      <w:bookmarkEnd w:id="10"/>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 xml:space="preserve">Conditional </w:t>
      </w:r>
      <w:proofErr w:type="spellStart"/>
      <w:r>
        <w:t>PSCell</w:t>
      </w:r>
      <w:proofErr w:type="spellEnd"/>
      <w:r>
        <w:t xml:space="preserve">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 xml:space="preserve">Downlink Time Difference </w:t>
      </w:r>
      <w:proofErr w:type="gramStart"/>
      <w:r>
        <w:t>Of</w:t>
      </w:r>
      <w:proofErr w:type="gramEnd"/>
      <w:r>
        <w:t xml:space="preserve">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18" w:author="Rapporteur - Nokia" w:date="2022-02-28T20:10:00Z"/>
        </w:rPr>
      </w:pPr>
      <w:r>
        <w:t>PCI</w:t>
      </w:r>
      <w:r>
        <w:tab/>
        <w:t>Physical Cell Identifier</w:t>
      </w:r>
    </w:p>
    <w:p w14:paraId="47B2034B" w14:textId="13352F70" w:rsidR="00FA6F72" w:rsidRDefault="00FA6F72" w:rsidP="007D6BDD">
      <w:pPr>
        <w:pStyle w:val="EW"/>
      </w:pPr>
      <w:ins w:id="19"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0" w:author="Rapporteur - Nokia" w:date="2022-02-28T20:11:00Z"/>
        </w:rPr>
      </w:pPr>
      <w:r>
        <w:t>PRG</w:t>
      </w:r>
      <w:r>
        <w:tab/>
        <w:t>Precoding Resource block Group</w:t>
      </w:r>
    </w:p>
    <w:p w14:paraId="65A6525E" w14:textId="7588ED39" w:rsidR="00FA6F72" w:rsidRDefault="00FA6F72" w:rsidP="00FA6F72">
      <w:pPr>
        <w:pStyle w:val="EW"/>
      </w:pPr>
      <w:ins w:id="21"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2" w:author="Rapporteur - Nokia" w:date="2022-02-28T20:11:00Z"/>
        </w:rPr>
      </w:pPr>
      <w:r>
        <w:t>RSTD</w:t>
      </w:r>
      <w:r>
        <w:tab/>
        <w:t>Reference Signal Time Difference</w:t>
      </w:r>
    </w:p>
    <w:p w14:paraId="73D1A865" w14:textId="1C9163E4" w:rsidR="00FA6F72" w:rsidRDefault="00FA6F72" w:rsidP="00FA6F72">
      <w:pPr>
        <w:pStyle w:val="EW"/>
      </w:pPr>
      <w:ins w:id="23"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4" w:author="Rapporteur - Nokia" w:date="2022-02-28T20:11:00Z"/>
        </w:rPr>
      </w:pPr>
      <w:r>
        <w:t>TRP</w:t>
      </w:r>
      <w:r>
        <w:tab/>
        <w:t>Transmit/Receive Point</w:t>
      </w:r>
    </w:p>
    <w:p w14:paraId="58B95AB5" w14:textId="3D4E3830" w:rsidR="00FA6F72" w:rsidRDefault="00FA6F72" w:rsidP="00FA6F72">
      <w:pPr>
        <w:pStyle w:val="EW"/>
      </w:pPr>
      <w:ins w:id="25" w:author="Rapporteur - Nokia" w:date="2022-02-28T20:11:00Z">
        <w:r>
          <w:t>TRS</w:t>
        </w:r>
        <w:r>
          <w:tab/>
        </w:r>
      </w:ins>
      <w:ins w:id="26" w:author="Rapporteur - Nokia" w:date="2022-02-28T20:13:00Z">
        <w:r>
          <w:t xml:space="preserve">CSI-RS for </w:t>
        </w:r>
      </w:ins>
      <w:ins w:id="27"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4"/>
        <w:rPr>
          <w:lang w:eastAsia="ja-JP"/>
        </w:rPr>
      </w:pPr>
      <w:bookmarkStart w:id="28" w:name="_Toc90589774"/>
      <w:r>
        <w:t>5.2.5.4</w:t>
      </w:r>
      <w:r>
        <w:tab/>
        <w:t>HARQ</w:t>
      </w:r>
      <w:bookmarkEnd w:id="28"/>
    </w:p>
    <w:p w14:paraId="3461B38C" w14:textId="139B0DBB" w:rsidR="001D70FD" w:rsidRDefault="001D70FD" w:rsidP="001D70FD">
      <w:r>
        <w:t xml:space="preserve">Asynchronous Incremental Redundancy Hybrid ARQ is supported. The </w:t>
      </w:r>
      <w:proofErr w:type="spellStart"/>
      <w:r>
        <w:t>gNB</w:t>
      </w:r>
      <w:proofErr w:type="spellEnd"/>
      <w:r>
        <w:t xml:space="preserve"> provides the UE with the HARQ-ACK feedback timing either dynamically in the DCI or semi-statically in an RRC configuration. Retransmission of HARQ-ACK feedback is supported by using enhanced dynamic codebook and/or one-shot triggering of HARQ-ACK transmission for </w:t>
      </w:r>
      <w:ins w:id="29" w:author="Rapporteur - Nokia" w:date="2022-02-28T20:14:00Z">
        <w:r w:rsidR="00FA6F72">
          <w:t>(</w:t>
        </w:r>
        <w:proofErr w:type="spellStart"/>
        <w:r w:rsidR="00FA6F72">
          <w:t>i</w:t>
        </w:r>
        <w:proofErr w:type="spellEnd"/>
        <w:r w:rsidR="00FA6F72">
          <w:t xml:space="preserve">) </w:t>
        </w:r>
      </w:ins>
      <w:r>
        <w:t>all configured CCs and HARQ processes in the PUCCH group</w:t>
      </w:r>
      <w:ins w:id="30"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1"/>
    <w:bookmarkEnd w:id="12"/>
    <w:bookmarkEnd w:id="13"/>
    <w:bookmarkEnd w:id="14"/>
    <w:bookmarkEnd w:id="15"/>
    <w:bookmarkEnd w:id="16"/>
    <w:bookmarkEnd w:id="17"/>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3"/>
        <w:rPr>
          <w:lang w:eastAsia="ja-JP"/>
        </w:rPr>
      </w:pPr>
      <w:bookmarkStart w:id="31" w:name="_Toc90589780"/>
      <w:bookmarkStart w:id="32" w:name="_Toc37231869"/>
      <w:bookmarkStart w:id="33" w:name="_Toc46501924"/>
      <w:bookmarkStart w:id="34" w:name="_Toc51971272"/>
      <w:bookmarkStart w:id="35" w:name="_Toc52551255"/>
      <w:bookmarkStart w:id="36" w:name="_Toc83657090"/>
      <w:r>
        <w:t>5.3.3</w:t>
      </w:r>
      <w:r>
        <w:rPr>
          <w:rFonts w:ascii="Calibri" w:eastAsia="MS Mincho" w:hAnsi="Calibri"/>
          <w:sz w:val="22"/>
          <w:szCs w:val="22"/>
        </w:rPr>
        <w:tab/>
      </w:r>
      <w:r>
        <w:t>Physical uplink control channel</w:t>
      </w:r>
      <w:bookmarkEnd w:id="31"/>
    </w:p>
    <w:p w14:paraId="4E0A9DB4" w14:textId="77777777" w:rsidR="001D70FD" w:rsidRDefault="001D70FD" w:rsidP="001D70FD">
      <w:r>
        <w:t xml:space="preserve">Physical uplink control channel (PUCCH) carries the Uplink Control Information (UCI) from the UE to the </w:t>
      </w:r>
      <w:proofErr w:type="spellStart"/>
      <w:r>
        <w:t>gNB</w:t>
      </w:r>
      <w:proofErr w:type="spellEnd"/>
      <w:r>
        <w:t>.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7" w:author="Rapporteur - Nokia" w:date="2022-02-28T20:15:00Z">
        <w:r w:rsidR="006E1A2B">
          <w:t>Short and l</w:t>
        </w:r>
      </w:ins>
      <w:del w:id="38" w:author="Rapporteur - Nokia" w:date="2022-02-28T20:15:00Z">
        <w:r w:rsidDel="006E1A2B">
          <w:delText>L</w:delText>
        </w:r>
      </w:del>
      <w:r>
        <w:t>ong PUCCH formats can be repeated over multiple slots</w:t>
      </w:r>
      <w:ins w:id="39"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0"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1"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2" w:author="Rapporteur - Nokia" w:date="2022-02-28T20:18:00Z"/>
        </w:rPr>
      </w:pPr>
      <w:ins w:id="43"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 xml:space="preserve">For operation with shared spectrum channel access, multiplexing of CG-UCI and PUCCH carrying HARQ-ACK feedback can be configured by the </w:t>
      </w:r>
      <w:proofErr w:type="spellStart"/>
      <w:r>
        <w:t>gNB</w:t>
      </w:r>
      <w:proofErr w:type="spellEnd"/>
      <w:r>
        <w:t>.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바탕"/>
              </w:rPr>
            </w:pPr>
            <w:r>
              <w:rPr>
                <w:rFonts w:eastAsia="바탕"/>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바탕"/>
              </w:rPr>
            </w:pPr>
            <w:r>
              <w:rPr>
                <w:rFonts w:eastAsia="바탕"/>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바탕"/>
              </w:rPr>
            </w:pPr>
            <w:r>
              <w:rPr>
                <w:rFonts w:eastAsia="바탕"/>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바탕"/>
              </w:rPr>
            </w:pPr>
            <w:r>
              <w:rPr>
                <w:rFonts w:eastAsia="바탕"/>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바탕"/>
              </w:rPr>
            </w:pPr>
            <w:r>
              <w:rPr>
                <w:rFonts w:eastAsia="바탕"/>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바탕"/>
              </w:rPr>
            </w:pPr>
            <w:r>
              <w:rPr>
                <w:rFonts w:eastAsia="바탕"/>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바탕"/>
              </w:rPr>
            </w:pPr>
            <w:r>
              <w:rPr>
                <w:rFonts w:eastAsia="바탕"/>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바탕"/>
              </w:rPr>
            </w:pPr>
            <w:r>
              <w:rPr>
                <w:rFonts w:eastAsia="바탕"/>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바탕"/>
              </w:rPr>
            </w:pPr>
            <w:r>
              <w:rPr>
                <w:rFonts w:eastAsia="바탕"/>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바탕"/>
              </w:rPr>
            </w:pPr>
            <w:r>
              <w:rPr>
                <w:rFonts w:eastAsia="바탕"/>
              </w:rPr>
              <w:t>Polar code</w:t>
            </w:r>
          </w:p>
        </w:tc>
      </w:tr>
    </w:tbl>
    <w:p w14:paraId="284BF303" w14:textId="77777777" w:rsidR="001D70FD" w:rsidRDefault="001D70FD" w:rsidP="001D70FD">
      <w:pPr>
        <w:pStyle w:val="3"/>
        <w:ind w:left="0" w:firstLine="0"/>
      </w:pPr>
    </w:p>
    <w:bookmarkEnd w:id="32"/>
    <w:bookmarkEnd w:id="33"/>
    <w:bookmarkEnd w:id="34"/>
    <w:bookmarkEnd w:id="35"/>
    <w:bookmarkEnd w:id="36"/>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3"/>
        <w:rPr>
          <w:ins w:id="44" w:author="Rapporteur - Nokia" w:date="2022-02-28T20:19:00Z"/>
        </w:rPr>
      </w:pPr>
      <w:ins w:id="45"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6" w:author="Rapporteur - Nokia" w:date="2022-02-28T20:19:00Z"/>
        </w:rPr>
      </w:pPr>
      <w:ins w:id="47" w:author="Rapporteur - Nokia" w:date="2022-02-28T20:19:00Z">
        <w:r w:rsidRPr="002E695D">
          <w:t xml:space="preserve">URLLC services can be supported in shared spectrum where LBT failure is assumed to be not frequent. </w:t>
        </w:r>
        <w:r w:rsidRPr="009D17B8">
          <w:t xml:space="preserve">In this case, a channel access procedure for semi-static channel occupancy can be initiated by the </w:t>
        </w:r>
        <w:proofErr w:type="spellStart"/>
        <w:r w:rsidRPr="009D17B8">
          <w:t>gNB</w:t>
        </w:r>
        <w:proofErr w:type="spellEnd"/>
        <w:r w:rsidRPr="009D17B8">
          <w:t xml:space="preserve"> or the UE, or the </w:t>
        </w:r>
        <w:proofErr w:type="spellStart"/>
        <w:r w:rsidRPr="009D17B8">
          <w:t>gNB</w:t>
        </w:r>
        <w:proofErr w:type="spellEnd"/>
        <w:r w:rsidRPr="009D17B8">
          <w:t xml:space="preserve">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3"/>
        <w:rPr>
          <w:ins w:id="48" w:author="Rapporteur - Nokia" w:date="2022-02-28T20:19:00Z"/>
        </w:rPr>
      </w:pPr>
      <w:ins w:id="49" w:author="Rapporteur - Nokia" w:date="2022-02-28T20:19:00Z">
        <w:r w:rsidRPr="006A79FE">
          <w:t>16.1</w:t>
        </w:r>
        <w:proofErr w:type="gramStart"/>
        <w:r w:rsidRPr="006A79FE">
          <w:t>.</w:t>
        </w:r>
      </w:ins>
      <w:ins w:id="50" w:author="Rapporteur - Nokia" w:date="2022-02-28T20:20:00Z">
        <w:r>
          <w:t>Y</w:t>
        </w:r>
      </w:ins>
      <w:proofErr w:type="gramEnd"/>
      <w:ins w:id="51" w:author="Rapporteur - Nokia" w:date="2022-02-28T20:19:00Z">
        <w:r w:rsidRPr="006A79FE">
          <w:tab/>
        </w:r>
        <w:r>
          <w:t>PUCCH cell switching for TDD cells</w:t>
        </w:r>
      </w:ins>
    </w:p>
    <w:p w14:paraId="3BA2A5EE" w14:textId="77777777" w:rsidR="006E1A2B" w:rsidRDefault="006E1A2B" w:rsidP="006E1A2B">
      <w:pPr>
        <w:jc w:val="both"/>
        <w:rPr>
          <w:ins w:id="52" w:author="Rapporteur - Nokia" w:date="2022-02-28T20:19:00Z"/>
          <w:szCs w:val="22"/>
        </w:rPr>
      </w:pPr>
      <w:ins w:id="53" w:author="Rapporteur - Nokia" w:date="2022-02-28T20:19:00Z">
        <w:r>
          <w:t xml:space="preserve">To reduce the delay for HARQ-ACK feedback for TDD operation with URLLC services, PUCCH cell switching for TDD cells is supported. The UE can be provided in a cell group with an alternative PUCCH </w:t>
        </w:r>
        <w:proofErr w:type="spellStart"/>
        <w:r>
          <w:t>SCell</w:t>
        </w:r>
        <w:proofErr w:type="spellEnd"/>
        <w:r>
          <w:t xml:space="preserve"> (</w:t>
        </w:r>
        <w:proofErr w:type="spellStart"/>
        <w:r>
          <w:t>sSCell</w:t>
        </w:r>
        <w:proofErr w:type="spellEnd"/>
        <w:r>
          <w:t xml:space="preserve">) that can be used for PUCCH transmission instead of </w:t>
        </w:r>
        <w:proofErr w:type="spellStart"/>
        <w:r>
          <w:t>PCell</w:t>
        </w:r>
        <w:proofErr w:type="spellEnd"/>
        <w:r>
          <w:t xml:space="preserve"> / </w:t>
        </w:r>
        <w:proofErr w:type="spellStart"/>
        <w:r>
          <w:t>PSCell</w:t>
        </w:r>
        <w:proofErr w:type="spellEnd"/>
        <w:r>
          <w:t xml:space="preserve"> / PUCCH </w:t>
        </w:r>
        <w:proofErr w:type="spellStart"/>
        <w:r>
          <w:t>SCell</w:t>
        </w:r>
        <w:proofErr w:type="spellEnd"/>
        <w:r>
          <w:t xml:space="preserve">.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w:t>
        </w:r>
        <w:proofErr w:type="spellStart"/>
        <w:r w:rsidRPr="008B2C20">
          <w:rPr>
            <w:szCs w:val="22"/>
          </w:rPr>
          <w:t>SCell</w:t>
        </w:r>
        <w:proofErr w:type="spellEnd"/>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54" w:author="Rapporteur - Nokia" w:date="2022-02-28T20:19:00Z"/>
        </w:rPr>
      </w:pPr>
      <w:ins w:id="55" w:author="Rapporteur - Nokia" w:date="2022-02-28T20:19:00Z">
        <w:r w:rsidRPr="0013232F">
          <w:t>-</w:t>
        </w:r>
        <w:r w:rsidRPr="0013232F">
          <w:tab/>
        </w:r>
        <w:bookmarkStart w:id="56" w:name="_Hlk525812112"/>
        <w:r>
          <w:t>a higher layer configured time-domain pattern of the applicable cell for PUCCH transmission</w:t>
        </w:r>
        <w:r w:rsidRPr="0013232F">
          <w:t>;</w:t>
        </w:r>
        <w:bookmarkEnd w:id="56"/>
        <w:r>
          <w:t xml:space="preserve"> or</w:t>
        </w:r>
      </w:ins>
    </w:p>
    <w:p w14:paraId="30C0BD8D" w14:textId="77777777" w:rsidR="006E1A2B" w:rsidRPr="0013232F" w:rsidRDefault="006E1A2B" w:rsidP="006E1A2B">
      <w:pPr>
        <w:pStyle w:val="B1"/>
        <w:rPr>
          <w:ins w:id="57" w:author="Rapporteur - Nokia" w:date="2022-02-28T20:19:00Z"/>
        </w:rPr>
      </w:pPr>
      <w:ins w:id="58"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59"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2"/>
        <w:rPr>
          <w:lang w:eastAsia="ja-JP"/>
        </w:rPr>
      </w:pPr>
      <w:bookmarkStart w:id="60" w:name="_Toc46502150"/>
      <w:bookmarkStart w:id="61" w:name="_Toc51971498"/>
      <w:bookmarkStart w:id="62" w:name="_Toc52551481"/>
      <w:bookmarkStart w:id="63" w:name="_Toc90590008"/>
      <w:r>
        <w:t>16.8</w:t>
      </w:r>
      <w:r>
        <w:tab/>
        <w:t>Support for Time Sensitive Communications</w:t>
      </w:r>
      <w:bookmarkEnd w:id="60"/>
      <w:bookmarkEnd w:id="61"/>
      <w:bookmarkEnd w:id="62"/>
      <w:bookmarkEnd w:id="63"/>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64" w:author="Rapporteur - Nokia" w:date="2022-02-28T20:21:00Z"/>
          <w:rFonts w:eastAsia="MS Mincho"/>
        </w:rPr>
      </w:pPr>
      <w:r>
        <w:t xml:space="preserve">To support strict synchronization accuracy requirements of TSC applications, the </w:t>
      </w:r>
      <w:proofErr w:type="spellStart"/>
      <w:r>
        <w:t>gNB</w:t>
      </w:r>
      <w:proofErr w:type="spellEnd"/>
      <w:r>
        <w:t xml:space="preserve">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 xml:space="preserve">to the </w:t>
      </w:r>
      <w:proofErr w:type="spellStart"/>
      <w:r>
        <w:rPr>
          <w:rFonts w:eastAsia="MS Mincho"/>
        </w:rPr>
        <w:t>gNB</w:t>
      </w:r>
      <w:proofErr w:type="spellEnd"/>
      <w:r>
        <w:rPr>
          <w:rFonts w:eastAsia="MS Mincho"/>
        </w:rPr>
        <w:t xml:space="preserve"> a preference to be provisioned with reference time information using UE Assistance Information procedure.</w:t>
      </w:r>
      <w:ins w:id="65" w:author="Rapporteur - Nokia" w:date="2022-02-28T20:20:00Z">
        <w:r w:rsidR="006E1A2B" w:rsidRPr="006E1A2B">
          <w:rPr>
            <w:rFonts w:eastAsia="MS Mincho"/>
          </w:rPr>
          <w:t xml:space="preserve"> </w:t>
        </w:r>
        <w:r w:rsidR="006E1A2B">
          <w:rPr>
            <w:rFonts w:eastAsia="MS Mincho"/>
          </w:rPr>
          <w:t xml:space="preserve">Propagation delay compensation (PDC) mechanisms may be applied based on RTT or TA, and can be performed at the UE or </w:t>
        </w:r>
        <w:proofErr w:type="spellStart"/>
        <w:r w:rsidR="006E1A2B">
          <w:rPr>
            <w:rFonts w:eastAsia="MS Mincho"/>
          </w:rPr>
          <w:t>gNB</w:t>
        </w:r>
        <w:proofErr w:type="spellEnd"/>
        <w:r w:rsidR="006E1A2B">
          <w:rPr>
            <w:rFonts w:eastAsia="MS Mincho"/>
          </w:rPr>
          <w:t xml:space="preserve"> side. When performed at UE side, the PDC mechanisms are controlled via RRC signalling by the </w:t>
        </w:r>
        <w:proofErr w:type="spellStart"/>
        <w:r w:rsidR="006E1A2B">
          <w:rPr>
            <w:rFonts w:eastAsia="MS Mincho"/>
          </w:rPr>
          <w:t>gNB</w:t>
        </w:r>
      </w:ins>
      <w:proofErr w:type="spellEnd"/>
      <w:ins w:id="66" w:author="Rapporteur - Nokia" w:date="2022-02-28T20:21:00Z">
        <w:r w:rsidR="006E1A2B">
          <w:rPr>
            <w:rFonts w:eastAsia="MS Mincho"/>
          </w:rPr>
          <w:t>.</w:t>
        </w:r>
      </w:ins>
    </w:p>
    <w:p w14:paraId="5437C5BB" w14:textId="77777777" w:rsidR="006E1A2B" w:rsidRDefault="006E1A2B" w:rsidP="006E1A2B">
      <w:pPr>
        <w:jc w:val="both"/>
        <w:rPr>
          <w:ins w:id="67" w:author="Rapporteur - Nokia" w:date="2022-02-28T20:21:00Z"/>
          <w:rFonts w:eastAsia="MS Mincho"/>
        </w:rPr>
      </w:pPr>
      <w:ins w:id="68"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w:t>
        </w:r>
        <w:proofErr w:type="spellStart"/>
        <w:r>
          <w:rPr>
            <w:rFonts w:eastAsia="MS Mincho"/>
          </w:rPr>
          <w:t>Tx</w:t>
        </w:r>
        <w:proofErr w:type="spellEnd"/>
        <w:r>
          <w:rPr>
            <w:rFonts w:eastAsia="MS Mincho"/>
          </w:rPr>
          <w:t xml:space="preserve"> time difference measurements of a single pair of configured TRS/PRS and SRS. The following figure describes the signalling procedures of UE-side RTT-based PDC:</w:t>
        </w:r>
      </w:ins>
    </w:p>
    <w:p w14:paraId="7AA986A6" w14:textId="77777777" w:rsidR="006E1A2B" w:rsidRDefault="006E1A2B" w:rsidP="006E1A2B">
      <w:pPr>
        <w:jc w:val="center"/>
        <w:rPr>
          <w:ins w:id="69" w:author="Rapporteur - Nokia" w:date="2022-02-28T20:21:00Z"/>
          <w:rFonts w:eastAsia="MS Mincho"/>
        </w:rPr>
      </w:pPr>
      <w:ins w:id="70" w:author="Rapporteur - Nokia" w:date="2022-02-28T20:21: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25pt;height:182.05pt" o:ole="">
              <v:imagedata r:id="rId24" o:title=""/>
            </v:shape>
            <o:OLEObject Type="Embed" ProgID="Mscgen.Chart" ShapeID="_x0000_i1025" DrawAspect="Content" ObjectID="_1707657000" r:id="rId25"/>
          </w:object>
        </w:r>
      </w:ins>
      <w:ins w:id="71" w:author="Rapporteur - Nokia" w:date="2022-02-28T20:21:00Z">
        <w:del w:id="72"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73" w:author="Rapporteur - Nokia" w:date="2022-02-28T20:21:00Z"/>
        </w:rPr>
      </w:pPr>
      <w:ins w:id="74"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75" w:author="Rapporteur - Nokia" w:date="2022-02-28T20:21:00Z"/>
          <w:lang w:eastAsia="ja-JP"/>
        </w:rPr>
      </w:pPr>
      <w:ins w:id="76" w:author="Rapporteur - Nokia" w:date="2022-02-28T20:21:00Z">
        <w:r>
          <w:t>1.</w:t>
        </w:r>
        <w:r>
          <w:tab/>
          <w:t xml:space="preserve">The </w:t>
        </w:r>
        <w:proofErr w:type="spellStart"/>
        <w:r>
          <w:t>gNB</w:t>
        </w:r>
        <w:proofErr w:type="spellEnd"/>
        <w:r>
          <w:t xml:space="preserve"> provides measurement configurations to the UE;</w:t>
        </w:r>
      </w:ins>
    </w:p>
    <w:p w14:paraId="19DA5A6B" w14:textId="77777777" w:rsidR="006E1A2B" w:rsidRDefault="006E1A2B" w:rsidP="006E1A2B">
      <w:pPr>
        <w:pStyle w:val="B1"/>
        <w:rPr>
          <w:ins w:id="77" w:author="Rapporteur - Nokia" w:date="2022-02-28T20:21:00Z"/>
        </w:rPr>
      </w:pPr>
      <w:ins w:id="78" w:author="Rapporteur - Nokia" w:date="2022-02-28T20:21:00Z">
        <w:r>
          <w:t>2.</w:t>
        </w:r>
        <w:r>
          <w:tab/>
          <w:t xml:space="preserve">The </w:t>
        </w:r>
        <w:proofErr w:type="spellStart"/>
        <w:r>
          <w:t>gNB</w:t>
        </w:r>
        <w:proofErr w:type="spellEnd"/>
        <w:r>
          <w:t xml:space="preserve"> transmits TRS or PRS to the UE for measurements;</w:t>
        </w:r>
      </w:ins>
    </w:p>
    <w:p w14:paraId="68CB85DF" w14:textId="77777777" w:rsidR="006E1A2B" w:rsidRDefault="006E1A2B" w:rsidP="006E1A2B">
      <w:pPr>
        <w:pStyle w:val="B1"/>
        <w:rPr>
          <w:ins w:id="79" w:author="Rapporteur - Nokia" w:date="2022-02-28T20:21:00Z"/>
        </w:rPr>
      </w:pPr>
      <w:ins w:id="80" w:author="Rapporteur - Nokia" w:date="2022-02-28T20:21:00Z">
        <w:r>
          <w:t>3.</w:t>
        </w:r>
        <w:r>
          <w:tab/>
          <w:t xml:space="preserve">The UE transmits SRS to the </w:t>
        </w:r>
        <w:proofErr w:type="spellStart"/>
        <w:r>
          <w:t>gNB</w:t>
        </w:r>
        <w:proofErr w:type="spellEnd"/>
        <w:r>
          <w:t xml:space="preserve"> for measurement;</w:t>
        </w:r>
      </w:ins>
    </w:p>
    <w:p w14:paraId="62DBB565" w14:textId="77777777" w:rsidR="006E1A2B" w:rsidRDefault="006E1A2B" w:rsidP="006E1A2B">
      <w:pPr>
        <w:pStyle w:val="B1"/>
        <w:rPr>
          <w:ins w:id="81" w:author="Rapporteur - Nokia" w:date="2022-02-28T20:21:00Z"/>
        </w:rPr>
      </w:pPr>
      <w:ins w:id="82" w:author="Rapporteur - Nokia" w:date="2022-02-28T20:21:00Z">
        <w:r>
          <w:t>4a/b.</w:t>
        </w:r>
        <w:r>
          <w:tab/>
          <w:t xml:space="preserve">Both the UE and the </w:t>
        </w:r>
        <w:proofErr w:type="spellStart"/>
        <w:r>
          <w:t>gNB</w:t>
        </w:r>
        <w:proofErr w:type="spellEnd"/>
        <w:r>
          <w:t xml:space="preserve"> perform Rx-</w:t>
        </w:r>
        <w:proofErr w:type="spellStart"/>
        <w:r>
          <w:t>Tx</w:t>
        </w:r>
        <w:proofErr w:type="spellEnd"/>
        <w:r>
          <w:t xml:space="preserve"> time difference measurements;</w:t>
        </w:r>
      </w:ins>
    </w:p>
    <w:p w14:paraId="21CAC76C" w14:textId="77777777" w:rsidR="006E1A2B" w:rsidRDefault="006E1A2B" w:rsidP="006E1A2B">
      <w:pPr>
        <w:pStyle w:val="B1"/>
        <w:rPr>
          <w:ins w:id="83" w:author="Rapporteur - Nokia" w:date="2022-02-28T20:21:00Z"/>
        </w:rPr>
      </w:pPr>
      <w:ins w:id="84" w:author="Rapporteur - Nokia" w:date="2022-02-28T20:21:00Z">
        <w:r>
          <w:t>5.</w:t>
        </w:r>
        <w:r>
          <w:tab/>
          <w:t xml:space="preserve">The </w:t>
        </w:r>
        <w:proofErr w:type="spellStart"/>
        <w:r>
          <w:t>gNB</w:t>
        </w:r>
        <w:proofErr w:type="spellEnd"/>
        <w:r>
          <w:t xml:space="preserve"> provides its Rx-</w:t>
        </w:r>
        <w:proofErr w:type="spellStart"/>
        <w:r>
          <w:t>Tx</w:t>
        </w:r>
        <w:proofErr w:type="spellEnd"/>
        <w:r>
          <w:t xml:space="preserve"> time difference measurement to the UE;</w:t>
        </w:r>
      </w:ins>
    </w:p>
    <w:p w14:paraId="7B514B01" w14:textId="77777777" w:rsidR="006E1A2B" w:rsidRDefault="006E1A2B" w:rsidP="006E1A2B">
      <w:pPr>
        <w:pStyle w:val="B1"/>
        <w:rPr>
          <w:ins w:id="85" w:author="Rapporteur - Nokia" w:date="2022-02-28T20:21:00Z"/>
        </w:rPr>
      </w:pPr>
      <w:ins w:id="86" w:author="Rapporteur - Nokia" w:date="2022-02-28T20:21:00Z">
        <w:r>
          <w:t>6.</w:t>
        </w:r>
        <w:r>
          <w:tab/>
          <w:t xml:space="preserve">The UE performs PDC based on Rx-Tx time difference measurements from itself and the </w:t>
        </w:r>
        <w:proofErr w:type="spellStart"/>
        <w:r>
          <w:t>gNB</w:t>
        </w:r>
        <w:proofErr w:type="spellEnd"/>
        <w:r>
          <w:t>.</w:t>
        </w:r>
      </w:ins>
    </w:p>
    <w:p w14:paraId="78B75E38" w14:textId="77777777" w:rsidR="006E1A2B" w:rsidRDefault="006E1A2B" w:rsidP="006E1A2B">
      <w:pPr>
        <w:jc w:val="both"/>
        <w:rPr>
          <w:ins w:id="87" w:author="Rapporteur - Nokia" w:date="2022-02-28T20:21:00Z"/>
          <w:rFonts w:eastAsia="MS Mincho"/>
        </w:rPr>
      </w:pPr>
    </w:p>
    <w:p w14:paraId="2DA68A19" w14:textId="77777777" w:rsidR="006E1A2B" w:rsidRDefault="006E1A2B" w:rsidP="006E1A2B">
      <w:pPr>
        <w:jc w:val="both"/>
        <w:rPr>
          <w:ins w:id="88" w:author="Rapporteur - Nokia" w:date="2022-02-28T20:21:00Z"/>
          <w:rFonts w:eastAsia="MS Mincho"/>
        </w:rPr>
      </w:pPr>
      <w:ins w:id="89" w:author="Rapporteur - Nokia" w:date="2022-02-28T20:21:00Z">
        <w:r>
          <w:rPr>
            <w:rFonts w:eastAsia="MS Mincho"/>
          </w:rPr>
          <w:t xml:space="preserve">The following figure describes the signalling procedures of </w:t>
        </w:r>
        <w:proofErr w:type="spellStart"/>
        <w:r>
          <w:rPr>
            <w:rFonts w:eastAsia="MS Mincho"/>
          </w:rPr>
          <w:t>gNB</w:t>
        </w:r>
        <w:proofErr w:type="spellEnd"/>
        <w:r>
          <w:rPr>
            <w:rFonts w:eastAsia="MS Mincho"/>
          </w:rPr>
          <w:t>-side RTT-based PDC:</w:t>
        </w:r>
      </w:ins>
    </w:p>
    <w:p w14:paraId="690CAF61" w14:textId="77777777" w:rsidR="006E1A2B" w:rsidRDefault="006E1A2B" w:rsidP="006E1A2B">
      <w:pPr>
        <w:jc w:val="center"/>
        <w:rPr>
          <w:ins w:id="90" w:author="Rapporteur - Nokia" w:date="2022-02-28T20:21:00Z"/>
        </w:rPr>
      </w:pPr>
      <w:ins w:id="91" w:author="Rapporteur - Nokia" w:date="2022-02-28T20:21:00Z">
        <w:r>
          <w:rPr>
            <w:noProof/>
            <w:lang w:eastAsia="x-none"/>
          </w:rPr>
          <w:object w:dxaOrig="7560" w:dyaOrig="4490" w14:anchorId="74A40A9B">
            <v:shape id="_x0000_i1026" type="#_x0000_t75" alt="" style="width:316.55pt;height:189.5pt" o:ole="">
              <v:imagedata r:id="rId26" o:title=""/>
            </v:shape>
            <o:OLEObject Type="Embed" ProgID="Mscgen.Chart" ShapeID="_x0000_i1026" DrawAspect="Content" ObjectID="_1707657001" r:id="rId27"/>
          </w:object>
        </w:r>
      </w:ins>
      <w:ins w:id="92" w:author="Rapporteur - Nokia" w:date="2022-02-28T20:21:00Z">
        <w:del w:id="93"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94" w:author="Rapporteur - Nokia" w:date="2022-02-28T20:21:00Z"/>
        </w:rPr>
      </w:pPr>
      <w:ins w:id="95" w:author="Rapporteur - Nokia" w:date="2022-02-28T20:21:00Z">
        <w:r w:rsidRPr="0013232F">
          <w:t>Figure 1</w:t>
        </w:r>
        <w:r>
          <w:t>6</w:t>
        </w:r>
        <w:r w:rsidRPr="0013232F">
          <w:t>.</w:t>
        </w:r>
        <w:r>
          <w:t>8</w:t>
        </w:r>
        <w:r w:rsidRPr="0013232F">
          <w:t>-</w:t>
        </w:r>
        <w:r>
          <w:t xml:space="preserve">Y: Signalling Procedure of </w:t>
        </w:r>
        <w:proofErr w:type="spellStart"/>
        <w:r>
          <w:t>gNB</w:t>
        </w:r>
        <w:proofErr w:type="spellEnd"/>
        <w:r>
          <w:t>-side RTT-based PDC</w:t>
        </w:r>
      </w:ins>
    </w:p>
    <w:p w14:paraId="728BD901" w14:textId="77777777" w:rsidR="006E1A2B" w:rsidRDefault="006E1A2B" w:rsidP="006E1A2B">
      <w:pPr>
        <w:pStyle w:val="B1"/>
        <w:rPr>
          <w:ins w:id="96" w:author="Rapporteur - Nokia" w:date="2022-02-28T20:21:00Z"/>
          <w:lang w:eastAsia="ja-JP"/>
        </w:rPr>
      </w:pPr>
      <w:ins w:id="97" w:author="Rapporteur - Nokia" w:date="2022-02-28T20:21:00Z">
        <w:r>
          <w:t>1.</w:t>
        </w:r>
        <w:r>
          <w:tab/>
          <w:t xml:space="preserve">The </w:t>
        </w:r>
        <w:proofErr w:type="spellStart"/>
        <w:r>
          <w:t>gNB</w:t>
        </w:r>
        <w:proofErr w:type="spellEnd"/>
        <w:r>
          <w:t xml:space="preserve"> provides measurement configurations to the UE;</w:t>
        </w:r>
      </w:ins>
    </w:p>
    <w:p w14:paraId="7A1102FB" w14:textId="77777777" w:rsidR="006E1A2B" w:rsidRDefault="006E1A2B" w:rsidP="006E1A2B">
      <w:pPr>
        <w:pStyle w:val="B1"/>
        <w:rPr>
          <w:ins w:id="98" w:author="Rapporteur - Nokia" w:date="2022-02-28T20:21:00Z"/>
        </w:rPr>
      </w:pPr>
      <w:ins w:id="99" w:author="Rapporteur - Nokia" w:date="2022-02-28T20:21:00Z">
        <w:r>
          <w:t>2.</w:t>
        </w:r>
        <w:r>
          <w:tab/>
          <w:t xml:space="preserve">The </w:t>
        </w:r>
        <w:proofErr w:type="spellStart"/>
        <w:r>
          <w:t>gNB</w:t>
        </w:r>
        <w:proofErr w:type="spellEnd"/>
        <w:r>
          <w:t xml:space="preserve"> transmits TRS or PRS to the UE for measurements;</w:t>
        </w:r>
      </w:ins>
    </w:p>
    <w:p w14:paraId="79AC4EB1" w14:textId="77777777" w:rsidR="006E1A2B" w:rsidRDefault="006E1A2B" w:rsidP="006E1A2B">
      <w:pPr>
        <w:pStyle w:val="B1"/>
        <w:rPr>
          <w:ins w:id="100" w:author="Rapporteur - Nokia" w:date="2022-02-28T20:21:00Z"/>
        </w:rPr>
      </w:pPr>
      <w:ins w:id="101" w:author="Rapporteur - Nokia" w:date="2022-02-28T20:21:00Z">
        <w:r>
          <w:t>3.</w:t>
        </w:r>
        <w:r>
          <w:tab/>
          <w:t xml:space="preserve">The UE transmits SRS to the </w:t>
        </w:r>
        <w:proofErr w:type="spellStart"/>
        <w:r>
          <w:t>gNB</w:t>
        </w:r>
        <w:proofErr w:type="spellEnd"/>
        <w:r>
          <w:t xml:space="preserve"> for measurement;</w:t>
        </w:r>
      </w:ins>
    </w:p>
    <w:p w14:paraId="6253D1B6" w14:textId="77777777" w:rsidR="006E1A2B" w:rsidRDefault="006E1A2B" w:rsidP="006E1A2B">
      <w:pPr>
        <w:pStyle w:val="B1"/>
        <w:rPr>
          <w:ins w:id="102" w:author="Rapporteur - Nokia" w:date="2022-02-28T20:21:00Z"/>
        </w:rPr>
      </w:pPr>
      <w:ins w:id="103" w:author="Rapporteur - Nokia" w:date="2022-02-28T20:21:00Z">
        <w:r>
          <w:t>4a/b.</w:t>
        </w:r>
        <w:r>
          <w:tab/>
          <w:t xml:space="preserve">Both the UE and the </w:t>
        </w:r>
        <w:proofErr w:type="spellStart"/>
        <w:r>
          <w:t>gNB</w:t>
        </w:r>
        <w:proofErr w:type="spellEnd"/>
        <w:r>
          <w:t xml:space="preserve"> perform Rx-</w:t>
        </w:r>
        <w:proofErr w:type="spellStart"/>
        <w:r>
          <w:t>Tx</w:t>
        </w:r>
        <w:proofErr w:type="spellEnd"/>
        <w:r>
          <w:t xml:space="preserve"> time difference measurements;</w:t>
        </w:r>
      </w:ins>
    </w:p>
    <w:p w14:paraId="44A1253C" w14:textId="77777777" w:rsidR="006E1A2B" w:rsidRDefault="006E1A2B" w:rsidP="006E1A2B">
      <w:pPr>
        <w:pStyle w:val="B1"/>
        <w:rPr>
          <w:ins w:id="104" w:author="Rapporteur - Nokia" w:date="2022-02-28T20:21:00Z"/>
        </w:rPr>
      </w:pPr>
      <w:ins w:id="105" w:author="Rapporteur - Nokia" w:date="2022-02-28T20:21:00Z">
        <w:r>
          <w:lastRenderedPageBreak/>
          <w:t>5.</w:t>
        </w:r>
        <w:r>
          <w:tab/>
          <w:t xml:space="preserve">The UE reports its Rx-Tx time difference measurement to the </w:t>
        </w:r>
        <w:proofErr w:type="spellStart"/>
        <w:r>
          <w:t>gNB</w:t>
        </w:r>
        <w:proofErr w:type="spellEnd"/>
        <w:r>
          <w:t>;</w:t>
        </w:r>
      </w:ins>
    </w:p>
    <w:p w14:paraId="751E3AC5" w14:textId="77777777" w:rsidR="006E1A2B" w:rsidRDefault="006E1A2B" w:rsidP="006E1A2B">
      <w:pPr>
        <w:pStyle w:val="B1"/>
        <w:rPr>
          <w:ins w:id="106" w:author="Rapporteur - Nokia" w:date="2022-02-28T20:21:00Z"/>
        </w:rPr>
      </w:pPr>
      <w:ins w:id="107" w:author="Rapporteur - Nokia" w:date="2022-02-28T20:21:00Z">
        <w:r>
          <w:t>6.</w:t>
        </w:r>
        <w:r>
          <w:tab/>
          <w:t xml:space="preserve">The </w:t>
        </w:r>
        <w:proofErr w:type="spellStart"/>
        <w:r>
          <w:t>gNB</w:t>
        </w:r>
        <w:proofErr w:type="spellEnd"/>
        <w:r>
          <w:t xml:space="preserve">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08" w:author="Rapporteur - Nokia" w:date="2022-02-28T20:22:00Z"/>
        </w:rPr>
      </w:pPr>
      <w:r>
        <w:t xml:space="preserve">The </w:t>
      </w:r>
      <w:proofErr w:type="spellStart"/>
      <w:r>
        <w:t>gNB</w:t>
      </w:r>
      <w:proofErr w:type="spellEnd"/>
      <w:r>
        <w:t xml:space="preserve"> may also receive TSC Assistance Information (TSCAI), see TS 23.501 [3], from the Core Network, e.g. during QoS flow establishment, or from another </w:t>
      </w:r>
      <w:proofErr w:type="spellStart"/>
      <w:r>
        <w:t>gNB</w:t>
      </w:r>
      <w:proofErr w:type="spellEnd"/>
      <w:r>
        <w:t xml:space="preserve"> during handover. TSCAI contains additional information about the traffic flow such as burst arrival time</w:t>
      </w:r>
      <w:ins w:id="109" w:author="Rapporteur - Nokia" w:date="2022-02-28T20:22:00Z">
        <w:r w:rsidR="006E1A2B">
          <w:t>,</w:t>
        </w:r>
      </w:ins>
      <w:r>
        <w:t xml:space="preserve"> </w:t>
      </w:r>
      <w:del w:id="110" w:author="Rapporteur - Nokia" w:date="2022-02-28T20:22:00Z">
        <w:r w:rsidDel="006E1A2B">
          <w:delText xml:space="preserve">and </w:delText>
        </w:r>
      </w:del>
      <w:r>
        <w:t>burst periodicity</w:t>
      </w:r>
      <w:ins w:id="111" w:author="Rapporteur - Nokia" w:date="2022-02-28T20:22:00Z">
        <w:r w:rsidR="006E1A2B">
          <w:t>, and survival time</w:t>
        </w:r>
      </w:ins>
      <w:r>
        <w:t xml:space="preserve">. TSCAI knowledge may be leveraged in the </w:t>
      </w:r>
      <w:proofErr w:type="spellStart"/>
      <w:r>
        <w:t>gNB's</w:t>
      </w:r>
      <w:proofErr w:type="spellEnd"/>
      <w:r>
        <w:t xml:space="preserve"> scheduler to more efficiently schedule periodic, deterministic traffic flows either via Configured Grants, Semi-Persistent Scheduling or with dynamic grants</w:t>
      </w:r>
      <w:ins w:id="112"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0302C7E1" w:rsidR="006E1A2B" w:rsidDel="006E1A2B" w:rsidRDefault="006E1A2B" w:rsidP="006E1A2B">
      <w:pPr>
        <w:rPr>
          <w:del w:id="113" w:author="Rapporteur - Nokia" w:date="2022-02-28T20:23:00Z"/>
        </w:rPr>
      </w:pPr>
      <w:ins w:id="114"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w:t>
        </w:r>
        <w:proofErr w:type="spellStart"/>
        <w:r w:rsidRPr="009D17B8">
          <w:t>gNB</w:t>
        </w:r>
        <w:proofErr w:type="spellEnd"/>
        <w:r w:rsidRPr="009D17B8">
          <w:t xml:space="preserve"> and UE, thus allowing the </w:t>
        </w:r>
        <w:proofErr w:type="spellStart"/>
        <w:r w:rsidRPr="009D17B8">
          <w:t>gNB</w:t>
        </w:r>
        <w:proofErr w:type="spellEnd"/>
        <w:r w:rsidRPr="009D17B8">
          <w:t xml:space="preserve"> to use configured grant retransmission scheduling (addressed by CS-RNTI) to trigger survival time state </w:t>
        </w:r>
        <w:r>
          <w:t xml:space="preserve">entry </w:t>
        </w:r>
        <w:r w:rsidRPr="009D17B8">
          <w:t xml:space="preserve">for </w:t>
        </w:r>
        <w:r>
          <w:t>the corresponding</w:t>
        </w:r>
        <w:commentRangeStart w:id="115"/>
        <w:del w:id="116" w:author="Nokia-4" w:date="2022-01-23T22:14:00Z">
          <w:r w:rsidRPr="009D17B8" w:rsidDel="008654D3">
            <w:delText>a</w:delText>
          </w:r>
        </w:del>
      </w:ins>
      <w:commentRangeEnd w:id="115"/>
      <w:r w:rsidR="00124154">
        <w:rPr>
          <w:rStyle w:val="ab"/>
        </w:rPr>
        <w:commentReference w:id="115"/>
      </w:r>
      <w:ins w:id="117"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If CA or DC duplication for the DRB is already activated, the DRB should enter survival time state when any retransmission grant for any of its active LCH is received in any MAC entity.</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 Sangkyu Baek" w:date="2022-03-01T15:40:00Z" w:initials="Samsung">
    <w:p w14:paraId="6BE8A5FF" w14:textId="30B73028" w:rsidR="00EB75D5" w:rsidRDefault="00EB75D5">
      <w:pPr>
        <w:pStyle w:val="ac"/>
      </w:pPr>
      <w:r>
        <w:rPr>
          <w:rStyle w:val="ab"/>
        </w:rPr>
        <w:annotationRef/>
      </w:r>
      <w:r>
        <w:t xml:space="preserve">WI code: </w:t>
      </w:r>
      <w:proofErr w:type="spellStart"/>
      <w:r>
        <w:t>NR_IIOT_URLLC</w:t>
      </w:r>
      <w:r>
        <w:t>_</w:t>
      </w:r>
      <w:r>
        <w:t>enh</w:t>
      </w:r>
      <w:proofErr w:type="spellEnd"/>
      <w:r>
        <w:t>-Core</w:t>
      </w:r>
    </w:p>
  </w:comment>
  <w:comment w:id="3" w:author="Samsung - Sangkyu Baek" w:date="2022-03-01T15:42:00Z" w:initials="Samsung">
    <w:p w14:paraId="0F11BAD0" w14:textId="2AF747F9" w:rsidR="00EB75D5" w:rsidRPr="00EB75D5" w:rsidRDefault="00EB75D5">
      <w:pPr>
        <w:pStyle w:val="ac"/>
        <w:rPr>
          <w:rFonts w:eastAsia="맑은 고딕" w:hint="eastAsia"/>
          <w:lang w:eastAsia="ko-KR"/>
        </w:rPr>
      </w:pPr>
      <w:r>
        <w:rPr>
          <w:rStyle w:val="ab"/>
        </w:rPr>
        <w:annotationRef/>
      </w:r>
      <w:r>
        <w:rPr>
          <w:rFonts w:eastAsia="맑은 고딕" w:hint="eastAsia"/>
          <w:lang w:eastAsia="ko-KR"/>
        </w:rPr>
        <w:t>TS 38.331</w:t>
      </w:r>
      <w:r>
        <w:rPr>
          <w:rFonts w:eastAsia="맑은 고딕"/>
          <w:lang w:eastAsia="ko-KR"/>
        </w:rPr>
        <w:t xml:space="preserve"> CR2887r1 and TS 38.321 CR1200r1 can be added as affected spec/CRs</w:t>
      </w:r>
    </w:p>
  </w:comment>
  <w:comment w:id="115" w:author="Samsung - Sangkyu Baek" w:date="2022-03-01T16:18:00Z" w:initials="Samsung">
    <w:p w14:paraId="3193769E" w14:textId="69B890C6" w:rsidR="00124154" w:rsidRPr="00124154" w:rsidRDefault="00124154">
      <w:pPr>
        <w:pStyle w:val="ac"/>
        <w:rPr>
          <w:rFonts w:eastAsia="맑은 고딕" w:hint="eastAsia"/>
          <w:lang w:eastAsia="ko-KR"/>
        </w:rPr>
      </w:pPr>
      <w:r>
        <w:rPr>
          <w:rStyle w:val="ab"/>
        </w:rPr>
        <w:annotationRef/>
      </w:r>
      <w:proofErr w:type="gramStart"/>
      <w:r>
        <w:rPr>
          <w:rFonts w:eastAsia="맑은 고딕" w:hint="eastAsia"/>
          <w:lang w:eastAsia="ko-KR"/>
        </w:rPr>
        <w:t>typo</w:t>
      </w:r>
      <w:proofErr w:type="gramEnd"/>
      <w:r>
        <w:rPr>
          <w:rFonts w:eastAsia="맑은 고딕" w:hint="eastAsia"/>
          <w:lang w:eastAsia="ko-KR"/>
        </w:rPr>
        <w:t xml:space="preserve">, </w:t>
      </w:r>
      <w:r>
        <w:rPr>
          <w:rFonts w:eastAsia="맑은 고딕"/>
          <w:lang w:eastAsia="ko-KR"/>
        </w:rPr>
        <w:t>“</w:t>
      </w:r>
      <w:r>
        <w:rPr>
          <w:rFonts w:eastAsia="맑은 고딕" w:hint="eastAsia"/>
          <w:lang w:eastAsia="ko-KR"/>
        </w:rPr>
        <w:t>Nokia</w:t>
      </w:r>
      <w:r>
        <w:rPr>
          <w:rFonts w:eastAsia="맑은 고딕"/>
          <w:lang w:eastAsia="ko-KR"/>
        </w:rPr>
        <w:t>-4” was not been completely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E8A5FF" w15:done="0"/>
  <w15:commentEx w15:paraId="0F11BAD0" w15:done="0"/>
  <w15:commentEx w15:paraId="3193769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C97D" w14:textId="77777777" w:rsidR="00FA2B2C" w:rsidRDefault="00FA2B2C">
      <w:r>
        <w:separator/>
      </w:r>
    </w:p>
  </w:endnote>
  <w:endnote w:type="continuationSeparator" w:id="0">
    <w:p w14:paraId="4DD1F453" w14:textId="77777777" w:rsidR="00FA2B2C" w:rsidRDefault="00FA2B2C">
      <w:r>
        <w:continuationSeparator/>
      </w:r>
    </w:p>
  </w:endnote>
  <w:endnote w:type="continuationNotice" w:id="1">
    <w:p w14:paraId="5E233931" w14:textId="77777777" w:rsidR="00FA2B2C" w:rsidRDefault="00FA2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2711" w14:textId="77777777" w:rsidR="00B85A34" w:rsidRDefault="00B85A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E032" w14:textId="77777777" w:rsidR="00B85A34" w:rsidRDefault="00B85A3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532E" w14:textId="77777777" w:rsidR="00B85A34" w:rsidRDefault="00B85A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C5AE" w14:textId="77777777" w:rsidR="00FA2B2C" w:rsidRDefault="00FA2B2C">
      <w:r>
        <w:separator/>
      </w:r>
    </w:p>
  </w:footnote>
  <w:footnote w:type="continuationSeparator" w:id="0">
    <w:p w14:paraId="02374D4D" w14:textId="77777777" w:rsidR="00FA2B2C" w:rsidRDefault="00FA2B2C">
      <w:r>
        <w:continuationSeparator/>
      </w:r>
    </w:p>
  </w:footnote>
  <w:footnote w:type="continuationNotice" w:id="1">
    <w:p w14:paraId="0F36375A" w14:textId="77777777" w:rsidR="00FA2B2C" w:rsidRDefault="00FA2B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3EE31" w14:textId="77777777" w:rsidR="00B85A34" w:rsidRDefault="00B85A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2657" w14:textId="77777777" w:rsidR="00B85A34" w:rsidRDefault="00B85A34">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5A17" w14:textId="77777777" w:rsidR="00B85A34" w:rsidRDefault="00B85A34">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5A18" w14:textId="77777777" w:rsidR="00B85A34" w:rsidRDefault="00B85A34">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5A19" w14:textId="77777777" w:rsidR="00B85A34" w:rsidRDefault="00B85A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Rapporteur - Nokia">
    <w15:presenceInfo w15:providerId="None" w15:userId="Rapporteur - 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3003"/>
    <w:rsid w:val="00496791"/>
    <w:rsid w:val="004A1AE8"/>
    <w:rsid w:val="004A7A11"/>
    <w:rsid w:val="004B08A0"/>
    <w:rsid w:val="004B16ED"/>
    <w:rsid w:val="004C3D8D"/>
    <w:rsid w:val="004C488F"/>
    <w:rsid w:val="004E54A4"/>
    <w:rsid w:val="004E5E72"/>
    <w:rsid w:val="004E6273"/>
    <w:rsid w:val="004F3EB1"/>
    <w:rsid w:val="004F6E1C"/>
    <w:rsid w:val="005052EA"/>
    <w:rsid w:val="005059AA"/>
    <w:rsid w:val="0050760F"/>
    <w:rsid w:val="00512B9C"/>
    <w:rsid w:val="005264E7"/>
    <w:rsid w:val="00531FB0"/>
    <w:rsid w:val="005323B5"/>
    <w:rsid w:val="00534783"/>
    <w:rsid w:val="00535326"/>
    <w:rsid w:val="00535424"/>
    <w:rsid w:val="00537DAF"/>
    <w:rsid w:val="00554F7A"/>
    <w:rsid w:val="00560279"/>
    <w:rsid w:val="00564F14"/>
    <w:rsid w:val="00571DA3"/>
    <w:rsid w:val="00575B22"/>
    <w:rsid w:val="00584A31"/>
    <w:rsid w:val="00596379"/>
    <w:rsid w:val="005A1AF6"/>
    <w:rsid w:val="005B5CAE"/>
    <w:rsid w:val="005E366D"/>
    <w:rsid w:val="005F7BE2"/>
    <w:rsid w:val="00602C54"/>
    <w:rsid w:val="0060373A"/>
    <w:rsid w:val="00613721"/>
    <w:rsid w:val="006159F7"/>
    <w:rsid w:val="00617B7D"/>
    <w:rsid w:val="00621F9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485C"/>
    <w:rsid w:val="008B527C"/>
    <w:rsid w:val="008B7F99"/>
    <w:rsid w:val="008C5340"/>
    <w:rsid w:val="008C769E"/>
    <w:rsid w:val="008D060F"/>
    <w:rsid w:val="008D0D3C"/>
    <w:rsid w:val="008D150A"/>
    <w:rsid w:val="008D2488"/>
    <w:rsid w:val="008D36EC"/>
    <w:rsid w:val="008E4637"/>
    <w:rsid w:val="008F2CC4"/>
    <w:rsid w:val="008F43E2"/>
    <w:rsid w:val="0090562D"/>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A2F85"/>
    <w:rsid w:val="00AC0A94"/>
    <w:rsid w:val="00AC7382"/>
    <w:rsid w:val="00AC77F1"/>
    <w:rsid w:val="00AD381D"/>
    <w:rsid w:val="00AD675A"/>
    <w:rsid w:val="00AE2D34"/>
    <w:rsid w:val="00AE6296"/>
    <w:rsid w:val="00AF260F"/>
    <w:rsid w:val="00AF652E"/>
    <w:rsid w:val="00AF6A16"/>
    <w:rsid w:val="00B14247"/>
    <w:rsid w:val="00B20728"/>
    <w:rsid w:val="00B223EF"/>
    <w:rsid w:val="00B27658"/>
    <w:rsid w:val="00B42FFD"/>
    <w:rsid w:val="00B47AD9"/>
    <w:rsid w:val="00B51197"/>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52B1"/>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6A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Zchn"/>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paragraph" w:customStyle="1" w:styleId="Doc-title">
    <w:name w:val="Doc-title"/>
    <w:basedOn w:val="a"/>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a0"/>
    <w:uiPriority w:val="99"/>
    <w:unhideWhenUsed/>
    <w:rsid w:val="0005110C"/>
    <w:rPr>
      <w:color w:val="605E5C"/>
      <w:shd w:val="clear" w:color="auto" w:fill="E1DFDD"/>
    </w:rPr>
  </w:style>
  <w:style w:type="character" w:customStyle="1" w:styleId="Mention1">
    <w:name w:val="Mention1"/>
    <w:basedOn w:val="a0"/>
    <w:uiPriority w:val="99"/>
    <w:unhideWhenUsed/>
    <w:rsid w:val="0005110C"/>
    <w:rPr>
      <w:color w:val="2B579A"/>
      <w:shd w:val="clear" w:color="auto" w:fill="E1DFDD"/>
    </w:rPr>
  </w:style>
  <w:style w:type="paragraph" w:customStyle="1" w:styleId="3GPPText">
    <w:name w:val="3GPP Text"/>
    <w:basedOn w:val="a"/>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af4">
    <w:name w:val="Body Text"/>
    <w:basedOn w:val="a"/>
    <w:link w:val="Char1"/>
    <w:qFormat/>
    <w:rsid w:val="007321E3"/>
    <w:pPr>
      <w:spacing w:after="120" w:line="259" w:lineRule="auto"/>
      <w:jc w:val="both"/>
    </w:pPr>
    <w:rPr>
      <w:rFonts w:eastAsia="MS Mincho"/>
      <w:szCs w:val="24"/>
      <w:lang w:val="en-US"/>
    </w:rPr>
  </w:style>
  <w:style w:type="character" w:customStyle="1" w:styleId="Char1">
    <w:name w:val="본문 Char"/>
    <w:basedOn w:val="a0"/>
    <w:link w:val="af4"/>
    <w:qFormat/>
    <w:rsid w:val="007321E3"/>
    <w:rPr>
      <w:rFonts w:ascii="Times New Roman" w:eastAsia="MS Mincho" w:hAnsi="Times New Roman"/>
      <w:szCs w:val="24"/>
      <w:lang w:val="en-US" w:eastAsia="en-US"/>
    </w:rPr>
  </w:style>
  <w:style w:type="character" w:customStyle="1" w:styleId="Char">
    <w:name w:val="메모 텍스트 Char"/>
    <w:basedOn w:val="a0"/>
    <w:link w:val="ac"/>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header" Target="header6.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5.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6F8FD2-D9AA-4986-94C5-F425FEB6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8</Pages>
  <Words>2735</Words>
  <Characters>15594</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18293</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Samsung - Sangkyu Baek</cp:lastModifiedBy>
  <cp:revision>9</cp:revision>
  <cp:lastPrinted>1900-12-31T23:00:00Z</cp:lastPrinted>
  <dcterms:created xsi:type="dcterms:W3CDTF">2022-02-28T20:02:00Z</dcterms:created>
  <dcterms:modified xsi:type="dcterms:W3CDTF">2022-03-01T07:22:00Z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