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[AT117-e][222][DCCA]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af7"/>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Yu Mincho"/>
                <w:lang w:eastAsia="ja-JP"/>
              </w:rPr>
            </w:pPr>
            <w:r>
              <w:rPr>
                <w:rFonts w:eastAsia="Yu Mincho"/>
                <w:lang w:eastAsia="ja-JP"/>
              </w:rPr>
              <w:t>Jarkko Koskela (</w:t>
            </w:r>
            <w:hyperlink r:id="rId9" w:history="1">
              <w:r>
                <w:rPr>
                  <w:rStyle w:val="af7"/>
                  <w:rFonts w:eastAsia="Yu Mincho"/>
                  <w:lang w:eastAsia="ja-JP"/>
                </w:rPr>
                <w:t>jarkko.t.koskela@nokia.com</w:t>
              </w:r>
            </w:hyperlink>
            <w:r>
              <w:rPr>
                <w:rFonts w:eastAsia="Yu Mincho"/>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rsidRPr="009B2813"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E15B0E">
            <w:pPr>
              <w:pStyle w:val="TAL"/>
              <w:rPr>
                <w:rFonts w:eastAsiaTheme="minorEastAsia" w:cs="Arial"/>
                <w:lang w:eastAsia="zh-CN"/>
              </w:rPr>
            </w:pPr>
            <w:hyperlink r:id="rId10" w:history="1">
              <w:r w:rsidR="00D646F3">
                <w:rPr>
                  <w:rStyle w:val="af7"/>
                  <w:rFonts w:eastAsiaTheme="minorEastAsia" w:cs="Arial" w:hint="eastAsia"/>
                </w:rPr>
                <w:t>w</w:t>
              </w:r>
              <w:r w:rsidR="00D646F3">
                <w:rPr>
                  <w:rStyle w:val="af7"/>
                  <w:rFonts w:eastAsiaTheme="minorEastAsia" w:cs="Arial"/>
                </w:rPr>
                <w:t>angshukun@oppo.com</w:t>
              </w:r>
            </w:hyperlink>
          </w:p>
        </w:tc>
      </w:tr>
      <w:tr w:rsidR="00A451BB" w:rsidRPr="009B2813"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rsidRPr="009B2813"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宋体" w:cs="Arial"/>
                <w:lang w:val="fi-FI"/>
              </w:rPr>
            </w:pPr>
            <w:r>
              <w:rPr>
                <w:rFonts w:eastAsia="宋体"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E15B0E">
            <w:pPr>
              <w:pStyle w:val="TAL"/>
              <w:rPr>
                <w:rFonts w:eastAsia="宋体" w:cs="Arial"/>
                <w:lang w:val="fi-FI"/>
              </w:rPr>
            </w:pPr>
            <w:hyperlink r:id="rId11" w:history="1">
              <w:r w:rsidR="00D646F3">
                <w:rPr>
                  <w:rStyle w:val="af7"/>
                  <w:rFonts w:eastAsia="宋体" w:cs="Arial"/>
                  <w:lang w:val="fi-FI"/>
                </w:rPr>
                <w:t>naveen.palle@apple.com</w:t>
              </w:r>
            </w:hyperlink>
          </w:p>
        </w:tc>
      </w:tr>
      <w:tr w:rsidR="00A451BB" w:rsidRPr="009B2813"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宋体" w:cs="Arial"/>
                <w:lang w:val="fi-FI"/>
              </w:rPr>
            </w:pPr>
            <w:r>
              <w:rPr>
                <w:rFonts w:eastAsia="宋体"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宋体" w:cs="Arial"/>
                <w:lang w:val="fi-FI"/>
              </w:rPr>
            </w:pPr>
            <w:r>
              <w:rPr>
                <w:rFonts w:eastAsia="宋体" w:cs="Arial"/>
                <w:lang w:val="fi-FI"/>
              </w:rPr>
              <w:t>punyaslo@qti.qualcomm.com</w:t>
            </w:r>
          </w:p>
        </w:tc>
      </w:tr>
      <w:tr w:rsidR="00A451BB" w:rsidRPr="009B2813"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宋体" w:cs="Arial"/>
                <w:lang w:val="fi-FI"/>
              </w:rPr>
            </w:pPr>
            <w:r>
              <w:rPr>
                <w:rFonts w:eastAsia="宋体"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E15B0E">
            <w:pPr>
              <w:pStyle w:val="TAL"/>
              <w:rPr>
                <w:rFonts w:eastAsia="宋体" w:cs="Arial"/>
                <w:lang w:val="fi-FI"/>
              </w:rPr>
            </w:pPr>
            <w:hyperlink r:id="rId12" w:history="1">
              <w:r w:rsidR="00D646F3">
                <w:rPr>
                  <w:rStyle w:val="af7"/>
                  <w:rFonts w:eastAsia="宋体" w:cs="Arial"/>
                  <w:lang w:val="fi-FI"/>
                </w:rPr>
                <w:t>wenjuan.pu@vivo.com</w:t>
              </w:r>
            </w:hyperlink>
          </w:p>
        </w:tc>
      </w:tr>
      <w:tr w:rsidR="00A451BB" w:rsidRPr="009B2813"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E15B0E">
            <w:pPr>
              <w:pStyle w:val="TAL"/>
              <w:rPr>
                <w:rFonts w:eastAsia="Malgun Gothic" w:cs="Arial"/>
                <w:lang w:val="fi-FI" w:eastAsia="ko-KR"/>
              </w:rPr>
            </w:pPr>
            <w:hyperlink r:id="rId13" w:history="1">
              <w:r w:rsidR="00D646F3">
                <w:rPr>
                  <w:rStyle w:val="af7"/>
                  <w:rFonts w:eastAsia="Malgun Gothic" w:cs="Arial" w:hint="eastAsia"/>
                  <w:lang w:val="fi-FI" w:eastAsia="ko-KR"/>
                </w:rPr>
                <w:t>hanul.</w:t>
              </w:r>
              <w:r w:rsidR="00D646F3">
                <w:rPr>
                  <w:rStyle w:val="af7"/>
                  <w:rFonts w:eastAsia="Malgun Gothic" w:cs="Arial"/>
                  <w:lang w:val="fi-FI" w:eastAsia="ko-KR"/>
                </w:rPr>
                <w:t>lee@lge.com</w:t>
              </w:r>
            </w:hyperlink>
          </w:p>
        </w:tc>
      </w:tr>
      <w:tr w:rsidR="00A451BB" w:rsidRPr="009B2813"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rsidRPr="009B2813"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E15B0E">
            <w:pPr>
              <w:pStyle w:val="TAL"/>
              <w:rPr>
                <w:rFonts w:eastAsiaTheme="minorEastAsia" w:cs="Arial"/>
                <w:lang w:val="fi-FI"/>
              </w:rPr>
            </w:pPr>
            <w:hyperlink r:id="rId14" w:history="1">
              <w:r w:rsidR="0052083A" w:rsidRPr="007E7974">
                <w:rPr>
                  <w:rStyle w:val="af7"/>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MS Mincho" w:cs="Arial"/>
                <w:lang w:val="fi-FI" w:eastAsia="ja-JP"/>
              </w:rPr>
            </w:pPr>
            <w:r>
              <w:rPr>
                <w:rFonts w:eastAsia="MS Mincho" w:cs="Arial" w:hint="eastAsia"/>
                <w:lang w:val="fi-FI" w:eastAsia="ja-JP"/>
              </w:rPr>
              <w:t>N</w:t>
            </w:r>
            <w:r>
              <w:rPr>
                <w:rFonts w:eastAsia="MS Mincho"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MS Mincho" w:cs="Arial"/>
                <w:lang w:val="fi-FI" w:eastAsia="ja-JP"/>
              </w:rPr>
            </w:pPr>
            <w:r>
              <w:rPr>
                <w:rFonts w:eastAsia="MS Mincho" w:cs="Arial" w:hint="eastAsia"/>
                <w:lang w:val="fi-FI" w:eastAsia="ja-JP"/>
              </w:rPr>
              <w:t>h</w:t>
            </w:r>
            <w:r>
              <w:rPr>
                <w:rFonts w:eastAsia="MS Mincho" w:cs="Arial"/>
                <w:lang w:val="fi-FI" w:eastAsia="ja-JP"/>
              </w:rPr>
              <w:t>isashi.futaki @ nec.com</w:t>
            </w:r>
          </w:p>
        </w:tc>
      </w:tr>
      <w:tr w:rsidR="0052083A" w:rsidRPr="009B2813"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lang w:val="fi-FI" w:eastAsia="zh-CN"/>
              </w:rPr>
            </w:pPr>
            <w:r>
              <w:rPr>
                <w:rFonts w:eastAsiaTheme="minorEastAsia" w:cs="Arial" w:hint="eastAsia"/>
                <w:lang w:val="fi-FI" w:eastAsia="zh-CN"/>
              </w:rPr>
              <w:t>Ellen.xu@unisoc.com</w:t>
            </w:r>
          </w:p>
        </w:tc>
      </w:tr>
      <w:tr w:rsidR="005B1B57" w:rsidRPr="005B1B57" w14:paraId="06CB3826" w14:textId="77777777">
        <w:tc>
          <w:tcPr>
            <w:tcW w:w="1699" w:type="dxa"/>
            <w:tcBorders>
              <w:top w:val="single" w:sz="4" w:space="0" w:color="auto"/>
              <w:left w:val="single" w:sz="4" w:space="0" w:color="auto"/>
              <w:bottom w:val="single" w:sz="4" w:space="0" w:color="auto"/>
              <w:right w:val="single" w:sz="4" w:space="0" w:color="auto"/>
            </w:tcBorders>
          </w:tcPr>
          <w:p w14:paraId="6A42C1DD" w14:textId="4E46C9F8" w:rsidR="005B1B57" w:rsidRDefault="005B1B57">
            <w:pPr>
              <w:pStyle w:val="TAL"/>
              <w:rPr>
                <w:rFonts w:eastAsiaTheme="minorEastAsia" w:cs="Arial"/>
                <w:lang w:val="fi-FI"/>
              </w:rPr>
            </w:pPr>
            <w:r>
              <w:rPr>
                <w:rFonts w:eastAsiaTheme="minorEastAsia" w:cs="Arial"/>
                <w:lang w:val="fi-FI"/>
              </w:rPr>
              <w:t>Fujitsu</w:t>
            </w:r>
          </w:p>
        </w:tc>
        <w:tc>
          <w:tcPr>
            <w:tcW w:w="6597" w:type="dxa"/>
            <w:tcBorders>
              <w:top w:val="single" w:sz="4" w:space="0" w:color="auto"/>
              <w:left w:val="single" w:sz="4" w:space="0" w:color="auto"/>
              <w:bottom w:val="single" w:sz="4" w:space="0" w:color="auto"/>
              <w:right w:val="single" w:sz="4" w:space="0" w:color="auto"/>
            </w:tcBorders>
          </w:tcPr>
          <w:p w14:paraId="1E142B3B" w14:textId="1A59DC95" w:rsidR="005B1B57" w:rsidRPr="005B1B57" w:rsidRDefault="005B1B57">
            <w:pPr>
              <w:pStyle w:val="TAL"/>
              <w:rPr>
                <w:rFonts w:eastAsia="MS Mincho" w:cs="Arial"/>
                <w:lang w:val="fi-FI" w:eastAsia="ja-JP"/>
              </w:rPr>
            </w:pPr>
            <w:r>
              <w:rPr>
                <w:rFonts w:eastAsia="MS Mincho" w:cs="Arial"/>
                <w:lang w:val="fi-FI" w:eastAsia="ja-JP"/>
              </w:rPr>
              <w:t>Sanda.takako @ fujitsu.com</w:t>
            </w:r>
          </w:p>
        </w:tc>
      </w:tr>
      <w:tr w:rsidR="009854E5" w:rsidRPr="009B2813" w14:paraId="1E1F3006" w14:textId="77777777">
        <w:tc>
          <w:tcPr>
            <w:tcW w:w="1699" w:type="dxa"/>
            <w:tcBorders>
              <w:top w:val="single" w:sz="4" w:space="0" w:color="auto"/>
              <w:left w:val="single" w:sz="4" w:space="0" w:color="auto"/>
              <w:bottom w:val="single" w:sz="4" w:space="0" w:color="auto"/>
              <w:right w:val="single" w:sz="4" w:space="0" w:color="auto"/>
            </w:tcBorders>
          </w:tcPr>
          <w:p w14:paraId="3EEE2D9A" w14:textId="1E6043B5" w:rsidR="009854E5" w:rsidRDefault="009854E5" w:rsidP="009854E5">
            <w:pPr>
              <w:pStyle w:val="TAL"/>
              <w:rPr>
                <w:rFonts w:eastAsiaTheme="minorEastAsia" w:cs="Arial"/>
                <w:lang w:val="fi-FI"/>
              </w:rPr>
            </w:pPr>
            <w:r>
              <w:rPr>
                <w:rFonts w:eastAsiaTheme="minorEastAsia" w:cs="Arial" w:hint="eastAsia"/>
                <w:lang w:val="fi-FI" w:eastAsia="zh-CN"/>
              </w:rPr>
              <w:t>CMCC</w:t>
            </w:r>
          </w:p>
        </w:tc>
        <w:tc>
          <w:tcPr>
            <w:tcW w:w="6597" w:type="dxa"/>
            <w:tcBorders>
              <w:top w:val="single" w:sz="4" w:space="0" w:color="auto"/>
              <w:left w:val="single" w:sz="4" w:space="0" w:color="auto"/>
              <w:bottom w:val="single" w:sz="4" w:space="0" w:color="auto"/>
              <w:right w:val="single" w:sz="4" w:space="0" w:color="auto"/>
            </w:tcBorders>
          </w:tcPr>
          <w:p w14:paraId="52583CBE" w14:textId="6E12340B" w:rsidR="009854E5" w:rsidRDefault="009854E5" w:rsidP="009854E5">
            <w:pPr>
              <w:pStyle w:val="TAL"/>
              <w:rPr>
                <w:rFonts w:eastAsia="MS Mincho" w:cs="Arial"/>
                <w:lang w:val="fi-FI" w:eastAsia="ja-JP"/>
              </w:rPr>
            </w:pPr>
            <w:r>
              <w:rPr>
                <w:rFonts w:eastAsiaTheme="minorEastAsia" w:cs="Arial" w:hint="eastAsia"/>
                <w:lang w:val="fi-FI" w:eastAsia="zh-CN"/>
              </w:rPr>
              <w:t>t</w:t>
            </w:r>
            <w:r>
              <w:rPr>
                <w:rFonts w:eastAsiaTheme="minorEastAsia" w:cs="Arial"/>
                <w:lang w:val="fi-FI" w:eastAsia="zh-CN"/>
              </w:rPr>
              <w:t>angxiaoxuan@chinamobile.com</w:t>
            </w:r>
          </w:p>
        </w:tc>
      </w:tr>
    </w:tbl>
    <w:p w14:paraId="04FD0254" w14:textId="77777777" w:rsidR="00A451BB" w:rsidRDefault="00A451BB">
      <w:pPr>
        <w:pStyle w:val="EmailDiscussion2"/>
        <w:rPr>
          <w:lang w:val="fi-FI"/>
        </w:rPr>
      </w:pPr>
    </w:p>
    <w:p w14:paraId="794F0B7B" w14:textId="77777777" w:rsidR="00A451BB" w:rsidRDefault="00D646F3">
      <w:pPr>
        <w:pStyle w:val="1"/>
        <w:rPr>
          <w:lang w:eastAsia="ja-JP"/>
        </w:rPr>
      </w:pPr>
      <w:r>
        <w:rPr>
          <w:lang w:eastAsia="ja-JP"/>
        </w:rPr>
        <w:t>2</w:t>
      </w:r>
      <w:r>
        <w:rPr>
          <w:lang w:eastAsia="ja-JP"/>
        </w:rPr>
        <w:tab/>
        <w:t>Discussion</w:t>
      </w:r>
    </w:p>
    <w:p w14:paraId="68786C03" w14:textId="77777777" w:rsidR="00A451BB" w:rsidRDefault="00D646F3">
      <w:pPr>
        <w:pStyle w:val="2"/>
        <w:rPr>
          <w:lang w:eastAsia="ja-JP"/>
        </w:rPr>
      </w:pPr>
      <w:r>
        <w:rPr>
          <w:lang w:eastAsia="ja-JP"/>
        </w:rPr>
        <w:t>2.1</w:t>
      </w:r>
      <w:r>
        <w:rPr>
          <w:lang w:eastAsia="ja-JP"/>
        </w:rPr>
        <w:tab/>
        <w:t>MAC actions at SCG deactivation / activation</w:t>
      </w:r>
    </w:p>
    <w:p w14:paraId="6ED49284" w14:textId="77777777" w:rsidR="00A451BB" w:rsidRDefault="00D646F3">
      <w:pPr>
        <w:pStyle w:val="3"/>
        <w:rPr>
          <w:lang w:eastAsia="ja-JP"/>
        </w:rPr>
      </w:pPr>
      <w:r>
        <w:rPr>
          <w:lang w:eastAsia="ja-JP"/>
        </w:rPr>
        <w:t>2.1.1</w:t>
      </w:r>
      <w:r>
        <w:rPr>
          <w:lang w:eastAsia="ja-JP"/>
        </w:rPr>
        <w:tab/>
        <w:t>Handling of Bj</w:t>
      </w:r>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initializes Bj for each logical channel to zero upon SCG deactivation as a part of partial MAC reset. Should consider e.g. what to do with possible Bj increase while SCG is deactivated.</w:t>
      </w:r>
    </w:p>
    <w:p w14:paraId="35A5B205" w14:textId="77777777" w:rsidR="00A451BB" w:rsidRDefault="00D646F3">
      <w:pPr>
        <w:rPr>
          <w:lang w:eastAsia="ja-JP"/>
        </w:rPr>
      </w:pPr>
      <w:r>
        <w:rPr>
          <w:lang w:eastAsia="ja-JP"/>
        </w:rPr>
        <w:lastRenderedPageBreak/>
        <w:t xml:space="preserve">[23] [32][33] propose the Bj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t>[29] thinks LCP is not done when the SCG is deactivated, so the Bj are never incremented and if set to 0 at SCG deactivation they will remain to zero, while [39][40] think Bj will increase.</w:t>
      </w:r>
    </w:p>
    <w:p w14:paraId="3471FFAA" w14:textId="77777777" w:rsidR="00A451BB" w:rsidRDefault="00D646F3">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1469DA34" w14:textId="77777777" w:rsidR="00A451BB" w:rsidRDefault="00D646F3">
      <w:pPr>
        <w:rPr>
          <w:lang w:eastAsia="ja-JP"/>
        </w:rPr>
      </w:pPr>
      <w:r>
        <w:rPr>
          <w:lang w:eastAsia="ja-JP"/>
        </w:rPr>
        <w:t>So the possible options are:</w:t>
      </w:r>
    </w:p>
    <w:p w14:paraId="3BE4AE45" w14:textId="77777777" w:rsidR="00A451BB" w:rsidRDefault="00D646F3">
      <w:pPr>
        <w:pStyle w:val="B1"/>
        <w:rPr>
          <w:lang w:eastAsia="ja-JP"/>
        </w:rPr>
      </w:pPr>
      <w:r>
        <w:rPr>
          <w:lang w:eastAsia="ja-JP"/>
        </w:rPr>
        <w:t>1)</w:t>
      </w:r>
      <w:r>
        <w:rPr>
          <w:lang w:eastAsia="ja-JP"/>
        </w:rPr>
        <w:tab/>
        <w:t>Bj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t>Bj are initialized to zero at SCG activation</w:t>
      </w:r>
    </w:p>
    <w:p w14:paraId="0F06D7BE" w14:textId="77777777" w:rsidR="00A451BB" w:rsidRDefault="00D646F3">
      <w:pPr>
        <w:pStyle w:val="B1"/>
        <w:rPr>
          <w:lang w:eastAsia="ja-JP"/>
        </w:rPr>
      </w:pPr>
      <w:r>
        <w:rPr>
          <w:lang w:eastAsia="ja-JP"/>
        </w:rPr>
        <w:t>3)</w:t>
      </w:r>
      <w:r>
        <w:rPr>
          <w:lang w:eastAsia="ja-JP"/>
        </w:rPr>
        <w:tab/>
        <w:t>Bj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6D87C5CE" w14:textId="316820F3" w:rsidR="008253F6" w:rsidRPr="008253F6" w:rsidRDefault="008253F6">
            <w:pPr>
              <w:pStyle w:val="TAL"/>
              <w:rPr>
                <w:rFonts w:eastAsia="MS Mincho"/>
                <w:noProof/>
                <w:lang w:eastAsia="ja-JP"/>
              </w:rPr>
            </w:pPr>
            <w:r>
              <w:rPr>
                <w:rFonts w:eastAsia="MS Mincho" w:hint="eastAsia"/>
                <w:noProof/>
                <w:lang w:eastAsia="ja-JP"/>
              </w:rPr>
              <w:t>1</w:t>
            </w:r>
          </w:p>
        </w:tc>
        <w:tc>
          <w:tcPr>
            <w:tcW w:w="6888" w:type="dxa"/>
          </w:tcPr>
          <w:p w14:paraId="0CBC6746" w14:textId="5D613CFB" w:rsidR="008253F6" w:rsidRPr="00EE1226" w:rsidRDefault="00EE1226">
            <w:pPr>
              <w:pStyle w:val="TAL"/>
              <w:rPr>
                <w:rFonts w:eastAsia="MS Mincho"/>
                <w:noProof/>
                <w:lang w:eastAsia="ja-JP"/>
              </w:rPr>
            </w:pPr>
            <w:r>
              <w:rPr>
                <w:rFonts w:eastAsia="MS Mincho"/>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noProof/>
                <w:lang w:eastAsia="zh-CN"/>
              </w:rPr>
            </w:pPr>
            <w:r>
              <w:rPr>
                <w:rFonts w:eastAsiaTheme="minorEastAsia" w:hint="eastAsia"/>
                <w:noProof/>
                <w:lang w:eastAsia="zh-CN"/>
              </w:rPr>
              <w:t>LCP will not be performed when SCG is deactivated.</w:t>
            </w:r>
          </w:p>
        </w:tc>
      </w:tr>
      <w:tr w:rsidR="00255F3B" w14:paraId="69951651" w14:textId="77777777">
        <w:trPr>
          <w:trHeight w:val="255"/>
        </w:trPr>
        <w:tc>
          <w:tcPr>
            <w:tcW w:w="1413" w:type="dxa"/>
          </w:tcPr>
          <w:p w14:paraId="76DAF320" w14:textId="1F55A841" w:rsidR="00255F3B" w:rsidRDefault="00255F3B" w:rsidP="00255F3B">
            <w:pPr>
              <w:pStyle w:val="TAL"/>
              <w:rPr>
                <w:rFonts w:eastAsiaTheme="minorEastAsia"/>
                <w:noProof/>
              </w:rPr>
            </w:pPr>
            <w:r>
              <w:rPr>
                <w:rFonts w:eastAsia="MS Mincho" w:hint="eastAsia"/>
                <w:noProof/>
                <w:lang w:eastAsia="ja-JP"/>
              </w:rPr>
              <w:t>F</w:t>
            </w:r>
            <w:r>
              <w:rPr>
                <w:rFonts w:eastAsia="MS Mincho"/>
                <w:noProof/>
                <w:lang w:eastAsia="ja-JP"/>
              </w:rPr>
              <w:t>ujitsu</w:t>
            </w:r>
          </w:p>
        </w:tc>
        <w:tc>
          <w:tcPr>
            <w:tcW w:w="1417" w:type="dxa"/>
          </w:tcPr>
          <w:p w14:paraId="48AE09D6" w14:textId="34248F58" w:rsidR="00255F3B" w:rsidRDefault="00255F3B" w:rsidP="00255F3B">
            <w:pPr>
              <w:pStyle w:val="TAL"/>
              <w:rPr>
                <w:rFonts w:eastAsiaTheme="minorEastAsia"/>
                <w:noProof/>
              </w:rPr>
            </w:pPr>
            <w:r>
              <w:rPr>
                <w:rFonts w:eastAsia="MS Mincho" w:hint="eastAsia"/>
                <w:noProof/>
                <w:lang w:eastAsia="ja-JP"/>
              </w:rPr>
              <w:t>1</w:t>
            </w:r>
            <w:r>
              <w:rPr>
                <w:rFonts w:eastAsia="MS Mincho"/>
                <w:noProof/>
                <w:lang w:eastAsia="ja-JP"/>
              </w:rPr>
              <w:t>)</w:t>
            </w:r>
          </w:p>
        </w:tc>
        <w:tc>
          <w:tcPr>
            <w:tcW w:w="6888" w:type="dxa"/>
          </w:tcPr>
          <w:p w14:paraId="57BC3048" w14:textId="799BF29D" w:rsidR="00255F3B" w:rsidRDefault="00255F3B" w:rsidP="00255F3B">
            <w:pPr>
              <w:pStyle w:val="TAL"/>
              <w:rPr>
                <w:rFonts w:eastAsiaTheme="minorEastAsia"/>
                <w:noProof/>
              </w:rPr>
            </w:pPr>
            <w:r>
              <w:rPr>
                <w:rFonts w:eastAsia="MS Mincho" w:hint="eastAsia"/>
                <w:noProof/>
                <w:lang w:eastAsia="ja-JP"/>
              </w:rPr>
              <w:t>A</w:t>
            </w:r>
            <w:r>
              <w:rPr>
                <w:rFonts w:eastAsia="MS Mincho"/>
                <w:noProof/>
                <w:lang w:eastAsia="ja-JP"/>
              </w:rPr>
              <w:t xml:space="preserve">s a part of the partial MAC reset, Bj would be initialized at SCG deactivation. </w:t>
            </w:r>
          </w:p>
        </w:tc>
      </w:tr>
      <w:tr w:rsidR="00595B18" w14:paraId="1780878C" w14:textId="77777777" w:rsidTr="00595B18">
        <w:trPr>
          <w:trHeight w:val="255"/>
        </w:trPr>
        <w:tc>
          <w:tcPr>
            <w:tcW w:w="1413" w:type="dxa"/>
          </w:tcPr>
          <w:p w14:paraId="6474296D"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57663375"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 xml:space="preserve"> or 2</w:t>
            </w:r>
          </w:p>
        </w:tc>
        <w:tc>
          <w:tcPr>
            <w:tcW w:w="6888" w:type="dxa"/>
          </w:tcPr>
          <w:p w14:paraId="06D0E8D2" w14:textId="77777777" w:rsidR="00595B18" w:rsidRDefault="00595B18" w:rsidP="00545127">
            <w:pPr>
              <w:pStyle w:val="TAL"/>
              <w:rPr>
                <w:rFonts w:eastAsia="MS Mincho"/>
                <w:noProof/>
                <w:lang w:eastAsia="ja-JP"/>
              </w:rPr>
            </w:pPr>
          </w:p>
        </w:tc>
      </w:tr>
    </w:tbl>
    <w:p w14:paraId="4306A1F9" w14:textId="77777777" w:rsidR="00A451BB" w:rsidRDefault="00A451BB">
      <w:pPr>
        <w:rPr>
          <w:lang w:eastAsia="ja-JP"/>
        </w:rPr>
      </w:pPr>
    </w:p>
    <w:p w14:paraId="708097EF" w14:textId="77777777" w:rsidR="00A451BB" w:rsidRDefault="00D646F3">
      <w:pPr>
        <w:pStyle w:val="3"/>
        <w:rPr>
          <w:lang w:eastAsia="ja-JP"/>
        </w:rPr>
      </w:pPr>
      <w:r>
        <w:rPr>
          <w:lang w:eastAsia="ja-JP"/>
        </w:rPr>
        <w:t>2.1.2</w:t>
      </w:r>
      <w:r>
        <w:rPr>
          <w:lang w:eastAsia="ja-JP"/>
        </w:rPr>
        <w:tab/>
        <w:t>Explicitly signalled contention-free Random Access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lastRenderedPageBreak/>
        <w:t>FFS if UE discards explicitly signalled contention-free Random Access Resources for 4-step RA type and 2-step RA type, if any, upon SCG deactivation as a part of partial MAC reset.</w:t>
      </w:r>
    </w:p>
    <w:p w14:paraId="5AEE8663" w14:textId="77777777" w:rsidR="00A451BB" w:rsidRDefault="00D646F3">
      <w:pPr>
        <w:rPr>
          <w:lang w:eastAsia="ja-JP"/>
        </w:rPr>
      </w:pPr>
      <w:r>
        <w:rPr>
          <w:lang w:eastAsia="ja-JP"/>
        </w:rPr>
        <w:t>[39] thinks the “explicitly signalled contention-free Random Access Resources for 4-step RA type and 2-step RA type” is rach-ConfigBFR in BeamFailureRecoveryConfig.</w:t>
      </w:r>
    </w:p>
    <w:p w14:paraId="0BA66AFF" w14:textId="77777777" w:rsidR="00A451BB" w:rsidRDefault="00D646F3">
      <w:pPr>
        <w:rPr>
          <w:lang w:eastAsia="ja-JP"/>
        </w:rPr>
      </w:pPr>
      <w:r>
        <w:rPr>
          <w:lang w:eastAsia="ja-JP"/>
        </w:rPr>
        <w:t>Several other companies think that this refers to resources configured in rach-ConfigDedicated in reconfigurationWithSync.</w:t>
      </w:r>
    </w:p>
    <w:p w14:paraId="0A6362C0" w14:textId="77777777" w:rsidR="00A451BB" w:rsidRDefault="00D646F3">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in 38.331 by indicating to discard the contents of rach-ConfigDedicated,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Pr>
                  <w:rFonts w:ascii="Arial" w:eastAsia="MS Mincho"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Pr>
                  <w:rFonts w:ascii="Arial" w:eastAsia="MS Mincho" w:hAnsi="Arial"/>
                  <w:b/>
                  <w:szCs w:val="24"/>
                  <w:lang w:eastAsia="en-GB"/>
                </w:rPr>
                <w:t>1)</w:t>
              </w:r>
              <w:r>
                <w:rPr>
                  <w:rFonts w:ascii="Arial" w:eastAsia="MS Mincho"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Pr>
                  <w:rFonts w:ascii="Arial" w:eastAsia="MS Mincho" w:hAnsi="Arial"/>
                  <w:b/>
                  <w:szCs w:val="24"/>
                  <w:lang w:eastAsia="en-GB"/>
                </w:rPr>
                <w:t>3)</w:t>
              </w:r>
              <w:r>
                <w:rPr>
                  <w:rFonts w:ascii="Arial" w:eastAsia="MS Mincho"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Pr>
                  <w:rFonts w:ascii="Arial" w:eastAsia="MS Mincho" w:hAnsi="Arial"/>
                  <w:b/>
                  <w:szCs w:val="24"/>
                  <w:lang w:eastAsia="en-GB"/>
                </w:rPr>
                <w:t>FFS if we support also 2) (</w:t>
              </w:r>
              <w:r>
                <w:rPr>
                  <w:rFonts w:ascii="Arial" w:eastAsia="MS Mincho" w:hAnsi="Arial"/>
                  <w:b/>
                  <w:szCs w:val="24"/>
                  <w:highlight w:val="yellow"/>
                  <w:lang w:eastAsia="en-GB"/>
                </w:rPr>
                <w:t>proponents are requested to provide CRs next time to illustrate how this can be done</w:t>
              </w:r>
              <w:r>
                <w:rPr>
                  <w:rFonts w:ascii="Arial" w:eastAsia="MS Mincho"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lastRenderedPageBreak/>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af6"/>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af6"/>
              </w:rPr>
            </w:pPr>
            <w:r>
              <w:rPr>
                <w:rStyle w:val="af6"/>
                <w:sz w:val="20"/>
              </w:rPr>
              <w:t>It is easy to clarify in spec (maybe in the field description) that UE can store the rach-ConfigDedicated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MS Mincho" w:hint="eastAsia"/>
                <w:noProof/>
                <w:lang w:eastAsia="ja-JP"/>
              </w:rPr>
              <w:t>Y</w:t>
            </w:r>
            <w:r>
              <w:rPr>
                <w:rFonts w:eastAsia="MS Mincho"/>
                <w:noProof/>
                <w:lang w:eastAsia="ja-JP"/>
              </w:rPr>
              <w:t>es</w:t>
            </w:r>
          </w:p>
        </w:tc>
        <w:tc>
          <w:tcPr>
            <w:tcW w:w="6888" w:type="dxa"/>
          </w:tcPr>
          <w:p w14:paraId="72C4D8AA" w14:textId="77777777" w:rsidR="00EE1226" w:rsidRDefault="00EE1226" w:rsidP="00EE1226">
            <w:pPr>
              <w:pStyle w:val="TAL"/>
              <w:rPr>
                <w:rFonts w:eastAsia="MS Mincho"/>
                <w:noProof/>
                <w:lang w:eastAsia="ja-JP"/>
              </w:rPr>
            </w:pPr>
            <w:r>
              <w:rPr>
                <w:rFonts w:eastAsia="MS Mincho"/>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MS Mincho" w:hint="eastAsia"/>
                <w:noProof/>
                <w:lang w:eastAsia="ja-JP"/>
              </w:rPr>
              <w:t>2</w:t>
            </w:r>
            <w:r>
              <w:rPr>
                <w:rFonts w:eastAsia="MS Mincho"/>
                <w:noProof/>
                <w:lang w:eastAsia="ja-JP"/>
              </w:rPr>
              <w:t>).</w:t>
            </w:r>
          </w:p>
          <w:p w14:paraId="2F6823B3" w14:textId="2C6FE612" w:rsidR="00BF5082" w:rsidRDefault="00BF5082" w:rsidP="00EE1226">
            <w:pPr>
              <w:pStyle w:val="TAL"/>
              <w:rPr>
                <w:rFonts w:eastAsiaTheme="minorEastAsia"/>
                <w:noProof/>
              </w:rPr>
            </w:pPr>
            <w:r>
              <w:rPr>
                <w:rFonts w:eastAsia="MS Mincho"/>
                <w:noProof/>
                <w:lang w:eastAsia="ja-JP"/>
              </w:rPr>
              <w:t>Regarding comment above for RACH-less, we understand the intention of this questions is not about it. If necessary, probabl</w:t>
            </w:r>
            <w:r w:rsidR="001702C0">
              <w:rPr>
                <w:rFonts w:eastAsia="MS Mincho"/>
                <w:noProof/>
                <w:lang w:eastAsia="ja-JP"/>
              </w:rPr>
              <w:t>y can add e.g. „</w:t>
            </w:r>
            <w:r>
              <w:rPr>
                <w:rFonts w:eastAsia="MS Mincho"/>
                <w:noProof/>
                <w:lang w:eastAsia="ja-JP"/>
              </w:rPr>
              <w:t>unless RACH-less activation is configured and t</w:t>
            </w:r>
            <w:r w:rsidR="001702C0">
              <w:rPr>
                <w:rFonts w:eastAsia="MS Mincho"/>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MS Mincho"/>
                <w:noProof/>
                <w:lang w:eastAsia="ja-JP"/>
              </w:rPr>
            </w:pPr>
            <w:r>
              <w:rPr>
                <w:rFonts w:eastAsiaTheme="minorEastAsia" w:hint="eastAsia"/>
                <w:noProof/>
                <w:lang w:eastAsia="zh-CN"/>
              </w:rPr>
              <w:t>Spreadtrum</w:t>
            </w:r>
          </w:p>
        </w:tc>
        <w:tc>
          <w:tcPr>
            <w:tcW w:w="1417" w:type="dxa"/>
          </w:tcPr>
          <w:p w14:paraId="37BFEDC2" w14:textId="194DAB6D" w:rsidR="001E3A19" w:rsidRPr="002D081E" w:rsidRDefault="002D081E" w:rsidP="00EE1226">
            <w:pPr>
              <w:pStyle w:val="TAL"/>
              <w:rPr>
                <w:rFonts w:eastAsiaTheme="minor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noProof/>
                <w:lang w:eastAsia="zh-CN"/>
              </w:rPr>
            </w:pPr>
            <w:r>
              <w:rPr>
                <w:rFonts w:eastAsiaTheme="minorEastAsia" w:hint="eastAsia"/>
                <w:noProof/>
                <w:lang w:eastAsia="zh-CN"/>
              </w:rPr>
              <w:t>We prefer 2)</w:t>
            </w:r>
          </w:p>
        </w:tc>
      </w:tr>
      <w:tr w:rsidR="000B4F6F" w:rsidRPr="002D3007" w14:paraId="1AE2A3F1" w14:textId="77777777" w:rsidTr="000B4F6F">
        <w:trPr>
          <w:trHeight w:val="503"/>
        </w:trPr>
        <w:tc>
          <w:tcPr>
            <w:tcW w:w="1413" w:type="dxa"/>
          </w:tcPr>
          <w:p w14:paraId="271A6B7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B9871B8"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624F650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R</w:t>
            </w:r>
            <w:r>
              <w:rPr>
                <w:rFonts w:eastAsiaTheme="minorEastAsia"/>
                <w:noProof/>
                <w:lang w:eastAsia="zh-CN"/>
              </w:rPr>
              <w:t xml:space="preserve">AN2 has agreed that the network could reconfigure </w:t>
            </w:r>
            <w:r w:rsidRPr="002D3007">
              <w:rPr>
                <w:rFonts w:eastAsiaTheme="minorEastAsia"/>
                <w:noProof/>
                <w:lang w:val="en-GB" w:eastAsia="zh-CN"/>
              </w:rPr>
              <w:t>any RRC parameter</w:t>
            </w:r>
            <w:r>
              <w:rPr>
                <w:rFonts w:eastAsiaTheme="minorEastAsia"/>
                <w:noProof/>
                <w:lang w:val="en-GB" w:eastAsia="zh-CN"/>
              </w:rPr>
              <w:t xml:space="preserve"> while the SCG is deactivated. We don’t see the need to restrict the NW’s behaviour.</w:t>
            </w:r>
          </w:p>
        </w:tc>
      </w:tr>
    </w:tbl>
    <w:p w14:paraId="4E2F6ACA" w14:textId="77777777" w:rsidR="00A451BB" w:rsidRPr="000B4F6F" w:rsidRDefault="00A451BB">
      <w:pPr>
        <w:rPr>
          <w:lang w:eastAsia="ja-JP"/>
        </w:rPr>
      </w:pPr>
    </w:p>
    <w:p w14:paraId="0C20A353" w14:textId="77777777" w:rsidR="00A451BB" w:rsidRDefault="00D646F3">
      <w:pPr>
        <w:rPr>
          <w:b/>
          <w:lang w:eastAsia="ja-JP"/>
        </w:rPr>
      </w:pPr>
      <w:r>
        <w:rPr>
          <w:b/>
          <w:lang w:eastAsia="ja-JP"/>
        </w:rPr>
        <w:lastRenderedPageBreak/>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MS Mincho"/>
                <w:noProof/>
                <w:lang w:eastAsia="ja-JP"/>
              </w:rPr>
            </w:pPr>
            <w:r>
              <w:rPr>
                <w:rFonts w:eastAsia="MS Mincho" w:hint="eastAsia"/>
                <w:noProof/>
                <w:lang w:eastAsia="ja-JP"/>
              </w:rPr>
              <w:t>N</w:t>
            </w:r>
            <w:r>
              <w:rPr>
                <w:rFonts w:eastAsia="MS Mincho"/>
                <w:noProof/>
                <w:lang w:eastAsia="ja-JP"/>
              </w:rPr>
              <w:t>EC</w:t>
            </w:r>
          </w:p>
        </w:tc>
        <w:tc>
          <w:tcPr>
            <w:tcW w:w="1417" w:type="dxa"/>
          </w:tcPr>
          <w:p w14:paraId="0391CA35" w14:textId="4C1257BF" w:rsidR="001702C0" w:rsidRPr="001702C0" w:rsidRDefault="001702C0">
            <w:pPr>
              <w:pStyle w:val="TAL"/>
              <w:rPr>
                <w:rFonts w:eastAsia="MS Mincho"/>
                <w:noProof/>
                <w:lang w:eastAsia="ja-JP"/>
              </w:rPr>
            </w:pPr>
            <w:r>
              <w:rPr>
                <w:rFonts w:eastAsia="MS Mincho" w:hint="eastAsia"/>
                <w:noProof/>
                <w:lang w:eastAsia="ja-JP"/>
              </w:rPr>
              <w:t>Y</w:t>
            </w:r>
            <w:r>
              <w:rPr>
                <w:rFonts w:eastAsia="MS Mincho"/>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bl>
    <w:p w14:paraId="48488B62" w14:textId="77777777" w:rsidR="00A451BB" w:rsidRDefault="00A451BB">
      <w:pPr>
        <w:rPr>
          <w:lang w:eastAsia="ja-JP"/>
        </w:rPr>
      </w:pPr>
    </w:p>
    <w:p w14:paraId="2217FBC8" w14:textId="77777777" w:rsidR="00A451BB" w:rsidRDefault="00D646F3">
      <w:pPr>
        <w:pStyle w:val="2"/>
        <w:rPr>
          <w:lang w:eastAsia="ja-JP"/>
        </w:rPr>
      </w:pPr>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the UE preference is valid as long as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lastRenderedPageBreak/>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r>
        <w:rPr>
          <w:lang w:eastAsia="ja-JP"/>
        </w:rPr>
        <w:t>So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09F219E7" w:rsidR="00A451BB" w:rsidRDefault="00D646F3">
      <w:pPr>
        <w:pStyle w:val="B1"/>
        <w:rPr>
          <w:lang w:eastAsia="ja-JP"/>
        </w:rPr>
      </w:pPr>
      <w:r>
        <w:rPr>
          <w:lang w:eastAsia="ja-JP"/>
        </w:rPr>
        <w:t>-</w:t>
      </w:r>
      <w:r>
        <w:rPr>
          <w:lang w:eastAsia="ja-JP"/>
        </w:rPr>
        <w:tab/>
        <w:t>no prohibit timer</w:t>
      </w:r>
    </w:p>
    <w:p w14:paraId="7BF83AE3" w14:textId="77777777" w:rsidR="00DB25B0" w:rsidRPr="007B7265" w:rsidRDefault="00DB25B0">
      <w:pPr>
        <w:pStyle w:val="B1"/>
        <w:ind w:left="0" w:firstLine="0"/>
        <w:rPr>
          <w:ins w:id="52" w:author="CMCC-Xiaoxuan" w:date="2022-02-24T14:01:00Z"/>
          <w:rFonts w:eastAsiaTheme="minorEastAsia"/>
        </w:rPr>
        <w:pPrChange w:id="53" w:author="CMCC-Xiaoxuan" w:date="2022-02-24T13:45:00Z">
          <w:pPr>
            <w:pStyle w:val="B1"/>
          </w:pPr>
        </w:pPrChange>
      </w:pPr>
      <w:ins w:id="54" w:author="CMCC-Xiaoxuan" w:date="2022-02-24T14:01:00Z">
        <w:r>
          <w:rPr>
            <w:rFonts w:eastAsiaTheme="minorEastAsia" w:hint="eastAsia"/>
          </w:rPr>
          <w:t>[</w:t>
        </w:r>
        <w:r>
          <w:rPr>
            <w:rFonts w:eastAsiaTheme="minorEastAsia"/>
          </w:rPr>
          <w:t>42] proposes:</w:t>
        </w:r>
      </w:ins>
    </w:p>
    <w:p w14:paraId="7CF81E02" w14:textId="77777777" w:rsidR="00DB25B0" w:rsidRPr="007B7265" w:rsidRDefault="00DB25B0" w:rsidP="00DB25B0">
      <w:pPr>
        <w:pStyle w:val="B1"/>
        <w:rPr>
          <w:ins w:id="55" w:author="CMCC-Xiaoxuan" w:date="2022-02-24T14:01:00Z"/>
          <w:rFonts w:eastAsiaTheme="minorEastAsia"/>
        </w:rPr>
      </w:pPr>
      <w:ins w:id="56" w:author="CMCC-Xiaoxuan" w:date="2022-02-24T14:01:00Z">
        <w:r w:rsidRPr="007B7265">
          <w:rPr>
            <w:rFonts w:eastAsiaTheme="minorEastAsia"/>
          </w:rPr>
          <w:t>-</w:t>
        </w:r>
        <w:r w:rsidRPr="007B7265">
          <w:rPr>
            <w:rFonts w:eastAsiaTheme="minorEastAsia"/>
          </w:rPr>
          <w:tab/>
          <w:t>the network configures the UE to provide a preference for SCG (de)activation</w:t>
        </w:r>
      </w:ins>
    </w:p>
    <w:p w14:paraId="55A42331" w14:textId="77777777" w:rsidR="00DB25B0" w:rsidRPr="007B7265" w:rsidRDefault="00DB25B0" w:rsidP="00DB25B0">
      <w:pPr>
        <w:pStyle w:val="B1"/>
        <w:rPr>
          <w:ins w:id="57" w:author="CMCC-Xiaoxuan" w:date="2022-02-24T14:01:00Z"/>
          <w:rFonts w:eastAsiaTheme="minorEastAsia"/>
        </w:rPr>
      </w:pPr>
      <w:ins w:id="58" w:author="CMCC-Xiaoxuan" w:date="2022-02-24T14:01:00Z">
        <w:r w:rsidRPr="007B7265">
          <w:rPr>
            <w:rFonts w:eastAsiaTheme="minorEastAsia"/>
          </w:rPr>
          <w:t>-</w:t>
        </w:r>
        <w:r w:rsidRPr="007B7265">
          <w:rPr>
            <w:rFonts w:eastAsiaTheme="minorEastAsia"/>
          </w:rPr>
          <w:tab/>
          <w:t>if this is configured, the UE can report a preference "deactivated" or "activated"</w:t>
        </w:r>
      </w:ins>
    </w:p>
    <w:p w14:paraId="14E7015E" w14:textId="77777777" w:rsidR="00DB25B0" w:rsidRPr="007B7265" w:rsidRDefault="00DB25B0" w:rsidP="00DB25B0">
      <w:pPr>
        <w:pStyle w:val="B1"/>
        <w:rPr>
          <w:ins w:id="59" w:author="CMCC-Xiaoxuan" w:date="2022-02-24T14:01:00Z"/>
          <w:rFonts w:eastAsiaTheme="minorEastAsia"/>
        </w:rPr>
      </w:pPr>
      <w:ins w:id="60" w:author="CMCC-Xiaoxuan" w:date="2022-02-24T14:01:00Z">
        <w:r w:rsidRPr="007B7265">
          <w:rPr>
            <w:rFonts w:eastAsiaTheme="minorEastAsia"/>
          </w:rPr>
          <w:t>-</w:t>
        </w:r>
        <w:r w:rsidRPr="007B7265">
          <w:rPr>
            <w:rFonts w:eastAsiaTheme="minorEastAsia"/>
          </w:rPr>
          <w:tab/>
          <w:t>the UE can report preference for "activated" upon having uplink data to send for a DRB whose DRB-Identity is not included in any RLC-BearerConfig in the CellGroupConfig associated with the MCG</w:t>
        </w:r>
      </w:ins>
    </w:p>
    <w:p w14:paraId="7D2C4292" w14:textId="77777777" w:rsidR="00DB25B0" w:rsidRPr="007B7265" w:rsidRDefault="00DB25B0" w:rsidP="00DB25B0">
      <w:pPr>
        <w:pStyle w:val="B1"/>
        <w:rPr>
          <w:ins w:id="61" w:author="CMCC-Xiaoxuan" w:date="2022-02-24T14:01:00Z"/>
          <w:rFonts w:eastAsiaTheme="minorEastAsia"/>
        </w:rPr>
      </w:pPr>
      <w:ins w:id="62" w:author="CMCC-Xiaoxuan" w:date="2022-02-24T14:01:00Z">
        <w:r w:rsidRPr="007B7265">
          <w:rPr>
            <w:rFonts w:eastAsiaTheme="minorEastAsia"/>
          </w:rPr>
          <w:t>-</w:t>
        </w:r>
        <w:r w:rsidRPr="007B7265">
          <w:rPr>
            <w:rFonts w:eastAsiaTheme="minorEastAsia"/>
          </w:rPr>
          <w:tab/>
          <w:t xml:space="preserve">the UE can report a "preference for the SCG to be deactivated" </w:t>
        </w:r>
      </w:ins>
    </w:p>
    <w:p w14:paraId="2602C98F" w14:textId="77777777" w:rsidR="00DB25B0" w:rsidRPr="007B7265" w:rsidRDefault="00DB25B0" w:rsidP="00DB25B0">
      <w:pPr>
        <w:pStyle w:val="B1"/>
        <w:rPr>
          <w:ins w:id="63" w:author="CMCC-Xiaoxuan" w:date="2022-02-24T14:01:00Z"/>
          <w:rFonts w:eastAsiaTheme="minorEastAsia"/>
        </w:rPr>
      </w:pPr>
      <w:ins w:id="64" w:author="CMCC-Xiaoxuan" w:date="2022-02-24T14:01:00Z">
        <w:r w:rsidRPr="007B7265">
          <w:rPr>
            <w:rFonts w:eastAsiaTheme="minorEastAsia"/>
          </w:rPr>
          <w:t xml:space="preserve"> -</w:t>
        </w:r>
        <w:r w:rsidRPr="007B7265">
          <w:rPr>
            <w:rFonts w:eastAsiaTheme="minorEastAsia"/>
          </w:rPr>
          <w:tab/>
          <w:t>the UE cannot report a preference before a certain time after its last report</w:t>
        </w:r>
      </w:ins>
    </w:p>
    <w:p w14:paraId="27D867BF" w14:textId="77777777" w:rsidR="00DB25B0" w:rsidRPr="00DB25B0" w:rsidRDefault="00DB25B0">
      <w:pPr>
        <w:pStyle w:val="B1"/>
        <w:rPr>
          <w:lang w:eastAsia="ja-JP"/>
        </w:rPr>
      </w:pP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lastRenderedPageBreak/>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MS Mincho" w:hint="eastAsia"/>
                <w:noProof/>
                <w:lang w:eastAsia="ja-JP"/>
              </w:rPr>
              <w:t>N</w:t>
            </w:r>
            <w:r>
              <w:rPr>
                <w:rFonts w:eastAsia="MS Mincho"/>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MS Mincho" w:hint="eastAsia"/>
                <w:noProof/>
                <w:lang w:eastAsia="ja-JP"/>
              </w:rPr>
              <w:t>Y</w:t>
            </w:r>
            <w:r>
              <w:rPr>
                <w:rFonts w:eastAsia="MS Mincho"/>
                <w:noProof/>
                <w:lang w:eastAsia="ja-JP"/>
              </w:rPr>
              <w:t>es, [10] with modification</w:t>
            </w:r>
          </w:p>
        </w:tc>
        <w:tc>
          <w:tcPr>
            <w:tcW w:w="6888" w:type="dxa"/>
          </w:tcPr>
          <w:p w14:paraId="24B770FC" w14:textId="77777777" w:rsidR="001201D1" w:rsidRDefault="001201D1" w:rsidP="001201D1">
            <w:pPr>
              <w:pStyle w:val="TAL"/>
              <w:rPr>
                <w:rFonts w:eastAsia="MS Mincho"/>
                <w:noProof/>
                <w:lang w:eastAsia="ja-JP"/>
              </w:rPr>
            </w:pPr>
            <w:r>
              <w:rPr>
                <w:rFonts w:eastAsia="MS Mincho"/>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MS Mincho"/>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r w:rsidR="00BF2157" w14:paraId="734065DC" w14:textId="77777777">
        <w:trPr>
          <w:trHeight w:val="255"/>
        </w:trPr>
        <w:tc>
          <w:tcPr>
            <w:tcW w:w="1413" w:type="dxa"/>
          </w:tcPr>
          <w:p w14:paraId="2FC626F0" w14:textId="46BFE7A8" w:rsidR="00BF2157" w:rsidRDefault="00BF2157" w:rsidP="00BF2157">
            <w:pPr>
              <w:pStyle w:val="TAL"/>
              <w:rPr>
                <w:rFonts w:eastAsiaTheme="minorEastAsia"/>
                <w:noProof/>
              </w:rPr>
            </w:pPr>
            <w:r>
              <w:rPr>
                <w:rFonts w:eastAsia="MS Mincho" w:hint="eastAsia"/>
                <w:noProof/>
                <w:lang w:eastAsia="ja-JP"/>
              </w:rPr>
              <w:t>F</w:t>
            </w:r>
            <w:r>
              <w:rPr>
                <w:rFonts w:eastAsia="MS Mincho"/>
                <w:noProof/>
                <w:lang w:eastAsia="ja-JP"/>
              </w:rPr>
              <w:t>ujitsu</w:t>
            </w:r>
          </w:p>
        </w:tc>
        <w:tc>
          <w:tcPr>
            <w:tcW w:w="1417" w:type="dxa"/>
          </w:tcPr>
          <w:p w14:paraId="5FD09309" w14:textId="4B26E7E8" w:rsidR="00BF2157" w:rsidRDefault="00BF2157" w:rsidP="00BF2157">
            <w:pPr>
              <w:pStyle w:val="TAL"/>
              <w:rPr>
                <w:rFonts w:eastAsiaTheme="minorEastAsia"/>
                <w:noProof/>
              </w:rPr>
            </w:pPr>
            <w:r>
              <w:rPr>
                <w:rFonts w:eastAsia="MS Mincho" w:hint="eastAsia"/>
                <w:noProof/>
                <w:lang w:eastAsia="ja-JP"/>
              </w:rPr>
              <w:t>Y</w:t>
            </w:r>
            <w:r>
              <w:rPr>
                <w:rFonts w:eastAsia="MS Mincho"/>
                <w:noProof/>
                <w:lang w:eastAsia="ja-JP"/>
              </w:rPr>
              <w:t>es, prefer [35]</w:t>
            </w:r>
          </w:p>
        </w:tc>
        <w:tc>
          <w:tcPr>
            <w:tcW w:w="6888" w:type="dxa"/>
          </w:tcPr>
          <w:p w14:paraId="5FA5B5E8" w14:textId="2E9B8659" w:rsidR="00BF2157" w:rsidRDefault="00BF2157" w:rsidP="00BF2157">
            <w:pPr>
              <w:pStyle w:val="TAL"/>
              <w:rPr>
                <w:rFonts w:eastAsiaTheme="minorEastAsia"/>
                <w:noProof/>
              </w:rPr>
            </w:pPr>
            <w:r>
              <w:rPr>
                <w:rFonts w:eastAsia="MS Mincho" w:hint="eastAsia"/>
                <w:noProof/>
                <w:lang w:eastAsia="ja-JP"/>
              </w:rPr>
              <w:t>I</w:t>
            </w:r>
            <w:r>
              <w:rPr>
                <w:rFonts w:eastAsia="MS Mincho"/>
                <w:noProof/>
                <w:lang w:eastAsia="ja-JP"/>
              </w:rPr>
              <w:t>t is simplar than other proposals.</w:t>
            </w:r>
          </w:p>
        </w:tc>
      </w:tr>
      <w:tr w:rsidR="000F3DA6" w:rsidRPr="00A40688" w14:paraId="550D93CA" w14:textId="77777777" w:rsidTr="000F3DA6">
        <w:trPr>
          <w:trHeight w:val="255"/>
        </w:trPr>
        <w:tc>
          <w:tcPr>
            <w:tcW w:w="1413" w:type="dxa"/>
          </w:tcPr>
          <w:p w14:paraId="34E7E242"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EDFCC34"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 for p</w:t>
            </w:r>
            <w:r>
              <w:rPr>
                <w:rFonts w:eastAsiaTheme="minorEastAsia" w:hint="eastAsia"/>
                <w:noProof/>
                <w:lang w:eastAsia="zh-CN"/>
              </w:rPr>
              <w:t>ropos</w:t>
            </w:r>
            <w:r>
              <w:rPr>
                <w:rFonts w:eastAsiaTheme="minorEastAsia"/>
                <w:noProof/>
                <w:lang w:eastAsia="zh-CN"/>
              </w:rPr>
              <w:t>als in [42] R</w:t>
            </w:r>
            <w:r w:rsidRPr="002D3007">
              <w:rPr>
                <w:rFonts w:eastAsiaTheme="minorEastAsia"/>
                <w:noProof/>
                <w:lang w:eastAsia="zh-CN"/>
              </w:rPr>
              <w:t>2-2202780</w:t>
            </w:r>
          </w:p>
        </w:tc>
        <w:tc>
          <w:tcPr>
            <w:tcW w:w="6888" w:type="dxa"/>
          </w:tcPr>
          <w:p w14:paraId="2AA9B2A5" w14:textId="06D7A93B" w:rsidR="000F3DA6" w:rsidRPr="00A40688" w:rsidRDefault="000F3DA6" w:rsidP="00545127">
            <w:pPr>
              <w:pStyle w:val="TAL"/>
              <w:rPr>
                <w:rFonts w:eastAsiaTheme="minorEastAsia"/>
                <w:noProof/>
                <w:lang w:val="en-GB" w:eastAsia="zh-CN"/>
              </w:rPr>
            </w:pPr>
            <w:r>
              <w:rPr>
                <w:rFonts w:eastAsiaTheme="minorEastAsia" w:hint="eastAsia"/>
                <w:noProof/>
                <w:lang w:val="en-GB" w:eastAsia="zh-CN"/>
              </w:rPr>
              <w:t>S</w:t>
            </w:r>
            <w:r>
              <w:rPr>
                <w:rFonts w:eastAsiaTheme="minorEastAsia"/>
                <w:noProof/>
                <w:lang w:val="en-GB" w:eastAsia="zh-CN"/>
              </w:rPr>
              <w:t xml:space="preserve">orry for the inconvenience since this related contribution in 8.2.2.3 is not included in this email discussion. </w:t>
            </w:r>
            <w:r w:rsidRPr="00064707">
              <w:rPr>
                <w:rFonts w:eastAsiaTheme="minorEastAsia"/>
                <w:noProof/>
                <w:lang w:val="en-GB" w:eastAsia="zh-CN"/>
              </w:rPr>
              <w:t>To take UE-requested SCG deactivation and re-activation both into account,</w:t>
            </w:r>
            <w:r>
              <w:rPr>
                <w:rFonts w:eastAsiaTheme="minorEastAsia"/>
                <w:noProof/>
                <w:lang w:val="en-GB" w:eastAsia="zh-CN"/>
              </w:rPr>
              <w:t xml:space="preserve"> </w:t>
            </w:r>
            <w:r>
              <w:rPr>
                <w:rFonts w:eastAsiaTheme="minorEastAsia" w:hint="eastAsia"/>
                <w:noProof/>
                <w:lang w:val="en-GB" w:eastAsia="zh-CN"/>
              </w:rPr>
              <w:t>t</w:t>
            </w:r>
            <w:r>
              <w:rPr>
                <w:rFonts w:eastAsiaTheme="minorEastAsia"/>
                <w:noProof/>
                <w:lang w:val="en-GB" w:eastAsia="zh-CN"/>
              </w:rPr>
              <w:t xml:space="preserve">he contribution includes all the agreed scenarios for now: 1) request activation for </w:t>
            </w:r>
            <w:r w:rsidRPr="000F3DA6">
              <w:rPr>
                <w:rFonts w:eastAsiaTheme="minorEastAsia"/>
                <w:noProof/>
                <w:lang w:val="en-GB" w:eastAsia="zh-CN"/>
              </w:rPr>
              <w:t>uplink data on SCG bearer; 2) request deactivation.</w:t>
            </w:r>
            <w:r>
              <w:rPr>
                <w:rFonts w:eastAsiaTheme="minorEastAsia"/>
                <w:noProof/>
                <w:lang w:val="en-GB" w:eastAsia="zh-CN"/>
              </w:rPr>
              <w:t xml:space="preserve"> We think it is not necessary to have separate UAI for UE requested SCG activation and deactivation. This limits the </w:t>
            </w:r>
            <w:r>
              <w:rPr>
                <w:rFonts w:eastAsiaTheme="minorEastAsia" w:hint="eastAsia"/>
                <w:noProof/>
                <w:lang w:val="en-GB" w:eastAsia="zh-CN"/>
              </w:rPr>
              <w:t>spce</w:t>
            </w:r>
            <w:r>
              <w:rPr>
                <w:rFonts w:eastAsiaTheme="minorEastAsia"/>
                <w:noProof/>
                <w:lang w:val="en-GB" w:eastAsia="zh-CN"/>
              </w:rPr>
              <w:t xml:space="preserve"> impact. </w:t>
            </w:r>
          </w:p>
          <w:p w14:paraId="4B372FEB" w14:textId="77777777" w:rsidR="000F3DA6" w:rsidRDefault="000F3DA6" w:rsidP="00545127">
            <w:pPr>
              <w:pStyle w:val="TAL"/>
              <w:rPr>
                <w:rFonts w:eastAsia="MS Mincho"/>
                <w:noProof/>
                <w:lang w:val="en-GB" w:eastAsia="ja-JP"/>
              </w:rPr>
            </w:pPr>
          </w:p>
          <w:p w14:paraId="113A5B24" w14:textId="64D5D28D" w:rsidR="005F790F" w:rsidRDefault="005F790F" w:rsidP="00545127">
            <w:pPr>
              <w:pStyle w:val="TAL"/>
              <w:rPr>
                <w:rFonts w:eastAsiaTheme="minorEastAsia"/>
                <w:noProof/>
                <w:lang w:val="en-GB" w:eastAsia="zh-CN"/>
              </w:rPr>
            </w:pPr>
            <w:r>
              <w:rPr>
                <w:rFonts w:eastAsiaTheme="minorEastAsia"/>
                <w:noProof/>
                <w:lang w:val="en-GB" w:eastAsia="zh-CN"/>
              </w:rPr>
              <w:t xml:space="preserve">Furthermore, this is more </w:t>
            </w:r>
            <w:r w:rsidRPr="005F790F">
              <w:rPr>
                <w:rFonts w:eastAsiaTheme="minorEastAsia"/>
                <w:noProof/>
                <w:lang w:val="en-GB" w:eastAsia="zh-CN"/>
              </w:rPr>
              <w:t>compatible</w:t>
            </w:r>
            <w:r>
              <w:rPr>
                <w:rFonts w:eastAsiaTheme="minorEastAsia"/>
                <w:noProof/>
                <w:lang w:val="en-GB" w:eastAsia="zh-CN"/>
              </w:rPr>
              <w:t xml:space="preserve">. </w:t>
            </w:r>
            <w:r w:rsidR="000F3DA6">
              <w:rPr>
                <w:rFonts w:eastAsiaTheme="minorEastAsia" w:hint="eastAsia"/>
                <w:noProof/>
                <w:lang w:val="en-GB" w:eastAsia="zh-CN"/>
              </w:rPr>
              <w:t>T</w:t>
            </w:r>
            <w:r w:rsidR="000F3DA6">
              <w:rPr>
                <w:rFonts w:eastAsiaTheme="minorEastAsia"/>
                <w:noProof/>
                <w:lang w:val="en-GB" w:eastAsia="zh-CN"/>
              </w:rPr>
              <w:t>he cause for UE requested activation is implicitly indicated by MN receving this UE assistance information (i.e. not via SN). If we agree to have MCG recovery via deactivated SCG, this UE assistance information is also sufficient since the cause is indicated by</w:t>
            </w:r>
            <w:r w:rsidR="000F3DA6" w:rsidRPr="00577D17">
              <w:rPr>
                <w:rFonts w:ascii="Times New Roman" w:eastAsiaTheme="minorEastAsia" w:hAnsi="Times New Roman"/>
                <w:noProof/>
                <w:sz w:val="20"/>
                <w:lang w:val="en-GB" w:eastAsia="zh-CN"/>
              </w:rPr>
              <w:t xml:space="preserve"> </w:t>
            </w:r>
            <w:r w:rsidR="000F3DA6" w:rsidRPr="00577D17">
              <w:rPr>
                <w:rFonts w:eastAsiaTheme="minorEastAsia"/>
                <w:noProof/>
                <w:lang w:val="en-GB" w:eastAsia="zh-CN"/>
              </w:rPr>
              <w:t xml:space="preserve">MN receving this </w:t>
            </w:r>
            <w:r w:rsidR="000F3DA6">
              <w:rPr>
                <w:rFonts w:eastAsiaTheme="minorEastAsia"/>
                <w:noProof/>
                <w:lang w:val="en-GB" w:eastAsia="zh-CN"/>
              </w:rPr>
              <w:t>message</w:t>
            </w:r>
            <w:r w:rsidR="000F3DA6" w:rsidRPr="00577D17">
              <w:rPr>
                <w:rFonts w:eastAsiaTheme="minorEastAsia"/>
                <w:noProof/>
                <w:lang w:val="en-GB" w:eastAsia="zh-CN"/>
              </w:rPr>
              <w:t xml:space="preserve"> via SN</w:t>
            </w:r>
            <w:r w:rsidR="000F3DA6">
              <w:rPr>
                <w:rFonts w:eastAsiaTheme="minorEastAsia"/>
                <w:noProof/>
                <w:lang w:val="en-GB" w:eastAsia="zh-CN"/>
              </w:rPr>
              <w:t xml:space="preserve">. </w:t>
            </w:r>
          </w:p>
          <w:p w14:paraId="0544B51A" w14:textId="77777777" w:rsidR="005F790F" w:rsidRDefault="005F790F" w:rsidP="00545127">
            <w:pPr>
              <w:pStyle w:val="TAL"/>
              <w:rPr>
                <w:rFonts w:eastAsiaTheme="minorEastAsia"/>
                <w:noProof/>
                <w:lang w:val="en-GB" w:eastAsia="zh-CN"/>
              </w:rPr>
            </w:pPr>
          </w:p>
          <w:p w14:paraId="1F362B41" w14:textId="046A8388" w:rsidR="000F3DA6" w:rsidRDefault="000F3DA6" w:rsidP="00545127">
            <w:pPr>
              <w:pStyle w:val="TAL"/>
              <w:rPr>
                <w:rFonts w:eastAsiaTheme="minorEastAsia"/>
                <w:noProof/>
                <w:lang w:val="en-GB" w:eastAsia="zh-CN"/>
              </w:rPr>
            </w:pPr>
            <w:r>
              <w:rPr>
                <w:rFonts w:eastAsiaTheme="minorEastAsia"/>
                <w:noProof/>
                <w:lang w:val="en-GB" w:eastAsia="zh-CN"/>
              </w:rPr>
              <w:t xml:space="preserve">Similarly, the </w:t>
            </w:r>
            <w:r w:rsidRPr="000B6C9F">
              <w:rPr>
                <w:rFonts w:eastAsiaTheme="minorEastAsia"/>
                <w:noProof/>
                <w:lang w:val="en-GB" w:eastAsia="zh-CN"/>
              </w:rPr>
              <w:t>prohibit timer</w:t>
            </w:r>
            <w:r>
              <w:rPr>
                <w:rFonts w:eastAsiaTheme="minorEastAsia"/>
                <w:noProof/>
                <w:lang w:val="en-GB" w:eastAsia="zh-CN"/>
              </w:rPr>
              <w:t xml:space="preserve"> is introduced for other UAIs to prevent frequent report which should also be applied for the UAI for SCG state preference.</w:t>
            </w:r>
          </w:p>
          <w:p w14:paraId="7C263121" w14:textId="77777777" w:rsidR="000F3DA6" w:rsidRPr="00577D17" w:rsidRDefault="000F3DA6" w:rsidP="00545127">
            <w:pPr>
              <w:pStyle w:val="TAL"/>
              <w:rPr>
                <w:rFonts w:eastAsiaTheme="minorEastAsia"/>
                <w:noProof/>
                <w:lang w:val="en-GB" w:eastAsia="zh-CN"/>
              </w:rPr>
            </w:pPr>
          </w:p>
          <w:p w14:paraId="6037BAFE" w14:textId="77777777" w:rsidR="000F3DA6" w:rsidRPr="00A40688" w:rsidRDefault="000F3DA6" w:rsidP="00545127">
            <w:pPr>
              <w:pStyle w:val="TAL"/>
              <w:rPr>
                <w:rFonts w:eastAsia="MS Mincho"/>
                <w:noProof/>
                <w:lang w:val="en-GB" w:eastAsia="ja-JP"/>
              </w:rPr>
            </w:pPr>
          </w:p>
        </w:tc>
      </w:tr>
    </w:tbl>
    <w:p w14:paraId="26501931" w14:textId="77777777" w:rsidR="00A451BB" w:rsidRPr="000F3DA6" w:rsidRDefault="00A451BB">
      <w:pPr>
        <w:rPr>
          <w:lang w:eastAsia="ja-JP"/>
        </w:rPr>
      </w:pPr>
    </w:p>
    <w:p w14:paraId="69E321C6" w14:textId="77777777" w:rsidR="00A451BB" w:rsidRDefault="00D646F3">
      <w:pPr>
        <w:pStyle w:val="1"/>
      </w:pPr>
      <w:r>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1"/>
      </w:pPr>
      <w:r>
        <w:lastRenderedPageBreak/>
        <w:t>4</w:t>
      </w:r>
      <w:r>
        <w:tab/>
        <w:t>References</w:t>
      </w:r>
    </w:p>
    <w:p w14:paraId="094F990C" w14:textId="77777777" w:rsidR="00A451BB" w:rsidRDefault="00D646F3">
      <w:r>
        <w:t>[1] R2-2202248, How to model the PSCell in SCG deactivation?,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Discussion on UE behavior with SCG deactivated</w:t>
      </w:r>
      <w:r>
        <w:tab/>
        <w:t>Lenovo, Motorola Mobility</w:t>
      </w:r>
    </w:p>
    <w:p w14:paraId="00413EB2" w14:textId="77777777" w:rsidR="00A451BB" w:rsidRDefault="00D646F3">
      <w:r>
        <w:t>[5] R2-2202649</w:t>
      </w:r>
      <w:r>
        <w:tab/>
        <w:t>Discussion on UE behaviour when SCG is deactivated</w:t>
      </w:r>
      <w:r>
        <w:tab/>
        <w:t>ZTE Corporation, Sanechips</w:t>
      </w:r>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UE behavior while the SCG is deactivated</w:t>
      </w:r>
      <w:r>
        <w:tab/>
        <w:t>InterDigital,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Discussions on UE Behavior in Deactivated SCG</w:t>
      </w:r>
      <w:r>
        <w:tab/>
        <w:t>CATT</w:t>
      </w:r>
    </w:p>
    <w:p w14:paraId="51BB40EB" w14:textId="77777777" w:rsidR="00A451BB" w:rsidRDefault="00D646F3">
      <w:r>
        <w:t>[14] R2-2203176</w:t>
      </w:r>
      <w:r>
        <w:tab/>
        <w:t>Open Issues on UE Behavior</w:t>
      </w:r>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Huawei, HiSilicon</w:t>
      </w:r>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Proposal for releasing statusReportRequired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t>Futher discussion on actions at SCG activation or deactivation</w:t>
      </w:r>
      <w:r>
        <w:tab/>
        <w:t>Transsion Holdings</w:t>
      </w:r>
    </w:p>
    <w:p w14:paraId="4742E173" w14:textId="77777777" w:rsidR="00A451BB" w:rsidRDefault="00D646F3">
      <w:r>
        <w:t>[</w:t>
      </w:r>
      <w:bookmarkStart w:id="65" w:name="OLE_LINK63"/>
      <w:bookmarkStart w:id="66" w:name="OLE_LINK64"/>
      <w:r>
        <w:t>22</w:t>
      </w:r>
      <w:bookmarkEnd w:id="65"/>
      <w:bookmarkEnd w:id="66"/>
      <w:r>
        <w:t>] R2-2202413</w:t>
      </w:r>
      <w:r>
        <w:tab/>
        <w:t>Discussion on activation and deactivation of SCG</w:t>
      </w:r>
      <w:r>
        <w:tab/>
        <w:t>Spreadtrum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ZTE Corporation, Sanechips</w:t>
      </w:r>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t>InterDigital, Inc.</w:t>
      </w:r>
    </w:p>
    <w:p w14:paraId="46AAA008" w14:textId="77777777" w:rsidR="00A451BB" w:rsidRDefault="00D646F3">
      <w:r>
        <w:t>[27] R2-2202758</w:t>
      </w:r>
      <w:r>
        <w:tab/>
        <w:t>Activation of SCG</w:t>
      </w:r>
      <w:r>
        <w:tab/>
        <w:t>InterDigital, Inc.</w:t>
      </w:r>
    </w:p>
    <w:p w14:paraId="1ACA3A4F" w14:textId="77777777" w:rsidR="00A451BB" w:rsidRDefault="00D646F3">
      <w:r>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lastRenderedPageBreak/>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Huawei, HiSilicon</w:t>
      </w:r>
    </w:p>
    <w:p w14:paraId="3D4E176D" w14:textId="77777777" w:rsidR="009B2813" w:rsidRPr="00DF7A12" w:rsidRDefault="009B2813" w:rsidP="009B2813">
      <w:pPr>
        <w:rPr>
          <w:ins w:id="67" w:author="CMCC-Xiaoxuan" w:date="2022-02-24T14:06:00Z"/>
          <w:rPrChange w:id="68" w:author="CMCC-Xiaoxuan" w:date="2022-02-24T13:44:00Z">
            <w:rPr>
              <w:ins w:id="69" w:author="CMCC-Xiaoxuan" w:date="2022-02-24T14:06:00Z"/>
              <w:lang w:val="en-US"/>
            </w:rPr>
          </w:rPrChange>
        </w:rPr>
      </w:pPr>
      <w:ins w:id="70" w:author="CMCC-Xiaoxuan" w:date="2022-02-24T14:06:00Z">
        <w:r w:rsidRPr="00DF7A12">
          <w:rPr>
            <w:lang w:val="en-US"/>
          </w:rPr>
          <w:t>[4</w:t>
        </w:r>
        <w:r>
          <w:rPr>
            <w:lang w:val="en-US"/>
          </w:rPr>
          <w:t>2</w:t>
        </w:r>
        <w:r w:rsidRPr="00DF7A12">
          <w:rPr>
            <w:lang w:val="en-US"/>
          </w:rPr>
          <w:t>]</w:t>
        </w:r>
        <w:r>
          <w:rPr>
            <w:lang w:val="en-US"/>
          </w:rPr>
          <w:t xml:space="preserve"> </w:t>
        </w:r>
        <w:r w:rsidRPr="00DF7A12">
          <w:rPr>
            <w:lang w:val="en-US"/>
          </w:rPr>
          <w:t>R2-2202780</w:t>
        </w:r>
        <w:r w:rsidRPr="00DF7A12">
          <w:rPr>
            <w:lang w:val="en-US"/>
          </w:rPr>
          <w:tab/>
          <w:t>Open issues on UE-requested SCG (de)activation</w:t>
        </w:r>
        <w:r w:rsidRPr="00DF7A12">
          <w:rPr>
            <w:lang w:val="en-US"/>
          </w:rPr>
          <w:tab/>
          <w:t>CMCC</w:t>
        </w:r>
        <w:r w:rsidRPr="00DF7A12">
          <w:rPr>
            <w:lang w:val="en-US"/>
          </w:rPr>
          <w:tab/>
          <w:t>discussion</w:t>
        </w:r>
        <w:r w:rsidRPr="00DF7A12">
          <w:rPr>
            <w:lang w:val="en-US"/>
          </w:rPr>
          <w:tab/>
          <w:t>Rel-17</w:t>
        </w:r>
        <w:r w:rsidRPr="00DF7A12">
          <w:rPr>
            <w:lang w:val="en-US"/>
          </w:rPr>
          <w:tab/>
          <w:t>LTE_NR_DC_enh2-Core</w:t>
        </w:r>
      </w:ins>
    </w:p>
    <w:p w14:paraId="4A021B3B" w14:textId="77777777" w:rsidR="00A451BB" w:rsidRPr="009B2813" w:rsidRDefault="00A451BB">
      <w:pPr>
        <w:rPr>
          <w:rPrChange w:id="71" w:author="CMCC-Xiaoxuan" w:date="2022-02-24T14:06:00Z">
            <w:rPr>
              <w:lang w:val="en-US"/>
            </w:rPr>
          </w:rPrChange>
        </w:rPr>
      </w:pPr>
    </w:p>
    <w:sectPr w:rsidR="00A451BB" w:rsidRPr="009B28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4D80" w14:textId="77777777" w:rsidR="00E15B0E" w:rsidRDefault="00E15B0E">
      <w:pPr>
        <w:spacing w:after="0"/>
      </w:pPr>
      <w:r>
        <w:separator/>
      </w:r>
    </w:p>
  </w:endnote>
  <w:endnote w:type="continuationSeparator" w:id="0">
    <w:p w14:paraId="6FB0532D" w14:textId="77777777" w:rsidR="00E15B0E" w:rsidRDefault="00E15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F8C7" w14:textId="77777777" w:rsidR="00E15B0E" w:rsidRDefault="00E15B0E">
      <w:pPr>
        <w:spacing w:after="0"/>
      </w:pPr>
      <w:r>
        <w:separator/>
      </w:r>
    </w:p>
  </w:footnote>
  <w:footnote w:type="continuationSeparator" w:id="0">
    <w:p w14:paraId="1AE22739" w14:textId="77777777" w:rsidR="00E15B0E" w:rsidRDefault="00E15B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MCC-Xiaoxuan">
    <w15:presenceInfo w15:providerId="None" w15:userId="CMCC-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BB"/>
    <w:rsid w:val="00015A00"/>
    <w:rsid w:val="000B4F6F"/>
    <w:rsid w:val="000F3DA6"/>
    <w:rsid w:val="001201D1"/>
    <w:rsid w:val="001702C0"/>
    <w:rsid w:val="00185878"/>
    <w:rsid w:val="001E3A19"/>
    <w:rsid w:val="00255F3B"/>
    <w:rsid w:val="002C04EB"/>
    <w:rsid w:val="002D081E"/>
    <w:rsid w:val="005058F4"/>
    <w:rsid w:val="0052083A"/>
    <w:rsid w:val="00595B18"/>
    <w:rsid w:val="005B1B57"/>
    <w:rsid w:val="005F790F"/>
    <w:rsid w:val="00625AAE"/>
    <w:rsid w:val="008253F6"/>
    <w:rsid w:val="00832970"/>
    <w:rsid w:val="009854E5"/>
    <w:rsid w:val="009B16A9"/>
    <w:rsid w:val="009B2813"/>
    <w:rsid w:val="00A451BB"/>
    <w:rsid w:val="00BA3886"/>
    <w:rsid w:val="00BF2157"/>
    <w:rsid w:val="00BF5082"/>
    <w:rsid w:val="00C67A43"/>
    <w:rsid w:val="00CC6A41"/>
    <w:rsid w:val="00D646F3"/>
    <w:rsid w:val="00DB25B0"/>
    <w:rsid w:val="00E15B0E"/>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a5"/>
    <w:uiPriority w:val="99"/>
    <w:unhideWhenUsed/>
    <w:qFormat/>
  </w:style>
  <w:style w:type="character" w:customStyle="1" w:styleId="a5">
    <w:name w:val="批注文字 字符"/>
    <w:basedOn w:val="a0"/>
    <w:link w:val="a4"/>
    <w:uiPriority w:val="99"/>
    <w:qFormat/>
    <w:rPr>
      <w:sz w:val="20"/>
      <w:szCs w:val="20"/>
    </w:rPr>
  </w:style>
  <w:style w:type="paragraph" w:styleId="a6">
    <w:name w:val="annotation subject"/>
    <w:basedOn w:val="a4"/>
    <w:next w:val="a4"/>
    <w:link w:val="a7"/>
    <w:uiPriority w:val="99"/>
    <w:semiHidden/>
    <w:unhideWhenUsed/>
    <w:rPr>
      <w:b/>
      <w:bCs/>
    </w:rPr>
  </w:style>
  <w:style w:type="character" w:customStyle="1" w:styleId="a7">
    <w:name w:val="批注主题 字符"/>
    <w:basedOn w:val="a5"/>
    <w:link w:val="a6"/>
    <w:uiPriority w:val="99"/>
    <w:semiHidden/>
    <w:rPr>
      <w:b/>
      <w:bCs/>
      <w:sz w:val="20"/>
      <w:szCs w:val="20"/>
    </w:rPr>
  </w:style>
  <w:style w:type="paragraph" w:styleId="a8">
    <w:name w:val="Balloon Text"/>
    <w:basedOn w:val="a"/>
    <w:link w:val="a9"/>
    <w:uiPriority w:val="99"/>
    <w:semiHidden/>
    <w:unhideWhenUsed/>
    <w:pPr>
      <w:spacing w:after="0"/>
    </w:pPr>
    <w:rPr>
      <w:rFonts w:ascii="Segoe UI" w:hAnsi="Segoe UI" w:cs="Segoe UI"/>
      <w:sz w:val="18"/>
      <w:szCs w:val="18"/>
    </w:rPr>
  </w:style>
  <w:style w:type="character" w:customStyle="1" w:styleId="a9">
    <w:name w:val="批注框文本 字符"/>
    <w:basedOn w:val="a0"/>
    <w:link w:val="a8"/>
    <w:uiPriority w:val="99"/>
    <w:semiHidden/>
    <w:rPr>
      <w:rFonts w:ascii="Segoe UI" w:hAnsi="Segoe UI" w:cs="Segoe UI"/>
      <w:sz w:val="18"/>
      <w:szCs w:val="18"/>
    </w:rPr>
  </w:style>
  <w:style w:type="paragraph" w:styleId="aa">
    <w:name w:val="List"/>
    <w:basedOn w:val="a"/>
    <w:semiHidden/>
    <w:pPr>
      <w:ind w:left="568" w:hanging="284"/>
    </w:pPr>
  </w:style>
  <w:style w:type="paragraph" w:customStyle="1" w:styleId="B1">
    <w:name w:val="B1"/>
    <w:basedOn w:val="aa"/>
  </w:style>
  <w:style w:type="paragraph" w:styleId="21">
    <w:name w:val="List 2"/>
    <w:basedOn w:val="aa"/>
    <w:semiHidden/>
    <w:pPr>
      <w:ind w:left="851"/>
    </w:pPr>
  </w:style>
  <w:style w:type="paragraph" w:customStyle="1" w:styleId="B2">
    <w:name w:val="B2"/>
    <w:basedOn w:val="21"/>
  </w:style>
  <w:style w:type="paragraph" w:styleId="31">
    <w:name w:val="List 3"/>
    <w:basedOn w:val="21"/>
    <w:semiHidden/>
    <w:pPr>
      <w:ind w:left="1135"/>
    </w:pPr>
  </w:style>
  <w:style w:type="paragraph" w:customStyle="1" w:styleId="B3">
    <w:name w:val="B3"/>
    <w:basedOn w:val="31"/>
  </w:style>
  <w:style w:type="paragraph" w:styleId="41">
    <w:name w:val="List 4"/>
    <w:basedOn w:val="31"/>
    <w:semiHidden/>
    <w:pPr>
      <w:ind w:left="1418"/>
    </w:pPr>
  </w:style>
  <w:style w:type="paragraph" w:customStyle="1" w:styleId="B4">
    <w:name w:val="B4"/>
    <w:basedOn w:val="41"/>
  </w:style>
  <w:style w:type="paragraph" w:styleId="51">
    <w:name w:val="List 5"/>
    <w:basedOn w:val="41"/>
    <w:semiHidden/>
    <w:pPr>
      <w:ind w:left="1702"/>
    </w:pPr>
  </w:style>
  <w:style w:type="paragraph" w:customStyle="1" w:styleId="B5">
    <w:name w:val="B5"/>
    <w:basedOn w:val="51"/>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b">
    <w:name w:val="header"/>
    <w:link w:val="ac"/>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Pr>
      <w:rFonts w:ascii="Arial" w:eastAsia="Times New Roman" w:hAnsi="Arial" w:cs="Times New Roman"/>
      <w:b/>
      <w:noProof/>
      <w:sz w:val="18"/>
      <w:szCs w:val="20"/>
    </w:rPr>
  </w:style>
  <w:style w:type="paragraph" w:styleId="ad">
    <w:name w:val="footer"/>
    <w:basedOn w:val="ab"/>
    <w:link w:val="ae"/>
    <w:semiHidden/>
    <w:pPr>
      <w:jc w:val="center"/>
    </w:pPr>
    <w:rPr>
      <w:i/>
    </w:rPr>
  </w:style>
  <w:style w:type="character" w:customStyle="1" w:styleId="ae">
    <w:name w:val="页脚 字符"/>
    <w:basedOn w:val="a0"/>
    <w:link w:val="ad"/>
    <w:semiHidden/>
    <w:rPr>
      <w:rFonts w:ascii="Arial" w:eastAsia="Times New Roman" w:hAnsi="Arial" w:cs="Times New Roman"/>
      <w:b/>
      <w:i/>
      <w:noProof/>
      <w:sz w:val="18"/>
      <w:szCs w:val="20"/>
    </w:r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本 字符"/>
    <w:basedOn w:val="a0"/>
    <w:link w:val="af0"/>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0">
    <w:name w:val="标题 1 字符"/>
    <w:basedOn w:val="a0"/>
    <w:link w:val="1"/>
    <w:rPr>
      <w:rFonts w:ascii="Arial" w:eastAsia="Times New Roman" w:hAnsi="Arial" w:cs="Times New Roman"/>
      <w:sz w:val="36"/>
      <w:szCs w:val="20"/>
    </w:rPr>
  </w:style>
  <w:style w:type="character" w:customStyle="1" w:styleId="20">
    <w:name w:val="标题 2 字符"/>
    <w:basedOn w:val="a0"/>
    <w:link w:val="2"/>
    <w:rPr>
      <w:rFonts w:ascii="Arial" w:eastAsia="Times New Roman" w:hAnsi="Arial" w:cs="Times New Roman"/>
      <w:sz w:val="32"/>
      <w:szCs w:val="20"/>
    </w:rPr>
  </w:style>
  <w:style w:type="character" w:customStyle="1" w:styleId="30">
    <w:name w:val="标题 3 字符"/>
    <w:basedOn w:val="a0"/>
    <w:link w:val="3"/>
    <w:rPr>
      <w:rFonts w:ascii="Arial" w:eastAsia="Times New Roman" w:hAnsi="Arial" w:cs="Times New Roman"/>
      <w:sz w:val="28"/>
      <w:szCs w:val="20"/>
    </w:rPr>
  </w:style>
  <w:style w:type="character" w:customStyle="1" w:styleId="40">
    <w:name w:val="标题 4 字符"/>
    <w:basedOn w:val="a0"/>
    <w:link w:val="4"/>
    <w:rPr>
      <w:rFonts w:ascii="Arial" w:eastAsia="Times New Roman" w:hAnsi="Arial" w:cs="Times New Roman"/>
      <w:sz w:val="24"/>
      <w:szCs w:val="20"/>
    </w:rPr>
  </w:style>
  <w:style w:type="character" w:customStyle="1" w:styleId="50">
    <w:name w:val="标题 5 字符"/>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0">
    <w:name w:val="标题 6 字符"/>
    <w:basedOn w:val="a0"/>
    <w:link w:val="6"/>
    <w:rPr>
      <w:rFonts w:ascii="Arial" w:eastAsia="Times New Roman" w:hAnsi="Arial" w:cs="Times New Roman"/>
      <w:sz w:val="20"/>
      <w:szCs w:val="20"/>
    </w:rPr>
  </w:style>
  <w:style w:type="character" w:customStyle="1" w:styleId="70">
    <w:name w:val="标题 7 字符"/>
    <w:basedOn w:val="a0"/>
    <w:link w:val="7"/>
    <w:rPr>
      <w:rFonts w:ascii="Arial" w:eastAsia="Times New Roman" w:hAnsi="Arial" w:cs="Times New Roman"/>
      <w:sz w:val="20"/>
      <w:szCs w:val="20"/>
    </w:rPr>
  </w:style>
  <w:style w:type="character" w:customStyle="1" w:styleId="80">
    <w:name w:val="标题 8 字符"/>
    <w:basedOn w:val="a0"/>
    <w:link w:val="8"/>
    <w:rPr>
      <w:rFonts w:ascii="Arial" w:eastAsia="Times New Roman" w:hAnsi="Arial" w:cs="Times New Roman"/>
      <w:sz w:val="36"/>
      <w:szCs w:val="20"/>
    </w:rPr>
  </w:style>
  <w:style w:type="character" w:customStyle="1" w:styleId="90">
    <w:name w:val="标题 9 字符"/>
    <w:basedOn w:val="a0"/>
    <w:link w:val="9"/>
    <w:rPr>
      <w:rFonts w:ascii="Arial" w:eastAsia="Times New Roman" w:hAnsi="Arial" w:cs="Times New Roman"/>
      <w:sz w:val="36"/>
      <w:szCs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style>
  <w:style w:type="paragraph" w:styleId="23">
    <w:name w:val="List Bullet 2"/>
    <w:basedOn w:val="af2"/>
    <w:semiHidden/>
    <w:pPr>
      <w:ind w:left="851"/>
    </w:pPr>
  </w:style>
  <w:style w:type="paragraph" w:styleId="32">
    <w:name w:val="List Bullet 3"/>
    <w:basedOn w:val="23"/>
    <w:semiHidden/>
    <w:pPr>
      <w:ind w:left="1135"/>
    </w:pPr>
  </w:style>
  <w:style w:type="paragraph" w:styleId="42">
    <w:name w:val="List Bullet 4"/>
    <w:basedOn w:val="32"/>
    <w:semiHidden/>
    <w:pPr>
      <w:ind w:left="1418"/>
    </w:pPr>
  </w:style>
  <w:style w:type="paragraph" w:styleId="52">
    <w:name w:val="List Bullet 5"/>
    <w:basedOn w:val="42"/>
    <w:semiHidden/>
    <w:pPr>
      <w:ind w:left="1702"/>
    </w:pPr>
  </w:style>
  <w:style w:type="paragraph" w:styleId="af3">
    <w:name w:val="List Number"/>
    <w:basedOn w:val="aa"/>
    <w:semiHidden/>
  </w:style>
  <w:style w:type="paragraph" w:styleId="24">
    <w:name w:val="List Number 2"/>
    <w:basedOn w:val="af3"/>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TOC1">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af4">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5">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等线" w:hAnsi="Arial"/>
      <w:b/>
      <w:bCs/>
    </w:rPr>
  </w:style>
  <w:style w:type="character" w:styleId="af6">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7">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af8">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juan.pu@viv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ngshukun@oppo.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mailto:xun.tang@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40C2-4890-443B-95CC-C2E9D82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4032</Words>
  <Characters>22983</Characters>
  <Application>Microsoft Office Word</Application>
  <DocSecurity>0</DocSecurity>
  <Lines>191</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CMCC-Xiaoxuan</cp:lastModifiedBy>
  <cp:revision>17</cp:revision>
  <dcterms:created xsi:type="dcterms:W3CDTF">2022-02-24T03:40:00Z</dcterms:created>
  <dcterms:modified xsi:type="dcterms:W3CDTF">2022-02-24T06:06:00Z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2022-02-24T04:28:04Z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9c833e41-e1d2-428e-98f2-6142e6d618e2</vt:lpwstr>
  </property>
  <property fmtid="{D5CDD505-2E9C-101B-9397-08002B2CF9AE}" pid="12" name="MSIP_Label_a7295cc1-d279-42ac-ab4d-3b0f4fece050_ContentBits">
    <vt:lpwstr>0</vt:lpwstr>
  </property>
</Properties>
</file>