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E1D6D9" w14:textId="77777777" w:rsidR="007B6D91" w:rsidRDefault="00E821C3">
      <w:pPr>
        <w:widowControl w:val="0"/>
        <w:tabs>
          <w:tab w:val="right" w:pos="9639"/>
        </w:tabs>
        <w:spacing w:after="0"/>
        <w:rPr>
          <w:rFonts w:ascii="Arial" w:hAnsi="Arial" w:cs="Arial"/>
          <w:b/>
          <w:bCs/>
          <w:color w:val="000000"/>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WG2 Meeting #117-e                                                       </w:t>
      </w:r>
      <w:r>
        <w:rPr>
          <w:rFonts w:ascii="Arial" w:hAnsi="Arial" w:cs="Arial"/>
          <w:b/>
          <w:bCs/>
          <w:color w:val="000000" w:themeColor="text1"/>
          <w:sz w:val="26"/>
          <w:szCs w:val="26"/>
        </w:rPr>
        <w:t>R2-2204033</w:t>
      </w:r>
    </w:p>
    <w:p w14:paraId="2AFC1315" w14:textId="77777777" w:rsidR="007B6D91" w:rsidRDefault="00E821C3">
      <w:pPr>
        <w:widowControl w:val="0"/>
        <w:tabs>
          <w:tab w:val="right" w:pos="9639"/>
        </w:tabs>
        <w:spacing w:after="0"/>
        <w:rPr>
          <w:rFonts w:ascii="Arial" w:eastAsia="Times New Roman" w:hAnsi="Arial"/>
          <w:b/>
          <w:bCs/>
          <w:i/>
          <w:iCs/>
          <w:sz w:val="24"/>
          <w:szCs w:val="24"/>
        </w:rPr>
      </w:pPr>
      <w:r>
        <w:rPr>
          <w:rFonts w:ascii="Arial" w:hAnsi="Arial"/>
          <w:b/>
          <w:bCs/>
          <w:sz w:val="24"/>
          <w:szCs w:val="24"/>
          <w:lang w:eastAsia="zh-CN"/>
        </w:rPr>
        <w:t>E-Meeting, Feb 21</w:t>
      </w:r>
      <w:r>
        <w:rPr>
          <w:rFonts w:ascii="Arial" w:hAnsi="Arial"/>
          <w:b/>
          <w:bCs/>
          <w:sz w:val="24"/>
          <w:szCs w:val="24"/>
          <w:vertAlign w:val="superscript"/>
          <w:lang w:eastAsia="zh-CN"/>
        </w:rPr>
        <w:t>th</w:t>
      </w:r>
      <w:r>
        <w:rPr>
          <w:rFonts w:ascii="Arial" w:hAnsi="Arial"/>
          <w:b/>
          <w:bCs/>
          <w:sz w:val="24"/>
          <w:szCs w:val="24"/>
          <w:lang w:eastAsia="zh-CN"/>
        </w:rPr>
        <w:t xml:space="preserve"> – Mar 3</w:t>
      </w:r>
      <w:r>
        <w:rPr>
          <w:rFonts w:ascii="Arial" w:hAnsi="Arial"/>
          <w:b/>
          <w:bCs/>
          <w:sz w:val="24"/>
          <w:szCs w:val="24"/>
          <w:vertAlign w:val="superscript"/>
          <w:lang w:eastAsia="zh-CN"/>
        </w:rPr>
        <w:t>rd</w:t>
      </w:r>
      <w:r>
        <w:rPr>
          <w:rFonts w:ascii="Arial" w:hAnsi="Arial"/>
          <w:b/>
          <w:bCs/>
          <w:sz w:val="24"/>
          <w:szCs w:val="24"/>
          <w:lang w:eastAsia="zh-CN"/>
        </w:rPr>
        <w:t>, 2022</w:t>
      </w:r>
    </w:p>
    <w:p w14:paraId="2374D4B6" w14:textId="77777777" w:rsidR="007B6D91" w:rsidRDefault="00E821C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541119EA" w14:textId="77777777" w:rsidR="007B6D91" w:rsidRDefault="00E821C3">
      <w:pPr>
        <w:tabs>
          <w:tab w:val="left" w:pos="1985"/>
        </w:tabs>
        <w:spacing w:after="120"/>
        <w:rPr>
          <w:rFonts w:ascii="Arial" w:eastAsia="MS Mincho" w:hAnsi="Arial" w:cs="Arial"/>
          <w:b/>
          <w:bCs/>
          <w:sz w:val="24"/>
          <w:szCs w:val="24"/>
        </w:rPr>
      </w:pPr>
      <w:r>
        <w:rPr>
          <w:rFonts w:ascii="Arial" w:eastAsia="MS Mincho" w:hAnsi="Arial" w:cs="Arial"/>
          <w:b/>
          <w:bCs/>
          <w:sz w:val="24"/>
          <w:szCs w:val="24"/>
        </w:rPr>
        <w:t xml:space="preserve">Agenda item: </w:t>
      </w:r>
      <w:r>
        <w:tab/>
      </w:r>
      <w:r>
        <w:rPr>
          <w:rFonts w:ascii="Arial" w:eastAsia="MS Mincho" w:hAnsi="Arial" w:cs="Arial"/>
          <w:b/>
          <w:bCs/>
          <w:sz w:val="24"/>
          <w:szCs w:val="24"/>
        </w:rPr>
        <w:t>8.10.3.2.2</w:t>
      </w:r>
    </w:p>
    <w:p w14:paraId="2F1C1102" w14:textId="77777777" w:rsidR="007B6D91" w:rsidRDefault="00E821C3">
      <w:pPr>
        <w:tabs>
          <w:tab w:val="left" w:pos="1985"/>
        </w:tabs>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t>Intel Corporation</w:t>
      </w:r>
    </w:p>
    <w:p w14:paraId="62C53BE3" w14:textId="77777777" w:rsidR="007B6D91" w:rsidRDefault="00E821C3">
      <w:pPr>
        <w:ind w:left="1985" w:hanging="1985"/>
        <w:rPr>
          <w:rFonts w:ascii="Arial" w:eastAsia="Times New Roman" w:hAnsi="Arial" w:cs="Arial"/>
          <w:b/>
          <w:bCs/>
          <w:sz w:val="24"/>
          <w:szCs w:val="24"/>
        </w:rPr>
      </w:pPr>
      <w:r>
        <w:rPr>
          <w:rFonts w:ascii="Arial" w:eastAsia="Times New Roman" w:hAnsi="Arial" w:cs="Arial"/>
          <w:b/>
          <w:bCs/>
          <w:sz w:val="24"/>
          <w:szCs w:val="24"/>
        </w:rPr>
        <w:t xml:space="preserve">Title: </w:t>
      </w:r>
      <w:r>
        <w:rPr>
          <w:rFonts w:ascii="Arial" w:eastAsia="Times New Roman" w:hAnsi="Arial" w:cs="Arial"/>
          <w:b/>
          <w:bCs/>
          <w:sz w:val="24"/>
        </w:rPr>
        <w:tab/>
        <w:t>Report of email discussion [AT117-e][116][NTN] Measurement gaps (Intel)</w:t>
      </w:r>
    </w:p>
    <w:p w14:paraId="43975C37" w14:textId="77777777" w:rsidR="007B6D91" w:rsidRDefault="00E821C3">
      <w:pPr>
        <w:tabs>
          <w:tab w:val="left" w:pos="1985"/>
        </w:tabs>
        <w:rPr>
          <w:rFonts w:ascii="Arial" w:eastAsia="Times New Roman" w:hAnsi="Arial" w:cs="Arial"/>
          <w:b/>
          <w:bCs/>
          <w:sz w:val="24"/>
        </w:rPr>
      </w:pPr>
      <w:r>
        <w:rPr>
          <w:rFonts w:ascii="Arial" w:eastAsia="Times New Roman" w:hAnsi="Arial" w:cs="Arial"/>
          <w:b/>
          <w:bCs/>
          <w:sz w:val="24"/>
        </w:rPr>
        <w:t>Document for:</w:t>
      </w:r>
      <w:r>
        <w:rPr>
          <w:rFonts w:ascii="Arial" w:eastAsia="Times New Roman" w:hAnsi="Arial" w:cs="Arial"/>
          <w:b/>
          <w:bCs/>
          <w:sz w:val="24"/>
        </w:rPr>
        <w:tab/>
        <w:t>Discussion</w:t>
      </w:r>
    </w:p>
    <w:p w14:paraId="20B98146" w14:textId="77777777" w:rsidR="007B6D91" w:rsidRDefault="00E821C3">
      <w:pPr>
        <w:pStyle w:val="Heading1"/>
        <w:numPr>
          <w:ilvl w:val="0"/>
          <w:numId w:val="5"/>
        </w:numPr>
        <w:pBdr>
          <w:top w:val="single" w:sz="12" w:space="2" w:color="auto"/>
        </w:pBdr>
      </w:pPr>
      <w:r>
        <w:t xml:space="preserve">Introduction </w:t>
      </w:r>
    </w:p>
    <w:p w14:paraId="07A1255D" w14:textId="77777777" w:rsidR="007B6D91" w:rsidRDefault="00E821C3">
      <w:pPr>
        <w:rPr>
          <w:rFonts w:ascii="Arial" w:eastAsia="MS Mincho" w:hAnsi="Arial"/>
          <w:szCs w:val="24"/>
          <w:u w:val="single"/>
          <w:lang w:eastAsia="en-GB"/>
        </w:rPr>
      </w:pPr>
      <w:r>
        <w:rPr>
          <w:sz w:val="22"/>
          <w:szCs w:val="22"/>
          <w:lang w:val="en-US"/>
        </w:rPr>
        <w:t>This is the report of the following email discussion:</w:t>
      </w:r>
    </w:p>
    <w:p w14:paraId="4C230679" w14:textId="77777777" w:rsidR="007B6D91" w:rsidRDefault="00E821C3">
      <w:pPr>
        <w:pStyle w:val="EmailDiscussion"/>
        <w:rPr>
          <w:lang w:val="en-US"/>
        </w:rPr>
      </w:pPr>
      <w:r>
        <w:rPr>
          <w:lang w:val="en-US"/>
        </w:rPr>
        <w:t>[AT117-e][116][NTN] Measurement gaps (Intel)</w:t>
      </w:r>
    </w:p>
    <w:p w14:paraId="76BC37CE" w14:textId="77777777" w:rsidR="007B6D91" w:rsidRDefault="00E821C3">
      <w:pPr>
        <w:pStyle w:val="Doc-text2"/>
        <w:ind w:left="1619" w:firstLine="0"/>
      </w:pPr>
      <w:r>
        <w:t>Scope:</w:t>
      </w:r>
      <w:r>
        <w:rPr>
          <w:shd w:val="clear" w:color="auto" w:fill="FFFFFF"/>
        </w:rPr>
        <w:t xml:space="preserve"> </w:t>
      </w:r>
      <w:r>
        <w:t xml:space="preserve">Discuss measurement gaps for NTN based on e.g. </w:t>
      </w:r>
      <w:hyperlink r:id="rId14" w:tooltip="C:Data3GPPExtractsR2-2202455 Discussion on NR NTN measurement gaps.docx" w:history="1">
        <w:r>
          <w:rPr>
            <w:rStyle w:val="Hyperlink"/>
          </w:rPr>
          <w:t>R2-2202455</w:t>
        </w:r>
      </w:hyperlink>
    </w:p>
    <w:p w14:paraId="2DB5D099" w14:textId="77777777" w:rsidR="007B6D91" w:rsidRDefault="00E821C3">
      <w:pPr>
        <w:pStyle w:val="EmailDiscussion2"/>
        <w:ind w:left="1619" w:firstLine="0"/>
      </w:pPr>
      <w:r>
        <w:t xml:space="preserve">Intended outcome: Summary of the offline discussion </w:t>
      </w:r>
    </w:p>
    <w:p w14:paraId="331053AD" w14:textId="77777777" w:rsidR="007B6D91" w:rsidRDefault="00E821C3">
      <w:pPr>
        <w:pStyle w:val="EmailDiscussion2"/>
        <w:ind w:left="1619" w:firstLine="0"/>
      </w:pPr>
      <w:r>
        <w:t>Deadline (for companies' feedback): Wednesday 2022-03-02 0200 UTC</w:t>
      </w:r>
    </w:p>
    <w:p w14:paraId="1466E260" w14:textId="77777777" w:rsidR="007B6D91" w:rsidRDefault="00E821C3">
      <w:pPr>
        <w:pStyle w:val="EmailDiscussion2"/>
        <w:ind w:left="1619" w:firstLine="0"/>
      </w:pPr>
      <w:r>
        <w:t xml:space="preserve">Deadline (for </w:t>
      </w:r>
      <w:r>
        <w:rPr>
          <w:rStyle w:val="Doc-text2Char"/>
        </w:rPr>
        <w:t xml:space="preserve">rapporteur's summary </w:t>
      </w:r>
      <w:r>
        <w:t>in R2-2204033</w:t>
      </w:r>
      <w:r>
        <w:rPr>
          <w:rStyle w:val="Doc-text2Char"/>
        </w:rPr>
        <w:t xml:space="preserve">): </w:t>
      </w:r>
      <w:r>
        <w:t>Thursday 2022-03-03 0400 UTC</w:t>
      </w:r>
    </w:p>
    <w:p w14:paraId="4A073E23" w14:textId="77777777" w:rsidR="007B6D91" w:rsidRDefault="007B6D91">
      <w:pPr>
        <w:pStyle w:val="EmailDiscussion2"/>
      </w:pPr>
    </w:p>
    <w:p w14:paraId="12E7A693" w14:textId="77777777" w:rsidR="007B6D91" w:rsidRDefault="00E821C3">
      <w:pPr>
        <w:pStyle w:val="Heading1"/>
        <w:numPr>
          <w:ilvl w:val="0"/>
          <w:numId w:val="5"/>
        </w:numPr>
        <w:pBdr>
          <w:top w:val="single" w:sz="12" w:space="2" w:color="auto"/>
        </w:pBdr>
      </w:pPr>
      <w:r>
        <w:t xml:space="preserve">Discussion </w:t>
      </w:r>
    </w:p>
    <w:p w14:paraId="5BEE116B" w14:textId="77777777" w:rsidR="007B6D91" w:rsidRDefault="00E821C3">
      <w:pPr>
        <w:pStyle w:val="Heading2"/>
        <w:numPr>
          <w:ilvl w:val="1"/>
          <w:numId w:val="5"/>
        </w:numPr>
      </w:pPr>
      <w:r>
        <w:t>Background information</w:t>
      </w:r>
    </w:p>
    <w:p w14:paraId="571F22AA" w14:textId="77777777" w:rsidR="007B6D91" w:rsidRDefault="007B6D91"/>
    <w:p w14:paraId="6081CA11" w14:textId="77777777" w:rsidR="007B6D91" w:rsidRDefault="00E821C3">
      <w:pPr>
        <w:rPr>
          <w:sz w:val="22"/>
          <w:szCs w:val="22"/>
        </w:rPr>
      </w:pPr>
      <w:r>
        <w:rPr>
          <w:sz w:val="22"/>
          <w:szCs w:val="22"/>
        </w:rPr>
        <w:t>In NR NTN, the following agreements were made regarding measurement gaps:</w:t>
      </w:r>
    </w:p>
    <w:p w14:paraId="6E31E71C" w14:textId="77777777" w:rsidR="007B6D91" w:rsidRDefault="00E821C3">
      <w:pPr>
        <w:pStyle w:val="Doc-text2"/>
        <w:numPr>
          <w:ilvl w:val="0"/>
          <w:numId w:val="6"/>
        </w:numPr>
        <w:pBdr>
          <w:top w:val="single" w:sz="4" w:space="1" w:color="auto"/>
          <w:left w:val="single" w:sz="4" w:space="4" w:color="auto"/>
          <w:bottom w:val="single" w:sz="4" w:space="1" w:color="auto"/>
          <w:right w:val="single" w:sz="4" w:space="4" w:color="auto"/>
        </w:pBdr>
      </w:pPr>
      <w:r>
        <w:t>For Rel-17 NTN, Rel-17 NR operation is enhanced (e.g. the SMTC configuration and UE measurement gap configuration) aiming to address the issues associated with the different/larger propagation delays, and the satellites (considering e.g. their deployment, mobility, height, minimum elevation and prioritizing typical NTN scenarios).</w:t>
      </w:r>
    </w:p>
    <w:p w14:paraId="0B7BFD75" w14:textId="77777777" w:rsidR="007B6D91" w:rsidRDefault="00E821C3">
      <w:pPr>
        <w:pStyle w:val="Doc-text2"/>
        <w:numPr>
          <w:ilvl w:val="0"/>
          <w:numId w:val="6"/>
        </w:numPr>
        <w:pBdr>
          <w:top w:val="single" w:sz="4" w:space="1" w:color="auto"/>
          <w:left w:val="single" w:sz="4" w:space="4" w:color="auto"/>
          <w:bottom w:val="single" w:sz="4" w:space="1" w:color="auto"/>
          <w:right w:val="single" w:sz="4" w:space="4" w:color="auto"/>
        </w:pBdr>
      </w:pPr>
      <w:r>
        <w:t>Rel-17 NTN will not rely only on network implementation to address the issue explained in agreement 1.</w:t>
      </w:r>
    </w:p>
    <w:p w14:paraId="2EB734B7" w14:textId="77777777" w:rsidR="007B6D91" w:rsidRDefault="007B6D91">
      <w:pPr>
        <w:rPr>
          <w:sz w:val="22"/>
          <w:szCs w:val="22"/>
        </w:rPr>
      </w:pPr>
    </w:p>
    <w:p w14:paraId="456E27B2" w14:textId="77777777" w:rsidR="007B6D91" w:rsidRDefault="00E821C3">
      <w:pPr>
        <w:pStyle w:val="Doc-text2"/>
        <w:pBdr>
          <w:top w:val="single" w:sz="4" w:space="1" w:color="auto"/>
          <w:left w:val="single" w:sz="4" w:space="4" w:color="auto"/>
          <w:bottom w:val="single" w:sz="4" w:space="1" w:color="auto"/>
          <w:right w:val="single" w:sz="4" w:space="4" w:color="auto"/>
        </w:pBdr>
      </w:pPr>
      <w:r>
        <w:t>Agreements online:</w:t>
      </w:r>
    </w:p>
    <w:p w14:paraId="2DF5C1FD" w14:textId="77777777" w:rsidR="007B6D91" w:rsidRDefault="00E821C3">
      <w:pPr>
        <w:pStyle w:val="Doc-text2"/>
        <w:numPr>
          <w:ilvl w:val="0"/>
          <w:numId w:val="7"/>
        </w:numPr>
        <w:pBdr>
          <w:top w:val="single" w:sz="4" w:space="1" w:color="auto"/>
          <w:left w:val="single" w:sz="4" w:space="4" w:color="auto"/>
          <w:bottom w:val="single" w:sz="4" w:space="1" w:color="auto"/>
          <w:right w:val="single" w:sz="4" w:space="4" w:color="auto"/>
        </w:pBdr>
      </w:pPr>
      <w:r>
        <w:t>Measurement gaps enhancements should be supported. FFS on the details</w:t>
      </w:r>
    </w:p>
    <w:p w14:paraId="481FD715" w14:textId="77777777" w:rsidR="007B6D91" w:rsidRDefault="007B6D91">
      <w:pPr>
        <w:rPr>
          <w:sz w:val="22"/>
          <w:szCs w:val="22"/>
        </w:rPr>
      </w:pPr>
    </w:p>
    <w:p w14:paraId="088B281C" w14:textId="77777777" w:rsidR="007B6D91" w:rsidRDefault="00E821C3">
      <w:pPr>
        <w:pStyle w:val="Doc-text2"/>
        <w:numPr>
          <w:ilvl w:val="0"/>
          <w:numId w:val="8"/>
        </w:numPr>
        <w:pBdr>
          <w:top w:val="single" w:sz="4" w:space="1" w:color="auto"/>
          <w:left w:val="single" w:sz="4" w:space="4" w:color="auto"/>
          <w:bottom w:val="single" w:sz="4" w:space="1" w:color="auto"/>
          <w:right w:val="single" w:sz="4" w:space="4" w:color="auto"/>
        </w:pBdr>
      </w:pPr>
      <w:r>
        <w:t>Measurement gap related aspects for Rel-17 NTN will be addressed in Rel-17 NTN WI. Coordination and avoiding overlap with other WIs and WGs is recommended.</w:t>
      </w:r>
    </w:p>
    <w:p w14:paraId="5D8E67BA" w14:textId="77777777" w:rsidR="007B6D91" w:rsidRDefault="007B6D91">
      <w:pPr>
        <w:rPr>
          <w:sz w:val="22"/>
          <w:szCs w:val="22"/>
        </w:rPr>
      </w:pPr>
    </w:p>
    <w:p w14:paraId="3B2E3532" w14:textId="77777777" w:rsidR="007B6D91" w:rsidRDefault="00E821C3">
      <w:pPr>
        <w:pStyle w:val="Doc-text2"/>
        <w:numPr>
          <w:ilvl w:val="0"/>
          <w:numId w:val="9"/>
        </w:numPr>
        <w:pBdr>
          <w:top w:val="single" w:sz="4" w:space="1" w:color="auto"/>
          <w:left w:val="single" w:sz="4" w:space="1" w:color="auto"/>
          <w:bottom w:val="single" w:sz="4" w:space="1" w:color="auto"/>
          <w:right w:val="single" w:sz="4" w:space="1" w:color="auto"/>
        </w:pBdr>
      </w:pPr>
      <w:r>
        <w:t>RAN2 aims to minimize the number of configurable measurement gaps required for monitoring configured SMTCs in NTN. At least gap length and UE capabilities impact the number of required measurement gaps.</w:t>
      </w:r>
    </w:p>
    <w:p w14:paraId="76BB84D8" w14:textId="77777777" w:rsidR="007B6D91" w:rsidRDefault="007B6D91">
      <w:pPr>
        <w:rPr>
          <w:sz w:val="22"/>
          <w:szCs w:val="22"/>
        </w:rPr>
      </w:pPr>
    </w:p>
    <w:p w14:paraId="12E44FD4" w14:textId="77777777" w:rsidR="007B6D91" w:rsidRDefault="00E821C3">
      <w:pPr>
        <w:rPr>
          <w:sz w:val="22"/>
          <w:szCs w:val="22"/>
        </w:rPr>
      </w:pPr>
      <w:r>
        <w:rPr>
          <w:sz w:val="22"/>
          <w:szCs w:val="22"/>
        </w:rPr>
        <w:t>The principle is to coordinate the design in both NR NTN and MGE WIs, therefore the progress made in MGE WI should also be taken into account.</w:t>
      </w:r>
    </w:p>
    <w:p w14:paraId="5BD72725" w14:textId="77777777" w:rsidR="007B6D91" w:rsidRDefault="00E821C3">
      <w:pPr>
        <w:rPr>
          <w:sz w:val="22"/>
          <w:szCs w:val="22"/>
        </w:rPr>
      </w:pPr>
      <w:r>
        <w:rPr>
          <w:sz w:val="22"/>
          <w:szCs w:val="22"/>
        </w:rPr>
        <w:t>In MGE WI, there are three types of enhancements, i.e., pre-configured measurement gap, multiple concurrent and independent MG patterns, and Network Controlled Small Gap. Among them, the concurrent gap is related to NR NTN as it is supposed to enable more measurement gaps.</w:t>
      </w:r>
    </w:p>
    <w:p w14:paraId="680599F2" w14:textId="77777777" w:rsidR="007B6D91" w:rsidRDefault="00E821C3">
      <w:pPr>
        <w:rPr>
          <w:sz w:val="22"/>
          <w:szCs w:val="22"/>
        </w:rPr>
      </w:pPr>
      <w:r>
        <w:rPr>
          <w:sz w:val="22"/>
          <w:szCs w:val="22"/>
        </w:rPr>
        <w:t>The agreements made for concurrent gap are as below:</w:t>
      </w:r>
    </w:p>
    <w:p w14:paraId="39EFBB25" w14:textId="77777777" w:rsidR="007B6D91" w:rsidRDefault="00E821C3">
      <w:pPr>
        <w:pStyle w:val="Agreement"/>
        <w:ind w:left="1620"/>
      </w:pPr>
      <w:r>
        <w:t>RAN2 confirms the following understanding for concurrent gap operation:</w:t>
      </w:r>
    </w:p>
    <w:p w14:paraId="3CEB594D" w14:textId="77777777" w:rsidR="007B6D91" w:rsidRDefault="00E821C3">
      <w:pPr>
        <w:pStyle w:val="Agreement"/>
        <w:numPr>
          <w:ilvl w:val="0"/>
          <w:numId w:val="0"/>
        </w:numPr>
        <w:ind w:left="1620"/>
      </w:pPr>
      <w:r>
        <w:t>1. Concurrent gaps are multiple measurement gaps and each gap pattern could be associated with one or multiple frequency layers.</w:t>
      </w:r>
    </w:p>
    <w:p w14:paraId="2BCDB72A" w14:textId="77777777" w:rsidR="007B6D91" w:rsidRDefault="00E821C3">
      <w:pPr>
        <w:pStyle w:val="Agreement"/>
        <w:numPr>
          <w:ilvl w:val="0"/>
          <w:numId w:val="0"/>
        </w:numPr>
        <w:ind w:left="1620"/>
      </w:pPr>
      <w:r>
        <w:t xml:space="preserve">2. </w:t>
      </w:r>
      <w:bookmarkStart w:id="1" w:name="_Hlk95216603"/>
      <w:r>
        <w:t>Each frequency layer can be associated with only one of the concurrent gaps</w:t>
      </w:r>
      <w:bookmarkEnd w:id="1"/>
      <w:r>
        <w:t>.</w:t>
      </w:r>
    </w:p>
    <w:p w14:paraId="0DF89815" w14:textId="77777777" w:rsidR="007B6D91" w:rsidRDefault="00E821C3">
      <w:pPr>
        <w:pStyle w:val="Agreement"/>
        <w:numPr>
          <w:ilvl w:val="0"/>
          <w:numId w:val="0"/>
        </w:numPr>
        <w:ind w:left="1620"/>
      </w:pPr>
      <w:r>
        <w:t>3. Without considering pre-configured MG, concurrent gaps are always activated if it is setup by the network.</w:t>
      </w:r>
    </w:p>
    <w:p w14:paraId="14EF1E98" w14:textId="77777777" w:rsidR="007B6D91" w:rsidRDefault="00E821C3">
      <w:pPr>
        <w:pStyle w:val="Agreement"/>
        <w:numPr>
          <w:ilvl w:val="0"/>
          <w:numId w:val="0"/>
        </w:numPr>
        <w:ind w:left="1620"/>
        <w:rPr>
          <w:lang w:val="en-US"/>
        </w:rPr>
      </w:pPr>
      <w:r>
        <w:rPr>
          <w:lang w:val="en-US"/>
        </w:rPr>
        <w:t>4. No new gap pattern is introduced for concurrent gap, the existing R15/R16 gap pattern could be configured for the concurrent gaps.</w:t>
      </w:r>
    </w:p>
    <w:p w14:paraId="34757334" w14:textId="77777777" w:rsidR="007B6D91" w:rsidRDefault="007B6D91">
      <w:pPr>
        <w:pStyle w:val="Doc-text2"/>
        <w:tabs>
          <w:tab w:val="left" w:pos="340"/>
        </w:tabs>
        <w:ind w:left="0" w:firstLine="0"/>
        <w:jc w:val="both"/>
      </w:pPr>
    </w:p>
    <w:p w14:paraId="18D15E65" w14:textId="77777777" w:rsidR="007B6D91" w:rsidRDefault="00E821C3">
      <w:pPr>
        <w:pStyle w:val="Agreement"/>
        <w:ind w:left="1620"/>
      </w:pPr>
      <w:r>
        <w:t>RAN2 to clarify “frequency layer” and limitations as below:</w:t>
      </w:r>
    </w:p>
    <w:p w14:paraId="331F0DA0" w14:textId="77777777" w:rsidR="007B6D91" w:rsidRDefault="00E821C3">
      <w:pPr>
        <w:pStyle w:val="Agreement"/>
        <w:numPr>
          <w:ilvl w:val="0"/>
          <w:numId w:val="0"/>
        </w:numPr>
        <w:ind w:left="1620"/>
      </w:pPr>
      <w:r>
        <w:t>PRS measurement can be associated with one gap pattern, no matter how many frequencies are measured for PRS.</w:t>
      </w:r>
    </w:p>
    <w:p w14:paraId="495A9129" w14:textId="77777777" w:rsidR="007B6D91" w:rsidRDefault="00E821C3">
      <w:pPr>
        <w:pStyle w:val="Agreement"/>
        <w:numPr>
          <w:ilvl w:val="0"/>
          <w:numId w:val="0"/>
        </w:numPr>
        <w:ind w:left="1620"/>
      </w:pPr>
      <w:r>
        <w:t>Each measured SSB or LTE frequency is considered as one frequency layer.</w:t>
      </w:r>
    </w:p>
    <w:p w14:paraId="327FAA29" w14:textId="77777777" w:rsidR="007B6D91" w:rsidRDefault="00E821C3">
      <w:pPr>
        <w:pStyle w:val="Agreement"/>
        <w:numPr>
          <w:ilvl w:val="0"/>
          <w:numId w:val="0"/>
        </w:numPr>
        <w:ind w:left="1620"/>
      </w:pPr>
      <w:r>
        <w:t xml:space="preserve">Measured CSI-RS resources with the same </w:t>
      </w:r>
      <w:proofErr w:type="spellStart"/>
      <w:r>
        <w:t>center</w:t>
      </w:r>
      <w:proofErr w:type="spellEnd"/>
      <w:r>
        <w:t xml:space="preserve"> frequency is considered as one frequency layer. It is possible to have Multiple MOs including CSI-RS resources with same </w:t>
      </w:r>
      <w:proofErr w:type="spellStart"/>
      <w:r>
        <w:t>center</w:t>
      </w:r>
      <w:proofErr w:type="spellEnd"/>
      <w:r>
        <w:t xml:space="preserve"> frequency.</w:t>
      </w:r>
    </w:p>
    <w:p w14:paraId="66AFBFAF" w14:textId="77777777" w:rsidR="007B6D91" w:rsidRDefault="00E821C3">
      <w:pPr>
        <w:pStyle w:val="Agreement"/>
        <w:numPr>
          <w:ilvl w:val="0"/>
          <w:numId w:val="0"/>
        </w:numPr>
        <w:ind w:left="1620"/>
      </w:pPr>
      <w:r>
        <w:t>SSB and CSI-RS measurement in one MO are considered as different frequency layers.</w:t>
      </w:r>
    </w:p>
    <w:p w14:paraId="7F597FC7" w14:textId="77777777" w:rsidR="007B6D91" w:rsidRDefault="00E821C3">
      <w:pPr>
        <w:pStyle w:val="Agreement"/>
      </w:pPr>
      <w:r>
        <w:t xml:space="preserve">Introduce multiple gap configuration in IE </w:t>
      </w:r>
      <w:proofErr w:type="spellStart"/>
      <w:r>
        <w:rPr>
          <w:i/>
          <w:iCs/>
        </w:rPr>
        <w:t>MeasGapConfig</w:t>
      </w:r>
      <w:proofErr w:type="spellEnd"/>
      <w:r>
        <w:t xml:space="preserve"> (i.e. by configuring multiple </w:t>
      </w:r>
      <w:proofErr w:type="spellStart"/>
      <w:r>
        <w:rPr>
          <w:i/>
          <w:iCs/>
        </w:rPr>
        <w:t>GapConfig</w:t>
      </w:r>
      <w:proofErr w:type="spellEnd"/>
      <w:r>
        <w:t>).</w:t>
      </w:r>
    </w:p>
    <w:p w14:paraId="2787E204" w14:textId="77777777" w:rsidR="007B6D91" w:rsidRDefault="00E821C3">
      <w:pPr>
        <w:pStyle w:val="Agreement"/>
      </w:pPr>
      <w:r>
        <w:t xml:space="preserve">RAN2 don’t supports concurrent gap association to 3G/2G from signalling perspective, but the signalling shall be extendable if this need to be introduced. </w:t>
      </w:r>
    </w:p>
    <w:p w14:paraId="22F67C83" w14:textId="77777777" w:rsidR="007B6D91" w:rsidRDefault="00E821C3">
      <w:pPr>
        <w:pStyle w:val="Agreement"/>
      </w:pPr>
      <w:r>
        <w:t>For association between concurrent MG and measured frequencies: Indicate the associated gaps (via “gap ID”) in MO; (for PRS measurement, indicating in the association in MG configuration).</w:t>
      </w:r>
    </w:p>
    <w:p w14:paraId="651364E3" w14:textId="77777777" w:rsidR="007B6D91" w:rsidRDefault="007B6D91">
      <w:pPr>
        <w:rPr>
          <w:sz w:val="22"/>
          <w:szCs w:val="22"/>
        </w:rPr>
      </w:pPr>
    </w:p>
    <w:p w14:paraId="34123441" w14:textId="77777777" w:rsidR="007B6D91" w:rsidRDefault="00E821C3">
      <w:pPr>
        <w:rPr>
          <w:sz w:val="22"/>
          <w:szCs w:val="22"/>
        </w:rPr>
      </w:pPr>
      <w:r>
        <w:rPr>
          <w:sz w:val="22"/>
          <w:szCs w:val="22"/>
        </w:rPr>
        <w:t>And according to RAN4 LS [1], the feasible numbers of concurrent MGs are shown as follows:</w:t>
      </w:r>
    </w:p>
    <w:tbl>
      <w:tblPr>
        <w:tblStyle w:val="TableGrid"/>
        <w:tblW w:w="0" w:type="auto"/>
        <w:tblLook w:val="04A0" w:firstRow="1" w:lastRow="0" w:firstColumn="1" w:lastColumn="0" w:noHBand="0" w:noVBand="1"/>
      </w:tblPr>
      <w:tblGrid>
        <w:gridCol w:w="9350"/>
      </w:tblGrid>
      <w:tr w:rsidR="007B6D91" w14:paraId="4BED35EA" w14:textId="77777777">
        <w:tc>
          <w:tcPr>
            <w:tcW w:w="9350" w:type="dxa"/>
          </w:tcPr>
          <w:p w14:paraId="396B68A5" w14:textId="77777777" w:rsidR="007B6D91" w:rsidRDefault="00E821C3">
            <w:pPr>
              <w:jc w:val="both"/>
              <w:rPr>
                <w:rFonts w:ascii="Arial" w:hAnsi="Arial" w:cs="Arial"/>
              </w:rPr>
            </w:pPr>
            <w:r>
              <w:rPr>
                <w:rFonts w:ascii="Arial" w:hAnsi="Arial" w:cs="Arial"/>
                <w:b/>
                <w:bCs/>
              </w:rPr>
              <w:t>Q3 –</w:t>
            </w:r>
            <w:r>
              <w:rPr>
                <w:rFonts w:ascii="Arial" w:hAnsi="Arial" w:cs="Arial"/>
              </w:rPr>
              <w:t xml:space="preserve"> Could concurrent gaps be configured with different gap types (i.e., some gaps are per-UE while some gaps are per-FR)? If so, what is the maximum number of gaps that could be configured simultaneously for each gap type (per-UE /per-FR1/per-FR2)? </w:t>
            </w:r>
          </w:p>
          <w:p w14:paraId="689A6345" w14:textId="77777777" w:rsidR="007B6D91" w:rsidRDefault="00E821C3">
            <w:pPr>
              <w:pStyle w:val="ListParagraph"/>
              <w:numPr>
                <w:ilvl w:val="0"/>
                <w:numId w:val="10"/>
              </w:numPr>
              <w:rPr>
                <w:rFonts w:ascii="Arial" w:hAnsi="Arial" w:cs="Arial"/>
              </w:rPr>
            </w:pPr>
            <w:r>
              <w:rPr>
                <w:rFonts w:ascii="Arial" w:hAnsi="Arial" w:cs="Arial" w:hint="eastAsia"/>
                <w:lang w:eastAsia="zh-TW"/>
              </w:rPr>
              <w:t>R</w:t>
            </w:r>
            <w:r>
              <w:rPr>
                <w:rFonts w:ascii="Arial" w:hAnsi="Arial" w:cs="Arial"/>
                <w:lang w:eastAsia="zh-TW"/>
              </w:rPr>
              <w:t>AN4 response:</w:t>
            </w:r>
          </w:p>
          <w:p w14:paraId="05DF4C66" w14:textId="77777777" w:rsidR="007B6D91" w:rsidRDefault="00E821C3">
            <w:pPr>
              <w:pStyle w:val="ListParagraph"/>
              <w:numPr>
                <w:ilvl w:val="1"/>
                <w:numId w:val="10"/>
              </w:numPr>
              <w:rPr>
                <w:rFonts w:ascii="Arial" w:hAnsi="Arial" w:cs="Arial"/>
                <w:lang w:eastAsia="zh-TW"/>
              </w:rPr>
            </w:pPr>
            <w:r>
              <w:rPr>
                <w:rFonts w:ascii="Arial" w:hAnsi="Arial" w:cs="Arial"/>
                <w:lang w:eastAsia="zh-TW"/>
              </w:rPr>
              <w:t>In Rel-17,</w:t>
            </w:r>
            <w:r>
              <w:t xml:space="preserve"> </w:t>
            </w:r>
            <w:r>
              <w:rPr>
                <w:rFonts w:ascii="Arial" w:hAnsi="Arial" w:cs="Arial"/>
                <w:lang w:eastAsia="zh-TW"/>
              </w:rPr>
              <w:t>UE can be configured with per-UE gap and per-FR gap simultaneously when</w:t>
            </w:r>
          </w:p>
          <w:p w14:paraId="6282A1F8" w14:textId="77777777" w:rsidR="007B6D91" w:rsidRDefault="00E821C3">
            <w:pPr>
              <w:pStyle w:val="ListParagraph"/>
              <w:numPr>
                <w:ilvl w:val="2"/>
                <w:numId w:val="10"/>
              </w:numPr>
              <w:rPr>
                <w:rFonts w:ascii="Arial" w:hAnsi="Arial" w:cs="Arial"/>
                <w:lang w:eastAsia="zh-TW"/>
              </w:rPr>
            </w:pPr>
            <w:r>
              <w:rPr>
                <w:rFonts w:ascii="Arial" w:hAnsi="Arial" w:cs="Arial"/>
                <w:lang w:eastAsia="zh-TW"/>
              </w:rPr>
              <w:t>UE is capable of per-FR gap and concurrent gaps, and</w:t>
            </w:r>
          </w:p>
          <w:p w14:paraId="488C9AC8" w14:textId="77777777" w:rsidR="007B6D91" w:rsidRDefault="00E821C3">
            <w:pPr>
              <w:pStyle w:val="ListParagraph"/>
              <w:numPr>
                <w:ilvl w:val="2"/>
                <w:numId w:val="10"/>
              </w:numPr>
              <w:rPr>
                <w:rFonts w:ascii="Arial" w:hAnsi="Arial" w:cs="Arial"/>
                <w:lang w:eastAsia="zh-TW"/>
              </w:rPr>
            </w:pPr>
            <w:r>
              <w:rPr>
                <w:rFonts w:ascii="Arial" w:hAnsi="Arial" w:cs="Arial"/>
                <w:lang w:eastAsia="zh-TW"/>
              </w:rPr>
              <w:t>Per-UE gap is associated with PRS measurements</w:t>
            </w:r>
          </w:p>
          <w:p w14:paraId="551AD5E1" w14:textId="77777777" w:rsidR="007B6D91" w:rsidRDefault="00E821C3">
            <w:pPr>
              <w:pStyle w:val="ListParagraph"/>
              <w:numPr>
                <w:ilvl w:val="3"/>
                <w:numId w:val="10"/>
              </w:numPr>
              <w:rPr>
                <w:rFonts w:ascii="Arial" w:hAnsi="Arial" w:cs="Arial"/>
                <w:lang w:eastAsia="zh-TW"/>
              </w:rPr>
            </w:pPr>
            <w:r>
              <w:rPr>
                <w:rFonts w:ascii="Arial" w:hAnsi="Arial" w:cs="Arial"/>
                <w:lang w:eastAsia="zh-TW"/>
              </w:rPr>
              <w:t>Note: Additional use cases incl. Rel-17 MUSIM and Rel-17 NR NTN WIs are not precluded to be included in future releases.</w:t>
            </w:r>
          </w:p>
          <w:p w14:paraId="018BEFCF" w14:textId="77777777" w:rsidR="007B6D91" w:rsidRDefault="00E821C3">
            <w:pPr>
              <w:ind w:left="720" w:firstLine="720"/>
              <w:rPr>
                <w:rFonts w:ascii="Arial" w:hAnsi="Arial" w:cs="Arial"/>
              </w:rPr>
            </w:pPr>
            <w:r>
              <w:rPr>
                <w:rFonts w:ascii="Arial" w:hAnsi="Arial" w:cs="Arial"/>
                <w:lang w:eastAsia="zh-TW"/>
              </w:rPr>
              <w:lastRenderedPageBreak/>
              <w:t>A list of all supported combinations can be found in below table for reference.</w:t>
            </w:r>
          </w:p>
          <w:tbl>
            <w:tblPr>
              <w:tblStyle w:val="TableGrid"/>
              <w:tblW w:w="0" w:type="auto"/>
              <w:jc w:val="center"/>
              <w:tblLook w:val="04A0" w:firstRow="1" w:lastRow="0" w:firstColumn="1" w:lastColumn="0" w:noHBand="0" w:noVBand="1"/>
            </w:tblPr>
            <w:tblGrid>
              <w:gridCol w:w="988"/>
              <w:gridCol w:w="1134"/>
              <w:gridCol w:w="1134"/>
              <w:gridCol w:w="969"/>
              <w:gridCol w:w="2340"/>
            </w:tblGrid>
            <w:tr w:rsidR="007B6D91" w14:paraId="4F0BF91F" w14:textId="77777777">
              <w:trPr>
                <w:trHeight w:val="340"/>
                <w:jc w:val="center"/>
              </w:trPr>
              <w:tc>
                <w:tcPr>
                  <w:tcW w:w="6565" w:type="dxa"/>
                  <w:gridSpan w:val="5"/>
                  <w:vAlign w:val="center"/>
                </w:tcPr>
                <w:p w14:paraId="707B8E38" w14:textId="77777777" w:rsidR="007B6D91" w:rsidRDefault="00E821C3">
                  <w:pPr>
                    <w:jc w:val="center"/>
                    <w:rPr>
                      <w:sz w:val="18"/>
                      <w:szCs w:val="18"/>
                      <w:lang w:val="en-US" w:eastAsia="zh-CN"/>
                    </w:rPr>
                  </w:pPr>
                  <w:r>
                    <w:rPr>
                      <w:rFonts w:ascii="Arial" w:hAnsi="Arial" w:cs="Arial"/>
                    </w:rPr>
                    <w:t>Combinations of different gap types for per-FR gap capable UE</w:t>
                  </w:r>
                </w:p>
              </w:tc>
            </w:tr>
            <w:tr w:rsidR="007B6D91" w14:paraId="30627236" w14:textId="77777777">
              <w:trPr>
                <w:trHeight w:val="20"/>
                <w:jc w:val="center"/>
              </w:trPr>
              <w:tc>
                <w:tcPr>
                  <w:tcW w:w="988" w:type="dxa"/>
                  <w:vMerge w:val="restart"/>
                  <w:vAlign w:val="center"/>
                </w:tcPr>
                <w:p w14:paraId="19610C88" w14:textId="77777777" w:rsidR="007B6D91" w:rsidRDefault="00E821C3">
                  <w:pPr>
                    <w:jc w:val="center"/>
                    <w:rPr>
                      <w:rFonts w:ascii="Arial" w:hAnsi="Arial" w:cs="Arial"/>
                    </w:rPr>
                  </w:pPr>
                  <w:r>
                    <w:rPr>
                      <w:rFonts w:ascii="Arial" w:hAnsi="Arial" w:cs="Arial"/>
                    </w:rPr>
                    <w:t>Index</w:t>
                  </w:r>
                </w:p>
              </w:tc>
              <w:tc>
                <w:tcPr>
                  <w:tcW w:w="3237" w:type="dxa"/>
                  <w:gridSpan w:val="3"/>
                  <w:vAlign w:val="center"/>
                </w:tcPr>
                <w:p w14:paraId="3B2A70F5" w14:textId="77777777" w:rsidR="007B6D91" w:rsidRDefault="00E821C3">
                  <w:pPr>
                    <w:jc w:val="center"/>
                    <w:rPr>
                      <w:rFonts w:ascii="Arial" w:hAnsi="Arial" w:cs="Arial"/>
                    </w:rPr>
                  </w:pPr>
                  <w:r>
                    <w:rPr>
                      <w:rFonts w:ascii="Arial" w:hAnsi="Arial" w:cs="Arial"/>
                    </w:rPr>
                    <w:t># of simultaneous MG</w:t>
                  </w:r>
                </w:p>
              </w:tc>
              <w:tc>
                <w:tcPr>
                  <w:tcW w:w="2340" w:type="dxa"/>
                  <w:vMerge w:val="restart"/>
                  <w:vAlign w:val="center"/>
                </w:tcPr>
                <w:p w14:paraId="663C3FA4" w14:textId="77777777" w:rsidR="007B6D91" w:rsidRDefault="00E821C3">
                  <w:pPr>
                    <w:jc w:val="center"/>
                    <w:rPr>
                      <w:rFonts w:ascii="Arial" w:hAnsi="Arial" w:cs="Arial"/>
                    </w:rPr>
                  </w:pPr>
                  <w:r>
                    <w:rPr>
                      <w:rFonts w:ascii="Arial" w:hAnsi="Arial" w:cs="Arial"/>
                    </w:rPr>
                    <w:t>RAN4 conclusion</w:t>
                  </w:r>
                </w:p>
              </w:tc>
            </w:tr>
            <w:tr w:rsidR="007B6D91" w14:paraId="27E9585B" w14:textId="77777777">
              <w:trPr>
                <w:trHeight w:val="20"/>
                <w:jc w:val="center"/>
              </w:trPr>
              <w:tc>
                <w:tcPr>
                  <w:tcW w:w="988" w:type="dxa"/>
                  <w:vMerge/>
                  <w:vAlign w:val="center"/>
                </w:tcPr>
                <w:p w14:paraId="4BC45037" w14:textId="77777777" w:rsidR="007B6D91" w:rsidRDefault="007B6D91">
                  <w:pPr>
                    <w:jc w:val="center"/>
                    <w:rPr>
                      <w:rFonts w:ascii="Arial" w:hAnsi="Arial" w:cs="Arial"/>
                    </w:rPr>
                  </w:pPr>
                </w:p>
              </w:tc>
              <w:tc>
                <w:tcPr>
                  <w:tcW w:w="1134" w:type="dxa"/>
                  <w:vAlign w:val="center"/>
                </w:tcPr>
                <w:p w14:paraId="45463C93" w14:textId="77777777" w:rsidR="007B6D91" w:rsidRDefault="00E821C3">
                  <w:pPr>
                    <w:jc w:val="center"/>
                    <w:rPr>
                      <w:rFonts w:ascii="Arial" w:hAnsi="Arial" w:cs="Arial"/>
                    </w:rPr>
                  </w:pPr>
                  <w:r>
                    <w:rPr>
                      <w:rFonts w:ascii="Arial" w:hAnsi="Arial" w:cs="Arial"/>
                    </w:rPr>
                    <w:t>Per-FR1</w:t>
                  </w:r>
                </w:p>
              </w:tc>
              <w:tc>
                <w:tcPr>
                  <w:tcW w:w="1134" w:type="dxa"/>
                  <w:vAlign w:val="center"/>
                </w:tcPr>
                <w:p w14:paraId="328EB124" w14:textId="77777777" w:rsidR="007B6D91" w:rsidRDefault="00E821C3">
                  <w:pPr>
                    <w:jc w:val="center"/>
                    <w:rPr>
                      <w:rFonts w:ascii="Arial" w:hAnsi="Arial" w:cs="Arial"/>
                    </w:rPr>
                  </w:pPr>
                  <w:r>
                    <w:rPr>
                      <w:rFonts w:ascii="Arial" w:hAnsi="Arial" w:cs="Arial"/>
                    </w:rPr>
                    <w:t>Per-FR2</w:t>
                  </w:r>
                </w:p>
              </w:tc>
              <w:tc>
                <w:tcPr>
                  <w:tcW w:w="969" w:type="dxa"/>
                  <w:vAlign w:val="center"/>
                </w:tcPr>
                <w:p w14:paraId="272E6E79" w14:textId="77777777" w:rsidR="007B6D91" w:rsidRDefault="00E821C3">
                  <w:pPr>
                    <w:jc w:val="center"/>
                    <w:rPr>
                      <w:rFonts w:ascii="Arial" w:hAnsi="Arial" w:cs="Arial"/>
                    </w:rPr>
                  </w:pPr>
                  <w:r>
                    <w:rPr>
                      <w:rFonts w:ascii="Arial" w:hAnsi="Arial" w:cs="Arial"/>
                    </w:rPr>
                    <w:t>Per-UE</w:t>
                  </w:r>
                </w:p>
              </w:tc>
              <w:tc>
                <w:tcPr>
                  <w:tcW w:w="2340" w:type="dxa"/>
                  <w:vMerge/>
                </w:tcPr>
                <w:p w14:paraId="3B50DADE" w14:textId="77777777" w:rsidR="007B6D91" w:rsidRDefault="007B6D91">
                  <w:pPr>
                    <w:jc w:val="center"/>
                    <w:rPr>
                      <w:rFonts w:ascii="Arial" w:hAnsi="Arial" w:cs="Arial"/>
                    </w:rPr>
                  </w:pPr>
                </w:p>
              </w:tc>
            </w:tr>
            <w:tr w:rsidR="007B6D91" w14:paraId="0B7544AD" w14:textId="77777777">
              <w:trPr>
                <w:trHeight w:val="20"/>
                <w:jc w:val="center"/>
              </w:trPr>
              <w:tc>
                <w:tcPr>
                  <w:tcW w:w="988" w:type="dxa"/>
                  <w:vAlign w:val="center"/>
                </w:tcPr>
                <w:p w14:paraId="3DEF6F81" w14:textId="77777777" w:rsidR="007B6D91" w:rsidRDefault="00E821C3">
                  <w:pPr>
                    <w:jc w:val="center"/>
                    <w:rPr>
                      <w:rFonts w:ascii="Arial" w:hAnsi="Arial" w:cs="Arial"/>
                    </w:rPr>
                  </w:pPr>
                  <w:r>
                    <w:rPr>
                      <w:rFonts w:ascii="Arial" w:hAnsi="Arial" w:cs="Arial"/>
                    </w:rPr>
                    <w:t>0</w:t>
                  </w:r>
                </w:p>
              </w:tc>
              <w:tc>
                <w:tcPr>
                  <w:tcW w:w="1134" w:type="dxa"/>
                  <w:vAlign w:val="center"/>
                </w:tcPr>
                <w:p w14:paraId="2595768A" w14:textId="77777777" w:rsidR="007B6D91" w:rsidRDefault="00E821C3">
                  <w:pPr>
                    <w:jc w:val="center"/>
                    <w:rPr>
                      <w:rFonts w:ascii="Arial" w:hAnsi="Arial" w:cs="Arial"/>
                    </w:rPr>
                  </w:pPr>
                  <w:r>
                    <w:rPr>
                      <w:rFonts w:ascii="Arial" w:hAnsi="Arial" w:cs="Arial"/>
                    </w:rPr>
                    <w:t>2</w:t>
                  </w:r>
                </w:p>
              </w:tc>
              <w:tc>
                <w:tcPr>
                  <w:tcW w:w="1134" w:type="dxa"/>
                  <w:vAlign w:val="center"/>
                </w:tcPr>
                <w:p w14:paraId="71F15B54" w14:textId="77777777" w:rsidR="007B6D91" w:rsidRDefault="00E821C3">
                  <w:pPr>
                    <w:jc w:val="center"/>
                    <w:rPr>
                      <w:rFonts w:ascii="Arial" w:hAnsi="Arial" w:cs="Arial"/>
                    </w:rPr>
                  </w:pPr>
                  <w:r>
                    <w:rPr>
                      <w:rFonts w:ascii="Arial" w:hAnsi="Arial" w:cs="Arial"/>
                    </w:rPr>
                    <w:t>1</w:t>
                  </w:r>
                </w:p>
              </w:tc>
              <w:tc>
                <w:tcPr>
                  <w:tcW w:w="969" w:type="dxa"/>
                  <w:vAlign w:val="center"/>
                </w:tcPr>
                <w:p w14:paraId="5349A57E" w14:textId="77777777" w:rsidR="007B6D91" w:rsidRDefault="00E821C3">
                  <w:pPr>
                    <w:jc w:val="center"/>
                    <w:rPr>
                      <w:rFonts w:ascii="Arial" w:hAnsi="Arial" w:cs="Arial"/>
                    </w:rPr>
                  </w:pPr>
                  <w:r>
                    <w:rPr>
                      <w:rFonts w:ascii="Arial" w:hAnsi="Arial" w:cs="Arial"/>
                    </w:rPr>
                    <w:t>0</w:t>
                  </w:r>
                </w:p>
              </w:tc>
              <w:tc>
                <w:tcPr>
                  <w:tcW w:w="2340" w:type="dxa"/>
                </w:tcPr>
                <w:p w14:paraId="4B5EB5E7" w14:textId="77777777" w:rsidR="007B6D91" w:rsidRDefault="00E821C3">
                  <w:pPr>
                    <w:rPr>
                      <w:rFonts w:ascii="Arial" w:hAnsi="Arial" w:cs="Arial"/>
                    </w:rPr>
                  </w:pPr>
                  <w:r>
                    <w:rPr>
                      <w:rFonts w:ascii="Arial" w:hAnsi="Arial" w:cs="Arial"/>
                    </w:rPr>
                    <w:t>Supported</w:t>
                  </w:r>
                </w:p>
              </w:tc>
            </w:tr>
            <w:tr w:rsidR="007B6D91" w14:paraId="1137BAF9" w14:textId="77777777">
              <w:trPr>
                <w:trHeight w:val="20"/>
                <w:jc w:val="center"/>
              </w:trPr>
              <w:tc>
                <w:tcPr>
                  <w:tcW w:w="988" w:type="dxa"/>
                  <w:vAlign w:val="center"/>
                </w:tcPr>
                <w:p w14:paraId="2CD84796" w14:textId="77777777" w:rsidR="007B6D91" w:rsidRDefault="00E821C3">
                  <w:pPr>
                    <w:jc w:val="center"/>
                    <w:rPr>
                      <w:rFonts w:ascii="Arial" w:hAnsi="Arial" w:cs="Arial"/>
                    </w:rPr>
                  </w:pPr>
                  <w:r>
                    <w:rPr>
                      <w:rFonts w:ascii="Arial" w:hAnsi="Arial" w:cs="Arial"/>
                    </w:rPr>
                    <w:t>1</w:t>
                  </w:r>
                </w:p>
              </w:tc>
              <w:tc>
                <w:tcPr>
                  <w:tcW w:w="1134" w:type="dxa"/>
                  <w:vAlign w:val="center"/>
                </w:tcPr>
                <w:p w14:paraId="003F1BD0" w14:textId="77777777" w:rsidR="007B6D91" w:rsidRDefault="00E821C3">
                  <w:pPr>
                    <w:jc w:val="center"/>
                    <w:rPr>
                      <w:rFonts w:ascii="Arial" w:hAnsi="Arial" w:cs="Arial"/>
                    </w:rPr>
                  </w:pPr>
                  <w:r>
                    <w:rPr>
                      <w:rFonts w:ascii="Arial" w:hAnsi="Arial" w:cs="Arial"/>
                    </w:rPr>
                    <w:t>1</w:t>
                  </w:r>
                </w:p>
              </w:tc>
              <w:tc>
                <w:tcPr>
                  <w:tcW w:w="1134" w:type="dxa"/>
                  <w:vAlign w:val="center"/>
                </w:tcPr>
                <w:p w14:paraId="101AB7A2" w14:textId="77777777" w:rsidR="007B6D91" w:rsidRDefault="00E821C3">
                  <w:pPr>
                    <w:jc w:val="center"/>
                    <w:rPr>
                      <w:rFonts w:ascii="Arial" w:hAnsi="Arial" w:cs="Arial"/>
                    </w:rPr>
                  </w:pPr>
                  <w:r>
                    <w:rPr>
                      <w:rFonts w:ascii="Arial" w:hAnsi="Arial" w:cs="Arial"/>
                    </w:rPr>
                    <w:t>2</w:t>
                  </w:r>
                </w:p>
              </w:tc>
              <w:tc>
                <w:tcPr>
                  <w:tcW w:w="969" w:type="dxa"/>
                  <w:vAlign w:val="center"/>
                </w:tcPr>
                <w:p w14:paraId="6C0376C0" w14:textId="77777777" w:rsidR="007B6D91" w:rsidRDefault="00E821C3">
                  <w:pPr>
                    <w:jc w:val="center"/>
                    <w:rPr>
                      <w:rFonts w:ascii="Arial" w:hAnsi="Arial" w:cs="Arial"/>
                    </w:rPr>
                  </w:pPr>
                  <w:r>
                    <w:rPr>
                      <w:rFonts w:ascii="Arial" w:hAnsi="Arial" w:cs="Arial"/>
                    </w:rPr>
                    <w:t>0</w:t>
                  </w:r>
                </w:p>
              </w:tc>
              <w:tc>
                <w:tcPr>
                  <w:tcW w:w="2340" w:type="dxa"/>
                </w:tcPr>
                <w:p w14:paraId="5BEF9519" w14:textId="77777777" w:rsidR="007B6D91" w:rsidRDefault="00E821C3">
                  <w:pPr>
                    <w:rPr>
                      <w:rFonts w:ascii="Arial" w:hAnsi="Arial" w:cs="Arial"/>
                    </w:rPr>
                  </w:pPr>
                  <w:r>
                    <w:rPr>
                      <w:rFonts w:ascii="Arial" w:hAnsi="Arial" w:cs="Arial"/>
                    </w:rPr>
                    <w:t>Supported</w:t>
                  </w:r>
                </w:p>
              </w:tc>
            </w:tr>
            <w:tr w:rsidR="007B6D91" w14:paraId="04127275" w14:textId="77777777">
              <w:trPr>
                <w:trHeight w:val="20"/>
                <w:jc w:val="center"/>
              </w:trPr>
              <w:tc>
                <w:tcPr>
                  <w:tcW w:w="988" w:type="dxa"/>
                  <w:vAlign w:val="center"/>
                </w:tcPr>
                <w:p w14:paraId="220CA299" w14:textId="77777777" w:rsidR="007B6D91" w:rsidRDefault="00E821C3">
                  <w:pPr>
                    <w:jc w:val="center"/>
                    <w:rPr>
                      <w:rFonts w:ascii="Arial" w:hAnsi="Arial" w:cs="Arial"/>
                    </w:rPr>
                  </w:pPr>
                  <w:r>
                    <w:rPr>
                      <w:rFonts w:ascii="Arial" w:hAnsi="Arial" w:cs="Arial"/>
                    </w:rPr>
                    <w:t>2</w:t>
                  </w:r>
                </w:p>
              </w:tc>
              <w:tc>
                <w:tcPr>
                  <w:tcW w:w="1134" w:type="dxa"/>
                  <w:vAlign w:val="center"/>
                </w:tcPr>
                <w:p w14:paraId="59C68DA4" w14:textId="77777777" w:rsidR="007B6D91" w:rsidRDefault="00E821C3">
                  <w:pPr>
                    <w:jc w:val="center"/>
                    <w:rPr>
                      <w:rFonts w:ascii="Arial" w:hAnsi="Arial" w:cs="Arial"/>
                    </w:rPr>
                  </w:pPr>
                  <w:r>
                    <w:rPr>
                      <w:rFonts w:ascii="Arial" w:hAnsi="Arial" w:cs="Arial"/>
                    </w:rPr>
                    <w:t>0</w:t>
                  </w:r>
                </w:p>
              </w:tc>
              <w:tc>
                <w:tcPr>
                  <w:tcW w:w="1134" w:type="dxa"/>
                  <w:vAlign w:val="center"/>
                </w:tcPr>
                <w:p w14:paraId="3134A00D" w14:textId="77777777" w:rsidR="007B6D91" w:rsidRDefault="00E821C3">
                  <w:pPr>
                    <w:jc w:val="center"/>
                    <w:rPr>
                      <w:rFonts w:ascii="Arial" w:hAnsi="Arial" w:cs="Arial"/>
                    </w:rPr>
                  </w:pPr>
                  <w:r>
                    <w:rPr>
                      <w:rFonts w:ascii="Arial" w:hAnsi="Arial" w:cs="Arial"/>
                    </w:rPr>
                    <w:t>0</w:t>
                  </w:r>
                </w:p>
              </w:tc>
              <w:tc>
                <w:tcPr>
                  <w:tcW w:w="969" w:type="dxa"/>
                  <w:vAlign w:val="center"/>
                </w:tcPr>
                <w:p w14:paraId="4AECD389" w14:textId="77777777" w:rsidR="007B6D91" w:rsidRDefault="00E821C3">
                  <w:pPr>
                    <w:jc w:val="center"/>
                    <w:rPr>
                      <w:rFonts w:ascii="Arial" w:hAnsi="Arial" w:cs="Arial"/>
                    </w:rPr>
                  </w:pPr>
                  <w:r>
                    <w:rPr>
                      <w:rFonts w:ascii="Arial" w:hAnsi="Arial" w:cs="Arial"/>
                    </w:rPr>
                    <w:t>2</w:t>
                  </w:r>
                </w:p>
              </w:tc>
              <w:tc>
                <w:tcPr>
                  <w:tcW w:w="2340" w:type="dxa"/>
                </w:tcPr>
                <w:p w14:paraId="7A7C0D2D" w14:textId="77777777" w:rsidR="007B6D91" w:rsidRDefault="00E821C3">
                  <w:pPr>
                    <w:rPr>
                      <w:rFonts w:ascii="Arial" w:hAnsi="Arial" w:cs="Arial"/>
                    </w:rPr>
                  </w:pPr>
                  <w:r>
                    <w:rPr>
                      <w:rFonts w:ascii="Arial" w:hAnsi="Arial" w:cs="Arial"/>
                    </w:rPr>
                    <w:t>Supported</w:t>
                  </w:r>
                </w:p>
              </w:tc>
            </w:tr>
            <w:tr w:rsidR="007B6D91" w14:paraId="21E77D6C" w14:textId="77777777">
              <w:trPr>
                <w:trHeight w:val="20"/>
                <w:jc w:val="center"/>
              </w:trPr>
              <w:tc>
                <w:tcPr>
                  <w:tcW w:w="988" w:type="dxa"/>
                  <w:vAlign w:val="center"/>
                </w:tcPr>
                <w:p w14:paraId="52BDB6C3" w14:textId="77777777" w:rsidR="007B6D91" w:rsidRDefault="00E821C3">
                  <w:pPr>
                    <w:jc w:val="center"/>
                    <w:rPr>
                      <w:rFonts w:ascii="Arial" w:hAnsi="Arial" w:cs="Arial"/>
                    </w:rPr>
                  </w:pPr>
                  <w:r>
                    <w:rPr>
                      <w:rFonts w:ascii="Arial" w:hAnsi="Arial" w:cs="Arial"/>
                    </w:rPr>
                    <w:t>3</w:t>
                  </w:r>
                </w:p>
              </w:tc>
              <w:tc>
                <w:tcPr>
                  <w:tcW w:w="1134" w:type="dxa"/>
                  <w:vAlign w:val="center"/>
                </w:tcPr>
                <w:p w14:paraId="531942E3" w14:textId="77777777" w:rsidR="007B6D91" w:rsidRDefault="00E821C3">
                  <w:pPr>
                    <w:jc w:val="center"/>
                    <w:rPr>
                      <w:rFonts w:ascii="Arial" w:hAnsi="Arial" w:cs="Arial"/>
                    </w:rPr>
                  </w:pPr>
                  <w:r>
                    <w:rPr>
                      <w:rFonts w:ascii="Arial" w:hAnsi="Arial" w:cs="Arial"/>
                    </w:rPr>
                    <w:t>1</w:t>
                  </w:r>
                </w:p>
              </w:tc>
              <w:tc>
                <w:tcPr>
                  <w:tcW w:w="1134" w:type="dxa"/>
                  <w:vAlign w:val="center"/>
                </w:tcPr>
                <w:p w14:paraId="0B27D576" w14:textId="77777777" w:rsidR="007B6D91" w:rsidRDefault="00E821C3">
                  <w:pPr>
                    <w:jc w:val="center"/>
                    <w:rPr>
                      <w:rFonts w:ascii="Arial" w:hAnsi="Arial" w:cs="Arial"/>
                    </w:rPr>
                  </w:pPr>
                  <w:r>
                    <w:rPr>
                      <w:rFonts w:ascii="Arial" w:hAnsi="Arial" w:cs="Arial"/>
                    </w:rPr>
                    <w:t>0</w:t>
                  </w:r>
                </w:p>
              </w:tc>
              <w:tc>
                <w:tcPr>
                  <w:tcW w:w="969" w:type="dxa"/>
                  <w:vAlign w:val="center"/>
                </w:tcPr>
                <w:p w14:paraId="1234BEED" w14:textId="77777777" w:rsidR="007B6D91" w:rsidRDefault="00E821C3">
                  <w:pPr>
                    <w:jc w:val="center"/>
                    <w:rPr>
                      <w:rFonts w:ascii="Arial" w:hAnsi="Arial" w:cs="Arial"/>
                    </w:rPr>
                  </w:pPr>
                  <w:r>
                    <w:rPr>
                      <w:rFonts w:ascii="Arial" w:hAnsi="Arial" w:cs="Arial"/>
                    </w:rPr>
                    <w:t>1</w:t>
                  </w:r>
                </w:p>
              </w:tc>
              <w:tc>
                <w:tcPr>
                  <w:tcW w:w="2340" w:type="dxa"/>
                  <w:vMerge w:val="restart"/>
                  <w:vAlign w:val="center"/>
                </w:tcPr>
                <w:p w14:paraId="0C8D4046" w14:textId="77777777" w:rsidR="007B6D91" w:rsidRDefault="00E821C3">
                  <w:pPr>
                    <w:rPr>
                      <w:rFonts w:ascii="Arial" w:hAnsi="Arial" w:cs="Arial"/>
                    </w:rPr>
                  </w:pPr>
                  <w:r>
                    <w:rPr>
                      <w:rFonts w:ascii="Arial" w:hAnsi="Arial" w:cs="Arial"/>
                    </w:rPr>
                    <w:t>Supported when per-UE gap is associated to PRS measurement</w:t>
                  </w:r>
                </w:p>
              </w:tc>
            </w:tr>
            <w:tr w:rsidR="007B6D91" w14:paraId="5A3AE8B2" w14:textId="77777777">
              <w:trPr>
                <w:trHeight w:val="20"/>
                <w:jc w:val="center"/>
              </w:trPr>
              <w:tc>
                <w:tcPr>
                  <w:tcW w:w="988" w:type="dxa"/>
                  <w:vAlign w:val="center"/>
                </w:tcPr>
                <w:p w14:paraId="48C3505B" w14:textId="77777777" w:rsidR="007B6D91" w:rsidRDefault="00E821C3">
                  <w:pPr>
                    <w:jc w:val="center"/>
                    <w:rPr>
                      <w:rFonts w:ascii="Arial" w:hAnsi="Arial" w:cs="Arial"/>
                    </w:rPr>
                  </w:pPr>
                  <w:r>
                    <w:rPr>
                      <w:rFonts w:ascii="Arial" w:hAnsi="Arial" w:cs="Arial"/>
                    </w:rPr>
                    <w:t>4</w:t>
                  </w:r>
                </w:p>
              </w:tc>
              <w:tc>
                <w:tcPr>
                  <w:tcW w:w="1134" w:type="dxa"/>
                  <w:vAlign w:val="center"/>
                </w:tcPr>
                <w:p w14:paraId="07EE8EC6" w14:textId="77777777" w:rsidR="007B6D91" w:rsidRDefault="00E821C3">
                  <w:pPr>
                    <w:jc w:val="center"/>
                    <w:rPr>
                      <w:rFonts w:ascii="Arial" w:hAnsi="Arial" w:cs="Arial"/>
                    </w:rPr>
                  </w:pPr>
                  <w:r>
                    <w:rPr>
                      <w:rFonts w:ascii="Arial" w:hAnsi="Arial" w:cs="Arial"/>
                    </w:rPr>
                    <w:t>0</w:t>
                  </w:r>
                </w:p>
              </w:tc>
              <w:tc>
                <w:tcPr>
                  <w:tcW w:w="1134" w:type="dxa"/>
                  <w:vAlign w:val="center"/>
                </w:tcPr>
                <w:p w14:paraId="65E801FE" w14:textId="77777777" w:rsidR="007B6D91" w:rsidRDefault="00E821C3">
                  <w:pPr>
                    <w:jc w:val="center"/>
                    <w:rPr>
                      <w:rFonts w:ascii="Arial" w:hAnsi="Arial" w:cs="Arial"/>
                    </w:rPr>
                  </w:pPr>
                  <w:r>
                    <w:rPr>
                      <w:rFonts w:ascii="Arial" w:hAnsi="Arial" w:cs="Arial"/>
                    </w:rPr>
                    <w:t>1</w:t>
                  </w:r>
                </w:p>
              </w:tc>
              <w:tc>
                <w:tcPr>
                  <w:tcW w:w="969" w:type="dxa"/>
                  <w:vAlign w:val="center"/>
                </w:tcPr>
                <w:p w14:paraId="10A152BB" w14:textId="77777777" w:rsidR="007B6D91" w:rsidRDefault="00E821C3">
                  <w:pPr>
                    <w:jc w:val="center"/>
                    <w:rPr>
                      <w:rFonts w:ascii="Arial" w:hAnsi="Arial" w:cs="Arial"/>
                    </w:rPr>
                  </w:pPr>
                  <w:r>
                    <w:rPr>
                      <w:rFonts w:ascii="Arial" w:hAnsi="Arial" w:cs="Arial"/>
                    </w:rPr>
                    <w:t>1</w:t>
                  </w:r>
                </w:p>
              </w:tc>
              <w:tc>
                <w:tcPr>
                  <w:tcW w:w="2340" w:type="dxa"/>
                  <w:vMerge/>
                </w:tcPr>
                <w:p w14:paraId="17EF812A" w14:textId="77777777" w:rsidR="007B6D91" w:rsidRDefault="007B6D91">
                  <w:pPr>
                    <w:rPr>
                      <w:rFonts w:ascii="Arial" w:hAnsi="Arial" w:cs="Arial"/>
                    </w:rPr>
                  </w:pPr>
                </w:p>
              </w:tc>
            </w:tr>
            <w:tr w:rsidR="007B6D91" w14:paraId="73CD1853" w14:textId="77777777">
              <w:trPr>
                <w:trHeight w:val="20"/>
                <w:jc w:val="center"/>
              </w:trPr>
              <w:tc>
                <w:tcPr>
                  <w:tcW w:w="988" w:type="dxa"/>
                  <w:vAlign w:val="center"/>
                </w:tcPr>
                <w:p w14:paraId="20FDD699" w14:textId="77777777" w:rsidR="007B6D91" w:rsidRDefault="00E821C3">
                  <w:pPr>
                    <w:jc w:val="center"/>
                    <w:rPr>
                      <w:rFonts w:ascii="Arial" w:hAnsi="Arial" w:cs="Arial"/>
                    </w:rPr>
                  </w:pPr>
                  <w:r>
                    <w:rPr>
                      <w:rFonts w:ascii="Arial" w:hAnsi="Arial" w:cs="Arial"/>
                    </w:rPr>
                    <w:t>5</w:t>
                  </w:r>
                </w:p>
              </w:tc>
              <w:tc>
                <w:tcPr>
                  <w:tcW w:w="1134" w:type="dxa"/>
                  <w:vAlign w:val="center"/>
                </w:tcPr>
                <w:p w14:paraId="451E6E91" w14:textId="77777777" w:rsidR="007B6D91" w:rsidRDefault="00E821C3">
                  <w:pPr>
                    <w:jc w:val="center"/>
                    <w:rPr>
                      <w:rFonts w:ascii="Arial" w:hAnsi="Arial" w:cs="Arial"/>
                    </w:rPr>
                  </w:pPr>
                  <w:r>
                    <w:rPr>
                      <w:rFonts w:ascii="Arial" w:hAnsi="Arial" w:cs="Arial"/>
                    </w:rPr>
                    <w:t>1</w:t>
                  </w:r>
                </w:p>
              </w:tc>
              <w:tc>
                <w:tcPr>
                  <w:tcW w:w="1134" w:type="dxa"/>
                  <w:vAlign w:val="center"/>
                </w:tcPr>
                <w:p w14:paraId="3B84995A" w14:textId="77777777" w:rsidR="007B6D91" w:rsidRDefault="00E821C3">
                  <w:pPr>
                    <w:jc w:val="center"/>
                    <w:rPr>
                      <w:rFonts w:ascii="Arial" w:hAnsi="Arial" w:cs="Arial"/>
                    </w:rPr>
                  </w:pPr>
                  <w:r>
                    <w:rPr>
                      <w:rFonts w:ascii="Arial" w:hAnsi="Arial" w:cs="Arial"/>
                    </w:rPr>
                    <w:t>1</w:t>
                  </w:r>
                </w:p>
              </w:tc>
              <w:tc>
                <w:tcPr>
                  <w:tcW w:w="969" w:type="dxa"/>
                  <w:vAlign w:val="center"/>
                </w:tcPr>
                <w:p w14:paraId="68FBE204" w14:textId="77777777" w:rsidR="007B6D91" w:rsidRDefault="00E821C3">
                  <w:pPr>
                    <w:jc w:val="center"/>
                    <w:rPr>
                      <w:rFonts w:ascii="Arial" w:hAnsi="Arial" w:cs="Arial"/>
                    </w:rPr>
                  </w:pPr>
                  <w:r>
                    <w:rPr>
                      <w:rFonts w:ascii="Arial" w:hAnsi="Arial" w:cs="Arial"/>
                    </w:rPr>
                    <w:t>1</w:t>
                  </w:r>
                </w:p>
              </w:tc>
              <w:tc>
                <w:tcPr>
                  <w:tcW w:w="2340" w:type="dxa"/>
                  <w:vMerge/>
                </w:tcPr>
                <w:p w14:paraId="221AA8DE" w14:textId="77777777" w:rsidR="007B6D91" w:rsidRDefault="007B6D91">
                  <w:pPr>
                    <w:rPr>
                      <w:rFonts w:ascii="Arial" w:hAnsi="Arial" w:cs="Arial"/>
                    </w:rPr>
                  </w:pPr>
                </w:p>
              </w:tc>
            </w:tr>
            <w:tr w:rsidR="007B6D91" w14:paraId="6D6154A0" w14:textId="77777777">
              <w:trPr>
                <w:trHeight w:val="20"/>
                <w:jc w:val="center"/>
              </w:trPr>
              <w:tc>
                <w:tcPr>
                  <w:tcW w:w="988" w:type="dxa"/>
                  <w:vAlign w:val="center"/>
                </w:tcPr>
                <w:p w14:paraId="1E2B1387" w14:textId="77777777" w:rsidR="007B6D91" w:rsidRDefault="00E821C3">
                  <w:pPr>
                    <w:jc w:val="center"/>
                    <w:rPr>
                      <w:rFonts w:ascii="Arial" w:hAnsi="Arial" w:cs="Arial"/>
                    </w:rPr>
                  </w:pPr>
                  <w:r>
                    <w:rPr>
                      <w:rFonts w:ascii="Arial" w:hAnsi="Arial" w:cs="Arial"/>
                    </w:rPr>
                    <w:t>6</w:t>
                  </w:r>
                </w:p>
              </w:tc>
              <w:tc>
                <w:tcPr>
                  <w:tcW w:w="1134" w:type="dxa"/>
                  <w:vAlign w:val="center"/>
                </w:tcPr>
                <w:p w14:paraId="7598E0C1" w14:textId="77777777" w:rsidR="007B6D91" w:rsidRDefault="00E821C3">
                  <w:pPr>
                    <w:jc w:val="center"/>
                    <w:rPr>
                      <w:rFonts w:ascii="Arial" w:hAnsi="Arial" w:cs="Arial"/>
                    </w:rPr>
                  </w:pPr>
                  <w:r>
                    <w:rPr>
                      <w:rFonts w:ascii="Arial" w:hAnsi="Arial" w:cs="Arial"/>
                    </w:rPr>
                    <w:t>0</w:t>
                  </w:r>
                </w:p>
              </w:tc>
              <w:tc>
                <w:tcPr>
                  <w:tcW w:w="1134" w:type="dxa"/>
                  <w:vAlign w:val="center"/>
                </w:tcPr>
                <w:p w14:paraId="04F34D98" w14:textId="77777777" w:rsidR="007B6D91" w:rsidRDefault="00E821C3">
                  <w:pPr>
                    <w:jc w:val="center"/>
                    <w:rPr>
                      <w:rFonts w:ascii="Arial" w:hAnsi="Arial" w:cs="Arial"/>
                    </w:rPr>
                  </w:pPr>
                  <w:r>
                    <w:rPr>
                      <w:rFonts w:ascii="Arial" w:hAnsi="Arial" w:cs="Arial"/>
                    </w:rPr>
                    <w:t>0</w:t>
                  </w:r>
                </w:p>
              </w:tc>
              <w:tc>
                <w:tcPr>
                  <w:tcW w:w="969" w:type="dxa"/>
                  <w:vAlign w:val="center"/>
                </w:tcPr>
                <w:p w14:paraId="04F46EE7" w14:textId="77777777" w:rsidR="007B6D91" w:rsidRDefault="00E821C3">
                  <w:pPr>
                    <w:jc w:val="center"/>
                    <w:rPr>
                      <w:rFonts w:ascii="Arial" w:hAnsi="Arial" w:cs="Arial"/>
                    </w:rPr>
                  </w:pPr>
                  <w:r>
                    <w:rPr>
                      <w:rFonts w:ascii="Arial" w:hAnsi="Arial" w:cs="Arial"/>
                    </w:rPr>
                    <w:t>1</w:t>
                  </w:r>
                </w:p>
              </w:tc>
              <w:tc>
                <w:tcPr>
                  <w:tcW w:w="2340" w:type="dxa"/>
                </w:tcPr>
                <w:p w14:paraId="304F4D9D" w14:textId="77777777" w:rsidR="007B6D91" w:rsidRDefault="00E821C3">
                  <w:pPr>
                    <w:rPr>
                      <w:rFonts w:ascii="Arial" w:hAnsi="Arial" w:cs="Arial"/>
                    </w:rPr>
                  </w:pPr>
                  <w:r>
                    <w:rPr>
                      <w:rFonts w:ascii="Arial" w:hAnsi="Arial" w:cs="Arial"/>
                    </w:rPr>
                    <w:t>Supported</w:t>
                  </w:r>
                </w:p>
              </w:tc>
            </w:tr>
            <w:tr w:rsidR="007B6D91" w14:paraId="7D0E444E" w14:textId="77777777">
              <w:trPr>
                <w:trHeight w:val="20"/>
                <w:jc w:val="center"/>
              </w:trPr>
              <w:tc>
                <w:tcPr>
                  <w:tcW w:w="988" w:type="dxa"/>
                  <w:vAlign w:val="center"/>
                </w:tcPr>
                <w:p w14:paraId="49F88119" w14:textId="77777777" w:rsidR="007B6D91" w:rsidRDefault="00E821C3">
                  <w:pPr>
                    <w:jc w:val="center"/>
                    <w:rPr>
                      <w:rFonts w:ascii="Arial" w:hAnsi="Arial" w:cs="Arial"/>
                    </w:rPr>
                  </w:pPr>
                  <w:r>
                    <w:rPr>
                      <w:rFonts w:ascii="Arial" w:hAnsi="Arial" w:cs="Arial"/>
                    </w:rPr>
                    <w:t>7</w:t>
                  </w:r>
                </w:p>
              </w:tc>
              <w:tc>
                <w:tcPr>
                  <w:tcW w:w="1134" w:type="dxa"/>
                  <w:vAlign w:val="center"/>
                </w:tcPr>
                <w:p w14:paraId="5D7D8967" w14:textId="77777777" w:rsidR="007B6D91" w:rsidRDefault="00E821C3">
                  <w:pPr>
                    <w:jc w:val="center"/>
                    <w:rPr>
                      <w:rFonts w:ascii="Arial" w:hAnsi="Arial" w:cs="Arial"/>
                    </w:rPr>
                  </w:pPr>
                  <w:r>
                    <w:rPr>
                      <w:rFonts w:ascii="Arial" w:hAnsi="Arial" w:cs="Arial"/>
                    </w:rPr>
                    <w:t>1</w:t>
                  </w:r>
                </w:p>
              </w:tc>
              <w:tc>
                <w:tcPr>
                  <w:tcW w:w="1134" w:type="dxa"/>
                  <w:vAlign w:val="center"/>
                </w:tcPr>
                <w:p w14:paraId="340D0EC8" w14:textId="77777777" w:rsidR="007B6D91" w:rsidRDefault="00E821C3">
                  <w:pPr>
                    <w:jc w:val="center"/>
                    <w:rPr>
                      <w:rFonts w:ascii="Arial" w:hAnsi="Arial" w:cs="Arial"/>
                    </w:rPr>
                  </w:pPr>
                  <w:r>
                    <w:rPr>
                      <w:rFonts w:ascii="Arial" w:hAnsi="Arial" w:cs="Arial"/>
                    </w:rPr>
                    <w:t>1</w:t>
                  </w:r>
                </w:p>
              </w:tc>
              <w:tc>
                <w:tcPr>
                  <w:tcW w:w="969" w:type="dxa"/>
                  <w:vAlign w:val="center"/>
                </w:tcPr>
                <w:p w14:paraId="73FCEABE" w14:textId="77777777" w:rsidR="007B6D91" w:rsidRDefault="00E821C3">
                  <w:pPr>
                    <w:jc w:val="center"/>
                    <w:rPr>
                      <w:rFonts w:ascii="Arial" w:hAnsi="Arial" w:cs="Arial"/>
                    </w:rPr>
                  </w:pPr>
                  <w:r>
                    <w:rPr>
                      <w:rFonts w:ascii="Arial" w:hAnsi="Arial" w:cs="Arial"/>
                    </w:rPr>
                    <w:t>0</w:t>
                  </w:r>
                </w:p>
              </w:tc>
              <w:tc>
                <w:tcPr>
                  <w:tcW w:w="2340" w:type="dxa"/>
                </w:tcPr>
                <w:p w14:paraId="48C65DEE" w14:textId="77777777" w:rsidR="007B6D91" w:rsidRDefault="00E821C3">
                  <w:pPr>
                    <w:rPr>
                      <w:rFonts w:ascii="Arial" w:hAnsi="Arial" w:cs="Arial"/>
                    </w:rPr>
                  </w:pPr>
                  <w:r>
                    <w:rPr>
                      <w:rFonts w:ascii="Arial" w:hAnsi="Arial" w:cs="Arial"/>
                    </w:rPr>
                    <w:t>Supported</w:t>
                  </w:r>
                </w:p>
              </w:tc>
            </w:tr>
            <w:tr w:rsidR="007B6D91" w14:paraId="618FC0F7" w14:textId="77777777">
              <w:trPr>
                <w:trHeight w:val="20"/>
                <w:jc w:val="center"/>
              </w:trPr>
              <w:tc>
                <w:tcPr>
                  <w:tcW w:w="988" w:type="dxa"/>
                  <w:vAlign w:val="center"/>
                </w:tcPr>
                <w:p w14:paraId="275F642A" w14:textId="77777777" w:rsidR="007B6D91" w:rsidRDefault="00E821C3">
                  <w:pPr>
                    <w:jc w:val="center"/>
                    <w:rPr>
                      <w:rFonts w:ascii="Arial" w:hAnsi="Arial" w:cs="Arial"/>
                    </w:rPr>
                  </w:pPr>
                  <w:r>
                    <w:rPr>
                      <w:rFonts w:ascii="Arial" w:hAnsi="Arial" w:cs="Arial"/>
                    </w:rPr>
                    <w:t>8</w:t>
                  </w:r>
                </w:p>
              </w:tc>
              <w:tc>
                <w:tcPr>
                  <w:tcW w:w="1134" w:type="dxa"/>
                  <w:vAlign w:val="center"/>
                </w:tcPr>
                <w:p w14:paraId="1192749B" w14:textId="77777777" w:rsidR="007B6D91" w:rsidRDefault="00E821C3">
                  <w:pPr>
                    <w:jc w:val="center"/>
                    <w:rPr>
                      <w:rFonts w:ascii="Arial" w:hAnsi="Arial" w:cs="Arial"/>
                    </w:rPr>
                  </w:pPr>
                  <w:r>
                    <w:rPr>
                      <w:rFonts w:ascii="Arial" w:hAnsi="Arial" w:cs="Arial"/>
                    </w:rPr>
                    <w:t>1</w:t>
                  </w:r>
                </w:p>
              </w:tc>
              <w:tc>
                <w:tcPr>
                  <w:tcW w:w="1134" w:type="dxa"/>
                  <w:vAlign w:val="center"/>
                </w:tcPr>
                <w:p w14:paraId="3A900D84" w14:textId="77777777" w:rsidR="007B6D91" w:rsidRDefault="00E821C3">
                  <w:pPr>
                    <w:jc w:val="center"/>
                    <w:rPr>
                      <w:rFonts w:ascii="Arial" w:hAnsi="Arial" w:cs="Arial"/>
                    </w:rPr>
                  </w:pPr>
                  <w:r>
                    <w:rPr>
                      <w:rFonts w:ascii="Arial" w:hAnsi="Arial" w:cs="Arial"/>
                    </w:rPr>
                    <w:t>0</w:t>
                  </w:r>
                </w:p>
              </w:tc>
              <w:tc>
                <w:tcPr>
                  <w:tcW w:w="969" w:type="dxa"/>
                  <w:vAlign w:val="center"/>
                </w:tcPr>
                <w:p w14:paraId="43634510" w14:textId="77777777" w:rsidR="007B6D91" w:rsidRDefault="00E821C3">
                  <w:pPr>
                    <w:jc w:val="center"/>
                    <w:rPr>
                      <w:rFonts w:ascii="Arial" w:hAnsi="Arial" w:cs="Arial"/>
                    </w:rPr>
                  </w:pPr>
                  <w:r>
                    <w:rPr>
                      <w:rFonts w:ascii="Arial" w:hAnsi="Arial" w:cs="Arial"/>
                    </w:rPr>
                    <w:t>0</w:t>
                  </w:r>
                </w:p>
              </w:tc>
              <w:tc>
                <w:tcPr>
                  <w:tcW w:w="2340" w:type="dxa"/>
                </w:tcPr>
                <w:p w14:paraId="525D54EC" w14:textId="77777777" w:rsidR="007B6D91" w:rsidRDefault="00E821C3">
                  <w:pPr>
                    <w:rPr>
                      <w:rFonts w:ascii="Arial" w:hAnsi="Arial" w:cs="Arial"/>
                    </w:rPr>
                  </w:pPr>
                  <w:r>
                    <w:rPr>
                      <w:rFonts w:ascii="Arial" w:hAnsi="Arial" w:cs="Arial"/>
                    </w:rPr>
                    <w:t>Supported</w:t>
                  </w:r>
                </w:p>
              </w:tc>
            </w:tr>
            <w:tr w:rsidR="007B6D91" w14:paraId="307BB4AB" w14:textId="77777777">
              <w:trPr>
                <w:trHeight w:val="20"/>
                <w:jc w:val="center"/>
              </w:trPr>
              <w:tc>
                <w:tcPr>
                  <w:tcW w:w="988" w:type="dxa"/>
                  <w:vAlign w:val="center"/>
                </w:tcPr>
                <w:p w14:paraId="62EABEC3" w14:textId="77777777" w:rsidR="007B6D91" w:rsidRDefault="00E821C3">
                  <w:pPr>
                    <w:jc w:val="center"/>
                    <w:rPr>
                      <w:rFonts w:ascii="Arial" w:hAnsi="Arial" w:cs="Arial"/>
                    </w:rPr>
                  </w:pPr>
                  <w:r>
                    <w:rPr>
                      <w:rFonts w:ascii="Arial" w:hAnsi="Arial" w:cs="Arial"/>
                    </w:rPr>
                    <w:t>9</w:t>
                  </w:r>
                </w:p>
              </w:tc>
              <w:tc>
                <w:tcPr>
                  <w:tcW w:w="1134" w:type="dxa"/>
                  <w:vAlign w:val="center"/>
                </w:tcPr>
                <w:p w14:paraId="62A5226B" w14:textId="77777777" w:rsidR="007B6D91" w:rsidRDefault="00E821C3">
                  <w:pPr>
                    <w:jc w:val="center"/>
                    <w:rPr>
                      <w:rFonts w:ascii="Arial" w:hAnsi="Arial" w:cs="Arial"/>
                    </w:rPr>
                  </w:pPr>
                  <w:r>
                    <w:rPr>
                      <w:rFonts w:ascii="Arial" w:hAnsi="Arial" w:cs="Arial"/>
                    </w:rPr>
                    <w:t>0</w:t>
                  </w:r>
                </w:p>
              </w:tc>
              <w:tc>
                <w:tcPr>
                  <w:tcW w:w="1134" w:type="dxa"/>
                  <w:vAlign w:val="center"/>
                </w:tcPr>
                <w:p w14:paraId="74264C11" w14:textId="77777777" w:rsidR="007B6D91" w:rsidRDefault="00E821C3">
                  <w:pPr>
                    <w:jc w:val="center"/>
                    <w:rPr>
                      <w:rFonts w:ascii="Arial" w:hAnsi="Arial" w:cs="Arial"/>
                    </w:rPr>
                  </w:pPr>
                  <w:r>
                    <w:rPr>
                      <w:rFonts w:ascii="Arial" w:hAnsi="Arial" w:cs="Arial"/>
                    </w:rPr>
                    <w:t>1</w:t>
                  </w:r>
                </w:p>
              </w:tc>
              <w:tc>
                <w:tcPr>
                  <w:tcW w:w="969" w:type="dxa"/>
                  <w:vAlign w:val="center"/>
                </w:tcPr>
                <w:p w14:paraId="7C412946" w14:textId="77777777" w:rsidR="007B6D91" w:rsidRDefault="00E821C3">
                  <w:pPr>
                    <w:jc w:val="center"/>
                    <w:rPr>
                      <w:rFonts w:ascii="Arial" w:hAnsi="Arial" w:cs="Arial"/>
                    </w:rPr>
                  </w:pPr>
                  <w:r>
                    <w:rPr>
                      <w:rFonts w:ascii="Arial" w:hAnsi="Arial" w:cs="Arial"/>
                    </w:rPr>
                    <w:t>0</w:t>
                  </w:r>
                </w:p>
              </w:tc>
              <w:tc>
                <w:tcPr>
                  <w:tcW w:w="2340" w:type="dxa"/>
                </w:tcPr>
                <w:p w14:paraId="6AD9616E" w14:textId="77777777" w:rsidR="007B6D91" w:rsidRDefault="00E821C3">
                  <w:pPr>
                    <w:rPr>
                      <w:rFonts w:ascii="Arial" w:hAnsi="Arial" w:cs="Arial"/>
                    </w:rPr>
                  </w:pPr>
                  <w:r>
                    <w:rPr>
                      <w:rFonts w:ascii="Arial" w:hAnsi="Arial" w:cs="Arial"/>
                    </w:rPr>
                    <w:t>Supported</w:t>
                  </w:r>
                </w:p>
              </w:tc>
            </w:tr>
            <w:tr w:rsidR="007B6D91" w14:paraId="08B576FD" w14:textId="77777777">
              <w:trPr>
                <w:trHeight w:val="20"/>
                <w:jc w:val="center"/>
              </w:trPr>
              <w:tc>
                <w:tcPr>
                  <w:tcW w:w="988" w:type="dxa"/>
                  <w:vAlign w:val="center"/>
                </w:tcPr>
                <w:p w14:paraId="14CED9C4" w14:textId="77777777" w:rsidR="007B6D91" w:rsidRDefault="00E821C3">
                  <w:pPr>
                    <w:jc w:val="center"/>
                    <w:rPr>
                      <w:rFonts w:ascii="Arial" w:hAnsi="Arial" w:cs="Arial"/>
                    </w:rPr>
                  </w:pPr>
                  <w:r>
                    <w:rPr>
                      <w:rFonts w:ascii="Arial" w:hAnsi="Arial" w:cs="Arial"/>
                    </w:rPr>
                    <w:t>10</w:t>
                  </w:r>
                </w:p>
              </w:tc>
              <w:tc>
                <w:tcPr>
                  <w:tcW w:w="1134" w:type="dxa"/>
                  <w:vAlign w:val="center"/>
                </w:tcPr>
                <w:p w14:paraId="5E84FF48" w14:textId="77777777" w:rsidR="007B6D91" w:rsidRDefault="00E821C3">
                  <w:pPr>
                    <w:jc w:val="center"/>
                    <w:rPr>
                      <w:rFonts w:ascii="Arial" w:hAnsi="Arial" w:cs="Arial"/>
                    </w:rPr>
                  </w:pPr>
                  <w:r>
                    <w:rPr>
                      <w:rFonts w:ascii="Arial" w:hAnsi="Arial" w:cs="Arial"/>
                    </w:rPr>
                    <w:t>2</w:t>
                  </w:r>
                </w:p>
              </w:tc>
              <w:tc>
                <w:tcPr>
                  <w:tcW w:w="1134" w:type="dxa"/>
                  <w:vAlign w:val="center"/>
                </w:tcPr>
                <w:p w14:paraId="2F424725" w14:textId="77777777" w:rsidR="007B6D91" w:rsidRDefault="00E821C3">
                  <w:pPr>
                    <w:jc w:val="center"/>
                    <w:rPr>
                      <w:rFonts w:ascii="Arial" w:hAnsi="Arial" w:cs="Arial"/>
                    </w:rPr>
                  </w:pPr>
                  <w:r>
                    <w:rPr>
                      <w:rFonts w:ascii="Arial" w:hAnsi="Arial" w:cs="Arial"/>
                    </w:rPr>
                    <w:t>0</w:t>
                  </w:r>
                </w:p>
              </w:tc>
              <w:tc>
                <w:tcPr>
                  <w:tcW w:w="969" w:type="dxa"/>
                  <w:vAlign w:val="center"/>
                </w:tcPr>
                <w:p w14:paraId="1CB0360D" w14:textId="77777777" w:rsidR="007B6D91" w:rsidRDefault="00E821C3">
                  <w:pPr>
                    <w:jc w:val="center"/>
                    <w:rPr>
                      <w:rFonts w:ascii="Arial" w:hAnsi="Arial" w:cs="Arial"/>
                    </w:rPr>
                  </w:pPr>
                  <w:r>
                    <w:rPr>
                      <w:rFonts w:ascii="Arial" w:hAnsi="Arial" w:cs="Arial"/>
                    </w:rPr>
                    <w:t>0</w:t>
                  </w:r>
                </w:p>
              </w:tc>
              <w:tc>
                <w:tcPr>
                  <w:tcW w:w="2340" w:type="dxa"/>
                </w:tcPr>
                <w:p w14:paraId="2F1661DF" w14:textId="77777777" w:rsidR="007B6D91" w:rsidRDefault="00E821C3">
                  <w:pPr>
                    <w:rPr>
                      <w:rFonts w:ascii="Arial" w:hAnsi="Arial" w:cs="Arial"/>
                    </w:rPr>
                  </w:pPr>
                  <w:r>
                    <w:rPr>
                      <w:rFonts w:ascii="Arial" w:hAnsi="Arial" w:cs="Arial"/>
                    </w:rPr>
                    <w:t>Supported</w:t>
                  </w:r>
                </w:p>
              </w:tc>
            </w:tr>
            <w:tr w:rsidR="007B6D91" w14:paraId="768F0023" w14:textId="77777777">
              <w:trPr>
                <w:trHeight w:val="20"/>
                <w:jc w:val="center"/>
              </w:trPr>
              <w:tc>
                <w:tcPr>
                  <w:tcW w:w="988" w:type="dxa"/>
                  <w:vAlign w:val="center"/>
                </w:tcPr>
                <w:p w14:paraId="34A28C9F" w14:textId="77777777" w:rsidR="007B6D91" w:rsidRDefault="00E821C3">
                  <w:pPr>
                    <w:jc w:val="center"/>
                    <w:rPr>
                      <w:rFonts w:ascii="Arial" w:hAnsi="Arial" w:cs="Arial"/>
                    </w:rPr>
                  </w:pPr>
                  <w:r>
                    <w:rPr>
                      <w:rFonts w:ascii="Arial" w:hAnsi="Arial" w:cs="Arial"/>
                    </w:rPr>
                    <w:t>11</w:t>
                  </w:r>
                </w:p>
              </w:tc>
              <w:tc>
                <w:tcPr>
                  <w:tcW w:w="1134" w:type="dxa"/>
                  <w:vAlign w:val="center"/>
                </w:tcPr>
                <w:p w14:paraId="5AF978E4" w14:textId="77777777" w:rsidR="007B6D91" w:rsidRDefault="00E821C3">
                  <w:pPr>
                    <w:jc w:val="center"/>
                    <w:rPr>
                      <w:rFonts w:ascii="Arial" w:hAnsi="Arial" w:cs="Arial"/>
                    </w:rPr>
                  </w:pPr>
                  <w:r>
                    <w:rPr>
                      <w:rFonts w:ascii="Arial" w:hAnsi="Arial" w:cs="Arial"/>
                    </w:rPr>
                    <w:t>0</w:t>
                  </w:r>
                </w:p>
              </w:tc>
              <w:tc>
                <w:tcPr>
                  <w:tcW w:w="1134" w:type="dxa"/>
                  <w:vAlign w:val="center"/>
                </w:tcPr>
                <w:p w14:paraId="2F9FA775" w14:textId="77777777" w:rsidR="007B6D91" w:rsidRDefault="00E821C3">
                  <w:pPr>
                    <w:jc w:val="center"/>
                    <w:rPr>
                      <w:rFonts w:ascii="Arial" w:hAnsi="Arial" w:cs="Arial"/>
                    </w:rPr>
                  </w:pPr>
                  <w:r>
                    <w:rPr>
                      <w:rFonts w:ascii="Arial" w:hAnsi="Arial" w:cs="Arial"/>
                    </w:rPr>
                    <w:t>2</w:t>
                  </w:r>
                </w:p>
              </w:tc>
              <w:tc>
                <w:tcPr>
                  <w:tcW w:w="969" w:type="dxa"/>
                  <w:vAlign w:val="center"/>
                </w:tcPr>
                <w:p w14:paraId="1AE80B2C" w14:textId="77777777" w:rsidR="007B6D91" w:rsidRDefault="00E821C3">
                  <w:pPr>
                    <w:jc w:val="center"/>
                    <w:rPr>
                      <w:rFonts w:ascii="Arial" w:hAnsi="Arial" w:cs="Arial"/>
                    </w:rPr>
                  </w:pPr>
                  <w:r>
                    <w:rPr>
                      <w:rFonts w:ascii="Arial" w:hAnsi="Arial" w:cs="Arial"/>
                    </w:rPr>
                    <w:t>0</w:t>
                  </w:r>
                </w:p>
              </w:tc>
              <w:tc>
                <w:tcPr>
                  <w:tcW w:w="2340" w:type="dxa"/>
                </w:tcPr>
                <w:p w14:paraId="53015E64" w14:textId="77777777" w:rsidR="007B6D91" w:rsidRDefault="00E821C3">
                  <w:pPr>
                    <w:rPr>
                      <w:rFonts w:ascii="Arial" w:hAnsi="Arial" w:cs="Arial"/>
                    </w:rPr>
                  </w:pPr>
                  <w:r>
                    <w:rPr>
                      <w:rFonts w:ascii="Arial" w:hAnsi="Arial" w:cs="Arial"/>
                    </w:rPr>
                    <w:t>Supported</w:t>
                  </w:r>
                </w:p>
              </w:tc>
            </w:tr>
          </w:tbl>
          <w:p w14:paraId="67052870" w14:textId="77777777" w:rsidR="007B6D91" w:rsidRDefault="007B6D91">
            <w:pPr>
              <w:rPr>
                <w:sz w:val="22"/>
                <w:szCs w:val="22"/>
              </w:rPr>
            </w:pPr>
          </w:p>
        </w:tc>
      </w:tr>
    </w:tbl>
    <w:p w14:paraId="663A3B0E" w14:textId="77777777" w:rsidR="007B6D91" w:rsidRDefault="007B6D91">
      <w:pPr>
        <w:rPr>
          <w:sz w:val="22"/>
          <w:szCs w:val="22"/>
        </w:rPr>
      </w:pPr>
    </w:p>
    <w:p w14:paraId="62F87B40" w14:textId="77777777" w:rsidR="007B6D91" w:rsidRDefault="00E821C3">
      <w:pPr>
        <w:rPr>
          <w:sz w:val="22"/>
          <w:szCs w:val="22"/>
        </w:rPr>
      </w:pPr>
      <w:r>
        <w:rPr>
          <w:sz w:val="22"/>
          <w:szCs w:val="22"/>
        </w:rPr>
        <w:t>Since in the session of coordination of gaps, the following agreement was made,</w:t>
      </w:r>
    </w:p>
    <w:p w14:paraId="719D270E" w14:textId="77777777" w:rsidR="007B6D91" w:rsidRDefault="00E821C3">
      <w:pPr>
        <w:pStyle w:val="Agreement"/>
        <w:rPr>
          <w:lang w:eastAsia="zh-TW"/>
        </w:rPr>
      </w:pPr>
      <w:r>
        <w:rPr>
          <w:lang w:eastAsia="zh-TW"/>
        </w:rPr>
        <w:t>R2 to wait more progress on NTN gap before discussing the co-existence between NTN gap and other gap features.</w:t>
      </w:r>
    </w:p>
    <w:p w14:paraId="34F03800" w14:textId="77777777" w:rsidR="007B6D91" w:rsidRDefault="007B6D91">
      <w:pPr>
        <w:rPr>
          <w:sz w:val="22"/>
          <w:szCs w:val="22"/>
        </w:rPr>
      </w:pPr>
    </w:p>
    <w:p w14:paraId="7EA131D6" w14:textId="77777777" w:rsidR="007B6D91" w:rsidRDefault="00E821C3">
      <w:pPr>
        <w:rPr>
          <w:sz w:val="22"/>
          <w:szCs w:val="22"/>
        </w:rPr>
      </w:pPr>
      <w:r>
        <w:rPr>
          <w:sz w:val="22"/>
          <w:szCs w:val="22"/>
        </w:rPr>
        <w:t>in NR NTN session, we need to figure out the enhancement to measurement gap for NTN.</w:t>
      </w:r>
    </w:p>
    <w:p w14:paraId="0901D6C8" w14:textId="77777777" w:rsidR="007B6D91" w:rsidRDefault="007B6D91">
      <w:pPr>
        <w:rPr>
          <w:sz w:val="22"/>
          <w:szCs w:val="22"/>
        </w:rPr>
      </w:pPr>
    </w:p>
    <w:p w14:paraId="269969D6" w14:textId="77777777" w:rsidR="007B6D91" w:rsidRDefault="00E821C3">
      <w:pPr>
        <w:pStyle w:val="Heading2"/>
        <w:numPr>
          <w:ilvl w:val="1"/>
          <w:numId w:val="5"/>
        </w:numPr>
      </w:pPr>
      <w:r>
        <w:t>Questionnaire table</w:t>
      </w:r>
    </w:p>
    <w:p w14:paraId="667DEC8A" w14:textId="77777777" w:rsidR="007B6D91" w:rsidRDefault="007B6D91">
      <w:pPr>
        <w:rPr>
          <w:sz w:val="22"/>
          <w:szCs w:val="22"/>
        </w:rPr>
      </w:pPr>
    </w:p>
    <w:p w14:paraId="07E85403" w14:textId="77777777" w:rsidR="007B6D91" w:rsidRDefault="00E821C3">
      <w:pPr>
        <w:rPr>
          <w:sz w:val="22"/>
          <w:szCs w:val="22"/>
        </w:rPr>
      </w:pPr>
      <w:r>
        <w:rPr>
          <w:sz w:val="22"/>
          <w:szCs w:val="22"/>
        </w:rPr>
        <w:t>According to [2], the following observations are provided:</w:t>
      </w:r>
    </w:p>
    <w:tbl>
      <w:tblPr>
        <w:tblStyle w:val="TableGrid"/>
        <w:tblW w:w="0" w:type="auto"/>
        <w:tblLook w:val="04A0" w:firstRow="1" w:lastRow="0" w:firstColumn="1" w:lastColumn="0" w:noHBand="0" w:noVBand="1"/>
      </w:tblPr>
      <w:tblGrid>
        <w:gridCol w:w="9350"/>
      </w:tblGrid>
      <w:tr w:rsidR="007B6D91" w14:paraId="214E1665" w14:textId="77777777">
        <w:tc>
          <w:tcPr>
            <w:tcW w:w="9350" w:type="dxa"/>
          </w:tcPr>
          <w:p w14:paraId="76EB9D73" w14:textId="77777777" w:rsidR="007B6D91" w:rsidRDefault="00E821C3">
            <w:pPr>
              <w:rPr>
                <w:sz w:val="22"/>
                <w:szCs w:val="22"/>
              </w:rPr>
            </w:pPr>
            <w:r>
              <w:rPr>
                <w:sz w:val="22"/>
                <w:szCs w:val="22"/>
              </w:rPr>
              <w:t>The main idea of concurrent gap is to introduce multiple measurement gaps, but the restriction is that each frequency layer can be associated with only one of the concurrent gaps.</w:t>
            </w:r>
          </w:p>
          <w:p w14:paraId="480444FB" w14:textId="77777777" w:rsidR="007B6D91" w:rsidRDefault="00E821C3">
            <w:pPr>
              <w:rPr>
                <w:b/>
                <w:bCs/>
                <w:sz w:val="22"/>
                <w:szCs w:val="22"/>
              </w:rPr>
            </w:pPr>
            <w:r>
              <w:rPr>
                <w:b/>
                <w:bCs/>
                <w:sz w:val="22"/>
                <w:szCs w:val="22"/>
              </w:rPr>
              <w:t>Observation 1: there is restriction in MGE WI that one frequency layer can be associated with only one of the concurrent gaps when introducing multiple measurement gaps.</w:t>
            </w:r>
          </w:p>
          <w:p w14:paraId="66D722EE" w14:textId="77777777" w:rsidR="007B6D91" w:rsidRDefault="00E821C3">
            <w:pPr>
              <w:rPr>
                <w:sz w:val="22"/>
                <w:szCs w:val="22"/>
              </w:rPr>
            </w:pPr>
            <w:r>
              <w:rPr>
                <w:sz w:val="22"/>
                <w:szCs w:val="22"/>
              </w:rPr>
              <w:t xml:space="preserve">So RAN4 confirms that one UE can support at most 2 per-UE measurement gaps, or at most 2 measurement gaps for each FR. Since RAN2 agreement was to “minimize the number of configurable measurement gaps required for monitoring configured SMTCs in NTN”, we could follow this </w:t>
            </w:r>
            <w:r>
              <w:rPr>
                <w:sz w:val="22"/>
                <w:szCs w:val="22"/>
              </w:rPr>
              <w:lastRenderedPageBreak/>
              <w:t>assumption that in NR NTN RAN2 doesn’t consider more than 2 per UE or 2 per FR measurement gaps.</w:t>
            </w:r>
          </w:p>
          <w:p w14:paraId="6663E4D1" w14:textId="77777777" w:rsidR="007B6D91" w:rsidRDefault="00E821C3">
            <w:pPr>
              <w:rPr>
                <w:sz w:val="22"/>
                <w:szCs w:val="22"/>
              </w:rPr>
            </w:pPr>
            <w:r>
              <w:rPr>
                <w:b/>
                <w:bCs/>
                <w:sz w:val="22"/>
                <w:szCs w:val="22"/>
              </w:rPr>
              <w:t>Observation 2: RAN4 confirms that one UE can support at most 2 per-UE measurement gaps, or at most 2 measurement gaps for each FR.</w:t>
            </w:r>
          </w:p>
        </w:tc>
      </w:tr>
    </w:tbl>
    <w:p w14:paraId="4BBDECD1" w14:textId="77777777" w:rsidR="007B6D91" w:rsidRDefault="007B6D91">
      <w:pPr>
        <w:rPr>
          <w:sz w:val="22"/>
          <w:szCs w:val="22"/>
        </w:rPr>
      </w:pPr>
    </w:p>
    <w:p w14:paraId="5032FCBE" w14:textId="77777777" w:rsidR="007B6D91" w:rsidRDefault="00E821C3">
      <w:pPr>
        <w:rPr>
          <w:b/>
          <w:bCs/>
          <w:sz w:val="22"/>
          <w:szCs w:val="22"/>
        </w:rPr>
      </w:pPr>
      <w:r>
        <w:rPr>
          <w:b/>
          <w:bCs/>
          <w:sz w:val="22"/>
          <w:szCs w:val="22"/>
        </w:rPr>
        <w:t>Question 1: whether the following proposal can be agreeable:</w:t>
      </w:r>
    </w:p>
    <w:p w14:paraId="4F16F7AA" w14:textId="77777777" w:rsidR="007B6D91" w:rsidRDefault="00E821C3">
      <w:pPr>
        <w:rPr>
          <w:b/>
          <w:bCs/>
          <w:sz w:val="22"/>
          <w:szCs w:val="22"/>
        </w:rPr>
      </w:pPr>
      <w:r>
        <w:rPr>
          <w:b/>
          <w:bCs/>
          <w:sz w:val="22"/>
          <w:szCs w:val="22"/>
        </w:rPr>
        <w:t>Proposal 1: In NR NTN, RAN2 follows the restriction on the maximum number of gaps that could be configured simultaneously for each gap type (per-UE /per-FR1/per-FR2), i.e., more than 2 simultaneous measurement gaps for each gap type are not considered in R17 NR NTN.</w:t>
      </w:r>
    </w:p>
    <w:tbl>
      <w:tblPr>
        <w:tblStyle w:val="TableGrid"/>
        <w:tblW w:w="9715" w:type="dxa"/>
        <w:tblLayout w:type="fixed"/>
        <w:tblLook w:val="04A0" w:firstRow="1" w:lastRow="0" w:firstColumn="1" w:lastColumn="0" w:noHBand="0" w:noVBand="1"/>
      </w:tblPr>
      <w:tblGrid>
        <w:gridCol w:w="1496"/>
        <w:gridCol w:w="1739"/>
        <w:gridCol w:w="6480"/>
      </w:tblGrid>
      <w:tr w:rsidR="007B6D91" w14:paraId="79C1A355" w14:textId="77777777">
        <w:tc>
          <w:tcPr>
            <w:tcW w:w="1496" w:type="dxa"/>
            <w:shd w:val="clear" w:color="auto" w:fill="E7E6E6" w:themeFill="background2"/>
          </w:tcPr>
          <w:p w14:paraId="3F280B27" w14:textId="77777777" w:rsidR="007B6D91" w:rsidRDefault="00E821C3">
            <w:pPr>
              <w:jc w:val="center"/>
              <w:rPr>
                <w:b/>
                <w:lang w:eastAsia="sv-SE"/>
              </w:rPr>
            </w:pPr>
            <w:r>
              <w:rPr>
                <w:b/>
                <w:lang w:eastAsia="sv-SE"/>
              </w:rPr>
              <w:t>Company</w:t>
            </w:r>
          </w:p>
        </w:tc>
        <w:tc>
          <w:tcPr>
            <w:tcW w:w="1739" w:type="dxa"/>
            <w:shd w:val="clear" w:color="auto" w:fill="E7E6E6" w:themeFill="background2"/>
          </w:tcPr>
          <w:p w14:paraId="7E409B33" w14:textId="77777777" w:rsidR="007B6D91" w:rsidRDefault="00E821C3">
            <w:pPr>
              <w:jc w:val="center"/>
              <w:rPr>
                <w:b/>
                <w:lang w:eastAsia="sv-SE"/>
              </w:rPr>
            </w:pPr>
            <w:r>
              <w:rPr>
                <w:b/>
                <w:lang w:eastAsia="sv-SE"/>
              </w:rPr>
              <w:t>Y or N</w:t>
            </w:r>
          </w:p>
        </w:tc>
        <w:tc>
          <w:tcPr>
            <w:tcW w:w="6480" w:type="dxa"/>
            <w:shd w:val="clear" w:color="auto" w:fill="E7E6E6" w:themeFill="background2"/>
          </w:tcPr>
          <w:p w14:paraId="0F8EF109" w14:textId="77777777" w:rsidR="007B6D91" w:rsidRDefault="00E821C3">
            <w:pPr>
              <w:jc w:val="center"/>
              <w:rPr>
                <w:b/>
                <w:lang w:eastAsia="sv-SE"/>
              </w:rPr>
            </w:pPr>
            <w:r>
              <w:rPr>
                <w:b/>
                <w:lang w:eastAsia="sv-SE"/>
              </w:rPr>
              <w:t>Additional comments</w:t>
            </w:r>
          </w:p>
        </w:tc>
      </w:tr>
      <w:tr w:rsidR="007B6D91" w14:paraId="18972FCC" w14:textId="77777777">
        <w:tc>
          <w:tcPr>
            <w:tcW w:w="1496" w:type="dxa"/>
          </w:tcPr>
          <w:p w14:paraId="14A3F582" w14:textId="77777777" w:rsidR="007B6D91" w:rsidRDefault="00E821C3">
            <w:pPr>
              <w:rPr>
                <w:rFonts w:eastAsia="SimSun"/>
                <w:lang w:eastAsia="zh-CN"/>
              </w:rPr>
            </w:pPr>
            <w:r>
              <w:rPr>
                <w:rFonts w:eastAsia="SimSun" w:hint="eastAsia"/>
                <w:lang w:eastAsia="zh-CN"/>
              </w:rPr>
              <w:t>H</w:t>
            </w:r>
            <w:r>
              <w:rPr>
                <w:rFonts w:eastAsia="SimSun"/>
                <w:lang w:eastAsia="zh-CN"/>
              </w:rPr>
              <w:t>uawei, HiSilicon</w:t>
            </w:r>
          </w:p>
        </w:tc>
        <w:tc>
          <w:tcPr>
            <w:tcW w:w="1739" w:type="dxa"/>
          </w:tcPr>
          <w:p w14:paraId="710E38FE" w14:textId="77777777" w:rsidR="007B6D91" w:rsidRDefault="00E821C3">
            <w:pPr>
              <w:rPr>
                <w:rFonts w:eastAsia="SimSun"/>
                <w:lang w:eastAsia="zh-CN"/>
              </w:rPr>
            </w:pPr>
            <w:r>
              <w:rPr>
                <w:rFonts w:eastAsia="SimSun" w:hint="eastAsia"/>
                <w:lang w:eastAsia="zh-CN"/>
              </w:rPr>
              <w:t>Y</w:t>
            </w:r>
          </w:p>
        </w:tc>
        <w:tc>
          <w:tcPr>
            <w:tcW w:w="6480" w:type="dxa"/>
          </w:tcPr>
          <w:p w14:paraId="49AD4E07" w14:textId="77777777" w:rsidR="007B6D91" w:rsidRDefault="007B6D91">
            <w:pPr>
              <w:pStyle w:val="TAL"/>
              <w:rPr>
                <w:rFonts w:eastAsiaTheme="minorEastAsia"/>
              </w:rPr>
            </w:pPr>
          </w:p>
        </w:tc>
      </w:tr>
      <w:tr w:rsidR="007B6D91" w14:paraId="20CD9296" w14:textId="77777777">
        <w:tc>
          <w:tcPr>
            <w:tcW w:w="1496" w:type="dxa"/>
          </w:tcPr>
          <w:p w14:paraId="7B1162FF" w14:textId="77777777" w:rsidR="007B6D91" w:rsidRDefault="00E821C3">
            <w:pPr>
              <w:rPr>
                <w:rFonts w:eastAsiaTheme="minorEastAsia"/>
                <w:lang w:val="en-US"/>
              </w:rPr>
            </w:pPr>
            <w:r>
              <w:rPr>
                <w:rFonts w:eastAsiaTheme="minorEastAsia"/>
                <w:lang w:val="en-US"/>
              </w:rPr>
              <w:t>CMCC</w:t>
            </w:r>
          </w:p>
        </w:tc>
        <w:tc>
          <w:tcPr>
            <w:tcW w:w="1739" w:type="dxa"/>
          </w:tcPr>
          <w:p w14:paraId="650FD230" w14:textId="77777777" w:rsidR="007B6D91" w:rsidRDefault="00E821C3">
            <w:pPr>
              <w:rPr>
                <w:rFonts w:eastAsiaTheme="minorEastAsia"/>
                <w:lang w:val="en-US"/>
              </w:rPr>
            </w:pPr>
            <w:r>
              <w:rPr>
                <w:rFonts w:eastAsiaTheme="minorEastAsia"/>
                <w:lang w:val="en-US"/>
              </w:rPr>
              <w:t>Y</w:t>
            </w:r>
          </w:p>
        </w:tc>
        <w:tc>
          <w:tcPr>
            <w:tcW w:w="6480" w:type="dxa"/>
          </w:tcPr>
          <w:p w14:paraId="2AFF5787" w14:textId="77777777" w:rsidR="007B6D91" w:rsidRDefault="007B6D91">
            <w:pPr>
              <w:rPr>
                <w:rFonts w:eastAsiaTheme="minorEastAsia"/>
              </w:rPr>
            </w:pPr>
          </w:p>
        </w:tc>
      </w:tr>
      <w:tr w:rsidR="009859EC" w14:paraId="4C8F9BAD" w14:textId="77777777" w:rsidTr="008C6C1A">
        <w:tc>
          <w:tcPr>
            <w:tcW w:w="1496" w:type="dxa"/>
          </w:tcPr>
          <w:p w14:paraId="3BEC1D8B" w14:textId="77777777" w:rsidR="009859EC" w:rsidRPr="007E02DE" w:rsidRDefault="009859EC" w:rsidP="008C6C1A">
            <w:pPr>
              <w:rPr>
                <w:rFonts w:eastAsia="SimSun"/>
                <w:lang w:eastAsia="zh-CN"/>
              </w:rPr>
            </w:pPr>
            <w:r>
              <w:rPr>
                <w:rFonts w:eastAsia="SimSun" w:hint="eastAsia"/>
                <w:lang w:eastAsia="zh-CN"/>
              </w:rPr>
              <w:t>v</w:t>
            </w:r>
            <w:r>
              <w:rPr>
                <w:rFonts w:eastAsia="SimSun"/>
                <w:lang w:eastAsia="zh-CN"/>
              </w:rPr>
              <w:t>ivo</w:t>
            </w:r>
          </w:p>
        </w:tc>
        <w:tc>
          <w:tcPr>
            <w:tcW w:w="1739" w:type="dxa"/>
          </w:tcPr>
          <w:p w14:paraId="6C36304A" w14:textId="77777777" w:rsidR="009859EC" w:rsidRPr="007E02DE" w:rsidRDefault="009859EC" w:rsidP="008C6C1A">
            <w:pPr>
              <w:rPr>
                <w:rFonts w:eastAsia="SimSun"/>
                <w:lang w:eastAsia="zh-CN"/>
              </w:rPr>
            </w:pPr>
            <w:r>
              <w:rPr>
                <w:rFonts w:eastAsia="SimSun"/>
                <w:lang w:eastAsia="zh-CN"/>
              </w:rPr>
              <w:t>Y</w:t>
            </w:r>
          </w:p>
        </w:tc>
        <w:tc>
          <w:tcPr>
            <w:tcW w:w="6480" w:type="dxa"/>
          </w:tcPr>
          <w:p w14:paraId="75E77C11" w14:textId="77777777" w:rsidR="009859EC" w:rsidRDefault="009859EC" w:rsidP="008C6C1A">
            <w:pPr>
              <w:rPr>
                <w:rFonts w:eastAsiaTheme="minorEastAsia"/>
              </w:rPr>
            </w:pPr>
          </w:p>
        </w:tc>
      </w:tr>
      <w:tr w:rsidR="007B6D91" w14:paraId="279BE2EE" w14:textId="77777777">
        <w:tc>
          <w:tcPr>
            <w:tcW w:w="1496" w:type="dxa"/>
          </w:tcPr>
          <w:p w14:paraId="097D5558" w14:textId="53B8D13A" w:rsidR="007B6D91" w:rsidRDefault="006356FE">
            <w:pPr>
              <w:rPr>
                <w:rFonts w:eastAsiaTheme="minorEastAsia"/>
              </w:rPr>
            </w:pPr>
            <w:r>
              <w:rPr>
                <w:rFonts w:eastAsiaTheme="minorEastAsia"/>
              </w:rPr>
              <w:t>Samsung</w:t>
            </w:r>
          </w:p>
        </w:tc>
        <w:tc>
          <w:tcPr>
            <w:tcW w:w="1739" w:type="dxa"/>
          </w:tcPr>
          <w:p w14:paraId="283FC412" w14:textId="743F8D7C" w:rsidR="007B6D91" w:rsidRDefault="006356FE">
            <w:pPr>
              <w:rPr>
                <w:rFonts w:eastAsiaTheme="minorEastAsia"/>
              </w:rPr>
            </w:pPr>
            <w:r>
              <w:rPr>
                <w:rFonts w:eastAsiaTheme="minorEastAsia"/>
              </w:rPr>
              <w:t>Y</w:t>
            </w:r>
          </w:p>
        </w:tc>
        <w:tc>
          <w:tcPr>
            <w:tcW w:w="6480" w:type="dxa"/>
          </w:tcPr>
          <w:p w14:paraId="3151BBBC" w14:textId="77777777" w:rsidR="007B6D91" w:rsidRDefault="007B6D91">
            <w:pPr>
              <w:rPr>
                <w:rFonts w:eastAsiaTheme="minorEastAsia"/>
                <w:highlight w:val="yellow"/>
              </w:rPr>
            </w:pPr>
          </w:p>
        </w:tc>
      </w:tr>
      <w:tr w:rsidR="007B6D91" w14:paraId="697C16AE" w14:textId="77777777">
        <w:tc>
          <w:tcPr>
            <w:tcW w:w="1496" w:type="dxa"/>
          </w:tcPr>
          <w:p w14:paraId="225D90D1" w14:textId="5B1DA257" w:rsidR="007B6D91" w:rsidRDefault="003F32C2">
            <w:pPr>
              <w:rPr>
                <w:rFonts w:eastAsiaTheme="minorEastAsia"/>
              </w:rPr>
            </w:pPr>
            <w:r>
              <w:rPr>
                <w:rFonts w:eastAsiaTheme="minorEastAsia"/>
              </w:rPr>
              <w:t>Google</w:t>
            </w:r>
          </w:p>
        </w:tc>
        <w:tc>
          <w:tcPr>
            <w:tcW w:w="1739" w:type="dxa"/>
          </w:tcPr>
          <w:p w14:paraId="7A8958EB" w14:textId="1AE9C34B" w:rsidR="007B6D91" w:rsidRDefault="003F32C2">
            <w:pPr>
              <w:rPr>
                <w:rFonts w:eastAsiaTheme="minorEastAsia"/>
              </w:rPr>
            </w:pPr>
            <w:r>
              <w:rPr>
                <w:rFonts w:eastAsiaTheme="minorEastAsia"/>
              </w:rPr>
              <w:t>Y</w:t>
            </w:r>
          </w:p>
        </w:tc>
        <w:tc>
          <w:tcPr>
            <w:tcW w:w="6480" w:type="dxa"/>
          </w:tcPr>
          <w:p w14:paraId="02253C04" w14:textId="77777777" w:rsidR="007B6D91" w:rsidRDefault="007B6D91">
            <w:pPr>
              <w:rPr>
                <w:lang w:eastAsia="sv-SE"/>
              </w:rPr>
            </w:pPr>
          </w:p>
        </w:tc>
      </w:tr>
      <w:tr w:rsidR="007B6D91" w14:paraId="09042A5F" w14:textId="77777777">
        <w:tc>
          <w:tcPr>
            <w:tcW w:w="1496" w:type="dxa"/>
          </w:tcPr>
          <w:p w14:paraId="587EF804" w14:textId="2A10C3CC" w:rsidR="007B6D91" w:rsidRDefault="006477A1" w:rsidP="006477A1">
            <w:pPr>
              <w:rPr>
                <w:lang w:eastAsia="ko-KR"/>
              </w:rPr>
            </w:pPr>
            <w:r>
              <w:rPr>
                <w:lang w:eastAsia="ko-KR"/>
              </w:rPr>
              <w:t>Nokia</w:t>
            </w:r>
          </w:p>
        </w:tc>
        <w:tc>
          <w:tcPr>
            <w:tcW w:w="1739" w:type="dxa"/>
          </w:tcPr>
          <w:p w14:paraId="19FD8407" w14:textId="01590B22" w:rsidR="007B6D91" w:rsidRDefault="006477A1">
            <w:pPr>
              <w:rPr>
                <w:lang w:eastAsia="ko-KR"/>
              </w:rPr>
            </w:pPr>
            <w:r>
              <w:rPr>
                <w:lang w:eastAsia="ko-KR"/>
              </w:rPr>
              <w:t>Y</w:t>
            </w:r>
          </w:p>
        </w:tc>
        <w:tc>
          <w:tcPr>
            <w:tcW w:w="6480" w:type="dxa"/>
          </w:tcPr>
          <w:p w14:paraId="2DBEBA77" w14:textId="77777777" w:rsidR="007B6D91" w:rsidRDefault="007B6D91">
            <w:pPr>
              <w:rPr>
                <w:rFonts w:eastAsiaTheme="minorEastAsia"/>
              </w:rPr>
            </w:pPr>
          </w:p>
        </w:tc>
      </w:tr>
      <w:tr w:rsidR="007B6D91" w14:paraId="35E28368" w14:textId="77777777">
        <w:tc>
          <w:tcPr>
            <w:tcW w:w="1496" w:type="dxa"/>
          </w:tcPr>
          <w:p w14:paraId="7FDA2865" w14:textId="77777777" w:rsidR="007B6D91" w:rsidRDefault="007B6D91">
            <w:pPr>
              <w:rPr>
                <w:lang w:eastAsia="sv-SE"/>
              </w:rPr>
            </w:pPr>
          </w:p>
        </w:tc>
        <w:tc>
          <w:tcPr>
            <w:tcW w:w="1739" w:type="dxa"/>
          </w:tcPr>
          <w:p w14:paraId="6F4C9922" w14:textId="77777777" w:rsidR="007B6D91" w:rsidRDefault="007B6D91">
            <w:pPr>
              <w:rPr>
                <w:rFonts w:eastAsia="DengXian"/>
              </w:rPr>
            </w:pPr>
          </w:p>
        </w:tc>
        <w:tc>
          <w:tcPr>
            <w:tcW w:w="6480" w:type="dxa"/>
          </w:tcPr>
          <w:p w14:paraId="689BA3A9" w14:textId="77777777" w:rsidR="007B6D91" w:rsidRDefault="007B6D91">
            <w:pPr>
              <w:rPr>
                <w:rFonts w:eastAsia="DengXian"/>
              </w:rPr>
            </w:pPr>
          </w:p>
        </w:tc>
      </w:tr>
      <w:tr w:rsidR="007B6D91" w14:paraId="3F5A412F" w14:textId="77777777">
        <w:tc>
          <w:tcPr>
            <w:tcW w:w="1496" w:type="dxa"/>
          </w:tcPr>
          <w:p w14:paraId="4DD7EDAB" w14:textId="77777777" w:rsidR="007B6D91" w:rsidRDefault="007B6D91">
            <w:pPr>
              <w:rPr>
                <w:rFonts w:eastAsia="SimSun"/>
                <w:lang w:eastAsia="zh-CN"/>
              </w:rPr>
            </w:pPr>
          </w:p>
        </w:tc>
        <w:tc>
          <w:tcPr>
            <w:tcW w:w="1739" w:type="dxa"/>
          </w:tcPr>
          <w:p w14:paraId="6FC59E7F" w14:textId="77777777" w:rsidR="007B6D91" w:rsidRDefault="007B6D91">
            <w:pPr>
              <w:rPr>
                <w:rFonts w:eastAsia="SimSun"/>
                <w:lang w:eastAsia="zh-CN"/>
              </w:rPr>
            </w:pPr>
          </w:p>
        </w:tc>
        <w:tc>
          <w:tcPr>
            <w:tcW w:w="6480" w:type="dxa"/>
          </w:tcPr>
          <w:p w14:paraId="0B5E6520" w14:textId="77777777" w:rsidR="007B6D91" w:rsidRDefault="007B6D91">
            <w:pPr>
              <w:rPr>
                <w:rFonts w:eastAsia="SimSun"/>
                <w:lang w:eastAsia="zh-CN"/>
              </w:rPr>
            </w:pPr>
          </w:p>
        </w:tc>
      </w:tr>
      <w:tr w:rsidR="007B6D91" w14:paraId="09CFDA0F" w14:textId="77777777">
        <w:tc>
          <w:tcPr>
            <w:tcW w:w="1496" w:type="dxa"/>
          </w:tcPr>
          <w:p w14:paraId="048389A3" w14:textId="77777777" w:rsidR="007B6D91" w:rsidRDefault="007B6D91">
            <w:pPr>
              <w:rPr>
                <w:rFonts w:eastAsia="SimSun"/>
                <w:lang w:eastAsia="zh-CN"/>
              </w:rPr>
            </w:pPr>
          </w:p>
        </w:tc>
        <w:tc>
          <w:tcPr>
            <w:tcW w:w="1739" w:type="dxa"/>
          </w:tcPr>
          <w:p w14:paraId="4543D25C" w14:textId="77777777" w:rsidR="007B6D91" w:rsidRDefault="007B6D91">
            <w:pPr>
              <w:rPr>
                <w:rFonts w:eastAsia="SimSun"/>
                <w:lang w:eastAsia="zh-CN"/>
              </w:rPr>
            </w:pPr>
          </w:p>
        </w:tc>
        <w:tc>
          <w:tcPr>
            <w:tcW w:w="6480" w:type="dxa"/>
          </w:tcPr>
          <w:p w14:paraId="55E9EA56" w14:textId="77777777" w:rsidR="007B6D91" w:rsidRDefault="007B6D91">
            <w:pPr>
              <w:rPr>
                <w:rFonts w:eastAsia="SimSun"/>
                <w:highlight w:val="yellow"/>
                <w:lang w:eastAsia="zh-CN"/>
              </w:rPr>
            </w:pPr>
          </w:p>
        </w:tc>
      </w:tr>
      <w:tr w:rsidR="007B6D91" w14:paraId="701F9EAE" w14:textId="77777777">
        <w:tc>
          <w:tcPr>
            <w:tcW w:w="1496" w:type="dxa"/>
          </w:tcPr>
          <w:p w14:paraId="05ED2BBF" w14:textId="77777777" w:rsidR="007B6D91" w:rsidRDefault="007B6D91">
            <w:pPr>
              <w:rPr>
                <w:rFonts w:eastAsia="DengXian"/>
                <w:lang w:eastAsia="zh-CN"/>
              </w:rPr>
            </w:pPr>
          </w:p>
        </w:tc>
        <w:tc>
          <w:tcPr>
            <w:tcW w:w="1739" w:type="dxa"/>
          </w:tcPr>
          <w:p w14:paraId="76B3FDFF" w14:textId="77777777" w:rsidR="007B6D91" w:rsidRDefault="007B6D91">
            <w:pPr>
              <w:rPr>
                <w:rFonts w:eastAsia="DengXian"/>
                <w:lang w:eastAsia="zh-CN"/>
              </w:rPr>
            </w:pPr>
          </w:p>
        </w:tc>
        <w:tc>
          <w:tcPr>
            <w:tcW w:w="6480" w:type="dxa"/>
          </w:tcPr>
          <w:p w14:paraId="72242801" w14:textId="77777777" w:rsidR="007B6D91" w:rsidRDefault="007B6D91">
            <w:pPr>
              <w:rPr>
                <w:rFonts w:eastAsia="DengXian"/>
              </w:rPr>
            </w:pPr>
          </w:p>
        </w:tc>
      </w:tr>
      <w:tr w:rsidR="007B6D91" w14:paraId="106E89F2" w14:textId="77777777">
        <w:tc>
          <w:tcPr>
            <w:tcW w:w="1496" w:type="dxa"/>
          </w:tcPr>
          <w:p w14:paraId="08175DD8" w14:textId="77777777" w:rsidR="007B6D91" w:rsidRDefault="007B6D91">
            <w:pPr>
              <w:rPr>
                <w:rFonts w:eastAsia="SimSun"/>
                <w:lang w:eastAsia="zh-CN"/>
              </w:rPr>
            </w:pPr>
          </w:p>
        </w:tc>
        <w:tc>
          <w:tcPr>
            <w:tcW w:w="1739" w:type="dxa"/>
          </w:tcPr>
          <w:p w14:paraId="0377D8DA" w14:textId="77777777" w:rsidR="007B6D91" w:rsidRDefault="007B6D91">
            <w:pPr>
              <w:rPr>
                <w:rFonts w:eastAsia="SimSun"/>
                <w:lang w:eastAsia="zh-CN"/>
              </w:rPr>
            </w:pPr>
          </w:p>
        </w:tc>
        <w:tc>
          <w:tcPr>
            <w:tcW w:w="6480" w:type="dxa"/>
          </w:tcPr>
          <w:p w14:paraId="27C6CB35" w14:textId="77777777" w:rsidR="007B6D91" w:rsidRDefault="007B6D91">
            <w:pPr>
              <w:rPr>
                <w:rFonts w:eastAsia="SimSun"/>
                <w:highlight w:val="yellow"/>
                <w:lang w:eastAsia="zh-CN"/>
              </w:rPr>
            </w:pPr>
          </w:p>
        </w:tc>
      </w:tr>
      <w:tr w:rsidR="007B6D91" w14:paraId="05E3E581" w14:textId="77777777">
        <w:tc>
          <w:tcPr>
            <w:tcW w:w="1496" w:type="dxa"/>
          </w:tcPr>
          <w:p w14:paraId="7BAECCA5" w14:textId="77777777" w:rsidR="007B6D91" w:rsidRDefault="007B6D91">
            <w:pPr>
              <w:rPr>
                <w:rFonts w:eastAsia="SimSun"/>
                <w:lang w:eastAsia="zh-CN"/>
              </w:rPr>
            </w:pPr>
          </w:p>
        </w:tc>
        <w:tc>
          <w:tcPr>
            <w:tcW w:w="1739" w:type="dxa"/>
          </w:tcPr>
          <w:p w14:paraId="7BEDDDEF" w14:textId="77777777" w:rsidR="007B6D91" w:rsidRDefault="007B6D91">
            <w:pPr>
              <w:rPr>
                <w:rFonts w:eastAsia="SimSun"/>
                <w:lang w:eastAsia="zh-CN"/>
              </w:rPr>
            </w:pPr>
          </w:p>
        </w:tc>
        <w:tc>
          <w:tcPr>
            <w:tcW w:w="6480" w:type="dxa"/>
          </w:tcPr>
          <w:p w14:paraId="6F680DBC" w14:textId="77777777" w:rsidR="007B6D91" w:rsidRDefault="007B6D91">
            <w:pPr>
              <w:rPr>
                <w:rFonts w:eastAsia="SimSun"/>
                <w:lang w:eastAsia="zh-CN"/>
              </w:rPr>
            </w:pPr>
          </w:p>
        </w:tc>
      </w:tr>
      <w:tr w:rsidR="007B6D91" w14:paraId="14057C7B" w14:textId="77777777">
        <w:tc>
          <w:tcPr>
            <w:tcW w:w="1496" w:type="dxa"/>
          </w:tcPr>
          <w:p w14:paraId="12E83140" w14:textId="77777777" w:rsidR="007B6D91" w:rsidRDefault="007B6D91">
            <w:pPr>
              <w:rPr>
                <w:rFonts w:eastAsiaTheme="minorEastAsia"/>
              </w:rPr>
            </w:pPr>
          </w:p>
        </w:tc>
        <w:tc>
          <w:tcPr>
            <w:tcW w:w="1739" w:type="dxa"/>
          </w:tcPr>
          <w:p w14:paraId="70B61E3E" w14:textId="77777777" w:rsidR="007B6D91" w:rsidRDefault="007B6D91">
            <w:pPr>
              <w:rPr>
                <w:rFonts w:eastAsiaTheme="minorEastAsia"/>
              </w:rPr>
            </w:pPr>
          </w:p>
        </w:tc>
        <w:tc>
          <w:tcPr>
            <w:tcW w:w="6480" w:type="dxa"/>
          </w:tcPr>
          <w:p w14:paraId="15B320FE" w14:textId="77777777" w:rsidR="007B6D91" w:rsidRDefault="007B6D91">
            <w:pPr>
              <w:rPr>
                <w:rFonts w:eastAsiaTheme="minorEastAsia"/>
              </w:rPr>
            </w:pPr>
          </w:p>
        </w:tc>
      </w:tr>
      <w:tr w:rsidR="007B6D91" w14:paraId="07329E38" w14:textId="77777777">
        <w:tc>
          <w:tcPr>
            <w:tcW w:w="1496" w:type="dxa"/>
          </w:tcPr>
          <w:p w14:paraId="318523BF" w14:textId="77777777" w:rsidR="007B6D91" w:rsidRDefault="007B6D91">
            <w:pPr>
              <w:rPr>
                <w:rFonts w:eastAsiaTheme="minorEastAsia"/>
              </w:rPr>
            </w:pPr>
          </w:p>
        </w:tc>
        <w:tc>
          <w:tcPr>
            <w:tcW w:w="1739" w:type="dxa"/>
          </w:tcPr>
          <w:p w14:paraId="5BB91E8B" w14:textId="77777777" w:rsidR="007B6D91" w:rsidRDefault="007B6D91">
            <w:pPr>
              <w:rPr>
                <w:rFonts w:eastAsiaTheme="minorEastAsia"/>
              </w:rPr>
            </w:pPr>
          </w:p>
        </w:tc>
        <w:tc>
          <w:tcPr>
            <w:tcW w:w="6480" w:type="dxa"/>
          </w:tcPr>
          <w:p w14:paraId="67D59143" w14:textId="77777777" w:rsidR="007B6D91" w:rsidRDefault="007B6D91">
            <w:pPr>
              <w:rPr>
                <w:rFonts w:eastAsiaTheme="minorEastAsia"/>
              </w:rPr>
            </w:pPr>
          </w:p>
        </w:tc>
      </w:tr>
      <w:tr w:rsidR="007B6D91" w14:paraId="6718B99B" w14:textId="77777777">
        <w:tc>
          <w:tcPr>
            <w:tcW w:w="1496" w:type="dxa"/>
          </w:tcPr>
          <w:p w14:paraId="3BEC8CE1" w14:textId="77777777" w:rsidR="007B6D91" w:rsidRDefault="007B6D91">
            <w:pPr>
              <w:rPr>
                <w:rFonts w:eastAsiaTheme="minorEastAsia"/>
              </w:rPr>
            </w:pPr>
          </w:p>
        </w:tc>
        <w:tc>
          <w:tcPr>
            <w:tcW w:w="1739" w:type="dxa"/>
          </w:tcPr>
          <w:p w14:paraId="7CE578F7" w14:textId="77777777" w:rsidR="007B6D91" w:rsidRDefault="007B6D91">
            <w:pPr>
              <w:rPr>
                <w:rFonts w:eastAsiaTheme="minorEastAsia"/>
              </w:rPr>
            </w:pPr>
          </w:p>
        </w:tc>
        <w:tc>
          <w:tcPr>
            <w:tcW w:w="6480" w:type="dxa"/>
          </w:tcPr>
          <w:p w14:paraId="0A5E84C9" w14:textId="77777777" w:rsidR="007B6D91" w:rsidRDefault="007B6D91">
            <w:pPr>
              <w:rPr>
                <w:rFonts w:eastAsiaTheme="minorEastAsia"/>
              </w:rPr>
            </w:pPr>
          </w:p>
        </w:tc>
      </w:tr>
      <w:tr w:rsidR="007B6D91" w14:paraId="46BAC1EA" w14:textId="77777777">
        <w:tc>
          <w:tcPr>
            <w:tcW w:w="1496" w:type="dxa"/>
          </w:tcPr>
          <w:p w14:paraId="3A955E0E" w14:textId="77777777" w:rsidR="007B6D91" w:rsidRDefault="007B6D91">
            <w:pPr>
              <w:rPr>
                <w:lang w:eastAsia="sv-SE"/>
              </w:rPr>
            </w:pPr>
          </w:p>
        </w:tc>
        <w:tc>
          <w:tcPr>
            <w:tcW w:w="1739" w:type="dxa"/>
          </w:tcPr>
          <w:p w14:paraId="0F460466" w14:textId="77777777" w:rsidR="007B6D91" w:rsidRDefault="007B6D91">
            <w:pPr>
              <w:rPr>
                <w:rFonts w:eastAsia="DengXian"/>
              </w:rPr>
            </w:pPr>
          </w:p>
        </w:tc>
        <w:tc>
          <w:tcPr>
            <w:tcW w:w="6480" w:type="dxa"/>
          </w:tcPr>
          <w:p w14:paraId="0C237135" w14:textId="77777777" w:rsidR="007B6D91" w:rsidRDefault="007B6D91">
            <w:pPr>
              <w:rPr>
                <w:rFonts w:eastAsiaTheme="minorEastAsia"/>
              </w:rPr>
            </w:pPr>
          </w:p>
        </w:tc>
      </w:tr>
    </w:tbl>
    <w:p w14:paraId="05AE08AD" w14:textId="77777777" w:rsidR="007B6D91" w:rsidRDefault="007B6D91">
      <w:pPr>
        <w:rPr>
          <w:sz w:val="22"/>
          <w:szCs w:val="22"/>
        </w:rPr>
      </w:pPr>
    </w:p>
    <w:p w14:paraId="008F8016" w14:textId="77777777" w:rsidR="007B6D91" w:rsidRDefault="00E821C3">
      <w:pPr>
        <w:rPr>
          <w:sz w:val="22"/>
          <w:szCs w:val="22"/>
        </w:rPr>
      </w:pPr>
      <w:r>
        <w:rPr>
          <w:sz w:val="22"/>
          <w:szCs w:val="22"/>
        </w:rPr>
        <w:t>In NR NTN, RAN2 has already agreed on the enhancements to SMTC as below:</w:t>
      </w:r>
    </w:p>
    <w:p w14:paraId="1C31780D" w14:textId="77777777" w:rsidR="007B6D91" w:rsidRDefault="00E821C3">
      <w:pPr>
        <w:pStyle w:val="Doc-text2"/>
        <w:numPr>
          <w:ilvl w:val="0"/>
          <w:numId w:val="11"/>
        </w:numPr>
        <w:pBdr>
          <w:top w:val="single" w:sz="4" w:space="1" w:color="auto"/>
          <w:left w:val="single" w:sz="4" w:space="4" w:color="auto"/>
          <w:bottom w:val="single" w:sz="4" w:space="1" w:color="auto"/>
          <w:right w:val="single" w:sz="4" w:space="4" w:color="auto"/>
        </w:pBdr>
      </w:pPr>
      <w:r>
        <w:t>For Rel-17 NTN, one or more SMTC configuration(s) associated to one frequency can be configured. FFS solution details.</w:t>
      </w:r>
    </w:p>
    <w:p w14:paraId="30D75D12" w14:textId="77777777" w:rsidR="007B6D91" w:rsidRDefault="00E821C3">
      <w:pPr>
        <w:pStyle w:val="Doc-text2"/>
        <w:pBdr>
          <w:top w:val="single" w:sz="4" w:space="1" w:color="auto"/>
          <w:left w:val="single" w:sz="4" w:space="4" w:color="auto"/>
          <w:bottom w:val="single" w:sz="4" w:space="1" w:color="auto"/>
          <w:right w:val="single" w:sz="4" w:space="4" w:color="auto"/>
        </w:pBdr>
        <w:ind w:left="1619" w:hanging="360"/>
      </w:pPr>
      <w:r>
        <w:t>-</w:t>
      </w:r>
      <w:r>
        <w:tab/>
        <w:t xml:space="preserve">The SMTC configuration can be associated with a set of cells (e.g., per satellite or any other suitable set per </w:t>
      </w:r>
      <w:proofErr w:type="spellStart"/>
      <w:r>
        <w:t>gNB</w:t>
      </w:r>
      <w:proofErr w:type="spellEnd"/>
      <w:r>
        <w:t xml:space="preserve"> determination).</w:t>
      </w:r>
    </w:p>
    <w:p w14:paraId="511A526B" w14:textId="77777777" w:rsidR="007B6D91" w:rsidRDefault="00E821C3">
      <w:pPr>
        <w:pStyle w:val="Doc-text2"/>
        <w:pBdr>
          <w:top w:val="single" w:sz="4" w:space="1" w:color="auto"/>
          <w:left w:val="single" w:sz="4" w:space="4" w:color="auto"/>
          <w:bottom w:val="single" w:sz="4" w:space="1" w:color="auto"/>
          <w:right w:val="single" w:sz="4" w:space="4" w:color="auto"/>
        </w:pBdr>
        <w:ind w:left="1619" w:hanging="360"/>
      </w:pPr>
      <w:r>
        <w:lastRenderedPageBreak/>
        <w:t>-</w:t>
      </w:r>
      <w:r>
        <w:tab/>
        <w:t>The multiple SMTC configurations are enabled by introducing different new offsets in addition to the legacy SMTC configuration.</w:t>
      </w:r>
    </w:p>
    <w:p w14:paraId="79D8B104" w14:textId="77777777" w:rsidR="007B6D91" w:rsidRDefault="00E821C3">
      <w:pPr>
        <w:pStyle w:val="Doc-text2"/>
        <w:pBdr>
          <w:top w:val="single" w:sz="4" w:space="1" w:color="auto"/>
          <w:left w:val="single" w:sz="4" w:space="4" w:color="auto"/>
          <w:bottom w:val="single" w:sz="4" w:space="1" w:color="auto"/>
          <w:right w:val="single" w:sz="4" w:space="4" w:color="auto"/>
        </w:pBdr>
      </w:pPr>
      <w:r>
        <w:t>Agreements:</w:t>
      </w:r>
    </w:p>
    <w:p w14:paraId="090BDC65" w14:textId="77777777" w:rsidR="007B6D91" w:rsidRDefault="00E821C3">
      <w:pPr>
        <w:pStyle w:val="Doc-text2"/>
        <w:numPr>
          <w:ilvl w:val="0"/>
          <w:numId w:val="12"/>
        </w:numPr>
        <w:pBdr>
          <w:top w:val="single" w:sz="4" w:space="1" w:color="auto"/>
          <w:left w:val="single" w:sz="4" w:space="4" w:color="auto"/>
          <w:bottom w:val="single" w:sz="4" w:space="1" w:color="auto"/>
          <w:right w:val="single" w:sz="4" w:space="4" w:color="auto"/>
        </w:pBdr>
      </w:pPr>
      <w:r>
        <w:rPr>
          <w:color w:val="000000"/>
          <w:shd w:val="clear" w:color="auto" w:fill="FFFFFF"/>
        </w:rPr>
        <w:t>In NW-based solution, the network can configure up to 2 SMTCs in parallel and the UE uses all of them, i.e. there is no switching between or activation/deactivation of configured SMTCs. FFS whether this (UE support for 2 SMTCs) requires a UE capability.</w:t>
      </w:r>
      <w:r>
        <w:rPr>
          <w:rStyle w:val="apple-converted-space"/>
          <w:color w:val="000000"/>
          <w:shd w:val="clear" w:color="auto" w:fill="FFFFFF"/>
        </w:rPr>
        <w:t> </w:t>
      </w:r>
      <w:r>
        <w:rPr>
          <w:shd w:val="clear" w:color="auto" w:fill="FFFFFF"/>
        </w:rPr>
        <w:t xml:space="preserve">A UE can optionally indicate </w:t>
      </w:r>
      <w:r>
        <w:rPr>
          <w:color w:val="000000"/>
          <w:shd w:val="clear" w:color="auto" w:fill="FFFFFF"/>
        </w:rPr>
        <w:t>support for 4 SMTCs (in this case the NW can configure up to 4 SMTCs in parallel)</w:t>
      </w:r>
    </w:p>
    <w:p w14:paraId="2712BE93" w14:textId="77777777" w:rsidR="007B6D91" w:rsidRDefault="007B6D91">
      <w:pPr>
        <w:rPr>
          <w:sz w:val="22"/>
          <w:szCs w:val="22"/>
        </w:rPr>
      </w:pPr>
    </w:p>
    <w:p w14:paraId="1525C381" w14:textId="77777777" w:rsidR="007B6D91" w:rsidRDefault="00E821C3">
      <w:pPr>
        <w:rPr>
          <w:sz w:val="22"/>
          <w:szCs w:val="22"/>
        </w:rPr>
      </w:pPr>
      <w:r>
        <w:rPr>
          <w:sz w:val="22"/>
          <w:szCs w:val="22"/>
        </w:rPr>
        <w:t xml:space="preserve">So 2 SMTCs or up to 4 SMTCs can be associated to one frequency, in order to accommodate these SMTCs, concurrent gaps should also be associated to one frequency. Considering at most 2 per-UE measurement gaps, or at most 2 measurement gaps for each FR can be supported, and in baseline RRC CR of MGE WI [3] there is already one indication for the associated gap (i.e., </w:t>
      </w:r>
      <w:ins w:id="2" w:author="MediaTek (Felix)" w:date="2021-10-19T23:03:00Z">
        <w:r>
          <w:rPr>
            <w:i/>
            <w:iCs/>
            <w:sz w:val="22"/>
            <w:szCs w:val="22"/>
          </w:rPr>
          <w:t>associated</w:t>
        </w:r>
      </w:ins>
      <w:ins w:id="3" w:author="MediaTek (Felix)" w:date="2021-10-20T11:11:00Z">
        <w:r>
          <w:rPr>
            <w:i/>
            <w:iCs/>
            <w:sz w:val="22"/>
            <w:szCs w:val="22"/>
          </w:rPr>
          <w:t>Meas</w:t>
        </w:r>
      </w:ins>
      <w:ins w:id="4" w:author="MediaTek (Felix)" w:date="2021-10-19T23:03:00Z">
        <w:r>
          <w:rPr>
            <w:i/>
            <w:iCs/>
            <w:sz w:val="22"/>
            <w:szCs w:val="22"/>
          </w:rPr>
          <w:t>Gap</w:t>
        </w:r>
      </w:ins>
      <w:ins w:id="5" w:author="MediaTek (Felix)" w:date="2021-10-20T10:39:00Z">
        <w:r>
          <w:rPr>
            <w:i/>
            <w:iCs/>
            <w:sz w:val="22"/>
            <w:szCs w:val="22"/>
          </w:rPr>
          <w:t>SSB</w:t>
        </w:r>
      </w:ins>
      <w:ins w:id="6" w:author="MediaTek (Felix)" w:date="2021-10-19T23:03:00Z">
        <w:r>
          <w:rPr>
            <w:i/>
            <w:iCs/>
            <w:sz w:val="22"/>
            <w:szCs w:val="22"/>
          </w:rPr>
          <w:t>-r17</w:t>
        </w:r>
      </w:ins>
      <w:r>
        <w:rPr>
          <w:i/>
          <w:iCs/>
          <w:sz w:val="22"/>
          <w:szCs w:val="22"/>
        </w:rPr>
        <w:t xml:space="preserve"> </w:t>
      </w:r>
      <w:r>
        <w:rPr>
          <w:sz w:val="22"/>
          <w:szCs w:val="22"/>
        </w:rPr>
        <w:t>and</w:t>
      </w:r>
      <w:r>
        <w:rPr>
          <w:i/>
          <w:iCs/>
          <w:sz w:val="22"/>
          <w:szCs w:val="22"/>
        </w:rPr>
        <w:t xml:space="preserve"> </w:t>
      </w:r>
      <w:ins w:id="7" w:author="MediaTek (Felix)" w:date="2021-10-20T10:42:00Z">
        <w:r>
          <w:rPr>
            <w:i/>
            <w:iCs/>
            <w:sz w:val="22"/>
            <w:szCs w:val="22"/>
          </w:rPr>
          <w:t>associated</w:t>
        </w:r>
      </w:ins>
      <w:ins w:id="8" w:author="MediaTek (Felix)" w:date="2021-10-20T11:11:00Z">
        <w:r>
          <w:rPr>
            <w:i/>
            <w:iCs/>
            <w:sz w:val="22"/>
            <w:szCs w:val="22"/>
          </w:rPr>
          <w:t>Meas</w:t>
        </w:r>
      </w:ins>
      <w:ins w:id="9" w:author="MediaTek (Felix)" w:date="2021-10-20T10:42:00Z">
        <w:r>
          <w:rPr>
            <w:i/>
            <w:iCs/>
            <w:sz w:val="22"/>
            <w:szCs w:val="22"/>
          </w:rPr>
          <w:t>GapCSIRS-r17</w:t>
        </w:r>
      </w:ins>
      <w:r>
        <w:rPr>
          <w:sz w:val="22"/>
          <w:szCs w:val="22"/>
        </w:rPr>
        <w:t>), so the second measurement gap should also be configured for the same MO (with same SSB or CSI-RS resource, as a same frequency layer). The corresponding TP is as below, which is based on the baseline RRC of MGE WI [3].</w:t>
      </w:r>
    </w:p>
    <w:p w14:paraId="64C9E4E2"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MeasGapConfig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05E94B5"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gapFR2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w:t>
      </w:r>
      <w:proofErr w:type="spellStart"/>
      <w:r>
        <w:rPr>
          <w:rFonts w:ascii="Courier New" w:eastAsia="Times New Roman" w:hAnsi="Courier New"/>
          <w:sz w:val="16"/>
          <w:lang w:eastAsia="en-GB"/>
        </w:rPr>
        <w:t>GapConfig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77BBF18"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15EBF4E"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ADDE708"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gapFR1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w:t>
      </w:r>
      <w:proofErr w:type="spellStart"/>
      <w:r>
        <w:rPr>
          <w:rFonts w:ascii="Courier New" w:eastAsia="Times New Roman" w:hAnsi="Courier New"/>
          <w:sz w:val="16"/>
          <w:lang w:eastAsia="en-GB"/>
        </w:rPr>
        <w:t>GapConfig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DF4F3A0"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gapUE</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w:t>
      </w:r>
      <w:proofErr w:type="spellStart"/>
      <w:r>
        <w:rPr>
          <w:rFonts w:ascii="Courier New" w:eastAsia="Times New Roman" w:hAnsi="Courier New"/>
          <w:sz w:val="16"/>
          <w:lang w:eastAsia="en-GB"/>
        </w:rPr>
        <w:t>GapConfig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933132B"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0" w:author="MediaTek (Felix)" w:date="2021-10-19T15:13:00Z"/>
          <w:rFonts w:ascii="Courier New" w:eastAsia="Times New Roman" w:hAnsi="Courier New"/>
          <w:sz w:val="16"/>
          <w:lang w:eastAsia="en-GB"/>
        </w:rPr>
      </w:pPr>
      <w:r>
        <w:rPr>
          <w:rFonts w:ascii="Courier New" w:eastAsia="Times New Roman" w:hAnsi="Courier New"/>
          <w:sz w:val="16"/>
          <w:lang w:eastAsia="en-GB"/>
        </w:rPr>
        <w:t xml:space="preserve">    ]]</w:t>
      </w:r>
      <w:ins w:id="11" w:author="MediaTek (Felix)" w:date="2022-01-02T09:27:00Z">
        <w:r>
          <w:rPr>
            <w:rFonts w:ascii="Courier New" w:eastAsia="Times New Roman" w:hAnsi="Courier New"/>
            <w:sz w:val="16"/>
            <w:lang w:eastAsia="en-GB"/>
          </w:rPr>
          <w:t>,</w:t>
        </w:r>
      </w:ins>
    </w:p>
    <w:p w14:paraId="377354DA"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 w:author="MediaTek (Felix)" w:date="2022-01-22T22:37:00Z"/>
          <w:rFonts w:ascii="Courier New" w:eastAsia="Times New Roman" w:hAnsi="Courier New"/>
          <w:sz w:val="16"/>
          <w:lang w:eastAsia="en-GB"/>
        </w:rPr>
      </w:pPr>
      <w:ins w:id="13" w:author="MediaTek (Felix)" w:date="2022-01-02T09:27:00Z">
        <w:r>
          <w:rPr>
            <w:rFonts w:ascii="Courier New" w:eastAsia="Times New Roman" w:hAnsi="Courier New" w:hint="eastAsia"/>
            <w:sz w:val="16"/>
            <w:lang w:eastAsia="en-GB"/>
          </w:rPr>
          <w:t xml:space="preserve"> </w:t>
        </w:r>
        <w:r>
          <w:rPr>
            <w:rFonts w:ascii="Courier New" w:eastAsia="Times New Roman" w:hAnsi="Courier New"/>
            <w:sz w:val="16"/>
            <w:lang w:eastAsia="en-GB"/>
          </w:rPr>
          <w:t xml:space="preserve">   </w:t>
        </w:r>
      </w:ins>
    </w:p>
    <w:p w14:paraId="5E8B0F54"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ins w:id="14" w:author="MediaTek (Felix)" w:date="2022-01-02T09:27:00Z"/>
          <w:rFonts w:ascii="Courier New" w:eastAsia="Times New Roman" w:hAnsi="Courier New"/>
          <w:sz w:val="16"/>
          <w:lang w:eastAsia="en-GB"/>
        </w:rPr>
      </w:pPr>
      <w:ins w:id="15" w:author="MediaTek (Felix)" w:date="2022-01-02T09:27:00Z">
        <w:r>
          <w:rPr>
            <w:rFonts w:ascii="Courier New" w:eastAsia="Times New Roman" w:hAnsi="Courier New"/>
            <w:sz w:val="16"/>
            <w:lang w:eastAsia="en-GB"/>
          </w:rPr>
          <w:t>[[</w:t>
        </w:r>
      </w:ins>
    </w:p>
    <w:p w14:paraId="17D7E515"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 w:author="MediaTek (Felix)" w:date="2022-01-02T18:44:00Z"/>
          <w:rFonts w:ascii="Courier New" w:eastAsia="Times New Roman" w:hAnsi="Courier New"/>
          <w:color w:val="808080"/>
          <w:sz w:val="16"/>
          <w:lang w:eastAsia="en-GB"/>
        </w:rPr>
      </w:pPr>
      <w:ins w:id="17" w:author="MediaTek (Felix)" w:date="2022-01-02T18:44:00Z">
        <w:r>
          <w:rPr>
            <w:rFonts w:ascii="Courier New" w:eastAsia="Times New Roman" w:hAnsi="Courier New" w:hint="eastAsia"/>
            <w:sz w:val="16"/>
            <w:lang w:eastAsia="en-GB"/>
          </w:rPr>
          <w:t xml:space="preserve"> </w:t>
        </w:r>
        <w:r>
          <w:rPr>
            <w:rFonts w:ascii="Courier New" w:eastAsia="Times New Roman" w:hAnsi="Courier New"/>
            <w:sz w:val="16"/>
            <w:lang w:eastAsia="en-GB"/>
          </w:rPr>
          <w:t xml:space="preserve">   gapTwoFR2-r17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w:t>
        </w:r>
        <w:proofErr w:type="spellStart"/>
        <w:r>
          <w:rPr>
            <w:rFonts w:ascii="Courier New" w:eastAsia="Times New Roman" w:hAnsi="Courier New"/>
            <w:sz w:val="16"/>
            <w:lang w:eastAsia="en-GB"/>
          </w:rPr>
          <w:t>GapConfig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ins>
    </w:p>
    <w:p w14:paraId="507C08C1"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 w:author="MediaTek (Felix)" w:date="2022-01-02T18:44:00Z"/>
          <w:rFonts w:ascii="Courier New" w:eastAsia="Times New Roman" w:hAnsi="Courier New"/>
          <w:color w:val="808080"/>
          <w:sz w:val="16"/>
          <w:lang w:eastAsia="en-GB"/>
        </w:rPr>
      </w:pPr>
      <w:ins w:id="19" w:author="MediaTek (Felix)" w:date="2022-01-02T18:44:00Z">
        <w:r>
          <w:rPr>
            <w:rFonts w:ascii="Courier New" w:eastAsia="Times New Roman" w:hAnsi="Courier New"/>
            <w:sz w:val="16"/>
            <w:lang w:eastAsia="en-GB"/>
          </w:rPr>
          <w:t xml:space="preserve">    gapTwoFR1-r17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w:t>
        </w:r>
        <w:proofErr w:type="spellStart"/>
        <w:r>
          <w:rPr>
            <w:rFonts w:ascii="Courier New" w:eastAsia="Times New Roman" w:hAnsi="Courier New"/>
            <w:sz w:val="16"/>
            <w:lang w:eastAsia="en-GB"/>
          </w:rPr>
          <w:t>GapConfig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ins>
    </w:p>
    <w:p w14:paraId="4168C1CF"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 w:author="MediaTek (Felix)" w:date="2022-01-02T18:44:00Z"/>
          <w:rFonts w:ascii="Courier New" w:eastAsia="Times New Roman" w:hAnsi="Courier New"/>
          <w:sz w:val="16"/>
          <w:lang w:eastAsia="en-GB"/>
        </w:rPr>
      </w:pPr>
      <w:ins w:id="21" w:author="MediaTek (Felix)" w:date="2022-01-02T18:44:00Z">
        <w:r>
          <w:rPr>
            <w:rFonts w:ascii="Courier New" w:eastAsia="Times New Roman" w:hAnsi="Courier New"/>
            <w:sz w:val="16"/>
            <w:lang w:eastAsia="en-GB"/>
          </w:rPr>
          <w:t xml:space="preserve">    gapTwoUE-r17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w:t>
        </w:r>
        <w:proofErr w:type="spellStart"/>
        <w:r>
          <w:rPr>
            <w:rFonts w:ascii="Courier New" w:eastAsia="Times New Roman" w:hAnsi="Courier New"/>
            <w:sz w:val="16"/>
            <w:lang w:eastAsia="en-GB"/>
          </w:rPr>
          <w:t>GapConfig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ins>
    </w:p>
    <w:p w14:paraId="6ADFF90A"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22" w:author="MediaTek (Felix)" w:date="2022-01-02T09:27:00Z">
        <w:r>
          <w:rPr>
            <w:rFonts w:ascii="Courier New" w:eastAsia="Times New Roman" w:hAnsi="Courier New" w:hint="eastAsia"/>
            <w:sz w:val="16"/>
            <w:lang w:eastAsia="en-GB"/>
          </w:rPr>
          <w:t xml:space="preserve"> </w:t>
        </w:r>
        <w:r>
          <w:rPr>
            <w:rFonts w:ascii="Courier New" w:eastAsia="Times New Roman" w:hAnsi="Courier New"/>
            <w:sz w:val="16"/>
            <w:lang w:eastAsia="en-GB"/>
          </w:rPr>
          <w:t xml:space="preserve">   ]]</w:t>
        </w:r>
      </w:ins>
    </w:p>
    <w:p w14:paraId="2D61E27B"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F3A4740" w14:textId="77777777" w:rsidR="007B6D91" w:rsidRDefault="007B6D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9CC2F6E"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GapConfig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94445E2"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gapOffset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(0..159),</w:t>
      </w:r>
    </w:p>
    <w:p w14:paraId="5B39CE69"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mgl</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{ms1dot5, ms3, ms3dot5, ms4, ms5dot5, ms6},</w:t>
      </w:r>
    </w:p>
    <w:p w14:paraId="53B06DC8"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mgrp</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{ms20, ms40, ms80, ms160},</w:t>
      </w:r>
    </w:p>
    <w:p w14:paraId="3270711E"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mgta</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{ms0, ms0dot25, ms0dot5},</w:t>
      </w:r>
    </w:p>
    <w:p w14:paraId="1EB04F1D"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CD7BC63"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B630C4A"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refServCellIndicator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pCell</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pSCell</w:t>
      </w:r>
      <w:proofErr w:type="spellEnd"/>
      <w:r>
        <w:rPr>
          <w:rFonts w:ascii="Courier New" w:eastAsia="Times New Roman" w:hAnsi="Courier New"/>
          <w:sz w:val="16"/>
          <w:lang w:eastAsia="en-GB"/>
        </w:rPr>
        <w:t xml:space="preserve">, mcg-FR2}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NEDCorNRDC</w:t>
      </w:r>
      <w:proofErr w:type="spellEnd"/>
    </w:p>
    <w:p w14:paraId="11DB4322"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3AB376F"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A7A6D1F"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refFR2ServCellAsyncCA-r16           </w:t>
      </w:r>
      <w:proofErr w:type="spellStart"/>
      <w:r>
        <w:rPr>
          <w:rFonts w:ascii="Courier New" w:eastAsia="Times New Roman" w:hAnsi="Courier New"/>
          <w:sz w:val="16"/>
          <w:lang w:eastAsia="en-GB"/>
        </w:rPr>
        <w:t>ServCellIndex</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AsyncCA</w:t>
      </w:r>
      <w:proofErr w:type="spellEnd"/>
    </w:p>
    <w:p w14:paraId="45B92942"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mgl-r16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{ms10, ms20}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PRS</w:t>
      </w:r>
    </w:p>
    <w:p w14:paraId="6B70B180"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 w:author="MediaTek (Felix)" w:date="2022-01-02T11:58:00Z"/>
          <w:rFonts w:ascii="Courier New" w:eastAsia="Times New Roman" w:hAnsi="Courier New"/>
          <w:sz w:val="16"/>
          <w:lang w:eastAsia="en-GB"/>
        </w:rPr>
      </w:pPr>
      <w:r>
        <w:rPr>
          <w:rFonts w:ascii="Courier New" w:eastAsia="Times New Roman" w:hAnsi="Courier New"/>
          <w:sz w:val="16"/>
          <w:lang w:eastAsia="en-GB"/>
        </w:rPr>
        <w:t xml:space="preserve">   </w:t>
      </w:r>
      <w:bookmarkStart w:id="24" w:name="_Hlk92017012"/>
      <w:r>
        <w:rPr>
          <w:rFonts w:ascii="Courier New" w:eastAsia="Times New Roman" w:hAnsi="Courier New"/>
          <w:sz w:val="16"/>
          <w:lang w:eastAsia="en-GB"/>
        </w:rPr>
        <w:t xml:space="preserve"> ]]</w:t>
      </w:r>
      <w:bookmarkEnd w:id="24"/>
      <w:ins w:id="25" w:author="MediaTek (Felix)" w:date="2022-01-02T11:58:00Z">
        <w:r>
          <w:rPr>
            <w:rFonts w:ascii="Courier New" w:eastAsia="Times New Roman" w:hAnsi="Courier New"/>
            <w:sz w:val="16"/>
            <w:lang w:eastAsia="en-GB"/>
          </w:rPr>
          <w:t>,</w:t>
        </w:r>
      </w:ins>
    </w:p>
    <w:p w14:paraId="5D566440"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 w:author="MediaTek (Felix)" w:date="2022-01-02T11:58:00Z"/>
          <w:rFonts w:ascii="Courier New" w:eastAsia="Times New Roman" w:hAnsi="Courier New"/>
          <w:sz w:val="16"/>
          <w:lang w:eastAsia="en-GB"/>
        </w:rPr>
      </w:pPr>
      <w:ins w:id="27" w:author="MediaTek (Felix)" w:date="2022-01-02T11:58:00Z">
        <w:r>
          <w:rPr>
            <w:rFonts w:ascii="Courier New" w:eastAsia="Times New Roman" w:hAnsi="Courier New" w:hint="eastAsia"/>
            <w:sz w:val="16"/>
            <w:lang w:eastAsia="en-GB"/>
          </w:rPr>
          <w:t xml:space="preserve"> </w:t>
        </w:r>
        <w:r>
          <w:rPr>
            <w:rFonts w:ascii="Courier New" w:eastAsia="Times New Roman" w:hAnsi="Courier New"/>
            <w:sz w:val="16"/>
            <w:lang w:eastAsia="en-GB"/>
          </w:rPr>
          <w:t xml:space="preserve">   [[</w:t>
        </w:r>
      </w:ins>
    </w:p>
    <w:p w14:paraId="5650C2B1"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 w:author="MediaTek (Felix)" w:date="2022-01-26T11:24:00Z"/>
          <w:rFonts w:ascii="Courier New" w:eastAsia="Times New Roman" w:hAnsi="Courier New"/>
          <w:color w:val="808080"/>
          <w:sz w:val="16"/>
          <w:lang w:eastAsia="en-GB"/>
        </w:rPr>
      </w:pPr>
      <w:ins w:id="29" w:author="MediaTek (Felix)" w:date="2022-01-02T11:59:00Z">
        <w:r>
          <w:rPr>
            <w:rFonts w:ascii="Courier New" w:eastAsia="Times New Roman" w:hAnsi="Courier New" w:hint="eastAsia"/>
            <w:sz w:val="16"/>
            <w:lang w:eastAsia="en-GB"/>
          </w:rPr>
          <w:t xml:space="preserve"> </w:t>
        </w:r>
        <w:r>
          <w:rPr>
            <w:rFonts w:ascii="Courier New" w:eastAsia="Times New Roman" w:hAnsi="Courier New"/>
            <w:sz w:val="16"/>
            <w:lang w:eastAsia="en-GB"/>
          </w:rPr>
          <w:t xml:space="preserve">   measGapId-r17                       </w:t>
        </w:r>
        <w:proofErr w:type="spellStart"/>
        <w:r>
          <w:rPr>
            <w:rFonts w:ascii="Courier New" w:eastAsia="Times New Roman" w:hAnsi="Courier New"/>
            <w:sz w:val="16"/>
            <w:lang w:eastAsia="en-GB"/>
          </w:rPr>
          <w:t>MeasGapId</w:t>
        </w:r>
      </w:ins>
      <w:ins w:id="30" w:author="MediaTek (Felix)" w:date="2022-01-28T12:17:00Z">
        <w:r>
          <w:rPr>
            <w:rFonts w:ascii="Courier New" w:eastAsia="Times New Roman" w:hAnsi="Courier New"/>
            <w:sz w:val="16"/>
            <w:lang w:eastAsia="en-GB"/>
          </w:rPr>
          <w:t>-r17</w:t>
        </w:r>
      </w:ins>
      <w:proofErr w:type="spellEnd"/>
      <w:ins w:id="31" w:author="MediaTek (Felix)" w:date="2022-01-02T11:59: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ConcurrentGap</w:t>
        </w:r>
      </w:ins>
      <w:proofErr w:type="spellEnd"/>
    </w:p>
    <w:p w14:paraId="7349D92A"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 w:author="MediaTek (Felix)" w:date="2022-01-02T11:58:00Z"/>
          <w:rFonts w:ascii="Courier New" w:eastAsia="Times New Roman" w:hAnsi="Courier New"/>
          <w:sz w:val="16"/>
          <w:lang w:eastAsia="en-GB"/>
        </w:rPr>
      </w:pPr>
      <w:ins w:id="33" w:author="MediaTek (Felix)" w:date="2022-01-02T11:58:00Z">
        <w:r>
          <w:rPr>
            <w:rFonts w:ascii="Courier New" w:eastAsia="Times New Roman" w:hAnsi="Courier New" w:hint="eastAsia"/>
            <w:sz w:val="16"/>
            <w:lang w:eastAsia="en-GB"/>
          </w:rPr>
          <w:t xml:space="preserve"> </w:t>
        </w:r>
        <w:r>
          <w:rPr>
            <w:rFonts w:ascii="Courier New" w:eastAsia="Times New Roman" w:hAnsi="Courier New"/>
            <w:sz w:val="16"/>
            <w:lang w:eastAsia="en-GB"/>
          </w:rPr>
          <w:t xml:space="preserve">   ]]</w:t>
        </w:r>
      </w:ins>
    </w:p>
    <w:p w14:paraId="731D0A6E"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C2606A3" w14:textId="77777777" w:rsidR="007B6D91" w:rsidRDefault="007B6D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9D96B9E"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i/>
          <w:iCs/>
          <w:color w:val="FF0000"/>
          <w:sz w:val="16"/>
          <w:lang w:eastAsia="en-GB"/>
        </w:rPr>
      </w:pPr>
      <w:r>
        <w:rPr>
          <w:rFonts w:ascii="Courier New" w:eastAsia="Times New Roman" w:hAnsi="Courier New" w:hint="eastAsia"/>
          <w:i/>
          <w:iCs/>
          <w:color w:val="FF0000"/>
          <w:sz w:val="16"/>
          <w:highlight w:val="yellow"/>
          <w:lang w:eastAsia="en-GB"/>
        </w:rPr>
        <w:t>E</w:t>
      </w:r>
      <w:r>
        <w:rPr>
          <w:rFonts w:ascii="Courier New" w:eastAsia="Times New Roman" w:hAnsi="Courier New"/>
          <w:i/>
          <w:iCs/>
          <w:color w:val="FF0000"/>
          <w:sz w:val="16"/>
          <w:highlight w:val="yellow"/>
          <w:lang w:eastAsia="en-GB"/>
        </w:rPr>
        <w:t>ditor Note: It is FFS whether to support use case association that associated a gap to SSB measurement, CSI-RS measurement, or E-UTRAN measurement</w:t>
      </w:r>
    </w:p>
    <w:p w14:paraId="45023C0E" w14:textId="77777777" w:rsidR="007B6D91" w:rsidRDefault="007B6D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1C6ACA6"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TAG-MEASGAPCONFIG-STOP</w:t>
      </w:r>
    </w:p>
    <w:p w14:paraId="3DD9FB53"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lastRenderedPageBreak/>
        <w:t>-- ASN1STOP</w:t>
      </w:r>
    </w:p>
    <w:p w14:paraId="6E8B80A2" w14:textId="77777777" w:rsidR="007B6D91" w:rsidRDefault="007B6D91">
      <w:pPr>
        <w:ind w:firstLine="720"/>
        <w:rPr>
          <w:sz w:val="22"/>
          <w:szCs w:val="22"/>
        </w:rPr>
      </w:pPr>
    </w:p>
    <w:p w14:paraId="78D2C3C1" w14:textId="77777777" w:rsidR="007B6D91" w:rsidRDefault="007B6D91">
      <w:pPr>
        <w:overflowPunct w:val="0"/>
        <w:autoSpaceDE w:val="0"/>
        <w:autoSpaceDN w:val="0"/>
        <w:adjustRightInd w:val="0"/>
        <w:textAlignment w:val="baseline"/>
        <w:rPr>
          <w:rFonts w:eastAsia="Times New Roman"/>
          <w:lang w:eastAsia="ja-JP"/>
        </w:rPr>
      </w:pPr>
    </w:p>
    <w:p w14:paraId="48ACBB86" w14:textId="77777777" w:rsidR="007B6D91" w:rsidRDefault="00E821C3">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34" w:name="_Toc83740216"/>
      <w:bookmarkStart w:id="35" w:name="_Toc60777261"/>
      <w:r>
        <w:rPr>
          <w:rFonts w:ascii="Arial" w:eastAsia="Times New Roman" w:hAnsi="Arial"/>
          <w:i/>
          <w:iCs/>
          <w:sz w:val="24"/>
          <w:lang w:eastAsia="ja-JP"/>
        </w:rPr>
        <w:t>–</w:t>
      </w:r>
      <w:r>
        <w:rPr>
          <w:rFonts w:ascii="Arial" w:eastAsia="Times New Roman" w:hAnsi="Arial"/>
          <w:i/>
          <w:iCs/>
          <w:sz w:val="24"/>
          <w:lang w:eastAsia="ja-JP"/>
        </w:rPr>
        <w:tab/>
      </w:r>
      <w:proofErr w:type="spellStart"/>
      <w:r>
        <w:rPr>
          <w:rFonts w:ascii="Arial" w:eastAsia="Times New Roman" w:hAnsi="Arial"/>
          <w:i/>
          <w:iCs/>
          <w:sz w:val="24"/>
          <w:lang w:eastAsia="ja-JP"/>
        </w:rPr>
        <w:t>MeasObjectNR</w:t>
      </w:r>
      <w:bookmarkEnd w:id="34"/>
      <w:bookmarkEnd w:id="35"/>
      <w:proofErr w:type="spellEnd"/>
    </w:p>
    <w:p w14:paraId="25A2D9A0" w14:textId="77777777" w:rsidR="007B6D91" w:rsidRDefault="00E821C3">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proofErr w:type="spellStart"/>
      <w:r>
        <w:rPr>
          <w:rFonts w:eastAsia="Times New Roman"/>
          <w:i/>
          <w:lang w:eastAsia="ja-JP"/>
        </w:rPr>
        <w:t>MeasObjectNR</w:t>
      </w:r>
      <w:proofErr w:type="spellEnd"/>
      <w:r>
        <w:rPr>
          <w:rFonts w:eastAsia="Times New Roman"/>
          <w:lang w:eastAsia="ja-JP"/>
        </w:rPr>
        <w:t xml:space="preserve"> specifies information applicable for SS/PBCH block(s) intra/inter-frequency measurements and/or CSI-RS intra/inter-frequency measurements.</w:t>
      </w:r>
    </w:p>
    <w:p w14:paraId="73838FB6" w14:textId="77777777" w:rsidR="007B6D91" w:rsidRDefault="00E821C3">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Pr>
          <w:rFonts w:ascii="Arial" w:eastAsia="Times New Roman" w:hAnsi="Arial"/>
          <w:b/>
          <w:i/>
          <w:lang w:eastAsia="ja-JP"/>
        </w:rPr>
        <w:t>MeasObjectNR</w:t>
      </w:r>
      <w:proofErr w:type="spellEnd"/>
      <w:r>
        <w:rPr>
          <w:rFonts w:ascii="Arial" w:eastAsia="Times New Roman" w:hAnsi="Arial"/>
          <w:b/>
          <w:lang w:eastAsia="ja-JP"/>
        </w:rPr>
        <w:t xml:space="preserve"> information element</w:t>
      </w:r>
    </w:p>
    <w:p w14:paraId="192D28FD"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48A2CBA"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TAG-MEASOBJECTNR-START</w:t>
      </w:r>
    </w:p>
    <w:p w14:paraId="73E2CBF6" w14:textId="77777777" w:rsidR="007B6D91" w:rsidRDefault="007B6D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EB787E3"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MeasObjectNR</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1E5027B"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ssbFrequency</w:t>
      </w:r>
      <w:proofErr w:type="spellEnd"/>
      <w:r>
        <w:rPr>
          <w:rFonts w:ascii="Courier New" w:eastAsia="Times New Roman" w:hAnsi="Courier New"/>
          <w:sz w:val="16"/>
          <w:lang w:eastAsia="en-GB"/>
        </w:rPr>
        <w:t xml:space="preserve">                        ARFCN-</w:t>
      </w:r>
      <w:proofErr w:type="spellStart"/>
      <w:r>
        <w:rPr>
          <w:rFonts w:ascii="Courier New" w:eastAsia="Times New Roman" w:hAnsi="Courier New"/>
          <w:sz w:val="16"/>
          <w:lang w:eastAsia="en-GB"/>
        </w:rPr>
        <w:t>ValueNR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SSBorAssociatedSSB</w:t>
      </w:r>
      <w:proofErr w:type="spellEnd"/>
    </w:p>
    <w:p w14:paraId="099CFB8F"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ssbSubcarrierSpacing</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SubcarrierSpacing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SSBorAssociatedSSB</w:t>
      </w:r>
      <w:proofErr w:type="spellEnd"/>
    </w:p>
    <w:p w14:paraId="666B4C60"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smtc1                               SSB-MTC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SSBorAssociatedSSB</w:t>
      </w:r>
      <w:proofErr w:type="spellEnd"/>
    </w:p>
    <w:p w14:paraId="3D5DFE41"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smtc2                               SSB-MTC2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IntraFreqConnected</w:t>
      </w:r>
      <w:proofErr w:type="spellEnd"/>
    </w:p>
    <w:p w14:paraId="59EFD55C"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refFreqCSI</w:t>
      </w:r>
      <w:proofErr w:type="spellEnd"/>
      <w:r>
        <w:rPr>
          <w:rFonts w:ascii="Courier New" w:eastAsia="Times New Roman" w:hAnsi="Courier New"/>
          <w:sz w:val="16"/>
          <w:lang w:eastAsia="en-GB"/>
        </w:rPr>
        <w:t>-RS                       ARFCN-</w:t>
      </w:r>
      <w:proofErr w:type="spellStart"/>
      <w:r>
        <w:rPr>
          <w:rFonts w:ascii="Courier New" w:eastAsia="Times New Roman" w:hAnsi="Courier New"/>
          <w:sz w:val="16"/>
          <w:lang w:eastAsia="en-GB"/>
        </w:rPr>
        <w:t>ValueNR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CSI-RS</w:t>
      </w:r>
    </w:p>
    <w:p w14:paraId="60D90AC7"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referenceSignalConfig</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ReferenceSignalConfig</w:t>
      </w:r>
      <w:proofErr w:type="spellEnd"/>
      <w:r>
        <w:rPr>
          <w:rFonts w:ascii="Courier New" w:eastAsia="Times New Roman" w:hAnsi="Courier New"/>
          <w:sz w:val="16"/>
          <w:lang w:eastAsia="en-GB"/>
        </w:rPr>
        <w:t>,</w:t>
      </w:r>
    </w:p>
    <w:p w14:paraId="017F64C4"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absThreshSS-BlocksConsolidation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ThresholdNR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F4958F8"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absThreshCSI</w:t>
      </w:r>
      <w:proofErr w:type="spellEnd"/>
      <w:r>
        <w:rPr>
          <w:rFonts w:ascii="Courier New" w:eastAsia="Times New Roman" w:hAnsi="Courier New"/>
          <w:sz w:val="16"/>
          <w:lang w:eastAsia="en-GB"/>
        </w:rPr>
        <w:t xml:space="preserve">-RS-Consolidation       </w:t>
      </w:r>
      <w:proofErr w:type="spellStart"/>
      <w:r>
        <w:rPr>
          <w:rFonts w:ascii="Courier New" w:eastAsia="Times New Roman" w:hAnsi="Courier New"/>
          <w:sz w:val="16"/>
          <w:lang w:eastAsia="en-GB"/>
        </w:rPr>
        <w:t>ThresholdNR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BE6EA8E"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nrofSS-BlocksToAverage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(2..maxNrofSS-BlocksToAverage)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34C0FB01"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nrofCSI</w:t>
      </w:r>
      <w:proofErr w:type="spellEnd"/>
      <w:r>
        <w:rPr>
          <w:rFonts w:ascii="Courier New" w:eastAsia="Times New Roman" w:hAnsi="Courier New"/>
          <w:sz w:val="16"/>
          <w:lang w:eastAsia="en-GB"/>
        </w:rPr>
        <w:t>-RS-</w:t>
      </w:r>
      <w:proofErr w:type="spellStart"/>
      <w:r>
        <w:rPr>
          <w:rFonts w:ascii="Courier New" w:eastAsia="Times New Roman" w:hAnsi="Courier New"/>
          <w:sz w:val="16"/>
          <w:lang w:eastAsia="en-GB"/>
        </w:rPr>
        <w:t>ResourcesToAverage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(2..maxNrofCSI-RS-ResourcesToAverage)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6A6A140A"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quantityConfigIndex</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(1..maxNrofQuantityConfig),</w:t>
      </w:r>
    </w:p>
    <w:p w14:paraId="028FAE72"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offsetMO</w:t>
      </w:r>
      <w:proofErr w:type="spellEnd"/>
      <w:r>
        <w:rPr>
          <w:rFonts w:ascii="Courier New" w:eastAsia="Times New Roman" w:hAnsi="Courier New"/>
          <w:sz w:val="16"/>
          <w:lang w:eastAsia="en-GB"/>
        </w:rPr>
        <w:t xml:space="preserve">                            Q-</w:t>
      </w:r>
      <w:proofErr w:type="spellStart"/>
      <w:r>
        <w:rPr>
          <w:rFonts w:ascii="Courier New" w:eastAsia="Times New Roman" w:hAnsi="Courier New"/>
          <w:sz w:val="16"/>
          <w:lang w:eastAsia="en-GB"/>
        </w:rPr>
        <w:t>OffsetRangeList</w:t>
      </w:r>
      <w:proofErr w:type="spellEnd"/>
      <w:r>
        <w:rPr>
          <w:rFonts w:ascii="Courier New" w:eastAsia="Times New Roman" w:hAnsi="Courier New"/>
          <w:sz w:val="16"/>
          <w:lang w:eastAsia="en-GB"/>
        </w:rPr>
        <w:t>,</w:t>
      </w:r>
    </w:p>
    <w:p w14:paraId="5D240F4C"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cellsToRemoveList</w:t>
      </w:r>
      <w:proofErr w:type="spellEnd"/>
      <w:r>
        <w:rPr>
          <w:rFonts w:ascii="Courier New" w:eastAsia="Times New Roman" w:hAnsi="Courier New"/>
          <w:sz w:val="16"/>
          <w:lang w:eastAsia="en-GB"/>
        </w:rPr>
        <w:t xml:space="preserve">                   PCI-List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B6BC62E"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cellsToAddModList</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CellsToAddModList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09EAEF4"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blackCellsToRemoveList</w:t>
      </w:r>
      <w:proofErr w:type="spellEnd"/>
      <w:r>
        <w:rPr>
          <w:rFonts w:ascii="Courier New" w:eastAsia="Times New Roman" w:hAnsi="Courier New"/>
          <w:sz w:val="16"/>
          <w:lang w:eastAsia="en-GB"/>
        </w:rPr>
        <w:t xml:space="preserve">              PCI-</w:t>
      </w:r>
      <w:proofErr w:type="spellStart"/>
      <w:r>
        <w:rPr>
          <w:rFonts w:ascii="Courier New" w:eastAsia="Times New Roman" w:hAnsi="Courier New"/>
          <w:sz w:val="16"/>
          <w:lang w:eastAsia="en-GB"/>
        </w:rPr>
        <w:t>RangeIndexList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62AA6AC1"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blackCellsToAddModList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(1..maxNrofPCI-Ranges))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PCI-</w:t>
      </w:r>
      <w:proofErr w:type="spellStart"/>
      <w:r>
        <w:rPr>
          <w:rFonts w:ascii="Courier New" w:eastAsia="Times New Roman" w:hAnsi="Courier New"/>
          <w:sz w:val="16"/>
          <w:lang w:eastAsia="en-GB"/>
        </w:rPr>
        <w:t>RangeElement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ECE5D15"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whiteCellsToRemoveList</w:t>
      </w:r>
      <w:proofErr w:type="spellEnd"/>
      <w:r>
        <w:rPr>
          <w:rFonts w:ascii="Courier New" w:eastAsia="Times New Roman" w:hAnsi="Courier New"/>
          <w:sz w:val="16"/>
          <w:lang w:eastAsia="en-GB"/>
        </w:rPr>
        <w:t xml:space="preserve">              PCI-</w:t>
      </w:r>
      <w:proofErr w:type="spellStart"/>
      <w:r>
        <w:rPr>
          <w:rFonts w:ascii="Courier New" w:eastAsia="Times New Roman" w:hAnsi="Courier New"/>
          <w:sz w:val="16"/>
          <w:lang w:eastAsia="en-GB"/>
        </w:rPr>
        <w:t>RangeIndexList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DD5D44F"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whiteCellsToAddModList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(1..maxNrofPCI-Ranges))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PCI-</w:t>
      </w:r>
      <w:proofErr w:type="spellStart"/>
      <w:r>
        <w:rPr>
          <w:rFonts w:ascii="Courier New" w:eastAsia="Times New Roman" w:hAnsi="Courier New"/>
          <w:sz w:val="16"/>
          <w:lang w:eastAsia="en-GB"/>
        </w:rPr>
        <w:t>RangeElement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5F3EA0D5"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0ACE5D2"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3F965FC"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freqBandIndicatorNR</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FreqBandIndicatorNR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1CA2CF9"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measCycleSCell</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{sf160, sf256, sf320, sf512, sf640, sf1024, sf1280}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42C02D1"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774C287"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557A6B1"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smtc3list-r16                     SSB-MTC3List-r16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EA2A4B4"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rmtc-Config-r16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{RMTC-Config-r16}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0953D0B"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t312-r16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T312-r16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853BCEA"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 w:author="MediaTek (Felix)" w:date="2021-10-19T23:03:00Z"/>
          <w:rFonts w:ascii="Courier New" w:eastAsia="Times New Roman" w:hAnsi="Courier New"/>
          <w:sz w:val="16"/>
          <w:lang w:eastAsia="en-GB"/>
        </w:rPr>
      </w:pPr>
      <w:r>
        <w:rPr>
          <w:rFonts w:ascii="Courier New" w:eastAsia="Times New Roman" w:hAnsi="Courier New"/>
          <w:sz w:val="16"/>
          <w:lang w:eastAsia="en-GB"/>
        </w:rPr>
        <w:t xml:space="preserve">    ]]</w:t>
      </w:r>
      <w:ins w:id="37" w:author="MediaTek (Felix)" w:date="2021-10-19T23:03:00Z">
        <w:r>
          <w:rPr>
            <w:rFonts w:ascii="Courier New" w:eastAsia="Times New Roman" w:hAnsi="Courier New"/>
            <w:sz w:val="16"/>
            <w:lang w:eastAsia="en-GB"/>
          </w:rPr>
          <w:t>,</w:t>
        </w:r>
      </w:ins>
    </w:p>
    <w:p w14:paraId="1F8348C2"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 w:author="MediaTek (Felix)" w:date="2021-10-19T23:03:00Z"/>
          <w:rFonts w:ascii="Courier New" w:eastAsia="Times New Roman" w:hAnsi="Courier New"/>
          <w:sz w:val="16"/>
          <w:lang w:eastAsia="en-GB"/>
        </w:rPr>
      </w:pPr>
      <w:ins w:id="39" w:author="MediaTek (Felix)" w:date="2021-10-19T23:03:00Z">
        <w:r>
          <w:rPr>
            <w:rFonts w:ascii="Courier New" w:eastAsia="Times New Roman" w:hAnsi="Courier New"/>
            <w:sz w:val="16"/>
            <w:lang w:eastAsia="en-GB"/>
          </w:rPr>
          <w:t xml:space="preserve">    [[</w:t>
        </w:r>
      </w:ins>
    </w:p>
    <w:p w14:paraId="0A8AF599"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 w:author="MediaTek (Felix)" w:date="2021-10-20T10:41:00Z"/>
          <w:rFonts w:ascii="Courier New" w:eastAsia="Times New Roman" w:hAnsi="Courier New"/>
          <w:color w:val="808080"/>
          <w:sz w:val="16"/>
          <w:lang w:eastAsia="en-GB"/>
        </w:rPr>
      </w:pPr>
      <w:ins w:id="41" w:author="MediaTek (Felix)" w:date="2021-10-19T23:03:00Z">
        <w:r>
          <w:rPr>
            <w:rFonts w:ascii="Courier New" w:eastAsia="Times New Roman" w:hAnsi="Courier New"/>
            <w:sz w:val="16"/>
            <w:lang w:eastAsia="en-GB"/>
          </w:rPr>
          <w:t xml:space="preserve">    associated</w:t>
        </w:r>
      </w:ins>
      <w:ins w:id="42" w:author="MediaTek (Felix)" w:date="2021-10-20T11:11:00Z">
        <w:r>
          <w:rPr>
            <w:rFonts w:ascii="Courier New" w:eastAsia="Times New Roman" w:hAnsi="Courier New"/>
            <w:sz w:val="16"/>
            <w:lang w:eastAsia="en-GB"/>
          </w:rPr>
          <w:t>Meas</w:t>
        </w:r>
      </w:ins>
      <w:ins w:id="43" w:author="MediaTek (Felix)" w:date="2021-10-19T23:03:00Z">
        <w:r>
          <w:rPr>
            <w:rFonts w:ascii="Courier New" w:eastAsia="Times New Roman" w:hAnsi="Courier New"/>
            <w:sz w:val="16"/>
            <w:lang w:eastAsia="en-GB"/>
          </w:rPr>
          <w:t>Gap</w:t>
        </w:r>
      </w:ins>
      <w:ins w:id="44" w:author="MediaTek (Felix)" w:date="2021-10-20T10:39:00Z">
        <w:r>
          <w:rPr>
            <w:rFonts w:ascii="Courier New" w:eastAsia="Times New Roman" w:hAnsi="Courier New"/>
            <w:sz w:val="16"/>
            <w:lang w:eastAsia="en-GB"/>
          </w:rPr>
          <w:t>SSB</w:t>
        </w:r>
      </w:ins>
      <w:ins w:id="45" w:author="MediaTek (Felix)" w:date="2021-10-19T23:03:00Z">
        <w:r>
          <w:rPr>
            <w:rFonts w:ascii="Courier New" w:eastAsia="Times New Roman" w:hAnsi="Courier New"/>
            <w:sz w:val="16"/>
            <w:lang w:eastAsia="en-GB"/>
          </w:rPr>
          <w:t xml:space="preserve">-r17            </w:t>
        </w:r>
      </w:ins>
      <w:ins w:id="46" w:author="MediaTek (Felix)" w:date="2021-10-20T10:41:00Z">
        <w:r>
          <w:rPr>
            <w:rFonts w:ascii="Courier New" w:eastAsia="Times New Roman" w:hAnsi="Courier New"/>
            <w:sz w:val="16"/>
            <w:lang w:eastAsia="en-GB"/>
          </w:rPr>
          <w:t xml:space="preserve">MeasGapId-r17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0FFCAE20"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 w:author="MediaTek (Felix)" w:date="2021-10-19T23:03:00Z"/>
          <w:rFonts w:ascii="Courier New" w:eastAsia="Times New Roman" w:hAnsi="Courier New"/>
          <w:sz w:val="16"/>
          <w:lang w:eastAsia="en-GB"/>
        </w:rPr>
      </w:pPr>
      <w:ins w:id="48" w:author="MediaTek (Felix)" w:date="2021-10-20T10:41:00Z">
        <w:r>
          <w:rPr>
            <w:rFonts w:ascii="Courier New" w:eastAsia="Times New Roman" w:hAnsi="Courier New"/>
            <w:sz w:val="16"/>
            <w:lang w:eastAsia="en-GB"/>
          </w:rPr>
          <w:t xml:space="preserve">    </w:t>
        </w:r>
      </w:ins>
      <w:ins w:id="49" w:author="MediaTek (Felix)" w:date="2021-10-20T10:42:00Z">
        <w:r>
          <w:rPr>
            <w:rFonts w:ascii="Courier New" w:eastAsia="Times New Roman" w:hAnsi="Courier New"/>
            <w:sz w:val="16"/>
            <w:lang w:eastAsia="en-GB"/>
          </w:rPr>
          <w:t>associated</w:t>
        </w:r>
      </w:ins>
      <w:ins w:id="50" w:author="MediaTek (Felix)" w:date="2021-10-20T11:11:00Z">
        <w:r>
          <w:rPr>
            <w:rFonts w:ascii="Courier New" w:eastAsia="Times New Roman" w:hAnsi="Courier New"/>
            <w:sz w:val="16"/>
            <w:lang w:eastAsia="en-GB"/>
          </w:rPr>
          <w:t>Meas</w:t>
        </w:r>
      </w:ins>
      <w:ins w:id="51" w:author="MediaTek (Felix)" w:date="2021-10-20T10:42:00Z">
        <w:r>
          <w:rPr>
            <w:rFonts w:ascii="Courier New" w:eastAsia="Times New Roman" w:hAnsi="Courier New"/>
            <w:sz w:val="16"/>
            <w:lang w:eastAsia="en-GB"/>
          </w:rPr>
          <w:t xml:space="preserve">GapCSIRS-r17      </w:t>
        </w:r>
      </w:ins>
      <w:ins w:id="52" w:author="MediaTek (Felix)" w:date="2021-10-20T11:12:00Z">
        <w:r>
          <w:rPr>
            <w:rFonts w:ascii="Courier New" w:eastAsia="Times New Roman" w:hAnsi="Courier New"/>
            <w:sz w:val="16"/>
            <w:lang w:eastAsia="en-GB"/>
          </w:rPr>
          <w:t xml:space="preserve">    </w:t>
        </w:r>
      </w:ins>
      <w:ins w:id="53" w:author="MediaTek (Felix)" w:date="2021-10-20T10:42:00Z">
        <w:r>
          <w:rPr>
            <w:rFonts w:ascii="Courier New" w:eastAsia="Times New Roman" w:hAnsi="Courier New"/>
            <w:sz w:val="16"/>
            <w:lang w:eastAsia="en-GB"/>
          </w:rPr>
          <w:t xml:space="preserve">MeasGapId-r17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6BB0B64C"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 w:author="Intel" w:date="2022-02-08T13:34:00Z"/>
          <w:rFonts w:ascii="Courier New" w:eastAsia="Times New Roman" w:hAnsi="Courier New"/>
          <w:color w:val="808080"/>
          <w:sz w:val="16"/>
          <w:lang w:eastAsia="en-GB"/>
        </w:rPr>
      </w:pPr>
      <w:commentRangeStart w:id="55"/>
      <w:ins w:id="56" w:author="Intel" w:date="2022-02-08T13:34:00Z">
        <w:r>
          <w:rPr>
            <w:rFonts w:ascii="Courier New" w:eastAsia="Times New Roman" w:hAnsi="Courier New"/>
            <w:sz w:val="16"/>
            <w:lang w:eastAsia="en-GB"/>
          </w:rPr>
          <w:lastRenderedPageBreak/>
          <w:t xml:space="preserve">    associatedMeasGapSSB</w:t>
        </w:r>
      </w:ins>
      <w:ins w:id="57" w:author="Intel" w:date="2022-02-08T13:35:00Z">
        <w:r>
          <w:rPr>
            <w:rFonts w:ascii="Courier New" w:eastAsia="Times New Roman" w:hAnsi="Courier New"/>
            <w:sz w:val="16"/>
            <w:lang w:eastAsia="en-GB"/>
          </w:rPr>
          <w:t>2</w:t>
        </w:r>
      </w:ins>
      <w:ins w:id="58" w:author="Intel" w:date="2022-02-08T13:34:00Z">
        <w:r>
          <w:rPr>
            <w:rFonts w:ascii="Courier New" w:eastAsia="Times New Roman" w:hAnsi="Courier New"/>
            <w:sz w:val="16"/>
            <w:lang w:eastAsia="en-GB"/>
          </w:rPr>
          <w:t xml:space="preserve">-r17           MeasGapId-r17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754E760C"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 w:author="Intel" w:date="2022-02-08T13:34:00Z"/>
          <w:rFonts w:ascii="Courier New" w:eastAsia="Times New Roman" w:hAnsi="Courier New"/>
          <w:sz w:val="16"/>
          <w:lang w:eastAsia="en-GB"/>
        </w:rPr>
      </w:pPr>
      <w:ins w:id="60" w:author="Intel" w:date="2022-02-08T13:34:00Z">
        <w:r>
          <w:rPr>
            <w:rFonts w:ascii="Courier New" w:eastAsia="Times New Roman" w:hAnsi="Courier New"/>
            <w:sz w:val="16"/>
            <w:lang w:eastAsia="en-GB"/>
          </w:rPr>
          <w:t xml:space="preserve">    associatedMeasGapCSIRS</w:t>
        </w:r>
      </w:ins>
      <w:ins w:id="61" w:author="Intel" w:date="2022-02-08T13:35:00Z">
        <w:r>
          <w:rPr>
            <w:rFonts w:ascii="Courier New" w:eastAsia="Times New Roman" w:hAnsi="Courier New"/>
            <w:sz w:val="16"/>
            <w:lang w:eastAsia="en-GB"/>
          </w:rPr>
          <w:t>2</w:t>
        </w:r>
      </w:ins>
      <w:ins w:id="62" w:author="Intel" w:date="2022-02-08T13:34:00Z">
        <w:r>
          <w:rPr>
            <w:rFonts w:ascii="Courier New" w:eastAsia="Times New Roman" w:hAnsi="Courier New"/>
            <w:sz w:val="16"/>
            <w:lang w:eastAsia="en-GB"/>
          </w:rPr>
          <w:t xml:space="preserve">-r17         MeasGapId-r17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commentRangeEnd w:id="55"/>
      <w:r>
        <w:rPr>
          <w:rStyle w:val="CommentReference"/>
        </w:rPr>
        <w:commentReference w:id="55"/>
      </w:r>
    </w:p>
    <w:p w14:paraId="0B52C87C"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63" w:author="MediaTek (Felix)" w:date="2021-10-19T23:03:00Z">
        <w:r>
          <w:rPr>
            <w:rFonts w:ascii="Courier New" w:eastAsia="Times New Roman" w:hAnsi="Courier New"/>
            <w:sz w:val="16"/>
            <w:lang w:eastAsia="en-GB"/>
          </w:rPr>
          <w:t xml:space="preserve">    ]]</w:t>
        </w:r>
      </w:ins>
    </w:p>
    <w:p w14:paraId="01E1EEE1"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395D932" w14:textId="77777777" w:rsidR="007B6D91" w:rsidRDefault="007B6D91">
      <w:pPr>
        <w:rPr>
          <w:sz w:val="22"/>
          <w:szCs w:val="22"/>
        </w:rPr>
      </w:pPr>
    </w:p>
    <w:p w14:paraId="36BA3A7E" w14:textId="77777777" w:rsidR="007B6D91" w:rsidRDefault="00E821C3">
      <w:pPr>
        <w:rPr>
          <w:b/>
          <w:bCs/>
          <w:sz w:val="22"/>
          <w:szCs w:val="22"/>
        </w:rPr>
      </w:pPr>
      <w:r>
        <w:rPr>
          <w:b/>
          <w:bCs/>
          <w:sz w:val="22"/>
          <w:szCs w:val="22"/>
        </w:rPr>
        <w:t>Question 2: whether the following proposal can be agreeable:</w:t>
      </w:r>
    </w:p>
    <w:p w14:paraId="2162D0C3" w14:textId="77777777" w:rsidR="007B6D91" w:rsidRDefault="00E821C3">
      <w:pPr>
        <w:rPr>
          <w:b/>
          <w:bCs/>
          <w:sz w:val="22"/>
          <w:szCs w:val="22"/>
        </w:rPr>
      </w:pPr>
      <w:r>
        <w:rPr>
          <w:b/>
          <w:bCs/>
          <w:sz w:val="22"/>
          <w:szCs w:val="22"/>
        </w:rPr>
        <w:t xml:space="preserve">Proposal 2: </w:t>
      </w:r>
      <w:r>
        <w:t xml:space="preserve"> </w:t>
      </w:r>
      <w:r>
        <w:rPr>
          <w:b/>
          <w:bCs/>
          <w:sz w:val="22"/>
          <w:szCs w:val="22"/>
        </w:rPr>
        <w:t>If proposal 1 is agreed, for NR NTN the two measurement gaps should be allowed to be associated with the same frequency layer.</w:t>
      </w:r>
    </w:p>
    <w:tbl>
      <w:tblPr>
        <w:tblStyle w:val="TableGrid"/>
        <w:tblW w:w="9715" w:type="dxa"/>
        <w:tblLayout w:type="fixed"/>
        <w:tblLook w:val="04A0" w:firstRow="1" w:lastRow="0" w:firstColumn="1" w:lastColumn="0" w:noHBand="0" w:noVBand="1"/>
      </w:tblPr>
      <w:tblGrid>
        <w:gridCol w:w="1496"/>
        <w:gridCol w:w="1739"/>
        <w:gridCol w:w="6480"/>
      </w:tblGrid>
      <w:tr w:rsidR="007B6D91" w14:paraId="733BAC5E" w14:textId="77777777">
        <w:tc>
          <w:tcPr>
            <w:tcW w:w="1496" w:type="dxa"/>
            <w:shd w:val="clear" w:color="auto" w:fill="E7E6E6" w:themeFill="background2"/>
          </w:tcPr>
          <w:p w14:paraId="66EF8C46" w14:textId="77777777" w:rsidR="007B6D91" w:rsidRDefault="00E821C3">
            <w:pPr>
              <w:jc w:val="center"/>
              <w:rPr>
                <w:b/>
                <w:lang w:eastAsia="sv-SE"/>
              </w:rPr>
            </w:pPr>
            <w:r>
              <w:rPr>
                <w:b/>
                <w:lang w:eastAsia="sv-SE"/>
              </w:rPr>
              <w:t>Company</w:t>
            </w:r>
          </w:p>
        </w:tc>
        <w:tc>
          <w:tcPr>
            <w:tcW w:w="1739" w:type="dxa"/>
            <w:shd w:val="clear" w:color="auto" w:fill="E7E6E6" w:themeFill="background2"/>
          </w:tcPr>
          <w:p w14:paraId="0EE5458E" w14:textId="77777777" w:rsidR="007B6D91" w:rsidRDefault="00E821C3">
            <w:pPr>
              <w:jc w:val="center"/>
              <w:rPr>
                <w:b/>
                <w:lang w:eastAsia="sv-SE"/>
              </w:rPr>
            </w:pPr>
            <w:r>
              <w:rPr>
                <w:b/>
                <w:lang w:eastAsia="sv-SE"/>
              </w:rPr>
              <w:t>Y or N</w:t>
            </w:r>
          </w:p>
        </w:tc>
        <w:tc>
          <w:tcPr>
            <w:tcW w:w="6480" w:type="dxa"/>
            <w:shd w:val="clear" w:color="auto" w:fill="E7E6E6" w:themeFill="background2"/>
          </w:tcPr>
          <w:p w14:paraId="0CAA1030" w14:textId="77777777" w:rsidR="007B6D91" w:rsidRDefault="00E821C3">
            <w:pPr>
              <w:jc w:val="center"/>
              <w:rPr>
                <w:b/>
                <w:lang w:eastAsia="sv-SE"/>
              </w:rPr>
            </w:pPr>
            <w:r>
              <w:rPr>
                <w:b/>
                <w:lang w:eastAsia="sv-SE"/>
              </w:rPr>
              <w:t>Additional comments</w:t>
            </w:r>
          </w:p>
        </w:tc>
      </w:tr>
      <w:tr w:rsidR="007B6D91" w14:paraId="487D3FAC" w14:textId="77777777">
        <w:tc>
          <w:tcPr>
            <w:tcW w:w="1496" w:type="dxa"/>
          </w:tcPr>
          <w:p w14:paraId="5350956C" w14:textId="77777777" w:rsidR="007B6D91" w:rsidRDefault="00E821C3">
            <w:pPr>
              <w:rPr>
                <w:rFonts w:eastAsia="SimSun"/>
                <w:lang w:eastAsia="zh-CN"/>
              </w:rPr>
            </w:pPr>
            <w:r>
              <w:rPr>
                <w:rFonts w:eastAsia="SimSun" w:hint="eastAsia"/>
                <w:lang w:eastAsia="zh-CN"/>
              </w:rPr>
              <w:t>H</w:t>
            </w:r>
            <w:r>
              <w:rPr>
                <w:rFonts w:eastAsia="SimSun"/>
                <w:lang w:eastAsia="zh-CN"/>
              </w:rPr>
              <w:t>uawei, HiSilicon</w:t>
            </w:r>
          </w:p>
        </w:tc>
        <w:tc>
          <w:tcPr>
            <w:tcW w:w="1739" w:type="dxa"/>
          </w:tcPr>
          <w:p w14:paraId="55813310" w14:textId="77777777" w:rsidR="007B6D91" w:rsidRDefault="00E821C3">
            <w:pPr>
              <w:rPr>
                <w:rFonts w:eastAsia="SimSun"/>
                <w:lang w:eastAsia="zh-CN"/>
              </w:rPr>
            </w:pPr>
            <w:r>
              <w:rPr>
                <w:rFonts w:eastAsia="SimSun" w:hint="eastAsia"/>
                <w:lang w:eastAsia="zh-CN"/>
              </w:rPr>
              <w:t>Y</w:t>
            </w:r>
          </w:p>
        </w:tc>
        <w:tc>
          <w:tcPr>
            <w:tcW w:w="6480" w:type="dxa"/>
          </w:tcPr>
          <w:p w14:paraId="5890DD0E" w14:textId="77777777" w:rsidR="007B6D91" w:rsidRDefault="007B6D91">
            <w:pPr>
              <w:pStyle w:val="TAL"/>
              <w:rPr>
                <w:rFonts w:eastAsiaTheme="minorEastAsia"/>
              </w:rPr>
            </w:pPr>
          </w:p>
        </w:tc>
      </w:tr>
      <w:tr w:rsidR="007B6D91" w14:paraId="2938A6A3" w14:textId="77777777">
        <w:tc>
          <w:tcPr>
            <w:tcW w:w="1496" w:type="dxa"/>
          </w:tcPr>
          <w:p w14:paraId="08007E4F" w14:textId="77777777" w:rsidR="007B6D91" w:rsidRDefault="00E821C3">
            <w:pPr>
              <w:rPr>
                <w:rFonts w:eastAsiaTheme="minorEastAsia"/>
                <w:lang w:val="en-US"/>
              </w:rPr>
            </w:pPr>
            <w:r>
              <w:rPr>
                <w:rFonts w:eastAsiaTheme="minorEastAsia"/>
                <w:lang w:val="en-US"/>
              </w:rPr>
              <w:t>CMCC</w:t>
            </w:r>
          </w:p>
        </w:tc>
        <w:tc>
          <w:tcPr>
            <w:tcW w:w="1739" w:type="dxa"/>
          </w:tcPr>
          <w:p w14:paraId="15FA417E" w14:textId="77777777" w:rsidR="007B6D91" w:rsidRDefault="00E821C3">
            <w:pPr>
              <w:rPr>
                <w:rFonts w:eastAsiaTheme="minorEastAsia"/>
                <w:lang w:val="en-US"/>
              </w:rPr>
            </w:pPr>
            <w:r>
              <w:rPr>
                <w:rFonts w:eastAsiaTheme="minorEastAsia"/>
                <w:lang w:val="en-US"/>
              </w:rPr>
              <w:t>Y</w:t>
            </w:r>
          </w:p>
        </w:tc>
        <w:tc>
          <w:tcPr>
            <w:tcW w:w="6480" w:type="dxa"/>
          </w:tcPr>
          <w:p w14:paraId="3CAF395E" w14:textId="77777777" w:rsidR="007B6D91" w:rsidRDefault="007B6D91">
            <w:pPr>
              <w:rPr>
                <w:rFonts w:eastAsiaTheme="minorEastAsia"/>
              </w:rPr>
            </w:pPr>
          </w:p>
        </w:tc>
      </w:tr>
      <w:tr w:rsidR="009859EC" w14:paraId="774C74D2" w14:textId="77777777" w:rsidTr="008C6C1A">
        <w:tc>
          <w:tcPr>
            <w:tcW w:w="1496" w:type="dxa"/>
          </w:tcPr>
          <w:p w14:paraId="5D5879ED" w14:textId="77777777" w:rsidR="009859EC" w:rsidRPr="007E02DE" w:rsidRDefault="009859EC" w:rsidP="008C6C1A">
            <w:pPr>
              <w:rPr>
                <w:rFonts w:eastAsia="SimSun"/>
                <w:lang w:eastAsia="zh-CN"/>
              </w:rPr>
            </w:pPr>
            <w:r>
              <w:rPr>
                <w:rFonts w:eastAsia="SimSun" w:hint="eastAsia"/>
                <w:lang w:eastAsia="zh-CN"/>
              </w:rPr>
              <w:t>v</w:t>
            </w:r>
            <w:r>
              <w:rPr>
                <w:rFonts w:eastAsia="SimSun"/>
                <w:lang w:eastAsia="zh-CN"/>
              </w:rPr>
              <w:t>ivo</w:t>
            </w:r>
          </w:p>
        </w:tc>
        <w:tc>
          <w:tcPr>
            <w:tcW w:w="1739" w:type="dxa"/>
          </w:tcPr>
          <w:p w14:paraId="264A6D50" w14:textId="77777777" w:rsidR="009859EC" w:rsidRPr="007E02DE" w:rsidRDefault="009859EC" w:rsidP="008C6C1A">
            <w:pPr>
              <w:rPr>
                <w:rFonts w:eastAsia="SimSun"/>
                <w:lang w:eastAsia="zh-CN"/>
              </w:rPr>
            </w:pPr>
            <w:r>
              <w:rPr>
                <w:rFonts w:eastAsia="SimSun" w:hint="eastAsia"/>
                <w:lang w:eastAsia="zh-CN"/>
              </w:rPr>
              <w:t>Y</w:t>
            </w:r>
          </w:p>
        </w:tc>
        <w:tc>
          <w:tcPr>
            <w:tcW w:w="6480" w:type="dxa"/>
          </w:tcPr>
          <w:p w14:paraId="10506557" w14:textId="77777777" w:rsidR="009859EC" w:rsidRDefault="009859EC" w:rsidP="008C6C1A">
            <w:pPr>
              <w:rPr>
                <w:rFonts w:eastAsiaTheme="minorEastAsia"/>
              </w:rPr>
            </w:pPr>
          </w:p>
        </w:tc>
      </w:tr>
      <w:tr w:rsidR="006356FE" w14:paraId="79EA2E3C" w14:textId="77777777">
        <w:tc>
          <w:tcPr>
            <w:tcW w:w="1496" w:type="dxa"/>
          </w:tcPr>
          <w:p w14:paraId="7D5D8CBC" w14:textId="41C2A16C" w:rsidR="006356FE" w:rsidRDefault="006356FE" w:rsidP="006356FE">
            <w:pPr>
              <w:rPr>
                <w:rFonts w:eastAsiaTheme="minorEastAsia"/>
              </w:rPr>
            </w:pPr>
            <w:r>
              <w:rPr>
                <w:rFonts w:eastAsiaTheme="minorEastAsia"/>
              </w:rPr>
              <w:t>Samsung</w:t>
            </w:r>
          </w:p>
        </w:tc>
        <w:tc>
          <w:tcPr>
            <w:tcW w:w="1739" w:type="dxa"/>
          </w:tcPr>
          <w:p w14:paraId="08ECFA1E" w14:textId="005DDCC7" w:rsidR="006356FE" w:rsidRDefault="00AF214B" w:rsidP="006356FE">
            <w:pPr>
              <w:rPr>
                <w:rFonts w:eastAsiaTheme="minorEastAsia"/>
              </w:rPr>
            </w:pPr>
            <w:r>
              <w:rPr>
                <w:rFonts w:eastAsiaTheme="minorEastAsia"/>
              </w:rPr>
              <w:t xml:space="preserve">See </w:t>
            </w:r>
            <w:r w:rsidR="002E4A8F">
              <w:rPr>
                <w:rFonts w:eastAsiaTheme="minorEastAsia"/>
              </w:rPr>
              <w:t>comment</w:t>
            </w:r>
          </w:p>
        </w:tc>
        <w:tc>
          <w:tcPr>
            <w:tcW w:w="6480" w:type="dxa"/>
          </w:tcPr>
          <w:p w14:paraId="4E6C9081" w14:textId="5062D782" w:rsidR="006356FE" w:rsidRDefault="002E4A8F" w:rsidP="006356FE">
            <w:pPr>
              <w:rPr>
                <w:rFonts w:eastAsiaTheme="minorEastAsia"/>
              </w:rPr>
            </w:pPr>
            <w:r>
              <w:rPr>
                <w:rFonts w:eastAsiaTheme="minorEastAsia"/>
              </w:rPr>
              <w:t>W</w:t>
            </w:r>
            <w:r w:rsidR="006356FE">
              <w:rPr>
                <w:rFonts w:eastAsiaTheme="minorEastAsia"/>
              </w:rPr>
              <w:t xml:space="preserve">ith observation 1, i.e. </w:t>
            </w:r>
            <w:r w:rsidR="006356FE" w:rsidRPr="00FC3703">
              <w:rPr>
                <w:rFonts w:eastAsiaTheme="minorEastAsia"/>
              </w:rPr>
              <w:t>one frequency layer</w:t>
            </w:r>
            <w:r w:rsidR="006356FE">
              <w:rPr>
                <w:rFonts w:eastAsiaTheme="minorEastAsia"/>
              </w:rPr>
              <w:t xml:space="preserve"> (one SSB frequency)</w:t>
            </w:r>
            <w:r w:rsidR="006356FE" w:rsidRPr="00FC3703">
              <w:rPr>
                <w:rFonts w:eastAsiaTheme="minorEastAsia"/>
              </w:rPr>
              <w:t xml:space="preserve"> can be associated with only one of the concurrent gaps when introducing multiple measurement gaps</w:t>
            </w:r>
            <w:r w:rsidR="006356FE">
              <w:rPr>
                <w:rFonts w:eastAsiaTheme="minorEastAsia"/>
              </w:rPr>
              <w:t xml:space="preserve">, </w:t>
            </w:r>
            <w:r>
              <w:rPr>
                <w:rFonts w:eastAsiaTheme="minorEastAsia"/>
              </w:rPr>
              <w:t xml:space="preserve">the limitation </w:t>
            </w:r>
            <w:r w:rsidR="00A85CAE">
              <w:rPr>
                <w:rFonts w:eastAsiaTheme="minorEastAsia"/>
              </w:rPr>
              <w:t xml:space="preserve">now </w:t>
            </w:r>
            <w:r>
              <w:rPr>
                <w:rFonts w:eastAsiaTheme="minorEastAsia"/>
              </w:rPr>
              <w:t xml:space="preserve">is that </w:t>
            </w:r>
            <w:r w:rsidR="006356FE">
              <w:rPr>
                <w:rFonts w:eastAsiaTheme="minorEastAsia"/>
              </w:rPr>
              <w:t>only one measurement gap is associated with the same frequency layer.</w:t>
            </w:r>
            <w:r w:rsidR="00AD3222">
              <w:rPr>
                <w:rFonts w:eastAsiaTheme="minorEastAsia"/>
              </w:rPr>
              <w:t xml:space="preserve"> For CSI-RS resource, CR in MG WI already implemented another associated measurement gap as below.</w:t>
            </w:r>
            <w:r>
              <w:rPr>
                <w:rFonts w:eastAsiaTheme="minorEastAsia"/>
              </w:rPr>
              <w:t xml:space="preserve"> </w:t>
            </w:r>
            <w:r w:rsidR="00A85CAE">
              <w:rPr>
                <w:rFonts w:eastAsiaTheme="minorEastAsia"/>
              </w:rPr>
              <w:t>I</w:t>
            </w:r>
            <w:r>
              <w:rPr>
                <w:rFonts w:eastAsiaTheme="minorEastAsia"/>
              </w:rPr>
              <w:t xml:space="preserve">f we want two measurement gaps with the same SSB frequency, </w:t>
            </w:r>
            <w:r w:rsidR="00A85CAE">
              <w:rPr>
                <w:rFonts w:eastAsiaTheme="minorEastAsia"/>
              </w:rPr>
              <w:t>do we ignore the limitation that one measurement gap is associated with the same frequency layer</w:t>
            </w:r>
            <w:r w:rsidR="007F1D97">
              <w:rPr>
                <w:rFonts w:eastAsiaTheme="minorEastAsia"/>
              </w:rPr>
              <w:t xml:space="preserve"> or do we need more than 2 measurement gaps in total</w:t>
            </w:r>
            <w:r w:rsidR="00A85CAE">
              <w:rPr>
                <w:rFonts w:eastAsiaTheme="minorEastAsia"/>
              </w:rPr>
              <w:t>?</w:t>
            </w:r>
          </w:p>
          <w:p w14:paraId="35F093E8" w14:textId="77777777" w:rsidR="00AD3222" w:rsidRPr="00A331A9" w:rsidRDefault="00AD3222" w:rsidP="00AD3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MeasObjectNR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69670C76" w14:textId="77777777" w:rsidR="00AD3222" w:rsidRPr="00A331A9" w:rsidRDefault="00AD3222" w:rsidP="00AD3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ssbFrequency                        ARFCN-ValueNR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SSBorAssociatedSSB</w:t>
            </w:r>
          </w:p>
          <w:p w14:paraId="3155FB43" w14:textId="46A42373" w:rsidR="00AD3222" w:rsidRPr="00A331A9" w:rsidRDefault="00AD3222" w:rsidP="00AD3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r>
              <w:rPr>
                <w:rFonts w:ascii="Courier New" w:hAnsi="Courier New"/>
                <w:noProof/>
                <w:sz w:val="16"/>
                <w:lang w:eastAsia="en-GB"/>
              </w:rPr>
              <w:t>… omitted</w:t>
            </w:r>
          </w:p>
          <w:p w14:paraId="61A148BA" w14:textId="0E1036C5" w:rsidR="00AD3222" w:rsidRPr="00A331A9" w:rsidRDefault="00AD3222" w:rsidP="00AD3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 w:author="MediaTek (Felix)" w:date="2021-10-19T23:03:00Z"/>
                <w:rFonts w:ascii="Courier New" w:hAnsi="Courier New"/>
                <w:noProof/>
                <w:sz w:val="16"/>
                <w:lang w:eastAsia="en-GB"/>
              </w:rPr>
            </w:pPr>
          </w:p>
          <w:p w14:paraId="036FEBFA" w14:textId="77777777" w:rsidR="00AD3222" w:rsidRPr="00A331A9" w:rsidRDefault="00AD3222" w:rsidP="00AD3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5" w:author="MediaTek (Felix)" w:date="2021-10-19T23:03:00Z"/>
                <w:rFonts w:ascii="Courier New" w:hAnsi="Courier New"/>
                <w:noProof/>
                <w:sz w:val="16"/>
                <w:lang w:eastAsia="en-GB"/>
              </w:rPr>
            </w:pPr>
            <w:ins w:id="66" w:author="MediaTek (Felix)" w:date="2021-10-19T23:03:00Z">
              <w:r w:rsidRPr="00A331A9">
                <w:rPr>
                  <w:rFonts w:ascii="Courier New" w:hAnsi="Courier New"/>
                  <w:noProof/>
                  <w:sz w:val="16"/>
                  <w:lang w:eastAsia="en-GB"/>
                </w:rPr>
                <w:t xml:space="preserve">    [[</w:t>
              </w:r>
            </w:ins>
          </w:p>
          <w:p w14:paraId="77BC9894" w14:textId="77777777" w:rsidR="00AD3222" w:rsidRPr="00A331A9" w:rsidRDefault="00AD3222" w:rsidP="00AD3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 w:author="MediaTek (Felix)" w:date="2021-10-20T10:41:00Z"/>
                <w:rFonts w:ascii="Courier New" w:hAnsi="Courier New"/>
                <w:noProof/>
                <w:color w:val="808080"/>
                <w:sz w:val="16"/>
                <w:lang w:eastAsia="en-GB"/>
              </w:rPr>
            </w:pPr>
            <w:ins w:id="68" w:author="MediaTek (Felix)" w:date="2021-10-19T23:03:00Z">
              <w:r w:rsidRPr="00A331A9">
                <w:rPr>
                  <w:rFonts w:ascii="Courier New" w:hAnsi="Courier New"/>
                  <w:noProof/>
                  <w:sz w:val="16"/>
                  <w:lang w:eastAsia="en-GB"/>
                </w:rPr>
                <w:t xml:space="preserve">    associated</w:t>
              </w:r>
            </w:ins>
            <w:ins w:id="69" w:author="MediaTek (Felix)" w:date="2021-10-20T11:11:00Z">
              <w:r w:rsidRPr="00A331A9">
                <w:rPr>
                  <w:rFonts w:ascii="Courier New" w:hAnsi="Courier New"/>
                  <w:noProof/>
                  <w:sz w:val="16"/>
                  <w:lang w:eastAsia="en-GB"/>
                </w:rPr>
                <w:t>Meas</w:t>
              </w:r>
            </w:ins>
            <w:ins w:id="70" w:author="MediaTek (Felix)" w:date="2021-10-19T23:03:00Z">
              <w:r w:rsidRPr="00A331A9">
                <w:rPr>
                  <w:rFonts w:ascii="Courier New" w:hAnsi="Courier New"/>
                  <w:noProof/>
                  <w:sz w:val="16"/>
                  <w:lang w:eastAsia="en-GB"/>
                </w:rPr>
                <w:t>Gap</w:t>
              </w:r>
            </w:ins>
            <w:ins w:id="71" w:author="MediaTek (Felix)" w:date="2021-10-20T10:39:00Z">
              <w:r w:rsidRPr="00A331A9">
                <w:rPr>
                  <w:rFonts w:ascii="Courier New" w:hAnsi="Courier New"/>
                  <w:noProof/>
                  <w:sz w:val="16"/>
                  <w:lang w:eastAsia="en-GB"/>
                </w:rPr>
                <w:t>SSB</w:t>
              </w:r>
            </w:ins>
            <w:ins w:id="72" w:author="MediaTek (Felix)" w:date="2021-10-19T23:03:00Z">
              <w:r w:rsidRPr="00A331A9">
                <w:rPr>
                  <w:rFonts w:ascii="Courier New" w:hAnsi="Courier New"/>
                  <w:noProof/>
                  <w:sz w:val="16"/>
                  <w:lang w:eastAsia="en-GB"/>
                </w:rPr>
                <w:t xml:space="preserve">-r17            </w:t>
              </w:r>
            </w:ins>
            <w:ins w:id="73" w:author="MediaTek (Felix)" w:date="2021-10-20T10:41:00Z">
              <w:r w:rsidRPr="00A331A9">
                <w:rPr>
                  <w:rFonts w:ascii="Courier New" w:hAnsi="Courier New"/>
                  <w:noProof/>
                  <w:sz w:val="16"/>
                  <w:lang w:eastAsia="en-GB"/>
                </w:rPr>
                <w:t xml:space="preserve">MeasGapId-r17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ins>
          </w:p>
          <w:p w14:paraId="19365FE7" w14:textId="77777777" w:rsidR="00AD3222" w:rsidRPr="00A331A9" w:rsidRDefault="00AD3222" w:rsidP="00AD3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 w:author="MediaTek (Felix)" w:date="2021-10-19T23:03:00Z"/>
                <w:rFonts w:ascii="Courier New" w:hAnsi="Courier New"/>
                <w:noProof/>
                <w:sz w:val="16"/>
                <w:lang w:eastAsia="en-GB"/>
              </w:rPr>
            </w:pPr>
            <w:ins w:id="75" w:author="MediaTek (Felix)" w:date="2021-10-20T10:41:00Z">
              <w:r w:rsidRPr="00A331A9">
                <w:rPr>
                  <w:rFonts w:ascii="Courier New" w:hAnsi="Courier New"/>
                  <w:noProof/>
                  <w:sz w:val="16"/>
                  <w:lang w:eastAsia="en-GB"/>
                </w:rPr>
                <w:t xml:space="preserve">    </w:t>
              </w:r>
            </w:ins>
            <w:ins w:id="76" w:author="MediaTek (Felix)" w:date="2021-10-20T10:42:00Z">
              <w:r w:rsidRPr="00A331A9">
                <w:rPr>
                  <w:rFonts w:ascii="Courier New" w:hAnsi="Courier New"/>
                  <w:noProof/>
                  <w:sz w:val="16"/>
                  <w:lang w:eastAsia="en-GB"/>
                </w:rPr>
                <w:t>associated</w:t>
              </w:r>
            </w:ins>
            <w:ins w:id="77" w:author="MediaTek (Felix)" w:date="2021-10-20T11:11:00Z">
              <w:r w:rsidRPr="00A331A9">
                <w:rPr>
                  <w:rFonts w:ascii="Courier New" w:hAnsi="Courier New"/>
                  <w:noProof/>
                  <w:sz w:val="16"/>
                  <w:lang w:eastAsia="en-GB"/>
                </w:rPr>
                <w:t>Meas</w:t>
              </w:r>
            </w:ins>
            <w:ins w:id="78" w:author="MediaTek (Felix)" w:date="2021-10-20T10:42:00Z">
              <w:r w:rsidRPr="00A331A9">
                <w:rPr>
                  <w:rFonts w:ascii="Courier New" w:hAnsi="Courier New"/>
                  <w:noProof/>
                  <w:sz w:val="16"/>
                  <w:lang w:eastAsia="en-GB"/>
                </w:rPr>
                <w:t xml:space="preserve">GapCSIRS-r17      </w:t>
              </w:r>
            </w:ins>
            <w:ins w:id="79" w:author="MediaTek (Felix)" w:date="2021-10-20T11:12:00Z">
              <w:r w:rsidRPr="00A331A9">
                <w:rPr>
                  <w:rFonts w:ascii="Courier New" w:hAnsi="Courier New"/>
                  <w:noProof/>
                  <w:sz w:val="16"/>
                  <w:lang w:eastAsia="en-GB"/>
                </w:rPr>
                <w:t xml:space="preserve">    </w:t>
              </w:r>
            </w:ins>
            <w:ins w:id="80" w:author="MediaTek (Felix)" w:date="2021-10-20T10:42:00Z">
              <w:r w:rsidRPr="00A331A9">
                <w:rPr>
                  <w:rFonts w:ascii="Courier New" w:hAnsi="Courier New"/>
                  <w:noProof/>
                  <w:sz w:val="16"/>
                  <w:lang w:eastAsia="en-GB"/>
                </w:rPr>
                <w:t xml:space="preserve">MeasGapId-r17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ins>
          </w:p>
          <w:p w14:paraId="5609D764" w14:textId="77777777" w:rsidR="00AD3222" w:rsidRPr="00A331A9" w:rsidRDefault="00AD3222" w:rsidP="00AD3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81" w:author="MediaTek (Felix)" w:date="2021-10-19T23:03:00Z">
              <w:r w:rsidRPr="00A331A9">
                <w:rPr>
                  <w:rFonts w:ascii="Courier New" w:hAnsi="Courier New"/>
                  <w:noProof/>
                  <w:sz w:val="16"/>
                  <w:lang w:eastAsia="en-GB"/>
                </w:rPr>
                <w:t xml:space="preserve">    ]]</w:t>
              </w:r>
            </w:ins>
          </w:p>
          <w:p w14:paraId="5298F330" w14:textId="77777777" w:rsidR="00AD3222" w:rsidRPr="00A331A9" w:rsidRDefault="00AD3222" w:rsidP="00AD3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06440115" w14:textId="4CED80A1" w:rsidR="00AD3222" w:rsidRDefault="00AD3222" w:rsidP="006356FE">
            <w:pPr>
              <w:rPr>
                <w:rFonts w:eastAsiaTheme="minorEastAsia"/>
                <w:highlight w:val="yellow"/>
              </w:rPr>
            </w:pPr>
          </w:p>
        </w:tc>
      </w:tr>
      <w:tr w:rsidR="00514B63" w14:paraId="737D6BE2" w14:textId="77777777">
        <w:tc>
          <w:tcPr>
            <w:tcW w:w="1496" w:type="dxa"/>
          </w:tcPr>
          <w:p w14:paraId="27FCA910" w14:textId="21A3E8B7" w:rsidR="00514B63" w:rsidRDefault="00514B63" w:rsidP="00514B63">
            <w:pPr>
              <w:rPr>
                <w:rFonts w:eastAsiaTheme="minorEastAsia"/>
              </w:rPr>
            </w:pPr>
            <w:r>
              <w:rPr>
                <w:rFonts w:eastAsiaTheme="minorEastAsia"/>
              </w:rPr>
              <w:t>Google</w:t>
            </w:r>
          </w:p>
        </w:tc>
        <w:tc>
          <w:tcPr>
            <w:tcW w:w="1739" w:type="dxa"/>
          </w:tcPr>
          <w:p w14:paraId="22EE88A1" w14:textId="28236BDB" w:rsidR="00514B63" w:rsidRDefault="00514B63" w:rsidP="00514B63">
            <w:pPr>
              <w:rPr>
                <w:rFonts w:eastAsiaTheme="minorEastAsia"/>
              </w:rPr>
            </w:pPr>
            <w:r>
              <w:rPr>
                <w:rFonts w:eastAsiaTheme="minorEastAsia"/>
              </w:rPr>
              <w:t>Y</w:t>
            </w:r>
          </w:p>
        </w:tc>
        <w:tc>
          <w:tcPr>
            <w:tcW w:w="6480" w:type="dxa"/>
          </w:tcPr>
          <w:p w14:paraId="33FC5CB5" w14:textId="71ED6CF3" w:rsidR="00514B63" w:rsidRDefault="00514B63" w:rsidP="00514B63">
            <w:pPr>
              <w:rPr>
                <w:lang w:eastAsia="sv-SE"/>
              </w:rPr>
            </w:pPr>
            <w:r>
              <w:rPr>
                <w:lang w:eastAsia="sv-SE"/>
              </w:rPr>
              <w:t>Although we agree Proposal 2, we think it is better to clarify that this proposal may contradict the agreement made in the MGE WI. More specifically, this proposal may contradict the agreement “</w:t>
            </w:r>
            <w:r w:rsidRPr="00D64CA5">
              <w:rPr>
                <w:b/>
                <w:lang w:eastAsia="sv-SE"/>
              </w:rPr>
              <w:t>Each frequency layer can be associated with only one of the concurrent gaps</w:t>
            </w:r>
            <w:r>
              <w:rPr>
                <w:lang w:eastAsia="sv-SE"/>
              </w:rPr>
              <w:t>”.</w:t>
            </w:r>
          </w:p>
        </w:tc>
      </w:tr>
      <w:tr w:rsidR="007B6D91" w14:paraId="25E7E692" w14:textId="77777777">
        <w:tc>
          <w:tcPr>
            <w:tcW w:w="1496" w:type="dxa"/>
          </w:tcPr>
          <w:p w14:paraId="2DA0BF07" w14:textId="5EEFF818" w:rsidR="007B6D91" w:rsidRDefault="00F505A4" w:rsidP="00F505A4">
            <w:pPr>
              <w:rPr>
                <w:lang w:eastAsia="ko-KR"/>
              </w:rPr>
            </w:pPr>
            <w:r>
              <w:rPr>
                <w:lang w:eastAsia="ko-KR"/>
              </w:rPr>
              <w:t>Nokia</w:t>
            </w:r>
          </w:p>
        </w:tc>
        <w:tc>
          <w:tcPr>
            <w:tcW w:w="1739" w:type="dxa"/>
          </w:tcPr>
          <w:p w14:paraId="0ACD4830" w14:textId="4BC77EB5" w:rsidR="007B6D91" w:rsidRDefault="00F505A4">
            <w:pPr>
              <w:rPr>
                <w:lang w:eastAsia="ko-KR"/>
              </w:rPr>
            </w:pPr>
            <w:r>
              <w:rPr>
                <w:lang w:eastAsia="ko-KR"/>
              </w:rPr>
              <w:t>See comment</w:t>
            </w:r>
          </w:p>
        </w:tc>
        <w:tc>
          <w:tcPr>
            <w:tcW w:w="6480" w:type="dxa"/>
          </w:tcPr>
          <w:p w14:paraId="00570859" w14:textId="40CEA4A0" w:rsidR="007B6D91" w:rsidRDefault="00F505A4">
            <w:pPr>
              <w:rPr>
                <w:rFonts w:eastAsiaTheme="minorEastAsia"/>
              </w:rPr>
            </w:pPr>
            <w:r>
              <w:rPr>
                <w:rFonts w:eastAsiaTheme="minorEastAsia"/>
              </w:rPr>
              <w:t xml:space="preserve">Agree with others that Proposal2 </w:t>
            </w:r>
            <w:r w:rsidR="00CB51A1">
              <w:rPr>
                <w:rFonts w:eastAsiaTheme="minorEastAsia"/>
              </w:rPr>
              <w:t>does not follow</w:t>
            </w:r>
            <w:r>
              <w:rPr>
                <w:rFonts w:eastAsiaTheme="minorEastAsia"/>
              </w:rPr>
              <w:t xml:space="preserve"> the agreement </w:t>
            </w:r>
            <w:r w:rsidR="00CB51A1">
              <w:rPr>
                <w:rFonts w:eastAsiaTheme="minorEastAsia"/>
              </w:rPr>
              <w:t>“</w:t>
            </w:r>
            <w:r w:rsidR="00CB51A1" w:rsidRPr="00CB51A1">
              <w:rPr>
                <w:rFonts w:eastAsiaTheme="minorEastAsia"/>
              </w:rPr>
              <w:t>Each frequency layer can be associated with only one of the concurrent gaps</w:t>
            </w:r>
            <w:r w:rsidR="00CB51A1">
              <w:rPr>
                <w:rFonts w:eastAsiaTheme="minorEastAsia"/>
              </w:rPr>
              <w:t xml:space="preserve">”. </w:t>
            </w:r>
            <w:r w:rsidR="002A1F60">
              <w:rPr>
                <w:rFonts w:eastAsiaTheme="minorEastAsia"/>
              </w:rPr>
              <w:t>Actually,</w:t>
            </w:r>
            <w:r w:rsidR="00CB51A1">
              <w:rPr>
                <w:rFonts w:eastAsiaTheme="minorEastAsia"/>
              </w:rPr>
              <w:t xml:space="preserve"> the restriction is from</w:t>
            </w:r>
            <w:r w:rsidR="00CB51A1" w:rsidRPr="00CB51A1">
              <w:rPr>
                <w:rFonts w:eastAsiaTheme="minorEastAsia"/>
              </w:rPr>
              <w:t xml:space="preserve"> </w:t>
            </w:r>
            <w:r w:rsidR="00CB51A1">
              <w:rPr>
                <w:rFonts w:eastAsiaTheme="minorEastAsia"/>
              </w:rPr>
              <w:t xml:space="preserve">RAN4 (LS </w:t>
            </w:r>
            <w:r w:rsidR="00CB51A1" w:rsidRPr="00CB51A1">
              <w:rPr>
                <w:rFonts w:eastAsiaTheme="minorEastAsia"/>
              </w:rPr>
              <w:t>R4-2115343</w:t>
            </w:r>
            <w:r w:rsidR="00CB51A1">
              <w:rPr>
                <w:rFonts w:eastAsiaTheme="minorEastAsia"/>
              </w:rPr>
              <w:t>), RAN2 may need to ask RAN4 for the feasibility.</w:t>
            </w:r>
          </w:p>
        </w:tc>
      </w:tr>
      <w:tr w:rsidR="007B6D91" w14:paraId="40EC3B5A" w14:textId="77777777">
        <w:tc>
          <w:tcPr>
            <w:tcW w:w="1496" w:type="dxa"/>
          </w:tcPr>
          <w:p w14:paraId="4C853745" w14:textId="77777777" w:rsidR="007B6D91" w:rsidRDefault="007B6D91">
            <w:pPr>
              <w:rPr>
                <w:lang w:eastAsia="sv-SE"/>
              </w:rPr>
            </w:pPr>
          </w:p>
        </w:tc>
        <w:tc>
          <w:tcPr>
            <w:tcW w:w="1739" w:type="dxa"/>
          </w:tcPr>
          <w:p w14:paraId="2DA63E30" w14:textId="77777777" w:rsidR="007B6D91" w:rsidRDefault="007B6D91">
            <w:pPr>
              <w:rPr>
                <w:rFonts w:eastAsia="DengXian"/>
              </w:rPr>
            </w:pPr>
          </w:p>
        </w:tc>
        <w:tc>
          <w:tcPr>
            <w:tcW w:w="6480" w:type="dxa"/>
          </w:tcPr>
          <w:p w14:paraId="5DAC9565" w14:textId="77777777" w:rsidR="007B6D91" w:rsidRDefault="007B6D91">
            <w:pPr>
              <w:rPr>
                <w:rFonts w:eastAsia="DengXian"/>
              </w:rPr>
            </w:pPr>
          </w:p>
        </w:tc>
      </w:tr>
      <w:tr w:rsidR="007B6D91" w14:paraId="2408F797" w14:textId="77777777">
        <w:tc>
          <w:tcPr>
            <w:tcW w:w="1496" w:type="dxa"/>
          </w:tcPr>
          <w:p w14:paraId="41ADC89B" w14:textId="77777777" w:rsidR="007B6D91" w:rsidRDefault="007B6D91">
            <w:pPr>
              <w:rPr>
                <w:rFonts w:eastAsia="SimSun"/>
                <w:lang w:eastAsia="zh-CN"/>
              </w:rPr>
            </w:pPr>
          </w:p>
        </w:tc>
        <w:tc>
          <w:tcPr>
            <w:tcW w:w="1739" w:type="dxa"/>
          </w:tcPr>
          <w:p w14:paraId="42F5C524" w14:textId="77777777" w:rsidR="007B6D91" w:rsidRDefault="007B6D91">
            <w:pPr>
              <w:rPr>
                <w:rFonts w:eastAsia="SimSun"/>
                <w:lang w:eastAsia="zh-CN"/>
              </w:rPr>
            </w:pPr>
          </w:p>
        </w:tc>
        <w:tc>
          <w:tcPr>
            <w:tcW w:w="6480" w:type="dxa"/>
          </w:tcPr>
          <w:p w14:paraId="6998BFF5" w14:textId="77777777" w:rsidR="007B6D91" w:rsidRDefault="007B6D91">
            <w:pPr>
              <w:rPr>
                <w:rFonts w:eastAsia="SimSun"/>
                <w:lang w:eastAsia="zh-CN"/>
              </w:rPr>
            </w:pPr>
          </w:p>
        </w:tc>
      </w:tr>
      <w:tr w:rsidR="007B6D91" w14:paraId="18295AA5" w14:textId="77777777">
        <w:tc>
          <w:tcPr>
            <w:tcW w:w="1496" w:type="dxa"/>
          </w:tcPr>
          <w:p w14:paraId="070F30AE" w14:textId="77777777" w:rsidR="007B6D91" w:rsidRDefault="007B6D91">
            <w:pPr>
              <w:rPr>
                <w:rFonts w:eastAsia="SimSun"/>
                <w:lang w:eastAsia="zh-CN"/>
              </w:rPr>
            </w:pPr>
          </w:p>
        </w:tc>
        <w:tc>
          <w:tcPr>
            <w:tcW w:w="1739" w:type="dxa"/>
          </w:tcPr>
          <w:p w14:paraId="6CCB2800" w14:textId="77777777" w:rsidR="007B6D91" w:rsidRDefault="007B6D91">
            <w:pPr>
              <w:rPr>
                <w:rFonts w:eastAsia="SimSun"/>
                <w:lang w:eastAsia="zh-CN"/>
              </w:rPr>
            </w:pPr>
          </w:p>
        </w:tc>
        <w:tc>
          <w:tcPr>
            <w:tcW w:w="6480" w:type="dxa"/>
          </w:tcPr>
          <w:p w14:paraId="48CA68F5" w14:textId="77777777" w:rsidR="007B6D91" w:rsidRDefault="007B6D91">
            <w:pPr>
              <w:rPr>
                <w:rFonts w:eastAsia="SimSun"/>
                <w:highlight w:val="yellow"/>
                <w:lang w:eastAsia="zh-CN"/>
              </w:rPr>
            </w:pPr>
          </w:p>
        </w:tc>
      </w:tr>
      <w:tr w:rsidR="007B6D91" w14:paraId="62E8EFE5" w14:textId="77777777">
        <w:tc>
          <w:tcPr>
            <w:tcW w:w="1496" w:type="dxa"/>
          </w:tcPr>
          <w:p w14:paraId="0587250A" w14:textId="77777777" w:rsidR="007B6D91" w:rsidRDefault="007B6D91">
            <w:pPr>
              <w:rPr>
                <w:rFonts w:eastAsia="DengXian"/>
                <w:lang w:eastAsia="zh-CN"/>
              </w:rPr>
            </w:pPr>
          </w:p>
        </w:tc>
        <w:tc>
          <w:tcPr>
            <w:tcW w:w="1739" w:type="dxa"/>
          </w:tcPr>
          <w:p w14:paraId="2CA4B3D8" w14:textId="77777777" w:rsidR="007B6D91" w:rsidRDefault="007B6D91">
            <w:pPr>
              <w:rPr>
                <w:rFonts w:eastAsia="DengXian"/>
                <w:lang w:eastAsia="zh-CN"/>
              </w:rPr>
            </w:pPr>
          </w:p>
        </w:tc>
        <w:tc>
          <w:tcPr>
            <w:tcW w:w="6480" w:type="dxa"/>
          </w:tcPr>
          <w:p w14:paraId="45943CAF" w14:textId="77777777" w:rsidR="007B6D91" w:rsidRDefault="007B6D91">
            <w:pPr>
              <w:rPr>
                <w:rFonts w:eastAsia="DengXian"/>
              </w:rPr>
            </w:pPr>
          </w:p>
        </w:tc>
      </w:tr>
      <w:tr w:rsidR="007B6D91" w14:paraId="56CF6F6A" w14:textId="77777777">
        <w:tc>
          <w:tcPr>
            <w:tcW w:w="1496" w:type="dxa"/>
          </w:tcPr>
          <w:p w14:paraId="1D481ABB" w14:textId="77777777" w:rsidR="007B6D91" w:rsidRDefault="007B6D91">
            <w:pPr>
              <w:rPr>
                <w:rFonts w:eastAsia="SimSun"/>
                <w:lang w:eastAsia="zh-CN"/>
              </w:rPr>
            </w:pPr>
          </w:p>
        </w:tc>
        <w:tc>
          <w:tcPr>
            <w:tcW w:w="1739" w:type="dxa"/>
          </w:tcPr>
          <w:p w14:paraId="7236390B" w14:textId="77777777" w:rsidR="007B6D91" w:rsidRDefault="007B6D91">
            <w:pPr>
              <w:rPr>
                <w:rFonts w:eastAsia="SimSun"/>
                <w:lang w:eastAsia="zh-CN"/>
              </w:rPr>
            </w:pPr>
          </w:p>
        </w:tc>
        <w:tc>
          <w:tcPr>
            <w:tcW w:w="6480" w:type="dxa"/>
          </w:tcPr>
          <w:p w14:paraId="25375548" w14:textId="77777777" w:rsidR="007B6D91" w:rsidRDefault="007B6D91">
            <w:pPr>
              <w:rPr>
                <w:rFonts w:eastAsia="SimSun"/>
                <w:highlight w:val="yellow"/>
                <w:lang w:eastAsia="zh-CN"/>
              </w:rPr>
            </w:pPr>
          </w:p>
        </w:tc>
      </w:tr>
      <w:tr w:rsidR="007B6D91" w14:paraId="10B3117C" w14:textId="77777777">
        <w:tc>
          <w:tcPr>
            <w:tcW w:w="1496" w:type="dxa"/>
          </w:tcPr>
          <w:p w14:paraId="6EF2218D" w14:textId="77777777" w:rsidR="007B6D91" w:rsidRDefault="007B6D91">
            <w:pPr>
              <w:rPr>
                <w:rFonts w:eastAsia="SimSun"/>
                <w:lang w:eastAsia="zh-CN"/>
              </w:rPr>
            </w:pPr>
          </w:p>
        </w:tc>
        <w:tc>
          <w:tcPr>
            <w:tcW w:w="1739" w:type="dxa"/>
          </w:tcPr>
          <w:p w14:paraId="59FE1B94" w14:textId="77777777" w:rsidR="007B6D91" w:rsidRDefault="007B6D91">
            <w:pPr>
              <w:rPr>
                <w:rFonts w:eastAsia="SimSun"/>
                <w:lang w:eastAsia="zh-CN"/>
              </w:rPr>
            </w:pPr>
          </w:p>
        </w:tc>
        <w:tc>
          <w:tcPr>
            <w:tcW w:w="6480" w:type="dxa"/>
          </w:tcPr>
          <w:p w14:paraId="0474D243" w14:textId="77777777" w:rsidR="007B6D91" w:rsidRDefault="007B6D91">
            <w:pPr>
              <w:rPr>
                <w:rFonts w:eastAsia="SimSun"/>
                <w:lang w:eastAsia="zh-CN"/>
              </w:rPr>
            </w:pPr>
          </w:p>
        </w:tc>
      </w:tr>
      <w:tr w:rsidR="007B6D91" w14:paraId="1C4F4DEE" w14:textId="77777777">
        <w:tc>
          <w:tcPr>
            <w:tcW w:w="1496" w:type="dxa"/>
          </w:tcPr>
          <w:p w14:paraId="40B27DEA" w14:textId="77777777" w:rsidR="007B6D91" w:rsidRDefault="007B6D91">
            <w:pPr>
              <w:rPr>
                <w:rFonts w:eastAsiaTheme="minorEastAsia"/>
              </w:rPr>
            </w:pPr>
          </w:p>
        </w:tc>
        <w:tc>
          <w:tcPr>
            <w:tcW w:w="1739" w:type="dxa"/>
          </w:tcPr>
          <w:p w14:paraId="1A9558DF" w14:textId="77777777" w:rsidR="007B6D91" w:rsidRDefault="007B6D91">
            <w:pPr>
              <w:rPr>
                <w:rFonts w:eastAsiaTheme="minorEastAsia"/>
              </w:rPr>
            </w:pPr>
          </w:p>
        </w:tc>
        <w:tc>
          <w:tcPr>
            <w:tcW w:w="6480" w:type="dxa"/>
          </w:tcPr>
          <w:p w14:paraId="6E7F14D6" w14:textId="77777777" w:rsidR="007B6D91" w:rsidRDefault="007B6D91">
            <w:pPr>
              <w:rPr>
                <w:rFonts w:eastAsiaTheme="minorEastAsia"/>
              </w:rPr>
            </w:pPr>
          </w:p>
        </w:tc>
      </w:tr>
      <w:tr w:rsidR="007B6D91" w14:paraId="4AB3D2C9" w14:textId="77777777">
        <w:tc>
          <w:tcPr>
            <w:tcW w:w="1496" w:type="dxa"/>
          </w:tcPr>
          <w:p w14:paraId="296D646D" w14:textId="77777777" w:rsidR="007B6D91" w:rsidRDefault="007B6D91">
            <w:pPr>
              <w:rPr>
                <w:rFonts w:eastAsiaTheme="minorEastAsia"/>
              </w:rPr>
            </w:pPr>
          </w:p>
        </w:tc>
        <w:tc>
          <w:tcPr>
            <w:tcW w:w="1739" w:type="dxa"/>
          </w:tcPr>
          <w:p w14:paraId="64B26F94" w14:textId="77777777" w:rsidR="007B6D91" w:rsidRDefault="007B6D91">
            <w:pPr>
              <w:rPr>
                <w:rFonts w:eastAsiaTheme="minorEastAsia"/>
              </w:rPr>
            </w:pPr>
          </w:p>
        </w:tc>
        <w:tc>
          <w:tcPr>
            <w:tcW w:w="6480" w:type="dxa"/>
          </w:tcPr>
          <w:p w14:paraId="2C6F73A2" w14:textId="77777777" w:rsidR="007B6D91" w:rsidRDefault="007B6D91">
            <w:pPr>
              <w:rPr>
                <w:rFonts w:eastAsiaTheme="minorEastAsia"/>
              </w:rPr>
            </w:pPr>
          </w:p>
        </w:tc>
      </w:tr>
      <w:tr w:rsidR="007B6D91" w14:paraId="2CC7B512" w14:textId="77777777">
        <w:tc>
          <w:tcPr>
            <w:tcW w:w="1496" w:type="dxa"/>
          </w:tcPr>
          <w:p w14:paraId="6FAA470D" w14:textId="77777777" w:rsidR="007B6D91" w:rsidRDefault="007B6D91">
            <w:pPr>
              <w:rPr>
                <w:rFonts w:eastAsiaTheme="minorEastAsia"/>
              </w:rPr>
            </w:pPr>
          </w:p>
        </w:tc>
        <w:tc>
          <w:tcPr>
            <w:tcW w:w="1739" w:type="dxa"/>
          </w:tcPr>
          <w:p w14:paraId="7274BC59" w14:textId="77777777" w:rsidR="007B6D91" w:rsidRDefault="007B6D91">
            <w:pPr>
              <w:rPr>
                <w:rFonts w:eastAsiaTheme="minorEastAsia"/>
              </w:rPr>
            </w:pPr>
          </w:p>
        </w:tc>
        <w:tc>
          <w:tcPr>
            <w:tcW w:w="6480" w:type="dxa"/>
          </w:tcPr>
          <w:p w14:paraId="036AA1A4" w14:textId="77777777" w:rsidR="007B6D91" w:rsidRDefault="007B6D91">
            <w:pPr>
              <w:rPr>
                <w:rFonts w:eastAsiaTheme="minorEastAsia"/>
              </w:rPr>
            </w:pPr>
          </w:p>
        </w:tc>
      </w:tr>
      <w:tr w:rsidR="007B6D91" w14:paraId="3A64BE54" w14:textId="77777777">
        <w:tc>
          <w:tcPr>
            <w:tcW w:w="1496" w:type="dxa"/>
          </w:tcPr>
          <w:p w14:paraId="047A38A0" w14:textId="77777777" w:rsidR="007B6D91" w:rsidRDefault="007B6D91">
            <w:pPr>
              <w:rPr>
                <w:lang w:eastAsia="sv-SE"/>
              </w:rPr>
            </w:pPr>
          </w:p>
        </w:tc>
        <w:tc>
          <w:tcPr>
            <w:tcW w:w="1739" w:type="dxa"/>
          </w:tcPr>
          <w:p w14:paraId="5FDB17BB" w14:textId="77777777" w:rsidR="007B6D91" w:rsidRDefault="007B6D91">
            <w:pPr>
              <w:rPr>
                <w:rFonts w:eastAsia="DengXian"/>
              </w:rPr>
            </w:pPr>
          </w:p>
        </w:tc>
        <w:tc>
          <w:tcPr>
            <w:tcW w:w="6480" w:type="dxa"/>
          </w:tcPr>
          <w:p w14:paraId="732A5751" w14:textId="77777777" w:rsidR="007B6D91" w:rsidRDefault="007B6D91">
            <w:pPr>
              <w:rPr>
                <w:rFonts w:eastAsiaTheme="minorEastAsia"/>
              </w:rPr>
            </w:pPr>
          </w:p>
        </w:tc>
      </w:tr>
    </w:tbl>
    <w:p w14:paraId="45E678C1" w14:textId="77777777" w:rsidR="007B6D91" w:rsidRDefault="007B6D91">
      <w:pPr>
        <w:rPr>
          <w:sz w:val="22"/>
          <w:szCs w:val="22"/>
        </w:rPr>
      </w:pPr>
    </w:p>
    <w:p w14:paraId="35B34E98" w14:textId="77777777" w:rsidR="007B6D91" w:rsidRDefault="007B6D91">
      <w:pPr>
        <w:rPr>
          <w:sz w:val="22"/>
          <w:szCs w:val="22"/>
        </w:rPr>
      </w:pPr>
    </w:p>
    <w:p w14:paraId="3ADAE5D3" w14:textId="77777777" w:rsidR="007B6D91" w:rsidRDefault="00E821C3">
      <w:pPr>
        <w:rPr>
          <w:sz w:val="22"/>
          <w:szCs w:val="22"/>
        </w:rPr>
      </w:pPr>
      <w:r>
        <w:rPr>
          <w:sz w:val="22"/>
          <w:szCs w:val="22"/>
        </w:rPr>
        <w:t>If P2 can be agreed, it means for one frequency layer, e.g. one MO with SSB resource, at most 2 measurement gaps can be used in parallel. Meanwhile the SMTC number could be 2 or 4. Usually the length of measurement gap is a bit longer than that of SMTC. The configurations of SMTC length and gap length are shown as below:</w:t>
      </w:r>
    </w:p>
    <w:p w14:paraId="7AAFA9DD"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SSB-MTC ::=                             SEQUENCE {</w:t>
      </w:r>
    </w:p>
    <w:p w14:paraId="401477CD"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periodicityAndOffset</w:t>
      </w:r>
      <w:proofErr w:type="spellEnd"/>
      <w:r>
        <w:rPr>
          <w:rFonts w:ascii="Courier New" w:eastAsia="Times New Roman" w:hAnsi="Courier New"/>
          <w:sz w:val="16"/>
          <w:lang w:eastAsia="en-GB"/>
        </w:rPr>
        <w:t xml:space="preserve">                    CHOICE {</w:t>
      </w:r>
    </w:p>
    <w:p w14:paraId="6C44B854"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sf5                                 INTEGER (0..4),</w:t>
      </w:r>
    </w:p>
    <w:p w14:paraId="23606BF3"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sf10                                    INTEGER (0..9),</w:t>
      </w:r>
    </w:p>
    <w:p w14:paraId="4519FF73"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sf20                                    INTEGER (0..19),</w:t>
      </w:r>
    </w:p>
    <w:p w14:paraId="1169C522"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sf40                                    INTEGER (0..39),</w:t>
      </w:r>
    </w:p>
    <w:p w14:paraId="21BC617A"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sf80                                    INTEGER (0..79),</w:t>
      </w:r>
    </w:p>
    <w:p w14:paraId="52F43AAB"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sf160                                   INTEGER (0..159)</w:t>
      </w:r>
    </w:p>
    <w:p w14:paraId="7E7B988B"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698184F"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yellow"/>
          <w:lang w:eastAsia="en-GB"/>
        </w:rPr>
        <w:t>duration                                ENUMERATED { sf1, sf2, sf3, sf4, sf5 }</w:t>
      </w:r>
    </w:p>
    <w:p w14:paraId="73E98CCD"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1CB8936" w14:textId="77777777" w:rsidR="007B6D91" w:rsidRDefault="007B6D91">
      <w:pPr>
        <w:rPr>
          <w:sz w:val="22"/>
          <w:szCs w:val="22"/>
        </w:rPr>
      </w:pPr>
    </w:p>
    <w:p w14:paraId="585BB674"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GapConfig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173782D"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gapOffset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(0..159),</w:t>
      </w:r>
    </w:p>
    <w:p w14:paraId="55D62FBC"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bookmarkStart w:id="82" w:name="_Hlk95220279"/>
      <w:proofErr w:type="spellStart"/>
      <w:r>
        <w:rPr>
          <w:rFonts w:ascii="Courier New" w:eastAsia="Times New Roman" w:hAnsi="Courier New"/>
          <w:sz w:val="16"/>
          <w:highlight w:val="yellow"/>
          <w:lang w:eastAsia="en-GB"/>
        </w:rPr>
        <w:t>mgl</w:t>
      </w:r>
      <w:proofErr w:type="spellEnd"/>
      <w:r>
        <w:rPr>
          <w:rFonts w:ascii="Courier New" w:eastAsia="Times New Roman" w:hAnsi="Courier New"/>
          <w:sz w:val="16"/>
          <w:highlight w:val="yellow"/>
          <w:lang w:eastAsia="en-GB"/>
        </w:rPr>
        <w:t xml:space="preserve">                                 </w:t>
      </w:r>
      <w:r>
        <w:rPr>
          <w:rFonts w:ascii="Courier New" w:eastAsia="Times New Roman" w:hAnsi="Courier New"/>
          <w:color w:val="993366"/>
          <w:sz w:val="16"/>
          <w:highlight w:val="yellow"/>
          <w:lang w:eastAsia="en-GB"/>
        </w:rPr>
        <w:t>ENUMERATED</w:t>
      </w:r>
      <w:r>
        <w:rPr>
          <w:rFonts w:ascii="Courier New" w:eastAsia="Times New Roman" w:hAnsi="Courier New"/>
          <w:sz w:val="16"/>
          <w:highlight w:val="yellow"/>
          <w:lang w:eastAsia="en-GB"/>
        </w:rPr>
        <w:t xml:space="preserve"> {ms1dot5, ms3, ms3dot5, ms4, ms5dot5, ms6},</w:t>
      </w:r>
      <w:bookmarkEnd w:id="82"/>
    </w:p>
    <w:p w14:paraId="14F233E3"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mgrp</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{ms20, ms40, ms80, ms160},</w:t>
      </w:r>
    </w:p>
    <w:p w14:paraId="2ABD5738"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mgta</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{ms0, ms0dot25, ms0dot5},</w:t>
      </w:r>
    </w:p>
    <w:p w14:paraId="3CC7CB52"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CFE9AC" w14:textId="77777777" w:rsidR="007B6D91" w:rsidRDefault="007B6D91">
      <w:pPr>
        <w:rPr>
          <w:sz w:val="22"/>
          <w:szCs w:val="22"/>
        </w:rPr>
      </w:pPr>
    </w:p>
    <w:p w14:paraId="5E444001" w14:textId="77777777" w:rsidR="007B6D91" w:rsidRDefault="00E821C3">
      <w:pPr>
        <w:rPr>
          <w:sz w:val="22"/>
          <w:szCs w:val="22"/>
        </w:rPr>
      </w:pPr>
      <w:r>
        <w:rPr>
          <w:sz w:val="22"/>
          <w:szCs w:val="22"/>
        </w:rPr>
        <w:t xml:space="preserve">So if we consider the periodicities of SMTC and measurement gap are the same, two measurement gaps can accommodate 2 SMTCs, but it’s not possible to cover 4 SMTCs based on current configuration. Even though RAN2 has confirmed that SMTCs can overlap, it’s still not clear how to address this case. </w:t>
      </w:r>
    </w:p>
    <w:p w14:paraId="7B583C01" w14:textId="77777777" w:rsidR="007B6D91" w:rsidRDefault="00E821C3">
      <w:pPr>
        <w:rPr>
          <w:sz w:val="22"/>
          <w:szCs w:val="22"/>
        </w:rPr>
      </w:pPr>
      <w:r>
        <w:rPr>
          <w:sz w:val="22"/>
          <w:szCs w:val="22"/>
        </w:rPr>
        <w:t>Considering UE may still benefit from 4 SMTCs in non-gap-assisted scenarios, it could be left up to network implementation to configure appropriate measurement gap and SMTC in gap assisted measurement scenarios, i.e., the network makes sure the measurement gaps can cover all SMTCs configured for one frequency layer.</w:t>
      </w:r>
    </w:p>
    <w:p w14:paraId="0302E3CF" w14:textId="77777777" w:rsidR="007B6D91" w:rsidRDefault="007B6D91">
      <w:pPr>
        <w:rPr>
          <w:sz w:val="22"/>
          <w:szCs w:val="22"/>
        </w:rPr>
      </w:pPr>
    </w:p>
    <w:p w14:paraId="20EA2FFA" w14:textId="77777777" w:rsidR="007B6D91" w:rsidRDefault="00E821C3">
      <w:pPr>
        <w:rPr>
          <w:b/>
          <w:bCs/>
          <w:sz w:val="22"/>
          <w:szCs w:val="22"/>
        </w:rPr>
      </w:pPr>
      <w:r>
        <w:rPr>
          <w:b/>
          <w:bCs/>
          <w:sz w:val="22"/>
          <w:szCs w:val="22"/>
        </w:rPr>
        <w:t>Question 3: Whether the following proposal is agreeable:</w:t>
      </w:r>
    </w:p>
    <w:p w14:paraId="533F5101" w14:textId="77777777" w:rsidR="007B6D91" w:rsidRDefault="00E821C3">
      <w:pPr>
        <w:rPr>
          <w:b/>
          <w:bCs/>
          <w:sz w:val="22"/>
          <w:szCs w:val="22"/>
        </w:rPr>
      </w:pPr>
      <w:r>
        <w:rPr>
          <w:b/>
          <w:bCs/>
          <w:sz w:val="22"/>
          <w:szCs w:val="22"/>
        </w:rPr>
        <w:t>Proposal 3: it’s up to network implementation to guarantee that the measurement gaps can cover all SMTCs configured for one frequency layer in gap-assisted scenarios.</w:t>
      </w:r>
    </w:p>
    <w:tbl>
      <w:tblPr>
        <w:tblStyle w:val="TableGrid"/>
        <w:tblW w:w="9715" w:type="dxa"/>
        <w:tblLayout w:type="fixed"/>
        <w:tblLook w:val="04A0" w:firstRow="1" w:lastRow="0" w:firstColumn="1" w:lastColumn="0" w:noHBand="0" w:noVBand="1"/>
      </w:tblPr>
      <w:tblGrid>
        <w:gridCol w:w="1496"/>
        <w:gridCol w:w="1739"/>
        <w:gridCol w:w="6480"/>
      </w:tblGrid>
      <w:tr w:rsidR="007B6D91" w14:paraId="3BE05E0A" w14:textId="77777777">
        <w:tc>
          <w:tcPr>
            <w:tcW w:w="1496" w:type="dxa"/>
            <w:shd w:val="clear" w:color="auto" w:fill="E7E6E6" w:themeFill="background2"/>
          </w:tcPr>
          <w:p w14:paraId="3F137346" w14:textId="77777777" w:rsidR="007B6D91" w:rsidRDefault="00E821C3">
            <w:pPr>
              <w:jc w:val="center"/>
              <w:rPr>
                <w:b/>
                <w:lang w:eastAsia="sv-SE"/>
              </w:rPr>
            </w:pPr>
            <w:r>
              <w:rPr>
                <w:b/>
                <w:lang w:eastAsia="sv-SE"/>
              </w:rPr>
              <w:lastRenderedPageBreak/>
              <w:t>Company</w:t>
            </w:r>
          </w:p>
        </w:tc>
        <w:tc>
          <w:tcPr>
            <w:tcW w:w="1739" w:type="dxa"/>
            <w:shd w:val="clear" w:color="auto" w:fill="E7E6E6" w:themeFill="background2"/>
          </w:tcPr>
          <w:p w14:paraId="683A0B16" w14:textId="77777777" w:rsidR="007B6D91" w:rsidRDefault="00E821C3">
            <w:pPr>
              <w:jc w:val="center"/>
              <w:rPr>
                <w:b/>
                <w:lang w:eastAsia="sv-SE"/>
              </w:rPr>
            </w:pPr>
            <w:r>
              <w:rPr>
                <w:b/>
                <w:lang w:eastAsia="sv-SE"/>
              </w:rPr>
              <w:t>Y or N</w:t>
            </w:r>
          </w:p>
        </w:tc>
        <w:tc>
          <w:tcPr>
            <w:tcW w:w="6480" w:type="dxa"/>
            <w:shd w:val="clear" w:color="auto" w:fill="E7E6E6" w:themeFill="background2"/>
          </w:tcPr>
          <w:p w14:paraId="15C82FD9" w14:textId="77777777" w:rsidR="007B6D91" w:rsidRDefault="00E821C3">
            <w:pPr>
              <w:jc w:val="center"/>
              <w:rPr>
                <w:b/>
                <w:lang w:eastAsia="sv-SE"/>
              </w:rPr>
            </w:pPr>
            <w:r>
              <w:rPr>
                <w:b/>
                <w:lang w:eastAsia="sv-SE"/>
              </w:rPr>
              <w:t>Additional comments</w:t>
            </w:r>
          </w:p>
        </w:tc>
      </w:tr>
      <w:tr w:rsidR="007B6D91" w14:paraId="3330E572" w14:textId="77777777">
        <w:tc>
          <w:tcPr>
            <w:tcW w:w="1496" w:type="dxa"/>
          </w:tcPr>
          <w:p w14:paraId="2984870B" w14:textId="77777777" w:rsidR="007B6D91" w:rsidRDefault="00E821C3">
            <w:pPr>
              <w:rPr>
                <w:rFonts w:eastAsia="SimSun"/>
                <w:lang w:eastAsia="zh-CN"/>
              </w:rPr>
            </w:pPr>
            <w:r>
              <w:rPr>
                <w:rFonts w:eastAsia="SimSun" w:hint="eastAsia"/>
                <w:lang w:eastAsia="zh-CN"/>
              </w:rPr>
              <w:t>H</w:t>
            </w:r>
            <w:r>
              <w:rPr>
                <w:rFonts w:eastAsia="SimSun"/>
                <w:lang w:eastAsia="zh-CN"/>
              </w:rPr>
              <w:t>uawei, HiSilicon</w:t>
            </w:r>
          </w:p>
        </w:tc>
        <w:tc>
          <w:tcPr>
            <w:tcW w:w="1739" w:type="dxa"/>
          </w:tcPr>
          <w:p w14:paraId="5C3D6991" w14:textId="77777777" w:rsidR="007B6D91" w:rsidRDefault="00E821C3">
            <w:pPr>
              <w:rPr>
                <w:rFonts w:eastAsia="SimSun"/>
                <w:lang w:eastAsia="zh-CN"/>
              </w:rPr>
            </w:pPr>
            <w:r>
              <w:rPr>
                <w:rFonts w:eastAsia="SimSun" w:hint="eastAsia"/>
                <w:lang w:eastAsia="zh-CN"/>
              </w:rPr>
              <w:t>Y</w:t>
            </w:r>
          </w:p>
        </w:tc>
        <w:tc>
          <w:tcPr>
            <w:tcW w:w="6480" w:type="dxa"/>
          </w:tcPr>
          <w:p w14:paraId="3B07BED6" w14:textId="77777777" w:rsidR="007B6D91" w:rsidRDefault="007B6D91">
            <w:pPr>
              <w:rPr>
                <w:rFonts w:eastAsiaTheme="minorEastAsia"/>
              </w:rPr>
            </w:pPr>
          </w:p>
        </w:tc>
      </w:tr>
      <w:tr w:rsidR="007B6D91" w14:paraId="5FD7126F" w14:textId="77777777">
        <w:tc>
          <w:tcPr>
            <w:tcW w:w="1496" w:type="dxa"/>
          </w:tcPr>
          <w:p w14:paraId="75DF07C0" w14:textId="77777777" w:rsidR="007B6D91" w:rsidRDefault="00E821C3">
            <w:pPr>
              <w:rPr>
                <w:rFonts w:eastAsiaTheme="minorEastAsia"/>
                <w:lang w:val="en-US"/>
              </w:rPr>
            </w:pPr>
            <w:r>
              <w:rPr>
                <w:rFonts w:eastAsiaTheme="minorEastAsia"/>
                <w:lang w:val="en-US"/>
              </w:rPr>
              <w:t>CMCC</w:t>
            </w:r>
          </w:p>
        </w:tc>
        <w:tc>
          <w:tcPr>
            <w:tcW w:w="1739" w:type="dxa"/>
          </w:tcPr>
          <w:p w14:paraId="08393994" w14:textId="77777777" w:rsidR="007B6D91" w:rsidRDefault="00E821C3">
            <w:pPr>
              <w:rPr>
                <w:rFonts w:eastAsiaTheme="minorEastAsia"/>
                <w:lang w:val="en-US"/>
              </w:rPr>
            </w:pPr>
            <w:r>
              <w:rPr>
                <w:rFonts w:eastAsiaTheme="minorEastAsia"/>
                <w:lang w:val="en-US"/>
              </w:rPr>
              <w:t>Y</w:t>
            </w:r>
          </w:p>
        </w:tc>
        <w:tc>
          <w:tcPr>
            <w:tcW w:w="6480" w:type="dxa"/>
          </w:tcPr>
          <w:p w14:paraId="16629ABD" w14:textId="77777777" w:rsidR="007B6D91" w:rsidRDefault="007B6D91">
            <w:pPr>
              <w:rPr>
                <w:rFonts w:eastAsiaTheme="minorEastAsia"/>
              </w:rPr>
            </w:pPr>
          </w:p>
        </w:tc>
      </w:tr>
      <w:tr w:rsidR="009859EC" w14:paraId="52F3816F" w14:textId="77777777" w:rsidTr="008C6C1A">
        <w:tc>
          <w:tcPr>
            <w:tcW w:w="1496" w:type="dxa"/>
          </w:tcPr>
          <w:p w14:paraId="0B2ED007" w14:textId="77777777" w:rsidR="009859EC" w:rsidRPr="007E02DE" w:rsidRDefault="009859EC" w:rsidP="008C6C1A">
            <w:pPr>
              <w:rPr>
                <w:rFonts w:eastAsia="SimSun"/>
                <w:lang w:eastAsia="zh-CN"/>
              </w:rPr>
            </w:pPr>
            <w:r>
              <w:rPr>
                <w:rFonts w:eastAsia="SimSun" w:hint="eastAsia"/>
                <w:lang w:eastAsia="zh-CN"/>
              </w:rPr>
              <w:t>v</w:t>
            </w:r>
            <w:r>
              <w:rPr>
                <w:rFonts w:eastAsia="SimSun"/>
                <w:lang w:eastAsia="zh-CN"/>
              </w:rPr>
              <w:t>ivo</w:t>
            </w:r>
          </w:p>
        </w:tc>
        <w:tc>
          <w:tcPr>
            <w:tcW w:w="1739" w:type="dxa"/>
          </w:tcPr>
          <w:p w14:paraId="1DEF6633" w14:textId="77777777" w:rsidR="009859EC" w:rsidRPr="007E02DE" w:rsidRDefault="009859EC" w:rsidP="008C6C1A">
            <w:pPr>
              <w:rPr>
                <w:rFonts w:eastAsia="SimSun"/>
                <w:lang w:eastAsia="zh-CN"/>
              </w:rPr>
            </w:pPr>
            <w:r>
              <w:rPr>
                <w:rFonts w:eastAsia="SimSun" w:hint="eastAsia"/>
                <w:lang w:eastAsia="zh-CN"/>
              </w:rPr>
              <w:t>Y</w:t>
            </w:r>
          </w:p>
        </w:tc>
        <w:tc>
          <w:tcPr>
            <w:tcW w:w="6480" w:type="dxa"/>
          </w:tcPr>
          <w:p w14:paraId="04307B36" w14:textId="77777777" w:rsidR="009859EC" w:rsidRDefault="009859EC" w:rsidP="008C6C1A">
            <w:pPr>
              <w:rPr>
                <w:rFonts w:eastAsiaTheme="minorEastAsia"/>
              </w:rPr>
            </w:pPr>
          </w:p>
        </w:tc>
      </w:tr>
      <w:tr w:rsidR="007B6D91" w14:paraId="511242CA" w14:textId="77777777">
        <w:tc>
          <w:tcPr>
            <w:tcW w:w="1496" w:type="dxa"/>
          </w:tcPr>
          <w:p w14:paraId="58EB1AFE" w14:textId="4114FA30" w:rsidR="007B6D91" w:rsidRDefault="006356FE">
            <w:pPr>
              <w:rPr>
                <w:rFonts w:eastAsiaTheme="minorEastAsia"/>
              </w:rPr>
            </w:pPr>
            <w:r>
              <w:rPr>
                <w:rFonts w:eastAsiaTheme="minorEastAsia"/>
              </w:rPr>
              <w:t>Samsung</w:t>
            </w:r>
          </w:p>
        </w:tc>
        <w:tc>
          <w:tcPr>
            <w:tcW w:w="1739" w:type="dxa"/>
          </w:tcPr>
          <w:p w14:paraId="4E7766FA" w14:textId="5CCECC0B" w:rsidR="007B6D91" w:rsidRDefault="006356FE">
            <w:pPr>
              <w:rPr>
                <w:rFonts w:eastAsiaTheme="minorEastAsia"/>
              </w:rPr>
            </w:pPr>
            <w:r>
              <w:rPr>
                <w:rFonts w:eastAsiaTheme="minorEastAsia"/>
              </w:rPr>
              <w:t>Y</w:t>
            </w:r>
          </w:p>
        </w:tc>
        <w:tc>
          <w:tcPr>
            <w:tcW w:w="6480" w:type="dxa"/>
          </w:tcPr>
          <w:p w14:paraId="55B66374" w14:textId="77777777" w:rsidR="007B6D91" w:rsidRDefault="007B6D91">
            <w:pPr>
              <w:rPr>
                <w:rFonts w:eastAsiaTheme="minorEastAsia"/>
                <w:highlight w:val="yellow"/>
              </w:rPr>
            </w:pPr>
          </w:p>
        </w:tc>
      </w:tr>
      <w:tr w:rsidR="00370370" w14:paraId="7E246D78" w14:textId="77777777">
        <w:tc>
          <w:tcPr>
            <w:tcW w:w="1496" w:type="dxa"/>
          </w:tcPr>
          <w:p w14:paraId="44991D91" w14:textId="41C4B146" w:rsidR="00370370" w:rsidRDefault="00370370" w:rsidP="00370370">
            <w:pPr>
              <w:rPr>
                <w:rFonts w:eastAsiaTheme="minorEastAsia"/>
              </w:rPr>
            </w:pPr>
            <w:r>
              <w:rPr>
                <w:rFonts w:eastAsiaTheme="minorEastAsia"/>
              </w:rPr>
              <w:t>Google</w:t>
            </w:r>
          </w:p>
        </w:tc>
        <w:tc>
          <w:tcPr>
            <w:tcW w:w="1739" w:type="dxa"/>
          </w:tcPr>
          <w:p w14:paraId="411029E1" w14:textId="31D1A9E4" w:rsidR="00370370" w:rsidRDefault="00370370" w:rsidP="00370370">
            <w:pPr>
              <w:rPr>
                <w:rFonts w:eastAsiaTheme="minorEastAsia"/>
              </w:rPr>
            </w:pPr>
            <w:r>
              <w:rPr>
                <w:rFonts w:eastAsiaTheme="minorEastAsia"/>
              </w:rPr>
              <w:t>See comment</w:t>
            </w:r>
          </w:p>
        </w:tc>
        <w:tc>
          <w:tcPr>
            <w:tcW w:w="6480" w:type="dxa"/>
          </w:tcPr>
          <w:p w14:paraId="24236D4A" w14:textId="536F530A" w:rsidR="00370370" w:rsidRDefault="00370370" w:rsidP="00370370">
            <w:pPr>
              <w:rPr>
                <w:lang w:eastAsia="sv-SE"/>
              </w:rPr>
            </w:pPr>
            <w:r>
              <w:rPr>
                <w:lang w:eastAsia="sv-SE"/>
              </w:rPr>
              <w:t xml:space="preserve">Gap length may need to be extended in NTN, in order to make it possible to use two gaps to accommodate four non-overlapped SMTCs. </w:t>
            </w:r>
          </w:p>
        </w:tc>
      </w:tr>
      <w:tr w:rsidR="00370370" w14:paraId="669B6D83" w14:textId="77777777">
        <w:tc>
          <w:tcPr>
            <w:tcW w:w="1496" w:type="dxa"/>
          </w:tcPr>
          <w:p w14:paraId="5688A0A2" w14:textId="279F0260" w:rsidR="00370370" w:rsidRDefault="00723630" w:rsidP="00370370">
            <w:pPr>
              <w:rPr>
                <w:lang w:eastAsia="ko-KR"/>
              </w:rPr>
            </w:pPr>
            <w:r>
              <w:rPr>
                <w:lang w:eastAsia="ko-KR"/>
              </w:rPr>
              <w:t>Nokia</w:t>
            </w:r>
          </w:p>
        </w:tc>
        <w:tc>
          <w:tcPr>
            <w:tcW w:w="1739" w:type="dxa"/>
          </w:tcPr>
          <w:p w14:paraId="5287536C" w14:textId="1969A160" w:rsidR="00370370" w:rsidRDefault="00723630" w:rsidP="00370370">
            <w:pPr>
              <w:rPr>
                <w:lang w:eastAsia="ko-KR"/>
              </w:rPr>
            </w:pPr>
            <w:r>
              <w:rPr>
                <w:lang w:eastAsia="ko-KR"/>
              </w:rPr>
              <w:t>Y with comment</w:t>
            </w:r>
          </w:p>
        </w:tc>
        <w:tc>
          <w:tcPr>
            <w:tcW w:w="6480" w:type="dxa"/>
          </w:tcPr>
          <w:p w14:paraId="2C9837A5" w14:textId="09D7ADB7" w:rsidR="00370370" w:rsidRDefault="00723630" w:rsidP="00370370">
            <w:pPr>
              <w:rPr>
                <w:lang w:eastAsia="ko-KR"/>
              </w:rPr>
            </w:pPr>
            <w:r>
              <w:rPr>
                <w:lang w:eastAsia="ko-KR"/>
              </w:rPr>
              <w:t>Agree with Google the MGL may need to be extended</w:t>
            </w:r>
            <w:r w:rsidR="00DC36D3">
              <w:rPr>
                <w:lang w:eastAsia="ko-KR"/>
              </w:rPr>
              <w:t xml:space="preserve"> and it is not so straightforward for the NW to ensure gaps cover all SMTCs</w:t>
            </w:r>
            <w:r>
              <w:rPr>
                <w:lang w:eastAsia="ko-KR"/>
              </w:rPr>
              <w:t>. But we are fine to keep the existing values for early NTN deployment</w:t>
            </w:r>
            <w:r w:rsidR="00DC36D3">
              <w:rPr>
                <w:lang w:eastAsia="ko-KR"/>
              </w:rPr>
              <w:t xml:space="preserve"> and also think 2 SMTCs per carrier could be enough to begin with. </w:t>
            </w:r>
          </w:p>
        </w:tc>
      </w:tr>
      <w:tr w:rsidR="00370370" w14:paraId="79D3B016" w14:textId="77777777">
        <w:tc>
          <w:tcPr>
            <w:tcW w:w="1496" w:type="dxa"/>
          </w:tcPr>
          <w:p w14:paraId="73C519BF" w14:textId="77777777" w:rsidR="00370370" w:rsidRDefault="00370370" w:rsidP="00370370">
            <w:pPr>
              <w:rPr>
                <w:lang w:eastAsia="sv-SE"/>
              </w:rPr>
            </w:pPr>
          </w:p>
        </w:tc>
        <w:tc>
          <w:tcPr>
            <w:tcW w:w="1739" w:type="dxa"/>
          </w:tcPr>
          <w:p w14:paraId="6B79A873" w14:textId="77777777" w:rsidR="00370370" w:rsidRDefault="00370370" w:rsidP="00370370">
            <w:pPr>
              <w:rPr>
                <w:lang w:eastAsia="sv-SE"/>
              </w:rPr>
            </w:pPr>
          </w:p>
        </w:tc>
        <w:tc>
          <w:tcPr>
            <w:tcW w:w="6480" w:type="dxa"/>
          </w:tcPr>
          <w:p w14:paraId="35402B8E" w14:textId="77777777" w:rsidR="00370370" w:rsidRDefault="00370370" w:rsidP="00370370">
            <w:pPr>
              <w:rPr>
                <w:rFonts w:eastAsiaTheme="minorEastAsia"/>
              </w:rPr>
            </w:pPr>
          </w:p>
        </w:tc>
      </w:tr>
      <w:tr w:rsidR="00370370" w14:paraId="1FC8DC3F" w14:textId="77777777">
        <w:tc>
          <w:tcPr>
            <w:tcW w:w="1496" w:type="dxa"/>
          </w:tcPr>
          <w:p w14:paraId="49174376" w14:textId="77777777" w:rsidR="00370370" w:rsidRDefault="00370370" w:rsidP="00370370">
            <w:pPr>
              <w:rPr>
                <w:lang w:eastAsia="sv-SE"/>
              </w:rPr>
            </w:pPr>
          </w:p>
        </w:tc>
        <w:tc>
          <w:tcPr>
            <w:tcW w:w="1739" w:type="dxa"/>
          </w:tcPr>
          <w:p w14:paraId="1C83EF4B" w14:textId="77777777" w:rsidR="00370370" w:rsidRDefault="00370370" w:rsidP="00370370">
            <w:pPr>
              <w:rPr>
                <w:rFonts w:eastAsia="DengXian"/>
                <w:lang w:eastAsia="zh-CN"/>
              </w:rPr>
            </w:pPr>
          </w:p>
        </w:tc>
        <w:tc>
          <w:tcPr>
            <w:tcW w:w="6480" w:type="dxa"/>
          </w:tcPr>
          <w:p w14:paraId="0C7FD988" w14:textId="77777777" w:rsidR="00370370" w:rsidRDefault="00370370" w:rsidP="00370370">
            <w:pPr>
              <w:rPr>
                <w:rFonts w:eastAsia="DengXian"/>
                <w:lang w:eastAsia="zh-CN"/>
              </w:rPr>
            </w:pPr>
          </w:p>
        </w:tc>
      </w:tr>
      <w:tr w:rsidR="00370370" w14:paraId="105EF0EC" w14:textId="77777777">
        <w:tc>
          <w:tcPr>
            <w:tcW w:w="1496" w:type="dxa"/>
          </w:tcPr>
          <w:p w14:paraId="77B62C4F" w14:textId="77777777" w:rsidR="00370370" w:rsidRDefault="00370370" w:rsidP="00370370">
            <w:pPr>
              <w:rPr>
                <w:rFonts w:eastAsia="SimSun"/>
                <w:lang w:eastAsia="zh-CN"/>
              </w:rPr>
            </w:pPr>
          </w:p>
        </w:tc>
        <w:tc>
          <w:tcPr>
            <w:tcW w:w="1739" w:type="dxa"/>
          </w:tcPr>
          <w:p w14:paraId="22CEC138" w14:textId="77777777" w:rsidR="00370370" w:rsidRDefault="00370370" w:rsidP="00370370">
            <w:pPr>
              <w:rPr>
                <w:rFonts w:eastAsia="SimSun"/>
                <w:lang w:eastAsia="zh-CN"/>
              </w:rPr>
            </w:pPr>
          </w:p>
        </w:tc>
        <w:tc>
          <w:tcPr>
            <w:tcW w:w="6480" w:type="dxa"/>
          </w:tcPr>
          <w:p w14:paraId="70D7582F" w14:textId="77777777" w:rsidR="00370370" w:rsidRDefault="00370370" w:rsidP="00370370">
            <w:pPr>
              <w:rPr>
                <w:rFonts w:eastAsiaTheme="minorEastAsia"/>
                <w:highlight w:val="yellow"/>
              </w:rPr>
            </w:pPr>
          </w:p>
        </w:tc>
      </w:tr>
      <w:tr w:rsidR="00370370" w14:paraId="1B420FAB" w14:textId="77777777">
        <w:tc>
          <w:tcPr>
            <w:tcW w:w="1496" w:type="dxa"/>
          </w:tcPr>
          <w:p w14:paraId="254D4C4D" w14:textId="77777777" w:rsidR="00370370" w:rsidRDefault="00370370" w:rsidP="00370370">
            <w:pPr>
              <w:rPr>
                <w:rFonts w:eastAsia="SimSun"/>
                <w:lang w:eastAsia="zh-CN"/>
              </w:rPr>
            </w:pPr>
          </w:p>
        </w:tc>
        <w:tc>
          <w:tcPr>
            <w:tcW w:w="1739" w:type="dxa"/>
          </w:tcPr>
          <w:p w14:paraId="2174F327" w14:textId="77777777" w:rsidR="00370370" w:rsidRDefault="00370370" w:rsidP="00370370">
            <w:pPr>
              <w:rPr>
                <w:rFonts w:eastAsia="SimSun"/>
                <w:lang w:eastAsia="zh-CN"/>
              </w:rPr>
            </w:pPr>
          </w:p>
        </w:tc>
        <w:tc>
          <w:tcPr>
            <w:tcW w:w="6480" w:type="dxa"/>
          </w:tcPr>
          <w:p w14:paraId="1EA0D618" w14:textId="77777777" w:rsidR="00370370" w:rsidRDefault="00370370" w:rsidP="00370370">
            <w:pPr>
              <w:rPr>
                <w:lang w:eastAsia="sv-SE"/>
              </w:rPr>
            </w:pPr>
          </w:p>
        </w:tc>
      </w:tr>
      <w:tr w:rsidR="00370370" w14:paraId="66762974" w14:textId="77777777">
        <w:tc>
          <w:tcPr>
            <w:tcW w:w="1496" w:type="dxa"/>
          </w:tcPr>
          <w:p w14:paraId="505FC865" w14:textId="77777777" w:rsidR="00370370" w:rsidRDefault="00370370" w:rsidP="00370370">
            <w:pPr>
              <w:rPr>
                <w:rFonts w:eastAsia="SimSun"/>
                <w:lang w:eastAsia="zh-CN"/>
              </w:rPr>
            </w:pPr>
          </w:p>
        </w:tc>
        <w:tc>
          <w:tcPr>
            <w:tcW w:w="1739" w:type="dxa"/>
          </w:tcPr>
          <w:p w14:paraId="0597AA27" w14:textId="77777777" w:rsidR="00370370" w:rsidRDefault="00370370" w:rsidP="00370370">
            <w:pPr>
              <w:rPr>
                <w:rFonts w:eastAsia="SimSun"/>
                <w:lang w:eastAsia="zh-CN"/>
              </w:rPr>
            </w:pPr>
          </w:p>
        </w:tc>
        <w:tc>
          <w:tcPr>
            <w:tcW w:w="6480" w:type="dxa"/>
          </w:tcPr>
          <w:p w14:paraId="26675D61" w14:textId="77777777" w:rsidR="00370370" w:rsidRDefault="00370370" w:rsidP="00370370">
            <w:pPr>
              <w:rPr>
                <w:rFonts w:eastAsia="SimSun"/>
                <w:lang w:eastAsia="zh-CN"/>
              </w:rPr>
            </w:pPr>
          </w:p>
        </w:tc>
      </w:tr>
      <w:tr w:rsidR="00370370" w14:paraId="570CE51C" w14:textId="77777777">
        <w:tc>
          <w:tcPr>
            <w:tcW w:w="1496" w:type="dxa"/>
          </w:tcPr>
          <w:p w14:paraId="5E213176" w14:textId="77777777" w:rsidR="00370370" w:rsidRDefault="00370370" w:rsidP="00370370">
            <w:pPr>
              <w:rPr>
                <w:rFonts w:eastAsia="DengXian"/>
                <w:lang w:eastAsia="zh-CN"/>
              </w:rPr>
            </w:pPr>
          </w:p>
        </w:tc>
        <w:tc>
          <w:tcPr>
            <w:tcW w:w="1739" w:type="dxa"/>
          </w:tcPr>
          <w:p w14:paraId="3A737268" w14:textId="77777777" w:rsidR="00370370" w:rsidRDefault="00370370" w:rsidP="00370370">
            <w:pPr>
              <w:rPr>
                <w:rFonts w:eastAsia="DengXian"/>
                <w:lang w:eastAsia="zh-CN"/>
              </w:rPr>
            </w:pPr>
          </w:p>
        </w:tc>
        <w:tc>
          <w:tcPr>
            <w:tcW w:w="6480" w:type="dxa"/>
          </w:tcPr>
          <w:p w14:paraId="79F8C0E4" w14:textId="77777777" w:rsidR="00370370" w:rsidRDefault="00370370" w:rsidP="00370370">
            <w:pPr>
              <w:rPr>
                <w:rFonts w:eastAsia="DengXian"/>
                <w:lang w:eastAsia="zh-CN"/>
              </w:rPr>
            </w:pPr>
          </w:p>
        </w:tc>
      </w:tr>
      <w:tr w:rsidR="00370370" w14:paraId="7DCDF213" w14:textId="77777777">
        <w:tc>
          <w:tcPr>
            <w:tcW w:w="1496" w:type="dxa"/>
          </w:tcPr>
          <w:p w14:paraId="24BE4DCC" w14:textId="77777777" w:rsidR="00370370" w:rsidRDefault="00370370" w:rsidP="00370370">
            <w:pPr>
              <w:rPr>
                <w:rFonts w:eastAsiaTheme="minorEastAsia"/>
              </w:rPr>
            </w:pPr>
          </w:p>
        </w:tc>
        <w:tc>
          <w:tcPr>
            <w:tcW w:w="1739" w:type="dxa"/>
          </w:tcPr>
          <w:p w14:paraId="33BB50CB" w14:textId="77777777" w:rsidR="00370370" w:rsidRDefault="00370370" w:rsidP="00370370">
            <w:pPr>
              <w:rPr>
                <w:rFonts w:eastAsiaTheme="minorEastAsia"/>
              </w:rPr>
            </w:pPr>
          </w:p>
        </w:tc>
        <w:tc>
          <w:tcPr>
            <w:tcW w:w="6480" w:type="dxa"/>
          </w:tcPr>
          <w:p w14:paraId="341752BD" w14:textId="77777777" w:rsidR="00370370" w:rsidRDefault="00370370" w:rsidP="00370370">
            <w:pPr>
              <w:rPr>
                <w:rFonts w:eastAsiaTheme="minorEastAsia"/>
              </w:rPr>
            </w:pPr>
          </w:p>
        </w:tc>
      </w:tr>
      <w:tr w:rsidR="00370370" w14:paraId="2ADCD452" w14:textId="77777777">
        <w:tc>
          <w:tcPr>
            <w:tcW w:w="1496" w:type="dxa"/>
          </w:tcPr>
          <w:p w14:paraId="60CCC5CD" w14:textId="77777777" w:rsidR="00370370" w:rsidRDefault="00370370" w:rsidP="00370370">
            <w:pPr>
              <w:rPr>
                <w:rFonts w:eastAsia="DengXian"/>
              </w:rPr>
            </w:pPr>
          </w:p>
        </w:tc>
        <w:tc>
          <w:tcPr>
            <w:tcW w:w="1739" w:type="dxa"/>
          </w:tcPr>
          <w:p w14:paraId="2ACD2FE7" w14:textId="77777777" w:rsidR="00370370" w:rsidRDefault="00370370" w:rsidP="00370370">
            <w:pPr>
              <w:rPr>
                <w:rFonts w:eastAsia="DengXian"/>
              </w:rPr>
            </w:pPr>
          </w:p>
        </w:tc>
        <w:tc>
          <w:tcPr>
            <w:tcW w:w="6480" w:type="dxa"/>
          </w:tcPr>
          <w:p w14:paraId="1CB37003" w14:textId="77777777" w:rsidR="00370370" w:rsidRDefault="00370370" w:rsidP="00370370">
            <w:pPr>
              <w:rPr>
                <w:rFonts w:eastAsia="DengXian"/>
              </w:rPr>
            </w:pPr>
          </w:p>
        </w:tc>
      </w:tr>
      <w:tr w:rsidR="00370370" w14:paraId="64BD74E0" w14:textId="77777777">
        <w:tc>
          <w:tcPr>
            <w:tcW w:w="1496" w:type="dxa"/>
          </w:tcPr>
          <w:p w14:paraId="74CA0E39" w14:textId="77777777" w:rsidR="00370370" w:rsidRDefault="00370370" w:rsidP="00370370">
            <w:pPr>
              <w:rPr>
                <w:rFonts w:eastAsiaTheme="minorEastAsia"/>
              </w:rPr>
            </w:pPr>
          </w:p>
        </w:tc>
        <w:tc>
          <w:tcPr>
            <w:tcW w:w="1739" w:type="dxa"/>
          </w:tcPr>
          <w:p w14:paraId="0690A901" w14:textId="77777777" w:rsidR="00370370" w:rsidRDefault="00370370" w:rsidP="00370370">
            <w:pPr>
              <w:rPr>
                <w:rFonts w:eastAsiaTheme="minorEastAsia"/>
              </w:rPr>
            </w:pPr>
          </w:p>
        </w:tc>
        <w:tc>
          <w:tcPr>
            <w:tcW w:w="6480" w:type="dxa"/>
          </w:tcPr>
          <w:p w14:paraId="76B04E6C" w14:textId="77777777" w:rsidR="00370370" w:rsidRDefault="00370370" w:rsidP="00370370">
            <w:pPr>
              <w:rPr>
                <w:rFonts w:eastAsiaTheme="minorEastAsia"/>
              </w:rPr>
            </w:pPr>
          </w:p>
        </w:tc>
      </w:tr>
      <w:tr w:rsidR="00370370" w14:paraId="537D02FE" w14:textId="77777777">
        <w:tc>
          <w:tcPr>
            <w:tcW w:w="1496" w:type="dxa"/>
          </w:tcPr>
          <w:p w14:paraId="5339A817" w14:textId="77777777" w:rsidR="00370370" w:rsidRDefault="00370370" w:rsidP="00370370">
            <w:pPr>
              <w:rPr>
                <w:rFonts w:eastAsiaTheme="minorEastAsia"/>
              </w:rPr>
            </w:pPr>
          </w:p>
        </w:tc>
        <w:tc>
          <w:tcPr>
            <w:tcW w:w="1739" w:type="dxa"/>
          </w:tcPr>
          <w:p w14:paraId="65F257B7" w14:textId="77777777" w:rsidR="00370370" w:rsidRDefault="00370370" w:rsidP="00370370">
            <w:pPr>
              <w:rPr>
                <w:rFonts w:eastAsiaTheme="minorEastAsia"/>
              </w:rPr>
            </w:pPr>
          </w:p>
        </w:tc>
        <w:tc>
          <w:tcPr>
            <w:tcW w:w="6480" w:type="dxa"/>
          </w:tcPr>
          <w:p w14:paraId="1D1BEDC3" w14:textId="77777777" w:rsidR="00370370" w:rsidRDefault="00370370" w:rsidP="00370370">
            <w:pPr>
              <w:rPr>
                <w:rFonts w:eastAsiaTheme="minorEastAsia"/>
              </w:rPr>
            </w:pPr>
          </w:p>
        </w:tc>
      </w:tr>
    </w:tbl>
    <w:p w14:paraId="7DE8AA1A" w14:textId="77777777" w:rsidR="007B6D91" w:rsidRDefault="007B6D91">
      <w:pPr>
        <w:rPr>
          <w:sz w:val="22"/>
          <w:szCs w:val="22"/>
        </w:rPr>
      </w:pPr>
    </w:p>
    <w:p w14:paraId="61D2B3DC" w14:textId="77777777" w:rsidR="007B6D91" w:rsidRDefault="00E821C3">
      <w:pPr>
        <w:pStyle w:val="Heading1"/>
        <w:numPr>
          <w:ilvl w:val="0"/>
          <w:numId w:val="5"/>
        </w:numPr>
      </w:pPr>
      <w:r>
        <w:t>Conclusion</w:t>
      </w:r>
    </w:p>
    <w:p w14:paraId="6B4AE80B" w14:textId="77777777" w:rsidR="007B6D91" w:rsidRDefault="00E821C3">
      <w:pPr>
        <w:rPr>
          <w:sz w:val="22"/>
          <w:szCs w:val="22"/>
        </w:rPr>
      </w:pPr>
      <w:r>
        <w:rPr>
          <w:sz w:val="22"/>
          <w:szCs w:val="22"/>
        </w:rPr>
        <w:t>Based on this offline discussion on measurement gaps, the following proposals are made:</w:t>
      </w:r>
    </w:p>
    <w:p w14:paraId="33B4E821" w14:textId="77777777" w:rsidR="007B6D91" w:rsidRDefault="00E821C3">
      <w:pPr>
        <w:rPr>
          <w:b/>
          <w:bCs/>
          <w:sz w:val="22"/>
          <w:szCs w:val="22"/>
        </w:rPr>
      </w:pPr>
      <w:r>
        <w:rPr>
          <w:b/>
          <w:bCs/>
          <w:sz w:val="22"/>
          <w:szCs w:val="22"/>
        </w:rPr>
        <w:t></w:t>
      </w:r>
      <w:r>
        <w:rPr>
          <w:b/>
          <w:bCs/>
          <w:sz w:val="22"/>
          <w:szCs w:val="22"/>
        </w:rPr>
        <w:tab/>
        <w:t>List of proposals for agreement:</w:t>
      </w:r>
    </w:p>
    <w:p w14:paraId="3E3A16D3" w14:textId="77777777" w:rsidR="007B6D91" w:rsidRDefault="007B6D91">
      <w:pPr>
        <w:rPr>
          <w:b/>
          <w:bCs/>
          <w:sz w:val="22"/>
          <w:szCs w:val="22"/>
        </w:rPr>
      </w:pPr>
    </w:p>
    <w:p w14:paraId="558A7883" w14:textId="77777777" w:rsidR="007B6D91" w:rsidRDefault="00E821C3">
      <w:pPr>
        <w:rPr>
          <w:b/>
          <w:bCs/>
          <w:sz w:val="22"/>
          <w:szCs w:val="22"/>
        </w:rPr>
      </w:pPr>
      <w:r>
        <w:rPr>
          <w:b/>
          <w:bCs/>
          <w:sz w:val="22"/>
          <w:szCs w:val="22"/>
        </w:rPr>
        <w:t></w:t>
      </w:r>
      <w:r>
        <w:rPr>
          <w:b/>
          <w:bCs/>
          <w:sz w:val="22"/>
          <w:szCs w:val="22"/>
        </w:rPr>
        <w:tab/>
        <w:t>List of proposals that require online discussions:</w:t>
      </w:r>
    </w:p>
    <w:p w14:paraId="3C3E2DF4" w14:textId="77777777" w:rsidR="007B6D91" w:rsidRDefault="007B6D91">
      <w:pPr>
        <w:rPr>
          <w:b/>
          <w:bCs/>
          <w:sz w:val="22"/>
          <w:szCs w:val="22"/>
        </w:rPr>
      </w:pPr>
    </w:p>
    <w:p w14:paraId="3875C6DA" w14:textId="77777777" w:rsidR="007B6D91" w:rsidRDefault="007B6D91">
      <w:pPr>
        <w:rPr>
          <w:b/>
          <w:bCs/>
          <w:sz w:val="22"/>
          <w:szCs w:val="22"/>
        </w:rPr>
      </w:pPr>
    </w:p>
    <w:p w14:paraId="195A718A" w14:textId="77777777" w:rsidR="007B6D91" w:rsidRDefault="007B6D91"/>
    <w:p w14:paraId="3DC27487" w14:textId="77777777" w:rsidR="007B6D91" w:rsidRDefault="007B6D91">
      <w:pPr>
        <w:rPr>
          <w:b/>
          <w:bCs/>
          <w:sz w:val="22"/>
          <w:szCs w:val="22"/>
        </w:rPr>
      </w:pPr>
    </w:p>
    <w:p w14:paraId="67FD3E20" w14:textId="77777777" w:rsidR="007B6D91" w:rsidRDefault="00E821C3">
      <w:pPr>
        <w:pStyle w:val="Heading1"/>
        <w:numPr>
          <w:ilvl w:val="0"/>
          <w:numId w:val="5"/>
        </w:numPr>
      </w:pPr>
      <w:r>
        <w:lastRenderedPageBreak/>
        <w:t>References</w:t>
      </w:r>
    </w:p>
    <w:p w14:paraId="79453EB8" w14:textId="77777777" w:rsidR="007B6D91" w:rsidRDefault="00E821C3">
      <w:pPr>
        <w:pStyle w:val="ListParagraph"/>
        <w:numPr>
          <w:ilvl w:val="0"/>
          <w:numId w:val="13"/>
        </w:numPr>
        <w:ind w:left="360"/>
        <w:rPr>
          <w:rFonts w:ascii="Arial" w:eastAsia="MS Mincho" w:hAnsi="Arial"/>
          <w:szCs w:val="24"/>
          <w:lang w:eastAsia="en-GB"/>
        </w:rPr>
      </w:pPr>
      <w:r>
        <w:rPr>
          <w:rFonts w:ascii="Arial" w:eastAsia="MS Mincho" w:hAnsi="Arial"/>
          <w:szCs w:val="24"/>
          <w:lang w:eastAsia="en-GB"/>
        </w:rPr>
        <w:t>R2-2202158</w:t>
      </w:r>
      <w:r>
        <w:rPr>
          <w:rFonts w:ascii="Arial" w:eastAsia="MS Mincho" w:hAnsi="Arial"/>
          <w:szCs w:val="24"/>
          <w:lang w:eastAsia="en-GB"/>
        </w:rPr>
        <w:tab/>
        <w:t>Further reply LS on R17 NR MG enhancements – Concurrent MG</w:t>
      </w:r>
      <w:r>
        <w:rPr>
          <w:rFonts w:ascii="Arial" w:eastAsia="MS Mincho" w:hAnsi="Arial"/>
          <w:szCs w:val="24"/>
          <w:lang w:eastAsia="en-GB"/>
        </w:rPr>
        <w:tab/>
        <w:t>RAN4</w:t>
      </w:r>
    </w:p>
    <w:p w14:paraId="708404AA" w14:textId="77777777" w:rsidR="007B6D91" w:rsidRDefault="00E821C3">
      <w:pPr>
        <w:pStyle w:val="ListParagraph"/>
        <w:numPr>
          <w:ilvl w:val="0"/>
          <w:numId w:val="13"/>
        </w:numPr>
        <w:ind w:left="360"/>
        <w:rPr>
          <w:rFonts w:ascii="Arial" w:eastAsia="MS Mincho" w:hAnsi="Arial"/>
          <w:szCs w:val="24"/>
          <w:lang w:eastAsia="en-GB"/>
        </w:rPr>
      </w:pPr>
      <w:r>
        <w:rPr>
          <w:rFonts w:ascii="Arial" w:eastAsia="MS Mincho" w:hAnsi="Arial"/>
          <w:szCs w:val="24"/>
          <w:lang w:eastAsia="en-GB"/>
        </w:rPr>
        <w:t>R2-2202455</w:t>
      </w:r>
      <w:r>
        <w:rPr>
          <w:rFonts w:ascii="Arial" w:eastAsia="MS Mincho" w:hAnsi="Arial"/>
          <w:szCs w:val="24"/>
          <w:lang w:eastAsia="en-GB"/>
        </w:rPr>
        <w:tab/>
        <w:t>Discussion on NR NTN measurement gaps</w:t>
      </w:r>
      <w:r>
        <w:rPr>
          <w:rFonts w:ascii="Arial" w:eastAsia="MS Mincho" w:hAnsi="Arial"/>
          <w:szCs w:val="24"/>
          <w:lang w:eastAsia="en-GB"/>
        </w:rPr>
        <w:tab/>
        <w:t>Intel Corporation</w:t>
      </w:r>
    </w:p>
    <w:p w14:paraId="13B3D649" w14:textId="77777777" w:rsidR="007B6D91" w:rsidRDefault="00E821C3">
      <w:pPr>
        <w:pStyle w:val="ListParagraph"/>
        <w:numPr>
          <w:ilvl w:val="0"/>
          <w:numId w:val="13"/>
        </w:numPr>
        <w:ind w:left="360"/>
        <w:rPr>
          <w:rFonts w:ascii="Arial" w:eastAsia="MS Mincho" w:hAnsi="Arial"/>
          <w:szCs w:val="24"/>
          <w:lang w:eastAsia="en-GB"/>
        </w:rPr>
      </w:pPr>
      <w:r>
        <w:rPr>
          <w:rFonts w:ascii="Arial" w:eastAsia="MS Mincho" w:hAnsi="Arial"/>
          <w:szCs w:val="24"/>
          <w:lang w:eastAsia="en-GB"/>
        </w:rPr>
        <w:t>R2-2201903</w:t>
      </w:r>
      <w:r>
        <w:rPr>
          <w:rFonts w:ascii="Arial" w:eastAsia="MS Mincho" w:hAnsi="Arial"/>
          <w:szCs w:val="24"/>
          <w:lang w:eastAsia="en-GB"/>
        </w:rPr>
        <w:tab/>
        <w:t xml:space="preserve">RRC </w:t>
      </w:r>
      <w:proofErr w:type="spellStart"/>
      <w:r>
        <w:rPr>
          <w:rFonts w:ascii="Arial" w:eastAsia="MS Mincho" w:hAnsi="Arial"/>
          <w:szCs w:val="24"/>
          <w:lang w:eastAsia="en-GB"/>
        </w:rPr>
        <w:t>signaling</w:t>
      </w:r>
      <w:proofErr w:type="spellEnd"/>
      <w:r>
        <w:rPr>
          <w:rFonts w:ascii="Arial" w:eastAsia="MS Mincho" w:hAnsi="Arial"/>
          <w:szCs w:val="24"/>
          <w:lang w:eastAsia="en-GB"/>
        </w:rPr>
        <w:t xml:space="preserve"> for measurement gap enhancement</w:t>
      </w:r>
      <w:r>
        <w:rPr>
          <w:rFonts w:ascii="Arial" w:eastAsia="MS Mincho" w:hAnsi="Arial"/>
          <w:szCs w:val="24"/>
          <w:lang w:eastAsia="en-GB"/>
        </w:rPr>
        <w:tab/>
        <w:t xml:space="preserve"> MediaTek Inc.</w:t>
      </w:r>
    </w:p>
    <w:p w14:paraId="753070FA" w14:textId="77777777" w:rsidR="007B6D91" w:rsidRDefault="007B6D91">
      <w:pPr>
        <w:rPr>
          <w:b/>
          <w:bCs/>
        </w:rPr>
      </w:pPr>
    </w:p>
    <w:sectPr w:rsidR="007B6D91">
      <w:headerReference w:type="default" r:id="rId18"/>
      <w:footerReference w:type="default" r:id="rId1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5" w:author="Tangxun" w:date="2022-03-02T12:15:00Z" w:initials="TX">
    <w:p w14:paraId="55C03D9D" w14:textId="77777777" w:rsidR="007B6D91" w:rsidRDefault="00E821C3">
      <w:pPr>
        <w:pStyle w:val="CommentText"/>
      </w:pPr>
      <w:r>
        <w:t>New change for NR NTN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5C03D9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5C03D9D" w16cid:durableId="25CA2D8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41E9A4" w14:textId="77777777" w:rsidR="00A538A2" w:rsidRDefault="00A538A2">
      <w:r>
        <w:separator/>
      </w:r>
    </w:p>
  </w:endnote>
  <w:endnote w:type="continuationSeparator" w:id="0">
    <w:p w14:paraId="0A50F7DB" w14:textId="77777777" w:rsidR="00A538A2" w:rsidRDefault="00A53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120"/>
      <w:gridCol w:w="3120"/>
      <w:gridCol w:w="3120"/>
    </w:tblGrid>
    <w:tr w:rsidR="007B6D91" w14:paraId="47C508F8" w14:textId="77777777">
      <w:tc>
        <w:tcPr>
          <w:tcW w:w="3120" w:type="dxa"/>
        </w:tcPr>
        <w:p w14:paraId="08B86F90" w14:textId="77777777" w:rsidR="007B6D91" w:rsidRDefault="007B6D91">
          <w:pPr>
            <w:pStyle w:val="Header"/>
            <w:ind w:left="-115"/>
          </w:pPr>
        </w:p>
      </w:tc>
      <w:tc>
        <w:tcPr>
          <w:tcW w:w="3120" w:type="dxa"/>
        </w:tcPr>
        <w:p w14:paraId="269C8ECD" w14:textId="77777777" w:rsidR="007B6D91" w:rsidRDefault="007B6D91">
          <w:pPr>
            <w:pStyle w:val="Header"/>
            <w:jc w:val="center"/>
          </w:pPr>
        </w:p>
      </w:tc>
      <w:tc>
        <w:tcPr>
          <w:tcW w:w="3120" w:type="dxa"/>
        </w:tcPr>
        <w:p w14:paraId="5F1F1DBF" w14:textId="77777777" w:rsidR="007B6D91" w:rsidRDefault="007B6D91">
          <w:pPr>
            <w:pStyle w:val="Header"/>
            <w:ind w:right="-115"/>
            <w:jc w:val="right"/>
          </w:pPr>
        </w:p>
      </w:tc>
    </w:tr>
  </w:tbl>
  <w:p w14:paraId="6CF5F11A" w14:textId="77777777" w:rsidR="007B6D91" w:rsidRDefault="007B6D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EFD29D" w14:textId="77777777" w:rsidR="00A538A2" w:rsidRDefault="00A538A2">
      <w:pPr>
        <w:spacing w:after="0"/>
      </w:pPr>
      <w:r>
        <w:separator/>
      </w:r>
    </w:p>
  </w:footnote>
  <w:footnote w:type="continuationSeparator" w:id="0">
    <w:p w14:paraId="70D4ED2D" w14:textId="77777777" w:rsidR="00A538A2" w:rsidRDefault="00A538A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120"/>
      <w:gridCol w:w="3120"/>
      <w:gridCol w:w="3120"/>
    </w:tblGrid>
    <w:tr w:rsidR="007B6D91" w14:paraId="6D56D704" w14:textId="77777777">
      <w:tc>
        <w:tcPr>
          <w:tcW w:w="3120" w:type="dxa"/>
        </w:tcPr>
        <w:p w14:paraId="7153EDEB" w14:textId="77777777" w:rsidR="007B6D91" w:rsidRDefault="007B6D91">
          <w:pPr>
            <w:pStyle w:val="Header"/>
            <w:ind w:left="-115"/>
          </w:pPr>
        </w:p>
      </w:tc>
      <w:tc>
        <w:tcPr>
          <w:tcW w:w="3120" w:type="dxa"/>
        </w:tcPr>
        <w:p w14:paraId="3BDB54B2" w14:textId="77777777" w:rsidR="007B6D91" w:rsidRDefault="007B6D91">
          <w:pPr>
            <w:pStyle w:val="Header"/>
            <w:jc w:val="center"/>
          </w:pPr>
        </w:p>
      </w:tc>
      <w:tc>
        <w:tcPr>
          <w:tcW w:w="3120" w:type="dxa"/>
        </w:tcPr>
        <w:p w14:paraId="684D021C" w14:textId="77777777" w:rsidR="007B6D91" w:rsidRDefault="007B6D91">
          <w:pPr>
            <w:pStyle w:val="Header"/>
            <w:ind w:right="-115"/>
            <w:jc w:val="right"/>
          </w:pPr>
        </w:p>
      </w:tc>
    </w:tr>
  </w:tbl>
  <w:p w14:paraId="3783B568" w14:textId="77777777" w:rsidR="007B6D91" w:rsidRDefault="007B6D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C5648A"/>
    <w:multiLevelType w:val="multilevel"/>
    <w:tmpl w:val="0DC5648A"/>
    <w:lvl w:ilvl="0">
      <w:start w:val="1"/>
      <w:numFmt w:val="bullet"/>
      <w:lvlText w:val="o"/>
      <w:lvlJc w:val="left"/>
      <w:pPr>
        <w:ind w:left="1200" w:hanging="480"/>
      </w:pPr>
      <w:rPr>
        <w:rFonts w:ascii="Courier New" w:hAnsi="Courier New" w:cs="Courier New" w:hint="default"/>
      </w:rPr>
    </w:lvl>
    <w:lvl w:ilvl="1">
      <w:start w:val="1"/>
      <w:numFmt w:val="bullet"/>
      <w:lvlText w:val="o"/>
      <w:lvlJc w:val="left"/>
      <w:pPr>
        <w:ind w:left="1680" w:hanging="480"/>
      </w:pPr>
      <w:rPr>
        <w:rFonts w:ascii="Courier New" w:hAnsi="Courier New" w:cs="Courier New" w:hint="default"/>
      </w:rPr>
    </w:lvl>
    <w:lvl w:ilvl="2">
      <w:start w:val="1"/>
      <w:numFmt w:val="decimal"/>
      <w:lvlText w:val="%3)"/>
      <w:lvlJc w:val="left"/>
      <w:pPr>
        <w:ind w:left="2160" w:hanging="480"/>
      </w:pPr>
      <w:rPr>
        <w:rFont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1" w15:restartNumberingAfterBreak="0">
    <w:nsid w:val="0E2715B6"/>
    <w:multiLevelType w:val="multilevel"/>
    <w:tmpl w:val="0E2715B6"/>
    <w:lvl w:ilvl="0">
      <w:start w:val="1"/>
      <w:numFmt w:val="decimal"/>
      <w:lvlText w:val="%1."/>
      <w:lvlJc w:val="left"/>
      <w:pPr>
        <w:ind w:left="1619" w:hanging="360"/>
      </w:pPr>
      <w:rPr>
        <w:rFonts w:hint="default"/>
        <w:color w:val="00000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151E5457"/>
    <w:multiLevelType w:val="multilevel"/>
    <w:tmpl w:val="151E54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86D5466"/>
    <w:multiLevelType w:val="multilevel"/>
    <w:tmpl w:val="186D5466"/>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1DA92239"/>
    <w:multiLevelType w:val="multilevel"/>
    <w:tmpl w:val="1DA92239"/>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1FD61981"/>
    <w:multiLevelType w:val="multilevel"/>
    <w:tmpl w:val="1FD6198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E421DEB"/>
    <w:multiLevelType w:val="multilevel"/>
    <w:tmpl w:val="3E421DEB"/>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1E434A5"/>
    <w:multiLevelType w:val="multilevel"/>
    <w:tmpl w:val="61E434A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6E8B139C"/>
    <w:multiLevelType w:val="multilevel"/>
    <w:tmpl w:val="6E8B139C"/>
    <w:lvl w:ilvl="0">
      <w:start w:val="1"/>
      <w:numFmt w:val="decimal"/>
      <w:lvlText w:val="%1."/>
      <w:lvlJc w:val="left"/>
      <w:pPr>
        <w:ind w:left="1619" w:hanging="360"/>
      </w:pPr>
      <w:rPr>
        <w:rFonts w:ascii="Arial" w:eastAsia="MS Mincho" w:hAnsi="Arial" w:cs="Times New Roman"/>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4DE31B8"/>
    <w:multiLevelType w:val="multilevel"/>
    <w:tmpl w:val="74DE31B8"/>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9"/>
  </w:num>
  <w:num w:numId="2">
    <w:abstractNumId w:val="8"/>
  </w:num>
  <w:num w:numId="3">
    <w:abstractNumId w:val="6"/>
  </w:num>
  <w:num w:numId="4">
    <w:abstractNumId w:val="11"/>
  </w:num>
  <w:num w:numId="5">
    <w:abstractNumId w:val="7"/>
  </w:num>
  <w:num w:numId="6">
    <w:abstractNumId w:val="4"/>
  </w:num>
  <w:num w:numId="7">
    <w:abstractNumId w:val="3"/>
  </w:num>
  <w:num w:numId="8">
    <w:abstractNumId w:val="5"/>
  </w:num>
  <w:num w:numId="9">
    <w:abstractNumId w:val="12"/>
  </w:num>
  <w:num w:numId="10">
    <w:abstractNumId w:val="0"/>
  </w:num>
  <w:num w:numId="11">
    <w:abstractNumId w:val="10"/>
  </w:num>
  <w:num w:numId="12">
    <w:abstractNumId w:val="1"/>
  </w:num>
  <w:num w:numId="1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diaTek (Felix)">
    <w15:presenceInfo w15:providerId="None" w15:userId="MediaTek (Felix)"/>
  </w15:person>
  <w15:person w15:author="Intel">
    <w15:presenceInfo w15:providerId="None" w15:userId="Intel"/>
  </w15:person>
  <w15:person w15:author="Tangxun">
    <w15:presenceInfo w15:providerId="None" w15:userId="Tangx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B93"/>
    <w:rsid w:val="000015B4"/>
    <w:rsid w:val="000032A7"/>
    <w:rsid w:val="000032E5"/>
    <w:rsid w:val="00004231"/>
    <w:rsid w:val="00004C90"/>
    <w:rsid w:val="00004DD0"/>
    <w:rsid w:val="00005DEF"/>
    <w:rsid w:val="00007AD5"/>
    <w:rsid w:val="000101D4"/>
    <w:rsid w:val="00010FA4"/>
    <w:rsid w:val="000121BE"/>
    <w:rsid w:val="00013C53"/>
    <w:rsid w:val="0001413C"/>
    <w:rsid w:val="000164D7"/>
    <w:rsid w:val="00017A21"/>
    <w:rsid w:val="000217A3"/>
    <w:rsid w:val="00022625"/>
    <w:rsid w:val="00023715"/>
    <w:rsid w:val="0002543F"/>
    <w:rsid w:val="00026135"/>
    <w:rsid w:val="00026530"/>
    <w:rsid w:val="0002752D"/>
    <w:rsid w:val="000326C8"/>
    <w:rsid w:val="00034B89"/>
    <w:rsid w:val="00034ECA"/>
    <w:rsid w:val="0003549F"/>
    <w:rsid w:val="00036EA0"/>
    <w:rsid w:val="000372D8"/>
    <w:rsid w:val="00037965"/>
    <w:rsid w:val="00037AB6"/>
    <w:rsid w:val="0004058E"/>
    <w:rsid w:val="00041861"/>
    <w:rsid w:val="00041E00"/>
    <w:rsid w:val="000433B7"/>
    <w:rsid w:val="000440F7"/>
    <w:rsid w:val="00045DC1"/>
    <w:rsid w:val="00046488"/>
    <w:rsid w:val="0005139D"/>
    <w:rsid w:val="00053CAF"/>
    <w:rsid w:val="00057C99"/>
    <w:rsid w:val="00057FF2"/>
    <w:rsid w:val="00061387"/>
    <w:rsid w:val="00061EED"/>
    <w:rsid w:val="00062B9E"/>
    <w:rsid w:val="0006758B"/>
    <w:rsid w:val="000711DC"/>
    <w:rsid w:val="0007164F"/>
    <w:rsid w:val="00071EE8"/>
    <w:rsid w:val="000724D1"/>
    <w:rsid w:val="000730EB"/>
    <w:rsid w:val="00074810"/>
    <w:rsid w:val="00074D6F"/>
    <w:rsid w:val="0007662D"/>
    <w:rsid w:val="00076825"/>
    <w:rsid w:val="0008020D"/>
    <w:rsid w:val="0008039E"/>
    <w:rsid w:val="00080AA4"/>
    <w:rsid w:val="00082009"/>
    <w:rsid w:val="00082023"/>
    <w:rsid w:val="000822E4"/>
    <w:rsid w:val="00083979"/>
    <w:rsid w:val="00085805"/>
    <w:rsid w:val="000859BC"/>
    <w:rsid w:val="00085CBE"/>
    <w:rsid w:val="00086FE6"/>
    <w:rsid w:val="0009141B"/>
    <w:rsid w:val="00091D9D"/>
    <w:rsid w:val="00094334"/>
    <w:rsid w:val="000A108E"/>
    <w:rsid w:val="000A4744"/>
    <w:rsid w:val="000A5916"/>
    <w:rsid w:val="000A72EB"/>
    <w:rsid w:val="000B0353"/>
    <w:rsid w:val="000B183F"/>
    <w:rsid w:val="000B1AE6"/>
    <w:rsid w:val="000B4995"/>
    <w:rsid w:val="000B62A2"/>
    <w:rsid w:val="000B6521"/>
    <w:rsid w:val="000B652C"/>
    <w:rsid w:val="000B6A15"/>
    <w:rsid w:val="000B7214"/>
    <w:rsid w:val="000C09C6"/>
    <w:rsid w:val="000C18B4"/>
    <w:rsid w:val="000C209D"/>
    <w:rsid w:val="000C2268"/>
    <w:rsid w:val="000C31E0"/>
    <w:rsid w:val="000C3546"/>
    <w:rsid w:val="000C3BC9"/>
    <w:rsid w:val="000C631B"/>
    <w:rsid w:val="000C6472"/>
    <w:rsid w:val="000C728E"/>
    <w:rsid w:val="000D0526"/>
    <w:rsid w:val="000D1350"/>
    <w:rsid w:val="000D3BD6"/>
    <w:rsid w:val="000D5A70"/>
    <w:rsid w:val="000D6777"/>
    <w:rsid w:val="000D732D"/>
    <w:rsid w:val="000D75A3"/>
    <w:rsid w:val="000E0E72"/>
    <w:rsid w:val="000E1282"/>
    <w:rsid w:val="000E1365"/>
    <w:rsid w:val="000E139A"/>
    <w:rsid w:val="000E1C07"/>
    <w:rsid w:val="000E3599"/>
    <w:rsid w:val="000E66B7"/>
    <w:rsid w:val="000E760F"/>
    <w:rsid w:val="000F0052"/>
    <w:rsid w:val="000F1CE8"/>
    <w:rsid w:val="000F596F"/>
    <w:rsid w:val="000F5A89"/>
    <w:rsid w:val="000F6981"/>
    <w:rsid w:val="00100BF7"/>
    <w:rsid w:val="001013D3"/>
    <w:rsid w:val="0010160E"/>
    <w:rsid w:val="001017B8"/>
    <w:rsid w:val="00101A72"/>
    <w:rsid w:val="001030D8"/>
    <w:rsid w:val="00103175"/>
    <w:rsid w:val="00103307"/>
    <w:rsid w:val="00104CFA"/>
    <w:rsid w:val="00104FE8"/>
    <w:rsid w:val="00106ABA"/>
    <w:rsid w:val="00110AA9"/>
    <w:rsid w:val="001110DC"/>
    <w:rsid w:val="001120E7"/>
    <w:rsid w:val="00112605"/>
    <w:rsid w:val="00112F64"/>
    <w:rsid w:val="001136B0"/>
    <w:rsid w:val="00113BFE"/>
    <w:rsid w:val="00114C94"/>
    <w:rsid w:val="001156FB"/>
    <w:rsid w:val="00115CCC"/>
    <w:rsid w:val="00117EBD"/>
    <w:rsid w:val="00124335"/>
    <w:rsid w:val="00125BD7"/>
    <w:rsid w:val="00133A31"/>
    <w:rsid w:val="00134120"/>
    <w:rsid w:val="00134957"/>
    <w:rsid w:val="0014016C"/>
    <w:rsid w:val="001401DE"/>
    <w:rsid w:val="0014119B"/>
    <w:rsid w:val="0014298F"/>
    <w:rsid w:val="0014360E"/>
    <w:rsid w:val="00143A18"/>
    <w:rsid w:val="00144AB5"/>
    <w:rsid w:val="0015037E"/>
    <w:rsid w:val="0015051A"/>
    <w:rsid w:val="00150908"/>
    <w:rsid w:val="0015152C"/>
    <w:rsid w:val="001523F1"/>
    <w:rsid w:val="0015259F"/>
    <w:rsid w:val="00153512"/>
    <w:rsid w:val="00154516"/>
    <w:rsid w:val="00154665"/>
    <w:rsid w:val="001561F4"/>
    <w:rsid w:val="0016090C"/>
    <w:rsid w:val="00163CC4"/>
    <w:rsid w:val="00165EDA"/>
    <w:rsid w:val="001660D1"/>
    <w:rsid w:val="00167FC9"/>
    <w:rsid w:val="00170383"/>
    <w:rsid w:val="00170740"/>
    <w:rsid w:val="001719C1"/>
    <w:rsid w:val="0017222C"/>
    <w:rsid w:val="00172C96"/>
    <w:rsid w:val="0017405D"/>
    <w:rsid w:val="001743C4"/>
    <w:rsid w:val="00174C46"/>
    <w:rsid w:val="00175A18"/>
    <w:rsid w:val="001771B5"/>
    <w:rsid w:val="001772FB"/>
    <w:rsid w:val="0018191F"/>
    <w:rsid w:val="00183256"/>
    <w:rsid w:val="00186A3E"/>
    <w:rsid w:val="00190069"/>
    <w:rsid w:val="00191900"/>
    <w:rsid w:val="00191BF3"/>
    <w:rsid w:val="001926F9"/>
    <w:rsid w:val="00192807"/>
    <w:rsid w:val="00194E82"/>
    <w:rsid w:val="001966B4"/>
    <w:rsid w:val="0019688D"/>
    <w:rsid w:val="0019776A"/>
    <w:rsid w:val="00197B66"/>
    <w:rsid w:val="001A163D"/>
    <w:rsid w:val="001A2090"/>
    <w:rsid w:val="001A2A06"/>
    <w:rsid w:val="001A3891"/>
    <w:rsid w:val="001A3DAA"/>
    <w:rsid w:val="001A446C"/>
    <w:rsid w:val="001A47E4"/>
    <w:rsid w:val="001A4BCF"/>
    <w:rsid w:val="001A6A7D"/>
    <w:rsid w:val="001A6D16"/>
    <w:rsid w:val="001A7EE7"/>
    <w:rsid w:val="001A7F94"/>
    <w:rsid w:val="001B1456"/>
    <w:rsid w:val="001B1528"/>
    <w:rsid w:val="001B158D"/>
    <w:rsid w:val="001B2A13"/>
    <w:rsid w:val="001B3EB5"/>
    <w:rsid w:val="001B438E"/>
    <w:rsid w:val="001C2636"/>
    <w:rsid w:val="001C2C20"/>
    <w:rsid w:val="001C371E"/>
    <w:rsid w:val="001C3E69"/>
    <w:rsid w:val="001C3EA4"/>
    <w:rsid w:val="001C409F"/>
    <w:rsid w:val="001C568F"/>
    <w:rsid w:val="001C62E9"/>
    <w:rsid w:val="001C6FE7"/>
    <w:rsid w:val="001D0302"/>
    <w:rsid w:val="001D0410"/>
    <w:rsid w:val="001D05CB"/>
    <w:rsid w:val="001D0BBF"/>
    <w:rsid w:val="001D4710"/>
    <w:rsid w:val="001D4F4D"/>
    <w:rsid w:val="001D5AC8"/>
    <w:rsid w:val="001E0108"/>
    <w:rsid w:val="001E1632"/>
    <w:rsid w:val="001E38EE"/>
    <w:rsid w:val="001E4DFD"/>
    <w:rsid w:val="001E4E20"/>
    <w:rsid w:val="001E5908"/>
    <w:rsid w:val="001E6A68"/>
    <w:rsid w:val="001E6E45"/>
    <w:rsid w:val="001E7080"/>
    <w:rsid w:val="001E748F"/>
    <w:rsid w:val="001F1A02"/>
    <w:rsid w:val="001F1CB4"/>
    <w:rsid w:val="001F2B40"/>
    <w:rsid w:val="001F2C47"/>
    <w:rsid w:val="001F3EA7"/>
    <w:rsid w:val="001F4589"/>
    <w:rsid w:val="001F4708"/>
    <w:rsid w:val="001F6228"/>
    <w:rsid w:val="001F7796"/>
    <w:rsid w:val="00201241"/>
    <w:rsid w:val="0020420D"/>
    <w:rsid w:val="00205FDA"/>
    <w:rsid w:val="0021028E"/>
    <w:rsid w:val="00210698"/>
    <w:rsid w:val="002122C5"/>
    <w:rsid w:val="00215DD9"/>
    <w:rsid w:val="00217213"/>
    <w:rsid w:val="00217357"/>
    <w:rsid w:val="00217E5C"/>
    <w:rsid w:val="00220312"/>
    <w:rsid w:val="0022320F"/>
    <w:rsid w:val="002236BF"/>
    <w:rsid w:val="0022376B"/>
    <w:rsid w:val="002249A1"/>
    <w:rsid w:val="00225113"/>
    <w:rsid w:val="00225922"/>
    <w:rsid w:val="002263D2"/>
    <w:rsid w:val="002267BE"/>
    <w:rsid w:val="00227F97"/>
    <w:rsid w:val="00230A51"/>
    <w:rsid w:val="00231390"/>
    <w:rsid w:val="00232285"/>
    <w:rsid w:val="00233096"/>
    <w:rsid w:val="00233934"/>
    <w:rsid w:val="00234B2D"/>
    <w:rsid w:val="00236584"/>
    <w:rsid w:val="002368B0"/>
    <w:rsid w:val="002372AA"/>
    <w:rsid w:val="0024432E"/>
    <w:rsid w:val="00244523"/>
    <w:rsid w:val="00244BDA"/>
    <w:rsid w:val="00244F38"/>
    <w:rsid w:val="00245419"/>
    <w:rsid w:val="00245444"/>
    <w:rsid w:val="00245558"/>
    <w:rsid w:val="00245B02"/>
    <w:rsid w:val="00250C13"/>
    <w:rsid w:val="00251E8C"/>
    <w:rsid w:val="00251F5B"/>
    <w:rsid w:val="00251F6E"/>
    <w:rsid w:val="00252B05"/>
    <w:rsid w:val="00252EFB"/>
    <w:rsid w:val="00253565"/>
    <w:rsid w:val="0025531E"/>
    <w:rsid w:val="00255EA8"/>
    <w:rsid w:val="00256178"/>
    <w:rsid w:val="002565B9"/>
    <w:rsid w:val="00256C02"/>
    <w:rsid w:val="00257E4C"/>
    <w:rsid w:val="00260906"/>
    <w:rsid w:val="00260C6C"/>
    <w:rsid w:val="002616CE"/>
    <w:rsid w:val="00264BB7"/>
    <w:rsid w:val="00264D99"/>
    <w:rsid w:val="00265252"/>
    <w:rsid w:val="00265960"/>
    <w:rsid w:val="00266D7E"/>
    <w:rsid w:val="00271095"/>
    <w:rsid w:val="002716BD"/>
    <w:rsid w:val="00271A44"/>
    <w:rsid w:val="00271D53"/>
    <w:rsid w:val="00273676"/>
    <w:rsid w:val="00273767"/>
    <w:rsid w:val="00273A34"/>
    <w:rsid w:val="00273D61"/>
    <w:rsid w:val="00274532"/>
    <w:rsid w:val="00274DED"/>
    <w:rsid w:val="002761C6"/>
    <w:rsid w:val="00276A9B"/>
    <w:rsid w:val="00277E73"/>
    <w:rsid w:val="00280F99"/>
    <w:rsid w:val="002829D2"/>
    <w:rsid w:val="002860A7"/>
    <w:rsid w:val="00290571"/>
    <w:rsid w:val="0029128E"/>
    <w:rsid w:val="002918A4"/>
    <w:rsid w:val="0029237D"/>
    <w:rsid w:val="0029267A"/>
    <w:rsid w:val="00293C42"/>
    <w:rsid w:val="002958D5"/>
    <w:rsid w:val="00297960"/>
    <w:rsid w:val="002A0D8D"/>
    <w:rsid w:val="002A160F"/>
    <w:rsid w:val="002A1F60"/>
    <w:rsid w:val="002A2BB2"/>
    <w:rsid w:val="002A45C4"/>
    <w:rsid w:val="002A5DA7"/>
    <w:rsid w:val="002A7383"/>
    <w:rsid w:val="002A7FCE"/>
    <w:rsid w:val="002B0224"/>
    <w:rsid w:val="002B1B1C"/>
    <w:rsid w:val="002B237A"/>
    <w:rsid w:val="002B27D4"/>
    <w:rsid w:val="002B2CAA"/>
    <w:rsid w:val="002B480E"/>
    <w:rsid w:val="002B51CF"/>
    <w:rsid w:val="002B522E"/>
    <w:rsid w:val="002B6755"/>
    <w:rsid w:val="002B75A3"/>
    <w:rsid w:val="002C1475"/>
    <w:rsid w:val="002C17DC"/>
    <w:rsid w:val="002C1E39"/>
    <w:rsid w:val="002C2B8E"/>
    <w:rsid w:val="002C40FE"/>
    <w:rsid w:val="002C4433"/>
    <w:rsid w:val="002C54E6"/>
    <w:rsid w:val="002C6074"/>
    <w:rsid w:val="002C6CCD"/>
    <w:rsid w:val="002C7604"/>
    <w:rsid w:val="002C7B4F"/>
    <w:rsid w:val="002D3BE4"/>
    <w:rsid w:val="002D4728"/>
    <w:rsid w:val="002D6800"/>
    <w:rsid w:val="002E176D"/>
    <w:rsid w:val="002E2239"/>
    <w:rsid w:val="002E2570"/>
    <w:rsid w:val="002E33B4"/>
    <w:rsid w:val="002E4A8F"/>
    <w:rsid w:val="002E4E1F"/>
    <w:rsid w:val="002E7F9C"/>
    <w:rsid w:val="002F1379"/>
    <w:rsid w:val="002F6D51"/>
    <w:rsid w:val="002F7FE2"/>
    <w:rsid w:val="0030011E"/>
    <w:rsid w:val="00300593"/>
    <w:rsid w:val="00301766"/>
    <w:rsid w:val="00301F4C"/>
    <w:rsid w:val="00301F82"/>
    <w:rsid w:val="00303BDD"/>
    <w:rsid w:val="003040F4"/>
    <w:rsid w:val="003042F0"/>
    <w:rsid w:val="00304B3D"/>
    <w:rsid w:val="003050FE"/>
    <w:rsid w:val="00305798"/>
    <w:rsid w:val="003125B1"/>
    <w:rsid w:val="00312FAC"/>
    <w:rsid w:val="00313967"/>
    <w:rsid w:val="003144C0"/>
    <w:rsid w:val="0031711C"/>
    <w:rsid w:val="003174C9"/>
    <w:rsid w:val="00321165"/>
    <w:rsid w:val="00321871"/>
    <w:rsid w:val="003225DD"/>
    <w:rsid w:val="00323BBE"/>
    <w:rsid w:val="0032642A"/>
    <w:rsid w:val="003269F7"/>
    <w:rsid w:val="00330C82"/>
    <w:rsid w:val="00331FB3"/>
    <w:rsid w:val="0033308E"/>
    <w:rsid w:val="00334807"/>
    <w:rsid w:val="00334980"/>
    <w:rsid w:val="003368C0"/>
    <w:rsid w:val="00340CC5"/>
    <w:rsid w:val="00341A3B"/>
    <w:rsid w:val="00342F1A"/>
    <w:rsid w:val="00344C56"/>
    <w:rsid w:val="0034711E"/>
    <w:rsid w:val="00347526"/>
    <w:rsid w:val="003502C2"/>
    <w:rsid w:val="003517F0"/>
    <w:rsid w:val="00352554"/>
    <w:rsid w:val="003543E4"/>
    <w:rsid w:val="00357146"/>
    <w:rsid w:val="003613DB"/>
    <w:rsid w:val="0036157E"/>
    <w:rsid w:val="003634B2"/>
    <w:rsid w:val="0036404F"/>
    <w:rsid w:val="00364730"/>
    <w:rsid w:val="003647F9"/>
    <w:rsid w:val="0036490C"/>
    <w:rsid w:val="00364B50"/>
    <w:rsid w:val="00366BBE"/>
    <w:rsid w:val="00367019"/>
    <w:rsid w:val="00367924"/>
    <w:rsid w:val="00367FB8"/>
    <w:rsid w:val="00370370"/>
    <w:rsid w:val="0037184B"/>
    <w:rsid w:val="00371B07"/>
    <w:rsid w:val="00372079"/>
    <w:rsid w:val="003722C0"/>
    <w:rsid w:val="00372DBC"/>
    <w:rsid w:val="00373226"/>
    <w:rsid w:val="003735CE"/>
    <w:rsid w:val="003740C3"/>
    <w:rsid w:val="003741EB"/>
    <w:rsid w:val="00375400"/>
    <w:rsid w:val="003764AC"/>
    <w:rsid w:val="003779C0"/>
    <w:rsid w:val="0038068C"/>
    <w:rsid w:val="00382FEC"/>
    <w:rsid w:val="003832B3"/>
    <w:rsid w:val="003835C7"/>
    <w:rsid w:val="0038762D"/>
    <w:rsid w:val="00387911"/>
    <w:rsid w:val="00387CD9"/>
    <w:rsid w:val="00390861"/>
    <w:rsid w:val="00391413"/>
    <w:rsid w:val="003951F7"/>
    <w:rsid w:val="00397352"/>
    <w:rsid w:val="00397BC5"/>
    <w:rsid w:val="003A04F1"/>
    <w:rsid w:val="003A05B1"/>
    <w:rsid w:val="003A10BD"/>
    <w:rsid w:val="003A1A7A"/>
    <w:rsid w:val="003A2B82"/>
    <w:rsid w:val="003A37B1"/>
    <w:rsid w:val="003A450E"/>
    <w:rsid w:val="003A5437"/>
    <w:rsid w:val="003A7132"/>
    <w:rsid w:val="003A7F8D"/>
    <w:rsid w:val="003B01CD"/>
    <w:rsid w:val="003B092F"/>
    <w:rsid w:val="003B4EF0"/>
    <w:rsid w:val="003C0EA9"/>
    <w:rsid w:val="003C12A7"/>
    <w:rsid w:val="003C395D"/>
    <w:rsid w:val="003C6AA0"/>
    <w:rsid w:val="003C72EB"/>
    <w:rsid w:val="003C7822"/>
    <w:rsid w:val="003D02C6"/>
    <w:rsid w:val="003D0571"/>
    <w:rsid w:val="003D05C6"/>
    <w:rsid w:val="003D0982"/>
    <w:rsid w:val="003D0CC0"/>
    <w:rsid w:val="003D1539"/>
    <w:rsid w:val="003D1C70"/>
    <w:rsid w:val="003D483E"/>
    <w:rsid w:val="003D518A"/>
    <w:rsid w:val="003D53AC"/>
    <w:rsid w:val="003E0689"/>
    <w:rsid w:val="003E1BE6"/>
    <w:rsid w:val="003E5B33"/>
    <w:rsid w:val="003E6C26"/>
    <w:rsid w:val="003E6EC2"/>
    <w:rsid w:val="003F0846"/>
    <w:rsid w:val="003F0C4D"/>
    <w:rsid w:val="003F1656"/>
    <w:rsid w:val="003F32C2"/>
    <w:rsid w:val="003F4495"/>
    <w:rsid w:val="003F581B"/>
    <w:rsid w:val="003F5DFA"/>
    <w:rsid w:val="003F6CCB"/>
    <w:rsid w:val="004002A4"/>
    <w:rsid w:val="00400939"/>
    <w:rsid w:val="00402B1A"/>
    <w:rsid w:val="00404467"/>
    <w:rsid w:val="00407C0B"/>
    <w:rsid w:val="00411932"/>
    <w:rsid w:val="00412605"/>
    <w:rsid w:val="0041301A"/>
    <w:rsid w:val="00413024"/>
    <w:rsid w:val="00413B0F"/>
    <w:rsid w:val="0041476D"/>
    <w:rsid w:val="004171A5"/>
    <w:rsid w:val="00420B6F"/>
    <w:rsid w:val="00420D77"/>
    <w:rsid w:val="00422837"/>
    <w:rsid w:val="00425160"/>
    <w:rsid w:val="00426144"/>
    <w:rsid w:val="004268D0"/>
    <w:rsid w:val="00427278"/>
    <w:rsid w:val="00427C67"/>
    <w:rsid w:val="00430325"/>
    <w:rsid w:val="0043038D"/>
    <w:rsid w:val="00431A9B"/>
    <w:rsid w:val="00432639"/>
    <w:rsid w:val="004429AA"/>
    <w:rsid w:val="00442BAD"/>
    <w:rsid w:val="00443603"/>
    <w:rsid w:val="00443BC3"/>
    <w:rsid w:val="0044554C"/>
    <w:rsid w:val="00446D38"/>
    <w:rsid w:val="004471DF"/>
    <w:rsid w:val="004530BF"/>
    <w:rsid w:val="004531E4"/>
    <w:rsid w:val="004542CD"/>
    <w:rsid w:val="00454915"/>
    <w:rsid w:val="00455E2E"/>
    <w:rsid w:val="00457A6F"/>
    <w:rsid w:val="00460D83"/>
    <w:rsid w:val="00461813"/>
    <w:rsid w:val="00461815"/>
    <w:rsid w:val="00462BDA"/>
    <w:rsid w:val="00463A36"/>
    <w:rsid w:val="00464159"/>
    <w:rsid w:val="00465631"/>
    <w:rsid w:val="00471A72"/>
    <w:rsid w:val="00473066"/>
    <w:rsid w:val="004733F0"/>
    <w:rsid w:val="00473872"/>
    <w:rsid w:val="00473EE7"/>
    <w:rsid w:val="004743E4"/>
    <w:rsid w:val="004809FB"/>
    <w:rsid w:val="0048286F"/>
    <w:rsid w:val="00482F82"/>
    <w:rsid w:val="0048391A"/>
    <w:rsid w:val="0048427B"/>
    <w:rsid w:val="00486A72"/>
    <w:rsid w:val="00486BFB"/>
    <w:rsid w:val="00491AC3"/>
    <w:rsid w:val="00491C47"/>
    <w:rsid w:val="004922B0"/>
    <w:rsid w:val="00492701"/>
    <w:rsid w:val="00492997"/>
    <w:rsid w:val="00492CE7"/>
    <w:rsid w:val="00493E8B"/>
    <w:rsid w:val="00494887"/>
    <w:rsid w:val="00494F3C"/>
    <w:rsid w:val="00495E98"/>
    <w:rsid w:val="004972EF"/>
    <w:rsid w:val="00497BBB"/>
    <w:rsid w:val="00497C2A"/>
    <w:rsid w:val="004A055C"/>
    <w:rsid w:val="004A11DF"/>
    <w:rsid w:val="004A3741"/>
    <w:rsid w:val="004A3C65"/>
    <w:rsid w:val="004A3CEC"/>
    <w:rsid w:val="004A3F4E"/>
    <w:rsid w:val="004A49A6"/>
    <w:rsid w:val="004A5099"/>
    <w:rsid w:val="004A638D"/>
    <w:rsid w:val="004A7AF9"/>
    <w:rsid w:val="004B1E82"/>
    <w:rsid w:val="004B225D"/>
    <w:rsid w:val="004B27F0"/>
    <w:rsid w:val="004B3CF6"/>
    <w:rsid w:val="004B53BC"/>
    <w:rsid w:val="004B771E"/>
    <w:rsid w:val="004C054F"/>
    <w:rsid w:val="004C1E8F"/>
    <w:rsid w:val="004C2413"/>
    <w:rsid w:val="004C2C27"/>
    <w:rsid w:val="004C40C0"/>
    <w:rsid w:val="004C4E4E"/>
    <w:rsid w:val="004D03CA"/>
    <w:rsid w:val="004D4620"/>
    <w:rsid w:val="004D4D2D"/>
    <w:rsid w:val="004D59AE"/>
    <w:rsid w:val="004D64D5"/>
    <w:rsid w:val="004E0B77"/>
    <w:rsid w:val="004E0BE9"/>
    <w:rsid w:val="004E1E75"/>
    <w:rsid w:val="004E22C3"/>
    <w:rsid w:val="004E394E"/>
    <w:rsid w:val="004E3A53"/>
    <w:rsid w:val="004E4F0D"/>
    <w:rsid w:val="004E522E"/>
    <w:rsid w:val="004E5351"/>
    <w:rsid w:val="004E5EAB"/>
    <w:rsid w:val="004E66C6"/>
    <w:rsid w:val="004E68D5"/>
    <w:rsid w:val="004E70D7"/>
    <w:rsid w:val="004F0931"/>
    <w:rsid w:val="004F0F4D"/>
    <w:rsid w:val="004F5EAC"/>
    <w:rsid w:val="004F78D1"/>
    <w:rsid w:val="00500B21"/>
    <w:rsid w:val="00501D7F"/>
    <w:rsid w:val="00502A3A"/>
    <w:rsid w:val="00503722"/>
    <w:rsid w:val="005037BB"/>
    <w:rsid w:val="0050388E"/>
    <w:rsid w:val="005056CF"/>
    <w:rsid w:val="005061A2"/>
    <w:rsid w:val="00507DA6"/>
    <w:rsid w:val="0051151E"/>
    <w:rsid w:val="00511C33"/>
    <w:rsid w:val="005126F8"/>
    <w:rsid w:val="00512DB2"/>
    <w:rsid w:val="00514431"/>
    <w:rsid w:val="00514B63"/>
    <w:rsid w:val="005150FC"/>
    <w:rsid w:val="0051638C"/>
    <w:rsid w:val="005172FB"/>
    <w:rsid w:val="00521810"/>
    <w:rsid w:val="00521A7F"/>
    <w:rsid w:val="00523B51"/>
    <w:rsid w:val="00526440"/>
    <w:rsid w:val="00526FCD"/>
    <w:rsid w:val="005307D0"/>
    <w:rsid w:val="0053095B"/>
    <w:rsid w:val="00533386"/>
    <w:rsid w:val="00533661"/>
    <w:rsid w:val="00533C18"/>
    <w:rsid w:val="0053649B"/>
    <w:rsid w:val="0053734E"/>
    <w:rsid w:val="00541708"/>
    <w:rsid w:val="0054236B"/>
    <w:rsid w:val="00542579"/>
    <w:rsid w:val="00546D77"/>
    <w:rsid w:val="005508EC"/>
    <w:rsid w:val="00551571"/>
    <w:rsid w:val="00552C7E"/>
    <w:rsid w:val="0055375E"/>
    <w:rsid w:val="00554534"/>
    <w:rsid w:val="00557A6A"/>
    <w:rsid w:val="00560892"/>
    <w:rsid w:val="0056189A"/>
    <w:rsid w:val="00561B43"/>
    <w:rsid w:val="00561C49"/>
    <w:rsid w:val="00562AC8"/>
    <w:rsid w:val="005647E2"/>
    <w:rsid w:val="0056567B"/>
    <w:rsid w:val="00565EC6"/>
    <w:rsid w:val="00571F85"/>
    <w:rsid w:val="00572AFC"/>
    <w:rsid w:val="00572BD5"/>
    <w:rsid w:val="00575E7F"/>
    <w:rsid w:val="00576AFB"/>
    <w:rsid w:val="00577EC9"/>
    <w:rsid w:val="00580A67"/>
    <w:rsid w:val="005811AF"/>
    <w:rsid w:val="00581C36"/>
    <w:rsid w:val="00582303"/>
    <w:rsid w:val="005825B4"/>
    <w:rsid w:val="00582DEE"/>
    <w:rsid w:val="0058333E"/>
    <w:rsid w:val="00583D05"/>
    <w:rsid w:val="00584213"/>
    <w:rsid w:val="005843B6"/>
    <w:rsid w:val="00586079"/>
    <w:rsid w:val="00590442"/>
    <w:rsid w:val="00590A06"/>
    <w:rsid w:val="00590FFC"/>
    <w:rsid w:val="00591212"/>
    <w:rsid w:val="005915DD"/>
    <w:rsid w:val="00591AE5"/>
    <w:rsid w:val="00593005"/>
    <w:rsid w:val="00594751"/>
    <w:rsid w:val="00597273"/>
    <w:rsid w:val="005972B8"/>
    <w:rsid w:val="005A1446"/>
    <w:rsid w:val="005A1C0B"/>
    <w:rsid w:val="005A3B08"/>
    <w:rsid w:val="005A5E1B"/>
    <w:rsid w:val="005A638F"/>
    <w:rsid w:val="005A66B6"/>
    <w:rsid w:val="005B16C7"/>
    <w:rsid w:val="005B38C6"/>
    <w:rsid w:val="005B6160"/>
    <w:rsid w:val="005B6637"/>
    <w:rsid w:val="005C4023"/>
    <w:rsid w:val="005C4EF5"/>
    <w:rsid w:val="005C5F10"/>
    <w:rsid w:val="005C6075"/>
    <w:rsid w:val="005C6624"/>
    <w:rsid w:val="005C6BE1"/>
    <w:rsid w:val="005D1FB6"/>
    <w:rsid w:val="005D2FEF"/>
    <w:rsid w:val="005D538D"/>
    <w:rsid w:val="005D5B2D"/>
    <w:rsid w:val="005D64F1"/>
    <w:rsid w:val="005D660B"/>
    <w:rsid w:val="005D6A22"/>
    <w:rsid w:val="005D6D93"/>
    <w:rsid w:val="005D72A5"/>
    <w:rsid w:val="005D76BF"/>
    <w:rsid w:val="005E02DB"/>
    <w:rsid w:val="005E1283"/>
    <w:rsid w:val="005E2946"/>
    <w:rsid w:val="005E3314"/>
    <w:rsid w:val="005E3A8B"/>
    <w:rsid w:val="005E3E10"/>
    <w:rsid w:val="005E5EDB"/>
    <w:rsid w:val="005E6967"/>
    <w:rsid w:val="005F30BD"/>
    <w:rsid w:val="005F3598"/>
    <w:rsid w:val="005F45FE"/>
    <w:rsid w:val="005F7450"/>
    <w:rsid w:val="005F7DE7"/>
    <w:rsid w:val="005F7E10"/>
    <w:rsid w:val="006010EE"/>
    <w:rsid w:val="00601FCB"/>
    <w:rsid w:val="0060322C"/>
    <w:rsid w:val="0060459E"/>
    <w:rsid w:val="00604EAE"/>
    <w:rsid w:val="006059CA"/>
    <w:rsid w:val="00605A81"/>
    <w:rsid w:val="006062F7"/>
    <w:rsid w:val="00607E82"/>
    <w:rsid w:val="00614DE2"/>
    <w:rsid w:val="006155F2"/>
    <w:rsid w:val="00615F9F"/>
    <w:rsid w:val="006162A4"/>
    <w:rsid w:val="006173FE"/>
    <w:rsid w:val="00617413"/>
    <w:rsid w:val="00620688"/>
    <w:rsid w:val="00623836"/>
    <w:rsid w:val="00624BD8"/>
    <w:rsid w:val="00625CD0"/>
    <w:rsid w:val="00625F58"/>
    <w:rsid w:val="00626128"/>
    <w:rsid w:val="00626AC1"/>
    <w:rsid w:val="00627143"/>
    <w:rsid w:val="0063054D"/>
    <w:rsid w:val="00630585"/>
    <w:rsid w:val="00632336"/>
    <w:rsid w:val="0063281F"/>
    <w:rsid w:val="00632F75"/>
    <w:rsid w:val="0063382E"/>
    <w:rsid w:val="00634522"/>
    <w:rsid w:val="00634FDB"/>
    <w:rsid w:val="006356FE"/>
    <w:rsid w:val="00635913"/>
    <w:rsid w:val="00637A18"/>
    <w:rsid w:val="00637E38"/>
    <w:rsid w:val="006411CB"/>
    <w:rsid w:val="0064291F"/>
    <w:rsid w:val="00643D62"/>
    <w:rsid w:val="0064472D"/>
    <w:rsid w:val="006458CC"/>
    <w:rsid w:val="006466FF"/>
    <w:rsid w:val="00647028"/>
    <w:rsid w:val="00647650"/>
    <w:rsid w:val="0064770E"/>
    <w:rsid w:val="006477A1"/>
    <w:rsid w:val="006509B8"/>
    <w:rsid w:val="00650C7D"/>
    <w:rsid w:val="006527FF"/>
    <w:rsid w:val="006528C2"/>
    <w:rsid w:val="00653154"/>
    <w:rsid w:val="0065374E"/>
    <w:rsid w:val="00653930"/>
    <w:rsid w:val="00653A6B"/>
    <w:rsid w:val="00654E07"/>
    <w:rsid w:val="00654E6E"/>
    <w:rsid w:val="00656A17"/>
    <w:rsid w:val="00656A82"/>
    <w:rsid w:val="0065723E"/>
    <w:rsid w:val="00657802"/>
    <w:rsid w:val="00660CD2"/>
    <w:rsid w:val="00661EE4"/>
    <w:rsid w:val="006630CE"/>
    <w:rsid w:val="00663ECE"/>
    <w:rsid w:val="006647BF"/>
    <w:rsid w:val="00664B77"/>
    <w:rsid w:val="006664D9"/>
    <w:rsid w:val="00671C39"/>
    <w:rsid w:val="0067283C"/>
    <w:rsid w:val="0067313E"/>
    <w:rsid w:val="0067348B"/>
    <w:rsid w:val="00677A16"/>
    <w:rsid w:val="00680259"/>
    <w:rsid w:val="00682D66"/>
    <w:rsid w:val="00683235"/>
    <w:rsid w:val="006833C1"/>
    <w:rsid w:val="006848A5"/>
    <w:rsid w:val="00690781"/>
    <w:rsid w:val="00690883"/>
    <w:rsid w:val="006937FA"/>
    <w:rsid w:val="00694075"/>
    <w:rsid w:val="006975DE"/>
    <w:rsid w:val="00697904"/>
    <w:rsid w:val="006A0343"/>
    <w:rsid w:val="006A20D8"/>
    <w:rsid w:val="006A2B8B"/>
    <w:rsid w:val="006A30AC"/>
    <w:rsid w:val="006A3847"/>
    <w:rsid w:val="006A4027"/>
    <w:rsid w:val="006A4922"/>
    <w:rsid w:val="006A62A0"/>
    <w:rsid w:val="006A65D0"/>
    <w:rsid w:val="006A7FD5"/>
    <w:rsid w:val="006B01F0"/>
    <w:rsid w:val="006B0EE4"/>
    <w:rsid w:val="006B179F"/>
    <w:rsid w:val="006B1975"/>
    <w:rsid w:val="006B2B95"/>
    <w:rsid w:val="006B340F"/>
    <w:rsid w:val="006B5B2D"/>
    <w:rsid w:val="006B5F33"/>
    <w:rsid w:val="006B6566"/>
    <w:rsid w:val="006B693D"/>
    <w:rsid w:val="006B6A99"/>
    <w:rsid w:val="006B7A38"/>
    <w:rsid w:val="006C1720"/>
    <w:rsid w:val="006C344B"/>
    <w:rsid w:val="006C3F07"/>
    <w:rsid w:val="006C50B8"/>
    <w:rsid w:val="006C5F88"/>
    <w:rsid w:val="006C6290"/>
    <w:rsid w:val="006C7500"/>
    <w:rsid w:val="006C7F13"/>
    <w:rsid w:val="006D1943"/>
    <w:rsid w:val="006D1E33"/>
    <w:rsid w:val="006D3C89"/>
    <w:rsid w:val="006D3F26"/>
    <w:rsid w:val="006D4124"/>
    <w:rsid w:val="006D597D"/>
    <w:rsid w:val="006D630F"/>
    <w:rsid w:val="006D654A"/>
    <w:rsid w:val="006D664B"/>
    <w:rsid w:val="006D775F"/>
    <w:rsid w:val="006E1267"/>
    <w:rsid w:val="006E1AF1"/>
    <w:rsid w:val="006E2570"/>
    <w:rsid w:val="006E39F2"/>
    <w:rsid w:val="006E3CCE"/>
    <w:rsid w:val="006E445F"/>
    <w:rsid w:val="006E45B2"/>
    <w:rsid w:val="006F2202"/>
    <w:rsid w:val="006F78FA"/>
    <w:rsid w:val="007003A3"/>
    <w:rsid w:val="00700FD0"/>
    <w:rsid w:val="00701375"/>
    <w:rsid w:val="007017BD"/>
    <w:rsid w:val="007026BC"/>
    <w:rsid w:val="00702CFC"/>
    <w:rsid w:val="0070339F"/>
    <w:rsid w:val="007054EB"/>
    <w:rsid w:val="00706C1C"/>
    <w:rsid w:val="00707C83"/>
    <w:rsid w:val="0071035F"/>
    <w:rsid w:val="00711097"/>
    <w:rsid w:val="00715240"/>
    <w:rsid w:val="00716BFF"/>
    <w:rsid w:val="0071757D"/>
    <w:rsid w:val="00717B1D"/>
    <w:rsid w:val="007208CC"/>
    <w:rsid w:val="0072218E"/>
    <w:rsid w:val="007229BE"/>
    <w:rsid w:val="00722F34"/>
    <w:rsid w:val="00723630"/>
    <w:rsid w:val="00730243"/>
    <w:rsid w:val="00730E87"/>
    <w:rsid w:val="00731934"/>
    <w:rsid w:val="0073197B"/>
    <w:rsid w:val="007326F4"/>
    <w:rsid w:val="00734745"/>
    <w:rsid w:val="00736327"/>
    <w:rsid w:val="007406BC"/>
    <w:rsid w:val="00740E56"/>
    <w:rsid w:val="00741F93"/>
    <w:rsid w:val="00743548"/>
    <w:rsid w:val="00743602"/>
    <w:rsid w:val="00743A8F"/>
    <w:rsid w:val="0074488E"/>
    <w:rsid w:val="0074534D"/>
    <w:rsid w:val="0074587A"/>
    <w:rsid w:val="00747CDD"/>
    <w:rsid w:val="00752FC4"/>
    <w:rsid w:val="007537AD"/>
    <w:rsid w:val="00753976"/>
    <w:rsid w:val="007567A8"/>
    <w:rsid w:val="007574A9"/>
    <w:rsid w:val="00757832"/>
    <w:rsid w:val="00757DE4"/>
    <w:rsid w:val="0076131A"/>
    <w:rsid w:val="00761C9B"/>
    <w:rsid w:val="00762979"/>
    <w:rsid w:val="00762EB0"/>
    <w:rsid w:val="00764D40"/>
    <w:rsid w:val="00764E00"/>
    <w:rsid w:val="00764E4E"/>
    <w:rsid w:val="00764F51"/>
    <w:rsid w:val="007657EC"/>
    <w:rsid w:val="007673AF"/>
    <w:rsid w:val="007676DD"/>
    <w:rsid w:val="00770179"/>
    <w:rsid w:val="00771170"/>
    <w:rsid w:val="007721C3"/>
    <w:rsid w:val="00774E01"/>
    <w:rsid w:val="007752D7"/>
    <w:rsid w:val="00775CBB"/>
    <w:rsid w:val="00775D50"/>
    <w:rsid w:val="0078154A"/>
    <w:rsid w:val="00783B93"/>
    <w:rsid w:val="007841F7"/>
    <w:rsid w:val="0078518E"/>
    <w:rsid w:val="0078524B"/>
    <w:rsid w:val="007860B2"/>
    <w:rsid w:val="007863DD"/>
    <w:rsid w:val="00790C76"/>
    <w:rsid w:val="00791CB9"/>
    <w:rsid w:val="00792369"/>
    <w:rsid w:val="00795B68"/>
    <w:rsid w:val="007965BA"/>
    <w:rsid w:val="00797FD1"/>
    <w:rsid w:val="007A1EEF"/>
    <w:rsid w:val="007A2246"/>
    <w:rsid w:val="007A3464"/>
    <w:rsid w:val="007A5083"/>
    <w:rsid w:val="007A5134"/>
    <w:rsid w:val="007A52E6"/>
    <w:rsid w:val="007A5913"/>
    <w:rsid w:val="007A6986"/>
    <w:rsid w:val="007A6E9F"/>
    <w:rsid w:val="007A6ECA"/>
    <w:rsid w:val="007B0B78"/>
    <w:rsid w:val="007B1159"/>
    <w:rsid w:val="007B1DBF"/>
    <w:rsid w:val="007B1E72"/>
    <w:rsid w:val="007B31E6"/>
    <w:rsid w:val="007B3C27"/>
    <w:rsid w:val="007B592B"/>
    <w:rsid w:val="007B6D91"/>
    <w:rsid w:val="007B703F"/>
    <w:rsid w:val="007B777D"/>
    <w:rsid w:val="007C0355"/>
    <w:rsid w:val="007C270A"/>
    <w:rsid w:val="007C4D1B"/>
    <w:rsid w:val="007C4D66"/>
    <w:rsid w:val="007C56AF"/>
    <w:rsid w:val="007D3FDE"/>
    <w:rsid w:val="007D4161"/>
    <w:rsid w:val="007D64B6"/>
    <w:rsid w:val="007D74F1"/>
    <w:rsid w:val="007D7B61"/>
    <w:rsid w:val="007E281B"/>
    <w:rsid w:val="007E297D"/>
    <w:rsid w:val="007E3CB6"/>
    <w:rsid w:val="007E4180"/>
    <w:rsid w:val="007E6240"/>
    <w:rsid w:val="007E6A0D"/>
    <w:rsid w:val="007F1D96"/>
    <w:rsid w:val="007F1D97"/>
    <w:rsid w:val="007F3146"/>
    <w:rsid w:val="007F419C"/>
    <w:rsid w:val="007F4243"/>
    <w:rsid w:val="007F510D"/>
    <w:rsid w:val="00802397"/>
    <w:rsid w:val="00803146"/>
    <w:rsid w:val="00803372"/>
    <w:rsid w:val="00804027"/>
    <w:rsid w:val="0081035D"/>
    <w:rsid w:val="00811508"/>
    <w:rsid w:val="008126CA"/>
    <w:rsid w:val="0081291B"/>
    <w:rsid w:val="00813892"/>
    <w:rsid w:val="00813A20"/>
    <w:rsid w:val="0081651C"/>
    <w:rsid w:val="008175B1"/>
    <w:rsid w:val="00820503"/>
    <w:rsid w:val="008219AE"/>
    <w:rsid w:val="00821B72"/>
    <w:rsid w:val="00822544"/>
    <w:rsid w:val="00824D06"/>
    <w:rsid w:val="00825D26"/>
    <w:rsid w:val="00826415"/>
    <w:rsid w:val="008321FF"/>
    <w:rsid w:val="0083280D"/>
    <w:rsid w:val="00832EF8"/>
    <w:rsid w:val="008330A5"/>
    <w:rsid w:val="008330AE"/>
    <w:rsid w:val="0083323B"/>
    <w:rsid w:val="00833B2D"/>
    <w:rsid w:val="00836B29"/>
    <w:rsid w:val="0083757D"/>
    <w:rsid w:val="00837950"/>
    <w:rsid w:val="008414D4"/>
    <w:rsid w:val="00841C68"/>
    <w:rsid w:val="00842AEC"/>
    <w:rsid w:val="00844F39"/>
    <w:rsid w:val="00844F6A"/>
    <w:rsid w:val="0084618A"/>
    <w:rsid w:val="008465BC"/>
    <w:rsid w:val="00850FE0"/>
    <w:rsid w:val="00851792"/>
    <w:rsid w:val="00851E5F"/>
    <w:rsid w:val="00853708"/>
    <w:rsid w:val="0085374B"/>
    <w:rsid w:val="00853C73"/>
    <w:rsid w:val="008562AA"/>
    <w:rsid w:val="008577BD"/>
    <w:rsid w:val="00857B19"/>
    <w:rsid w:val="00862017"/>
    <w:rsid w:val="00862323"/>
    <w:rsid w:val="00863D2B"/>
    <w:rsid w:val="00864DF1"/>
    <w:rsid w:val="00865B8D"/>
    <w:rsid w:val="00870AC9"/>
    <w:rsid w:val="00871332"/>
    <w:rsid w:val="0087342C"/>
    <w:rsid w:val="00873652"/>
    <w:rsid w:val="00873C76"/>
    <w:rsid w:val="0088203B"/>
    <w:rsid w:val="008826AE"/>
    <w:rsid w:val="00882B71"/>
    <w:rsid w:val="0088354E"/>
    <w:rsid w:val="00884DB3"/>
    <w:rsid w:val="00884E64"/>
    <w:rsid w:val="00884F97"/>
    <w:rsid w:val="008852E4"/>
    <w:rsid w:val="00885557"/>
    <w:rsid w:val="00886531"/>
    <w:rsid w:val="008865D7"/>
    <w:rsid w:val="008871C0"/>
    <w:rsid w:val="00887389"/>
    <w:rsid w:val="0089076F"/>
    <w:rsid w:val="008917FE"/>
    <w:rsid w:val="008958C9"/>
    <w:rsid w:val="00895A60"/>
    <w:rsid w:val="008A0082"/>
    <w:rsid w:val="008A00DE"/>
    <w:rsid w:val="008A0573"/>
    <w:rsid w:val="008A05F4"/>
    <w:rsid w:val="008A14C9"/>
    <w:rsid w:val="008A1CD8"/>
    <w:rsid w:val="008A296E"/>
    <w:rsid w:val="008A3721"/>
    <w:rsid w:val="008A4158"/>
    <w:rsid w:val="008B06C7"/>
    <w:rsid w:val="008B0CF9"/>
    <w:rsid w:val="008B0EB6"/>
    <w:rsid w:val="008B1563"/>
    <w:rsid w:val="008B2182"/>
    <w:rsid w:val="008B2311"/>
    <w:rsid w:val="008B436F"/>
    <w:rsid w:val="008B43E9"/>
    <w:rsid w:val="008B45BA"/>
    <w:rsid w:val="008B4B00"/>
    <w:rsid w:val="008B7E61"/>
    <w:rsid w:val="008C37C5"/>
    <w:rsid w:val="008C4895"/>
    <w:rsid w:val="008C732A"/>
    <w:rsid w:val="008C76E9"/>
    <w:rsid w:val="008D0A14"/>
    <w:rsid w:val="008D14D9"/>
    <w:rsid w:val="008D1EFE"/>
    <w:rsid w:val="008D3035"/>
    <w:rsid w:val="008D3777"/>
    <w:rsid w:val="008D51D1"/>
    <w:rsid w:val="008D59AB"/>
    <w:rsid w:val="008E12A9"/>
    <w:rsid w:val="008E1FA2"/>
    <w:rsid w:val="008E2F4C"/>
    <w:rsid w:val="008E3570"/>
    <w:rsid w:val="008E48F4"/>
    <w:rsid w:val="008E4C66"/>
    <w:rsid w:val="008E6AE5"/>
    <w:rsid w:val="008E7993"/>
    <w:rsid w:val="008F1823"/>
    <w:rsid w:val="008F1AD0"/>
    <w:rsid w:val="008F2AAF"/>
    <w:rsid w:val="008F2DA2"/>
    <w:rsid w:val="008F55A1"/>
    <w:rsid w:val="008F6935"/>
    <w:rsid w:val="008F75EF"/>
    <w:rsid w:val="008F764D"/>
    <w:rsid w:val="0090115F"/>
    <w:rsid w:val="00901D97"/>
    <w:rsid w:val="00901F40"/>
    <w:rsid w:val="00902AAD"/>
    <w:rsid w:val="009038BA"/>
    <w:rsid w:val="00903B7E"/>
    <w:rsid w:val="00903FC9"/>
    <w:rsid w:val="0091001E"/>
    <w:rsid w:val="009103E3"/>
    <w:rsid w:val="0091330E"/>
    <w:rsid w:val="00913D1D"/>
    <w:rsid w:val="00915A9F"/>
    <w:rsid w:val="009208A9"/>
    <w:rsid w:val="00920D85"/>
    <w:rsid w:val="0092182F"/>
    <w:rsid w:val="00921B02"/>
    <w:rsid w:val="009228F9"/>
    <w:rsid w:val="00922F85"/>
    <w:rsid w:val="00923813"/>
    <w:rsid w:val="0092403B"/>
    <w:rsid w:val="00924EDD"/>
    <w:rsid w:val="009257BD"/>
    <w:rsid w:val="009265A6"/>
    <w:rsid w:val="00930214"/>
    <w:rsid w:val="00931DE0"/>
    <w:rsid w:val="00932F0E"/>
    <w:rsid w:val="00935024"/>
    <w:rsid w:val="00935385"/>
    <w:rsid w:val="0093559E"/>
    <w:rsid w:val="00936692"/>
    <w:rsid w:val="009366B3"/>
    <w:rsid w:val="0093696F"/>
    <w:rsid w:val="00937E67"/>
    <w:rsid w:val="00940111"/>
    <w:rsid w:val="00940149"/>
    <w:rsid w:val="0094058D"/>
    <w:rsid w:val="00940C83"/>
    <w:rsid w:val="0094128C"/>
    <w:rsid w:val="00942B76"/>
    <w:rsid w:val="00943E24"/>
    <w:rsid w:val="00944376"/>
    <w:rsid w:val="009462CB"/>
    <w:rsid w:val="00947E1F"/>
    <w:rsid w:val="0095067C"/>
    <w:rsid w:val="009506B6"/>
    <w:rsid w:val="00950C60"/>
    <w:rsid w:val="00951867"/>
    <w:rsid w:val="009527BA"/>
    <w:rsid w:val="00954387"/>
    <w:rsid w:val="00955A06"/>
    <w:rsid w:val="009561FC"/>
    <w:rsid w:val="0095657C"/>
    <w:rsid w:val="00956757"/>
    <w:rsid w:val="00956833"/>
    <w:rsid w:val="00957F10"/>
    <w:rsid w:val="00960CAE"/>
    <w:rsid w:val="00961CB5"/>
    <w:rsid w:val="00963CEC"/>
    <w:rsid w:val="00964D01"/>
    <w:rsid w:val="00964E7B"/>
    <w:rsid w:val="0096580F"/>
    <w:rsid w:val="00973798"/>
    <w:rsid w:val="009772DC"/>
    <w:rsid w:val="0097735C"/>
    <w:rsid w:val="00982A44"/>
    <w:rsid w:val="009843F3"/>
    <w:rsid w:val="009859EC"/>
    <w:rsid w:val="00985EC0"/>
    <w:rsid w:val="009874A1"/>
    <w:rsid w:val="00990134"/>
    <w:rsid w:val="00990D58"/>
    <w:rsid w:val="00991A9E"/>
    <w:rsid w:val="00991DD6"/>
    <w:rsid w:val="0099276B"/>
    <w:rsid w:val="0099346E"/>
    <w:rsid w:val="00993757"/>
    <w:rsid w:val="009939E0"/>
    <w:rsid w:val="00996062"/>
    <w:rsid w:val="00997B85"/>
    <w:rsid w:val="009A0F49"/>
    <w:rsid w:val="009A1A38"/>
    <w:rsid w:val="009A3CD0"/>
    <w:rsid w:val="009A4B51"/>
    <w:rsid w:val="009A4BA7"/>
    <w:rsid w:val="009A7EFF"/>
    <w:rsid w:val="009B2B44"/>
    <w:rsid w:val="009B5106"/>
    <w:rsid w:val="009B57F5"/>
    <w:rsid w:val="009B6D20"/>
    <w:rsid w:val="009B7238"/>
    <w:rsid w:val="009B77A9"/>
    <w:rsid w:val="009B7F76"/>
    <w:rsid w:val="009C075B"/>
    <w:rsid w:val="009C08D8"/>
    <w:rsid w:val="009C0FEE"/>
    <w:rsid w:val="009C230D"/>
    <w:rsid w:val="009C30E1"/>
    <w:rsid w:val="009C3A86"/>
    <w:rsid w:val="009C3F5F"/>
    <w:rsid w:val="009C4C03"/>
    <w:rsid w:val="009D04ED"/>
    <w:rsid w:val="009D2A5B"/>
    <w:rsid w:val="009D450E"/>
    <w:rsid w:val="009D5B8F"/>
    <w:rsid w:val="009E00C3"/>
    <w:rsid w:val="009E05A9"/>
    <w:rsid w:val="009E16ED"/>
    <w:rsid w:val="009E1CA2"/>
    <w:rsid w:val="009E1CDA"/>
    <w:rsid w:val="009E23BF"/>
    <w:rsid w:val="009E35E2"/>
    <w:rsid w:val="009E5BC3"/>
    <w:rsid w:val="009E5BD9"/>
    <w:rsid w:val="009E6101"/>
    <w:rsid w:val="009E7ED2"/>
    <w:rsid w:val="009F0699"/>
    <w:rsid w:val="009F31D8"/>
    <w:rsid w:val="009F407C"/>
    <w:rsid w:val="009F49B0"/>
    <w:rsid w:val="009F5A79"/>
    <w:rsid w:val="009F5D60"/>
    <w:rsid w:val="009F6669"/>
    <w:rsid w:val="009F7551"/>
    <w:rsid w:val="009F7EB0"/>
    <w:rsid w:val="00A013AF"/>
    <w:rsid w:val="00A046F5"/>
    <w:rsid w:val="00A04DF7"/>
    <w:rsid w:val="00A06819"/>
    <w:rsid w:val="00A07B1A"/>
    <w:rsid w:val="00A10FD7"/>
    <w:rsid w:val="00A1112A"/>
    <w:rsid w:val="00A11D56"/>
    <w:rsid w:val="00A1307C"/>
    <w:rsid w:val="00A13414"/>
    <w:rsid w:val="00A207C9"/>
    <w:rsid w:val="00A2293E"/>
    <w:rsid w:val="00A23010"/>
    <w:rsid w:val="00A25637"/>
    <w:rsid w:val="00A25B95"/>
    <w:rsid w:val="00A25CBF"/>
    <w:rsid w:val="00A264C7"/>
    <w:rsid w:val="00A26EBD"/>
    <w:rsid w:val="00A32EAA"/>
    <w:rsid w:val="00A33171"/>
    <w:rsid w:val="00A33253"/>
    <w:rsid w:val="00A364B4"/>
    <w:rsid w:val="00A37C7E"/>
    <w:rsid w:val="00A37D01"/>
    <w:rsid w:val="00A37F30"/>
    <w:rsid w:val="00A40EBA"/>
    <w:rsid w:val="00A412B6"/>
    <w:rsid w:val="00A41840"/>
    <w:rsid w:val="00A43577"/>
    <w:rsid w:val="00A4435C"/>
    <w:rsid w:val="00A4562D"/>
    <w:rsid w:val="00A460DC"/>
    <w:rsid w:val="00A479B6"/>
    <w:rsid w:val="00A5205B"/>
    <w:rsid w:val="00A538A2"/>
    <w:rsid w:val="00A54B31"/>
    <w:rsid w:val="00A5727A"/>
    <w:rsid w:val="00A57331"/>
    <w:rsid w:val="00A57E7F"/>
    <w:rsid w:val="00A60E20"/>
    <w:rsid w:val="00A63879"/>
    <w:rsid w:val="00A669D3"/>
    <w:rsid w:val="00A6735A"/>
    <w:rsid w:val="00A727A9"/>
    <w:rsid w:val="00A73C0C"/>
    <w:rsid w:val="00A7416B"/>
    <w:rsid w:val="00A75072"/>
    <w:rsid w:val="00A77EC8"/>
    <w:rsid w:val="00A77FD8"/>
    <w:rsid w:val="00A806CB"/>
    <w:rsid w:val="00A83332"/>
    <w:rsid w:val="00A8389E"/>
    <w:rsid w:val="00A83AA2"/>
    <w:rsid w:val="00A85CAE"/>
    <w:rsid w:val="00A87A2D"/>
    <w:rsid w:val="00A87A5A"/>
    <w:rsid w:val="00A91781"/>
    <w:rsid w:val="00A95A86"/>
    <w:rsid w:val="00AA025C"/>
    <w:rsid w:val="00AA3968"/>
    <w:rsid w:val="00AA4113"/>
    <w:rsid w:val="00AA4AB9"/>
    <w:rsid w:val="00AA62A5"/>
    <w:rsid w:val="00AA66BF"/>
    <w:rsid w:val="00AA6708"/>
    <w:rsid w:val="00AB03B7"/>
    <w:rsid w:val="00AB0A73"/>
    <w:rsid w:val="00AB0BB3"/>
    <w:rsid w:val="00AB23F4"/>
    <w:rsid w:val="00AB338A"/>
    <w:rsid w:val="00AB3518"/>
    <w:rsid w:val="00AB3D21"/>
    <w:rsid w:val="00AB4752"/>
    <w:rsid w:val="00AB4AB4"/>
    <w:rsid w:val="00AB549C"/>
    <w:rsid w:val="00AC0A20"/>
    <w:rsid w:val="00AC0B67"/>
    <w:rsid w:val="00AC0B8C"/>
    <w:rsid w:val="00AC1089"/>
    <w:rsid w:val="00AC1FC3"/>
    <w:rsid w:val="00AC38B9"/>
    <w:rsid w:val="00AC483F"/>
    <w:rsid w:val="00AC57E7"/>
    <w:rsid w:val="00AC6AA4"/>
    <w:rsid w:val="00AD0744"/>
    <w:rsid w:val="00AD1367"/>
    <w:rsid w:val="00AD1A98"/>
    <w:rsid w:val="00AD3222"/>
    <w:rsid w:val="00AD3C6D"/>
    <w:rsid w:val="00AD6A5B"/>
    <w:rsid w:val="00AD7A92"/>
    <w:rsid w:val="00AD7ACB"/>
    <w:rsid w:val="00AD7CE3"/>
    <w:rsid w:val="00AE01CB"/>
    <w:rsid w:val="00AE1006"/>
    <w:rsid w:val="00AE382B"/>
    <w:rsid w:val="00AE3F75"/>
    <w:rsid w:val="00AE3F8B"/>
    <w:rsid w:val="00AE5685"/>
    <w:rsid w:val="00AE6550"/>
    <w:rsid w:val="00AF0077"/>
    <w:rsid w:val="00AF214B"/>
    <w:rsid w:val="00AF3800"/>
    <w:rsid w:val="00AF60E2"/>
    <w:rsid w:val="00AF6414"/>
    <w:rsid w:val="00AF7048"/>
    <w:rsid w:val="00AF70FB"/>
    <w:rsid w:val="00B0131D"/>
    <w:rsid w:val="00B0254F"/>
    <w:rsid w:val="00B02E3C"/>
    <w:rsid w:val="00B04821"/>
    <w:rsid w:val="00B06EA4"/>
    <w:rsid w:val="00B1063F"/>
    <w:rsid w:val="00B1468D"/>
    <w:rsid w:val="00B15C44"/>
    <w:rsid w:val="00B21EB9"/>
    <w:rsid w:val="00B22F5A"/>
    <w:rsid w:val="00B233FD"/>
    <w:rsid w:val="00B24EC9"/>
    <w:rsid w:val="00B2508B"/>
    <w:rsid w:val="00B2566B"/>
    <w:rsid w:val="00B261E5"/>
    <w:rsid w:val="00B301DE"/>
    <w:rsid w:val="00B3037B"/>
    <w:rsid w:val="00B31C63"/>
    <w:rsid w:val="00B34301"/>
    <w:rsid w:val="00B34C26"/>
    <w:rsid w:val="00B34DAE"/>
    <w:rsid w:val="00B37F20"/>
    <w:rsid w:val="00B406F8"/>
    <w:rsid w:val="00B4073B"/>
    <w:rsid w:val="00B40DDD"/>
    <w:rsid w:val="00B410C0"/>
    <w:rsid w:val="00B41C7D"/>
    <w:rsid w:val="00B43EC3"/>
    <w:rsid w:val="00B451E8"/>
    <w:rsid w:val="00B4535A"/>
    <w:rsid w:val="00B464B3"/>
    <w:rsid w:val="00B470B7"/>
    <w:rsid w:val="00B50867"/>
    <w:rsid w:val="00B5330A"/>
    <w:rsid w:val="00B53453"/>
    <w:rsid w:val="00B53AA4"/>
    <w:rsid w:val="00B53CDC"/>
    <w:rsid w:val="00B558DB"/>
    <w:rsid w:val="00B562BD"/>
    <w:rsid w:val="00B574AE"/>
    <w:rsid w:val="00B57C3E"/>
    <w:rsid w:val="00B6091B"/>
    <w:rsid w:val="00B60A18"/>
    <w:rsid w:val="00B62AD7"/>
    <w:rsid w:val="00B62EB8"/>
    <w:rsid w:val="00B63721"/>
    <w:rsid w:val="00B638FF"/>
    <w:rsid w:val="00B63D50"/>
    <w:rsid w:val="00B63FC9"/>
    <w:rsid w:val="00B643FD"/>
    <w:rsid w:val="00B644F2"/>
    <w:rsid w:val="00B64510"/>
    <w:rsid w:val="00B65083"/>
    <w:rsid w:val="00B658A0"/>
    <w:rsid w:val="00B66552"/>
    <w:rsid w:val="00B71367"/>
    <w:rsid w:val="00B72693"/>
    <w:rsid w:val="00B73434"/>
    <w:rsid w:val="00B74BD3"/>
    <w:rsid w:val="00B74EDC"/>
    <w:rsid w:val="00B755BF"/>
    <w:rsid w:val="00B76C24"/>
    <w:rsid w:val="00B80F68"/>
    <w:rsid w:val="00B81C2A"/>
    <w:rsid w:val="00B8230C"/>
    <w:rsid w:val="00B8533B"/>
    <w:rsid w:val="00B86353"/>
    <w:rsid w:val="00B90B32"/>
    <w:rsid w:val="00B90D3C"/>
    <w:rsid w:val="00B91233"/>
    <w:rsid w:val="00B9164E"/>
    <w:rsid w:val="00B91FC1"/>
    <w:rsid w:val="00B924D7"/>
    <w:rsid w:val="00B9283B"/>
    <w:rsid w:val="00B936E7"/>
    <w:rsid w:val="00B94280"/>
    <w:rsid w:val="00B942A2"/>
    <w:rsid w:val="00B95467"/>
    <w:rsid w:val="00B95929"/>
    <w:rsid w:val="00B95C8F"/>
    <w:rsid w:val="00B95D3C"/>
    <w:rsid w:val="00B961D5"/>
    <w:rsid w:val="00B96312"/>
    <w:rsid w:val="00B96998"/>
    <w:rsid w:val="00BA079E"/>
    <w:rsid w:val="00BA1303"/>
    <w:rsid w:val="00BA2494"/>
    <w:rsid w:val="00BA3EF9"/>
    <w:rsid w:val="00BA4BF4"/>
    <w:rsid w:val="00BA513B"/>
    <w:rsid w:val="00BA6B09"/>
    <w:rsid w:val="00BA7C04"/>
    <w:rsid w:val="00BB0074"/>
    <w:rsid w:val="00BB0AB1"/>
    <w:rsid w:val="00BB1164"/>
    <w:rsid w:val="00BB37B0"/>
    <w:rsid w:val="00BB5BA6"/>
    <w:rsid w:val="00BB6256"/>
    <w:rsid w:val="00BC6317"/>
    <w:rsid w:val="00BC6A77"/>
    <w:rsid w:val="00BC7322"/>
    <w:rsid w:val="00BC7521"/>
    <w:rsid w:val="00BD0833"/>
    <w:rsid w:val="00BD2A3E"/>
    <w:rsid w:val="00BD2B14"/>
    <w:rsid w:val="00BD3176"/>
    <w:rsid w:val="00BD336F"/>
    <w:rsid w:val="00BD348F"/>
    <w:rsid w:val="00BD3611"/>
    <w:rsid w:val="00BD38D3"/>
    <w:rsid w:val="00BD4302"/>
    <w:rsid w:val="00BD481B"/>
    <w:rsid w:val="00BD49E2"/>
    <w:rsid w:val="00BD55EE"/>
    <w:rsid w:val="00BD6452"/>
    <w:rsid w:val="00BD7937"/>
    <w:rsid w:val="00BE15FB"/>
    <w:rsid w:val="00BE2391"/>
    <w:rsid w:val="00BE44F1"/>
    <w:rsid w:val="00BE4F8E"/>
    <w:rsid w:val="00BE68FC"/>
    <w:rsid w:val="00BE6DDA"/>
    <w:rsid w:val="00BF23EC"/>
    <w:rsid w:val="00BF2A5C"/>
    <w:rsid w:val="00BF31D5"/>
    <w:rsid w:val="00BF489A"/>
    <w:rsid w:val="00BF53A2"/>
    <w:rsid w:val="00BF581C"/>
    <w:rsid w:val="00BF5E2F"/>
    <w:rsid w:val="00BF6B4C"/>
    <w:rsid w:val="00BF6BFA"/>
    <w:rsid w:val="00BF7AED"/>
    <w:rsid w:val="00C00579"/>
    <w:rsid w:val="00C007AD"/>
    <w:rsid w:val="00C040FF"/>
    <w:rsid w:val="00C052A4"/>
    <w:rsid w:val="00C059AA"/>
    <w:rsid w:val="00C074C1"/>
    <w:rsid w:val="00C105A5"/>
    <w:rsid w:val="00C10851"/>
    <w:rsid w:val="00C12FE0"/>
    <w:rsid w:val="00C13410"/>
    <w:rsid w:val="00C156D2"/>
    <w:rsid w:val="00C15A43"/>
    <w:rsid w:val="00C17877"/>
    <w:rsid w:val="00C17F52"/>
    <w:rsid w:val="00C204F9"/>
    <w:rsid w:val="00C22D64"/>
    <w:rsid w:val="00C24535"/>
    <w:rsid w:val="00C248B9"/>
    <w:rsid w:val="00C24B52"/>
    <w:rsid w:val="00C25520"/>
    <w:rsid w:val="00C261F4"/>
    <w:rsid w:val="00C273BF"/>
    <w:rsid w:val="00C31DCE"/>
    <w:rsid w:val="00C32334"/>
    <w:rsid w:val="00C32CE2"/>
    <w:rsid w:val="00C338E4"/>
    <w:rsid w:val="00C35D35"/>
    <w:rsid w:val="00C36386"/>
    <w:rsid w:val="00C415EC"/>
    <w:rsid w:val="00C42363"/>
    <w:rsid w:val="00C45052"/>
    <w:rsid w:val="00C45D64"/>
    <w:rsid w:val="00C463A3"/>
    <w:rsid w:val="00C5089F"/>
    <w:rsid w:val="00C51717"/>
    <w:rsid w:val="00C517F4"/>
    <w:rsid w:val="00C51D1A"/>
    <w:rsid w:val="00C52272"/>
    <w:rsid w:val="00C53ECF"/>
    <w:rsid w:val="00C54520"/>
    <w:rsid w:val="00C551FD"/>
    <w:rsid w:val="00C55217"/>
    <w:rsid w:val="00C57416"/>
    <w:rsid w:val="00C60D80"/>
    <w:rsid w:val="00C6104C"/>
    <w:rsid w:val="00C616F8"/>
    <w:rsid w:val="00C61905"/>
    <w:rsid w:val="00C624ED"/>
    <w:rsid w:val="00C632E8"/>
    <w:rsid w:val="00C642D8"/>
    <w:rsid w:val="00C659A5"/>
    <w:rsid w:val="00C65FAC"/>
    <w:rsid w:val="00C67930"/>
    <w:rsid w:val="00C70292"/>
    <w:rsid w:val="00C716D9"/>
    <w:rsid w:val="00C71703"/>
    <w:rsid w:val="00C7180B"/>
    <w:rsid w:val="00C72207"/>
    <w:rsid w:val="00C73F98"/>
    <w:rsid w:val="00C759CC"/>
    <w:rsid w:val="00C76BCC"/>
    <w:rsid w:val="00C770D3"/>
    <w:rsid w:val="00C775B0"/>
    <w:rsid w:val="00C77783"/>
    <w:rsid w:val="00C80506"/>
    <w:rsid w:val="00C80903"/>
    <w:rsid w:val="00C81338"/>
    <w:rsid w:val="00C8269C"/>
    <w:rsid w:val="00C8391F"/>
    <w:rsid w:val="00C86715"/>
    <w:rsid w:val="00C86BE7"/>
    <w:rsid w:val="00C90D22"/>
    <w:rsid w:val="00C90F33"/>
    <w:rsid w:val="00C93734"/>
    <w:rsid w:val="00C9413B"/>
    <w:rsid w:val="00C94B98"/>
    <w:rsid w:val="00C97324"/>
    <w:rsid w:val="00CA1776"/>
    <w:rsid w:val="00CA2088"/>
    <w:rsid w:val="00CA4E25"/>
    <w:rsid w:val="00CA605D"/>
    <w:rsid w:val="00CA7441"/>
    <w:rsid w:val="00CA76B6"/>
    <w:rsid w:val="00CA7C10"/>
    <w:rsid w:val="00CB065B"/>
    <w:rsid w:val="00CB38D7"/>
    <w:rsid w:val="00CB51A1"/>
    <w:rsid w:val="00CB737E"/>
    <w:rsid w:val="00CB7FA8"/>
    <w:rsid w:val="00CC11E7"/>
    <w:rsid w:val="00CC1AB5"/>
    <w:rsid w:val="00CC48BE"/>
    <w:rsid w:val="00CC689D"/>
    <w:rsid w:val="00CC717C"/>
    <w:rsid w:val="00CC7CD8"/>
    <w:rsid w:val="00CD010D"/>
    <w:rsid w:val="00CD1102"/>
    <w:rsid w:val="00CD1ED4"/>
    <w:rsid w:val="00CD28B7"/>
    <w:rsid w:val="00CD2FCD"/>
    <w:rsid w:val="00CD37F3"/>
    <w:rsid w:val="00CD573F"/>
    <w:rsid w:val="00CD702D"/>
    <w:rsid w:val="00CD7973"/>
    <w:rsid w:val="00CD7A35"/>
    <w:rsid w:val="00CD7F62"/>
    <w:rsid w:val="00CE0708"/>
    <w:rsid w:val="00CE0999"/>
    <w:rsid w:val="00CE1D4E"/>
    <w:rsid w:val="00CE3340"/>
    <w:rsid w:val="00CE348D"/>
    <w:rsid w:val="00CE43E6"/>
    <w:rsid w:val="00CE5319"/>
    <w:rsid w:val="00CE6710"/>
    <w:rsid w:val="00CE71FD"/>
    <w:rsid w:val="00CE7D5B"/>
    <w:rsid w:val="00CF1431"/>
    <w:rsid w:val="00CF15D2"/>
    <w:rsid w:val="00CF167B"/>
    <w:rsid w:val="00CF19DD"/>
    <w:rsid w:val="00CF3B3E"/>
    <w:rsid w:val="00CF553C"/>
    <w:rsid w:val="00CF60EE"/>
    <w:rsid w:val="00CF787F"/>
    <w:rsid w:val="00D00686"/>
    <w:rsid w:val="00D0079C"/>
    <w:rsid w:val="00D01206"/>
    <w:rsid w:val="00D02038"/>
    <w:rsid w:val="00D025F0"/>
    <w:rsid w:val="00D03397"/>
    <w:rsid w:val="00D0404A"/>
    <w:rsid w:val="00D04ACD"/>
    <w:rsid w:val="00D0770C"/>
    <w:rsid w:val="00D1036A"/>
    <w:rsid w:val="00D142EE"/>
    <w:rsid w:val="00D145D0"/>
    <w:rsid w:val="00D1631B"/>
    <w:rsid w:val="00D17AAD"/>
    <w:rsid w:val="00D20D3B"/>
    <w:rsid w:val="00D224BD"/>
    <w:rsid w:val="00D228A4"/>
    <w:rsid w:val="00D22DDF"/>
    <w:rsid w:val="00D2352F"/>
    <w:rsid w:val="00D2723C"/>
    <w:rsid w:val="00D279CA"/>
    <w:rsid w:val="00D3035B"/>
    <w:rsid w:val="00D30AAB"/>
    <w:rsid w:val="00D30CEA"/>
    <w:rsid w:val="00D323B9"/>
    <w:rsid w:val="00D32C93"/>
    <w:rsid w:val="00D33EB7"/>
    <w:rsid w:val="00D34FFD"/>
    <w:rsid w:val="00D37315"/>
    <w:rsid w:val="00D4055C"/>
    <w:rsid w:val="00D43B12"/>
    <w:rsid w:val="00D464EF"/>
    <w:rsid w:val="00D46979"/>
    <w:rsid w:val="00D47F10"/>
    <w:rsid w:val="00D50C9C"/>
    <w:rsid w:val="00D532A8"/>
    <w:rsid w:val="00D539DE"/>
    <w:rsid w:val="00D5441F"/>
    <w:rsid w:val="00D54DA2"/>
    <w:rsid w:val="00D55852"/>
    <w:rsid w:val="00D560AA"/>
    <w:rsid w:val="00D5654A"/>
    <w:rsid w:val="00D56FFD"/>
    <w:rsid w:val="00D60AAA"/>
    <w:rsid w:val="00D613B3"/>
    <w:rsid w:val="00D61C33"/>
    <w:rsid w:val="00D62C2C"/>
    <w:rsid w:val="00D63BDF"/>
    <w:rsid w:val="00D64631"/>
    <w:rsid w:val="00D64851"/>
    <w:rsid w:val="00D65CA9"/>
    <w:rsid w:val="00D67AFB"/>
    <w:rsid w:val="00D70F05"/>
    <w:rsid w:val="00D71BF9"/>
    <w:rsid w:val="00D72C4B"/>
    <w:rsid w:val="00D73033"/>
    <w:rsid w:val="00D750DA"/>
    <w:rsid w:val="00D75EEF"/>
    <w:rsid w:val="00D76DE1"/>
    <w:rsid w:val="00D77835"/>
    <w:rsid w:val="00D806E6"/>
    <w:rsid w:val="00D82B75"/>
    <w:rsid w:val="00D83C07"/>
    <w:rsid w:val="00D87987"/>
    <w:rsid w:val="00D87FBD"/>
    <w:rsid w:val="00D9215B"/>
    <w:rsid w:val="00D94BB8"/>
    <w:rsid w:val="00D95AFC"/>
    <w:rsid w:val="00D97716"/>
    <w:rsid w:val="00D97732"/>
    <w:rsid w:val="00DA1D94"/>
    <w:rsid w:val="00DA3023"/>
    <w:rsid w:val="00DA3353"/>
    <w:rsid w:val="00DA7E4F"/>
    <w:rsid w:val="00DB0F7A"/>
    <w:rsid w:val="00DB2C55"/>
    <w:rsid w:val="00DB356E"/>
    <w:rsid w:val="00DB3DC8"/>
    <w:rsid w:val="00DB425E"/>
    <w:rsid w:val="00DB54D0"/>
    <w:rsid w:val="00DB6D17"/>
    <w:rsid w:val="00DB7C37"/>
    <w:rsid w:val="00DC36D3"/>
    <w:rsid w:val="00DC5075"/>
    <w:rsid w:val="00DC6C8F"/>
    <w:rsid w:val="00DC70C0"/>
    <w:rsid w:val="00DD05A3"/>
    <w:rsid w:val="00DD095A"/>
    <w:rsid w:val="00DD2863"/>
    <w:rsid w:val="00DD3D4E"/>
    <w:rsid w:val="00DD610E"/>
    <w:rsid w:val="00DD766C"/>
    <w:rsid w:val="00DD7929"/>
    <w:rsid w:val="00DE1725"/>
    <w:rsid w:val="00DE17FC"/>
    <w:rsid w:val="00DE1BF4"/>
    <w:rsid w:val="00DE2678"/>
    <w:rsid w:val="00DE2E00"/>
    <w:rsid w:val="00DE47E2"/>
    <w:rsid w:val="00DE5114"/>
    <w:rsid w:val="00DE5588"/>
    <w:rsid w:val="00DE5F3A"/>
    <w:rsid w:val="00DE6EDA"/>
    <w:rsid w:val="00DE7B63"/>
    <w:rsid w:val="00DF0D6A"/>
    <w:rsid w:val="00DF3C9F"/>
    <w:rsid w:val="00DF47F1"/>
    <w:rsid w:val="00DF4FE7"/>
    <w:rsid w:val="00DF5629"/>
    <w:rsid w:val="00DF6A60"/>
    <w:rsid w:val="00E01FCC"/>
    <w:rsid w:val="00E027DD"/>
    <w:rsid w:val="00E07B03"/>
    <w:rsid w:val="00E1024A"/>
    <w:rsid w:val="00E11296"/>
    <w:rsid w:val="00E12CE1"/>
    <w:rsid w:val="00E12F61"/>
    <w:rsid w:val="00E143EA"/>
    <w:rsid w:val="00E14A00"/>
    <w:rsid w:val="00E15595"/>
    <w:rsid w:val="00E1610A"/>
    <w:rsid w:val="00E16B31"/>
    <w:rsid w:val="00E171AD"/>
    <w:rsid w:val="00E17887"/>
    <w:rsid w:val="00E17D7B"/>
    <w:rsid w:val="00E207EB"/>
    <w:rsid w:val="00E20F1C"/>
    <w:rsid w:val="00E214D6"/>
    <w:rsid w:val="00E22394"/>
    <w:rsid w:val="00E231C2"/>
    <w:rsid w:val="00E231F9"/>
    <w:rsid w:val="00E2492F"/>
    <w:rsid w:val="00E271B4"/>
    <w:rsid w:val="00E274AB"/>
    <w:rsid w:val="00E27C93"/>
    <w:rsid w:val="00E304FB"/>
    <w:rsid w:val="00E315F1"/>
    <w:rsid w:val="00E32E05"/>
    <w:rsid w:val="00E33098"/>
    <w:rsid w:val="00E33289"/>
    <w:rsid w:val="00E3332D"/>
    <w:rsid w:val="00E334DE"/>
    <w:rsid w:val="00E339FB"/>
    <w:rsid w:val="00E34ED3"/>
    <w:rsid w:val="00E35C95"/>
    <w:rsid w:val="00E37A50"/>
    <w:rsid w:val="00E37B2F"/>
    <w:rsid w:val="00E40C44"/>
    <w:rsid w:val="00E40EB9"/>
    <w:rsid w:val="00E410E5"/>
    <w:rsid w:val="00E429D6"/>
    <w:rsid w:val="00E43DCA"/>
    <w:rsid w:val="00E46AEF"/>
    <w:rsid w:val="00E474BB"/>
    <w:rsid w:val="00E47E39"/>
    <w:rsid w:val="00E5023D"/>
    <w:rsid w:val="00E50474"/>
    <w:rsid w:val="00E5105B"/>
    <w:rsid w:val="00E516E3"/>
    <w:rsid w:val="00E517C7"/>
    <w:rsid w:val="00E51BBF"/>
    <w:rsid w:val="00E51E13"/>
    <w:rsid w:val="00E52B1E"/>
    <w:rsid w:val="00E53537"/>
    <w:rsid w:val="00E544C3"/>
    <w:rsid w:val="00E55419"/>
    <w:rsid w:val="00E562BB"/>
    <w:rsid w:val="00E571DF"/>
    <w:rsid w:val="00E57631"/>
    <w:rsid w:val="00E57E85"/>
    <w:rsid w:val="00E61515"/>
    <w:rsid w:val="00E61AD0"/>
    <w:rsid w:val="00E63E56"/>
    <w:rsid w:val="00E66B56"/>
    <w:rsid w:val="00E67804"/>
    <w:rsid w:val="00E67CF2"/>
    <w:rsid w:val="00E7234E"/>
    <w:rsid w:val="00E73C6C"/>
    <w:rsid w:val="00E74450"/>
    <w:rsid w:val="00E74C82"/>
    <w:rsid w:val="00E76457"/>
    <w:rsid w:val="00E80FD5"/>
    <w:rsid w:val="00E8182D"/>
    <w:rsid w:val="00E81FEF"/>
    <w:rsid w:val="00E821C3"/>
    <w:rsid w:val="00E84569"/>
    <w:rsid w:val="00E851E8"/>
    <w:rsid w:val="00E85D4A"/>
    <w:rsid w:val="00E86E72"/>
    <w:rsid w:val="00E878C8"/>
    <w:rsid w:val="00E90616"/>
    <w:rsid w:val="00E90D37"/>
    <w:rsid w:val="00E944F5"/>
    <w:rsid w:val="00E94E13"/>
    <w:rsid w:val="00E95C54"/>
    <w:rsid w:val="00EA13CD"/>
    <w:rsid w:val="00EA2504"/>
    <w:rsid w:val="00EA2CEA"/>
    <w:rsid w:val="00EA38AE"/>
    <w:rsid w:val="00EA68EE"/>
    <w:rsid w:val="00EA7211"/>
    <w:rsid w:val="00EB03CE"/>
    <w:rsid w:val="00EB1319"/>
    <w:rsid w:val="00EB4D67"/>
    <w:rsid w:val="00EB76AD"/>
    <w:rsid w:val="00EB7A4C"/>
    <w:rsid w:val="00EC1071"/>
    <w:rsid w:val="00EC1554"/>
    <w:rsid w:val="00EC3121"/>
    <w:rsid w:val="00EC421D"/>
    <w:rsid w:val="00EC4EB8"/>
    <w:rsid w:val="00EC559D"/>
    <w:rsid w:val="00EC574D"/>
    <w:rsid w:val="00EC6C83"/>
    <w:rsid w:val="00EC7D10"/>
    <w:rsid w:val="00ED06AF"/>
    <w:rsid w:val="00ED0A36"/>
    <w:rsid w:val="00ED3B19"/>
    <w:rsid w:val="00EE01B1"/>
    <w:rsid w:val="00EE037A"/>
    <w:rsid w:val="00EE0F4C"/>
    <w:rsid w:val="00EE0F60"/>
    <w:rsid w:val="00EE107F"/>
    <w:rsid w:val="00EE1CA4"/>
    <w:rsid w:val="00EE1DB0"/>
    <w:rsid w:val="00EE25B0"/>
    <w:rsid w:val="00EE25BE"/>
    <w:rsid w:val="00EE2B37"/>
    <w:rsid w:val="00EE2B77"/>
    <w:rsid w:val="00EE31F1"/>
    <w:rsid w:val="00EE3BB5"/>
    <w:rsid w:val="00EE62DC"/>
    <w:rsid w:val="00EE6C94"/>
    <w:rsid w:val="00EE713D"/>
    <w:rsid w:val="00EF0008"/>
    <w:rsid w:val="00EF209F"/>
    <w:rsid w:val="00EF21DF"/>
    <w:rsid w:val="00EF4082"/>
    <w:rsid w:val="00EF56A2"/>
    <w:rsid w:val="00EF5DCB"/>
    <w:rsid w:val="00EF72E5"/>
    <w:rsid w:val="00EF7EB0"/>
    <w:rsid w:val="00F02200"/>
    <w:rsid w:val="00F02DF6"/>
    <w:rsid w:val="00F03865"/>
    <w:rsid w:val="00F06F1B"/>
    <w:rsid w:val="00F0772B"/>
    <w:rsid w:val="00F11B9C"/>
    <w:rsid w:val="00F12B94"/>
    <w:rsid w:val="00F14689"/>
    <w:rsid w:val="00F14905"/>
    <w:rsid w:val="00F17084"/>
    <w:rsid w:val="00F2012D"/>
    <w:rsid w:val="00F24943"/>
    <w:rsid w:val="00F24AAA"/>
    <w:rsid w:val="00F24C54"/>
    <w:rsid w:val="00F257FF"/>
    <w:rsid w:val="00F26303"/>
    <w:rsid w:val="00F2665A"/>
    <w:rsid w:val="00F278B7"/>
    <w:rsid w:val="00F3017F"/>
    <w:rsid w:val="00F302CD"/>
    <w:rsid w:val="00F30A36"/>
    <w:rsid w:val="00F30B99"/>
    <w:rsid w:val="00F30C3E"/>
    <w:rsid w:val="00F311E4"/>
    <w:rsid w:val="00F32097"/>
    <w:rsid w:val="00F331D1"/>
    <w:rsid w:val="00F354B1"/>
    <w:rsid w:val="00F357DC"/>
    <w:rsid w:val="00F41803"/>
    <w:rsid w:val="00F436E3"/>
    <w:rsid w:val="00F453F1"/>
    <w:rsid w:val="00F46BB0"/>
    <w:rsid w:val="00F476CE"/>
    <w:rsid w:val="00F47B2A"/>
    <w:rsid w:val="00F505A4"/>
    <w:rsid w:val="00F5147A"/>
    <w:rsid w:val="00F51BAD"/>
    <w:rsid w:val="00F534D5"/>
    <w:rsid w:val="00F564E6"/>
    <w:rsid w:val="00F60CCD"/>
    <w:rsid w:val="00F646D9"/>
    <w:rsid w:val="00F64A14"/>
    <w:rsid w:val="00F665B7"/>
    <w:rsid w:val="00F67005"/>
    <w:rsid w:val="00F72AE6"/>
    <w:rsid w:val="00F73A49"/>
    <w:rsid w:val="00F75237"/>
    <w:rsid w:val="00F75765"/>
    <w:rsid w:val="00F759A1"/>
    <w:rsid w:val="00F75ADB"/>
    <w:rsid w:val="00F76FC2"/>
    <w:rsid w:val="00F80A4A"/>
    <w:rsid w:val="00F80ED4"/>
    <w:rsid w:val="00F814BE"/>
    <w:rsid w:val="00F8287A"/>
    <w:rsid w:val="00F87325"/>
    <w:rsid w:val="00F91877"/>
    <w:rsid w:val="00F91A0E"/>
    <w:rsid w:val="00F92AE6"/>
    <w:rsid w:val="00F93C49"/>
    <w:rsid w:val="00F945D2"/>
    <w:rsid w:val="00F94B0C"/>
    <w:rsid w:val="00F94CD5"/>
    <w:rsid w:val="00F96675"/>
    <w:rsid w:val="00F979F4"/>
    <w:rsid w:val="00FA0141"/>
    <w:rsid w:val="00FA25F6"/>
    <w:rsid w:val="00FA43BC"/>
    <w:rsid w:val="00FA605A"/>
    <w:rsid w:val="00FA6FF9"/>
    <w:rsid w:val="00FA7AAC"/>
    <w:rsid w:val="00FB0FCD"/>
    <w:rsid w:val="00FB28BE"/>
    <w:rsid w:val="00FB2CE7"/>
    <w:rsid w:val="00FB3EFB"/>
    <w:rsid w:val="00FB4FCF"/>
    <w:rsid w:val="00FB5EC4"/>
    <w:rsid w:val="00FB6349"/>
    <w:rsid w:val="00FB6B3B"/>
    <w:rsid w:val="00FB7234"/>
    <w:rsid w:val="00FC3EDB"/>
    <w:rsid w:val="00FC490E"/>
    <w:rsid w:val="00FC4A15"/>
    <w:rsid w:val="00FD08E5"/>
    <w:rsid w:val="00FD0C3F"/>
    <w:rsid w:val="00FD0D11"/>
    <w:rsid w:val="00FD1E6A"/>
    <w:rsid w:val="00FD29DA"/>
    <w:rsid w:val="00FD3D05"/>
    <w:rsid w:val="00FD74CD"/>
    <w:rsid w:val="00FD7780"/>
    <w:rsid w:val="00FE12B3"/>
    <w:rsid w:val="00FE2C53"/>
    <w:rsid w:val="00FE2C54"/>
    <w:rsid w:val="00FE3217"/>
    <w:rsid w:val="00FE3390"/>
    <w:rsid w:val="00FE3BF8"/>
    <w:rsid w:val="00FE4EDC"/>
    <w:rsid w:val="00FE50DB"/>
    <w:rsid w:val="00FE5C5C"/>
    <w:rsid w:val="00FE5C75"/>
    <w:rsid w:val="00FE5F17"/>
    <w:rsid w:val="00FF1D1C"/>
    <w:rsid w:val="00FF2885"/>
    <w:rsid w:val="00FF45B5"/>
    <w:rsid w:val="00FF5167"/>
    <w:rsid w:val="00FF6D27"/>
    <w:rsid w:val="00FF7034"/>
    <w:rsid w:val="023E098D"/>
    <w:rsid w:val="0860CC3E"/>
    <w:rsid w:val="0A7F7597"/>
    <w:rsid w:val="0E0EDA84"/>
    <w:rsid w:val="10140B61"/>
    <w:rsid w:val="1158E31D"/>
    <w:rsid w:val="165643BC"/>
    <w:rsid w:val="17D2FD3B"/>
    <w:rsid w:val="1A13E1F4"/>
    <w:rsid w:val="1D7500CD"/>
    <w:rsid w:val="210A8FA2"/>
    <w:rsid w:val="23D794B9"/>
    <w:rsid w:val="252AB5DA"/>
    <w:rsid w:val="25C3DAB1"/>
    <w:rsid w:val="27B3493F"/>
    <w:rsid w:val="2907D1C2"/>
    <w:rsid w:val="2ABFE37A"/>
    <w:rsid w:val="2C847B25"/>
    <w:rsid w:val="2D93121D"/>
    <w:rsid w:val="32EEF86C"/>
    <w:rsid w:val="341C51DB"/>
    <w:rsid w:val="390EA1A5"/>
    <w:rsid w:val="3B34CD6A"/>
    <w:rsid w:val="3BAC6CB1"/>
    <w:rsid w:val="40B4BC3A"/>
    <w:rsid w:val="46BA0856"/>
    <w:rsid w:val="49C68324"/>
    <w:rsid w:val="4E41A5A4"/>
    <w:rsid w:val="4EB47872"/>
    <w:rsid w:val="4F6925ED"/>
    <w:rsid w:val="55AD6F57"/>
    <w:rsid w:val="58EC049B"/>
    <w:rsid w:val="594587C4"/>
    <w:rsid w:val="5B5630AF"/>
    <w:rsid w:val="5B9F3E50"/>
    <w:rsid w:val="612548D1"/>
    <w:rsid w:val="62CD61D3"/>
    <w:rsid w:val="64D11C05"/>
    <w:rsid w:val="65D59B6F"/>
    <w:rsid w:val="6673B3A7"/>
    <w:rsid w:val="67D7FA30"/>
    <w:rsid w:val="67D98507"/>
    <w:rsid w:val="69C8A887"/>
    <w:rsid w:val="6AEA7C1F"/>
    <w:rsid w:val="75995FB2"/>
    <w:rsid w:val="762DF913"/>
    <w:rsid w:val="770327C3"/>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5C520F"/>
  <w15:docId w15:val="{138E5152-44C6-4447-9772-1406E02E7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ascii="Times New Roman" w:eastAsia="Malgun Gothic" w:hAnsi="Times New Roman" w:cs="Times New Roman"/>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eastAsia="Malgun Gothic" w:hAnsi="Arial" w:cs="Times New Roman"/>
      <w:sz w:val="36"/>
      <w:lang w:val="en-GB" w:eastAsia="en-US"/>
    </w:rPr>
  </w:style>
  <w:style w:type="paragraph" w:styleId="Heading2">
    <w:name w:val="heading 2"/>
    <w:basedOn w:val="Normal"/>
    <w:next w:val="Normal"/>
    <w:link w:val="Heading2Char"/>
    <w:uiPriority w:val="9"/>
    <w:unhideWhenUsed/>
    <w:qFormat/>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pPr>
      <w:keepNext/>
      <w:keepLines/>
      <w:numPr>
        <w:ilvl w:val="2"/>
        <w:numId w:val="1"/>
      </w:numPr>
      <w:spacing w:before="40" w:after="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uiPriority w:val="9"/>
    <w:semiHidden/>
    <w:unhideWhenUsed/>
    <w:qFormat/>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4E79" w:themeColor="accent1" w:themeShade="80"/>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style>
  <w:style w:type="paragraph" w:styleId="BodyText">
    <w:name w:val="Body Text"/>
    <w:basedOn w:val="Normal"/>
    <w:link w:val="BodyTextChar"/>
    <w:rPr>
      <w:rFonts w:eastAsia="SimSun"/>
    </w:rPr>
  </w:style>
  <w:style w:type="paragraph" w:styleId="List2">
    <w:name w:val="List 2"/>
    <w:basedOn w:val="Normal"/>
    <w:uiPriority w:val="99"/>
    <w:semiHidden/>
    <w:unhideWhenUsed/>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pPr>
      <w:tabs>
        <w:tab w:val="center" w:pos="4680"/>
        <w:tab w:val="right" w:pos="9360"/>
      </w:tabs>
      <w:spacing w:after="0"/>
    </w:pPr>
  </w:style>
  <w:style w:type="paragraph" w:styleId="Header">
    <w:name w:val="header"/>
    <w:basedOn w:val="Normal"/>
    <w:link w:val="HeaderChar"/>
    <w:uiPriority w:val="99"/>
    <w:unhideWhenUsed/>
    <w:pPr>
      <w:tabs>
        <w:tab w:val="center" w:pos="4680"/>
        <w:tab w:val="right" w:pos="9360"/>
      </w:tabs>
      <w:spacing w:after="0"/>
    </w:pPr>
  </w:style>
  <w:style w:type="paragraph" w:styleId="List">
    <w:name w:val="List"/>
    <w:basedOn w:val="Normal"/>
    <w:uiPriority w:val="99"/>
    <w:semiHidden/>
    <w:unhideWhenUsed/>
    <w:pPr>
      <w:ind w:left="360" w:hanging="360"/>
      <w:contextualSpacing/>
    </w:pPr>
  </w:style>
  <w:style w:type="paragraph" w:styleId="NormalWeb">
    <w:name w:val="Normal (Web)"/>
    <w:basedOn w:val="Normal"/>
    <w:uiPriority w:val="99"/>
    <w:semiHidden/>
    <w:unhideWhenUsed/>
    <w:pPr>
      <w:spacing w:before="100" w:beforeAutospacing="1" w:after="100" w:afterAutospacing="1"/>
    </w:pPr>
    <w:rPr>
      <w:rFonts w:eastAsia="Times New Roman"/>
      <w:sz w:val="24"/>
      <w:szCs w:val="24"/>
      <w:lang w:val="en-US" w:eastAsia="zh-TW"/>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customStyle="1" w:styleId="Heading1Char">
    <w:name w:val="Heading 1 Char"/>
    <w:basedOn w:val="DefaultParagraphFont"/>
    <w:link w:val="Heading1"/>
    <w:qFormat/>
    <w:rPr>
      <w:rFonts w:ascii="Arial" w:eastAsia="Malgun Gothic" w:hAnsi="Arial" w:cs="Times New Roman"/>
      <w:sz w:val="36"/>
      <w:szCs w:val="20"/>
      <w:lang w:val="en-GB" w:eastAsia="en-US"/>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cs="Arial"/>
      <w:sz w:val="22"/>
      <w:szCs w:val="24"/>
      <w:lang w:eastAsia="en-GB"/>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qFormat/>
    <w:rPr>
      <w:rFonts w:ascii="Times New Roman" w:eastAsia="Malgun Gothic"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rPr>
      <w:rFonts w:ascii="Times New Roman" w:eastAsia="Malgun Gothic" w:hAnsi="Times New Roman" w:cs="Times New Roman"/>
      <w:b/>
      <w:bCs/>
      <w:sz w:val="20"/>
      <w:szCs w:val="20"/>
      <w:lang w:val="en-GB" w:eastAsia="en-US"/>
    </w:rPr>
  </w:style>
  <w:style w:type="character" w:customStyle="1" w:styleId="BalloonTextChar">
    <w:name w:val="Balloon Text Char"/>
    <w:basedOn w:val="DefaultParagraphFont"/>
    <w:link w:val="BalloonText"/>
    <w:uiPriority w:val="99"/>
    <w:semiHidden/>
    <w:rPr>
      <w:rFonts w:ascii="Segoe UI" w:eastAsia="Malgun Gothic" w:hAnsi="Segoe UI" w:cs="Segoe UI"/>
      <w:sz w:val="18"/>
      <w:szCs w:val="18"/>
      <w:lang w:val="en-GB" w:eastAsia="en-US"/>
    </w:rPr>
  </w:style>
  <w:style w:type="paragraph" w:customStyle="1" w:styleId="EditorsNote">
    <w:name w:val="Editor's Note"/>
    <w:basedOn w:val="Normal"/>
    <w:link w:val="EditorsNoteChar"/>
    <w:qFormat/>
    <w:pPr>
      <w:keepLines/>
      <w:ind w:left="1135" w:hanging="851"/>
    </w:pPr>
    <w:rPr>
      <w:rFonts w:eastAsiaTheme="minorEastAsia"/>
      <w:color w:val="FF0000"/>
    </w:rPr>
  </w:style>
  <w:style w:type="character" w:customStyle="1" w:styleId="EditorsNoteChar">
    <w:name w:val="Editor's Note Char"/>
    <w:link w:val="EditorsNote"/>
    <w:qFormat/>
    <w:rPr>
      <w:rFonts w:ascii="Times New Roman" w:hAnsi="Times New Roman" w:cs="Times New Roman"/>
      <w:color w:val="FF0000"/>
      <w:sz w:val="20"/>
      <w:szCs w:val="20"/>
      <w:lang w:val="en-GB" w:eastAsia="en-US"/>
    </w:rPr>
  </w:style>
  <w:style w:type="paragraph" w:customStyle="1" w:styleId="TH">
    <w:name w:val="TH"/>
    <w:basedOn w:val="Normal"/>
    <w:link w:val="THChar"/>
    <w:qFormat/>
    <w:pPr>
      <w:keepNext/>
      <w:keepLines/>
      <w:spacing w:before="60"/>
      <w:jc w:val="center"/>
    </w:pPr>
    <w:rPr>
      <w:rFonts w:ascii="Arial" w:eastAsia="Times New Roman" w:hAnsi="Arial"/>
      <w:b/>
    </w:rPr>
  </w:style>
  <w:style w:type="paragraph" w:customStyle="1" w:styleId="TF">
    <w:name w:val="TF"/>
    <w:basedOn w:val="TH"/>
    <w:link w:val="TFChar"/>
    <w:qFormat/>
    <w:pPr>
      <w:keepNext w:val="0"/>
      <w:spacing w:before="0" w:after="240"/>
    </w:pPr>
  </w:style>
  <w:style w:type="character" w:customStyle="1" w:styleId="THChar">
    <w:name w:val="TH Char"/>
    <w:link w:val="TH"/>
    <w:qFormat/>
    <w:rPr>
      <w:rFonts w:ascii="Arial" w:eastAsia="Times New Roman" w:hAnsi="Arial" w:cs="Times New Roman"/>
      <w:b/>
      <w:sz w:val="20"/>
      <w:szCs w:val="20"/>
      <w:lang w:val="en-GB" w:eastAsia="en-US"/>
    </w:rPr>
  </w:style>
  <w:style w:type="character" w:customStyle="1" w:styleId="TFChar">
    <w:name w:val="TF Char"/>
    <w:link w:val="TF"/>
    <w:rPr>
      <w:rFonts w:ascii="Arial" w:eastAsia="Times New Roman" w:hAnsi="Arial" w:cs="Times New Roman"/>
      <w:b/>
      <w:sz w:val="20"/>
      <w:szCs w:val="20"/>
      <w:lang w:val="en-GB" w:eastAsia="en-US"/>
    </w:rPr>
  </w:style>
  <w:style w:type="paragraph" w:customStyle="1" w:styleId="1">
    <w:name w:val="修订1"/>
    <w:hidden/>
    <w:uiPriority w:val="99"/>
    <w:semiHidden/>
    <w:rPr>
      <w:rFonts w:ascii="Times New Roman" w:eastAsia="Malgun Gothic" w:hAnsi="Times New Roman" w:cs="Times New Roman"/>
      <w:lang w:val="en-GB" w:eastAsia="en-US"/>
    </w:rPr>
  </w:style>
  <w:style w:type="paragraph" w:customStyle="1" w:styleId="B1">
    <w:name w:val="B1"/>
    <w:basedOn w:val="List"/>
    <w:link w:val="B1Char"/>
    <w:qFormat/>
    <w:pPr>
      <w:ind w:left="568" w:hanging="284"/>
      <w:contextualSpacing w:val="0"/>
    </w:pPr>
    <w:rPr>
      <w:rFonts w:eastAsia="Times New Roman"/>
    </w:rPr>
  </w:style>
  <w:style w:type="character" w:customStyle="1" w:styleId="B1Char">
    <w:name w:val="B1 Char"/>
    <w:link w:val="B1"/>
    <w:qFormat/>
    <w:locked/>
    <w:rPr>
      <w:rFonts w:ascii="Times New Roman" w:eastAsia="Times New Roman" w:hAnsi="Times New Roman" w:cs="Times New Roman"/>
      <w:sz w:val="20"/>
      <w:szCs w:val="20"/>
      <w:lang w:val="en-GB" w:eastAsia="en-US"/>
    </w:rPr>
  </w:style>
  <w:style w:type="character" w:customStyle="1" w:styleId="HeaderChar">
    <w:name w:val="Header Char"/>
    <w:basedOn w:val="DefaultParagraphFont"/>
    <w:link w:val="Header"/>
    <w:uiPriority w:val="99"/>
    <w:rPr>
      <w:rFonts w:ascii="Times New Roman" w:eastAsia="Malgun Gothic" w:hAnsi="Times New Roman" w:cs="Times New Roman"/>
      <w:sz w:val="20"/>
      <w:szCs w:val="20"/>
      <w:lang w:val="en-GB" w:eastAsia="en-US"/>
    </w:rPr>
  </w:style>
  <w:style w:type="character" w:customStyle="1" w:styleId="FooterChar">
    <w:name w:val="Footer Char"/>
    <w:basedOn w:val="DefaultParagraphFont"/>
    <w:link w:val="Footer"/>
    <w:uiPriority w:val="99"/>
    <w:rPr>
      <w:rFonts w:ascii="Times New Roman" w:eastAsia="Malgun Gothic" w:hAnsi="Times New Roman" w:cs="Times New Roman"/>
      <w:sz w:val="20"/>
      <w:szCs w:val="20"/>
      <w:lang w:val="en-GB"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TAL">
    <w:name w:val="TAL"/>
    <w:basedOn w:val="Normal"/>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character" w:customStyle="1" w:styleId="ListParagraphChar">
    <w:name w:val="List Paragraph Char"/>
    <w:link w:val="ListParagraph"/>
    <w:uiPriority w:val="34"/>
    <w:qFormat/>
    <w:locked/>
    <w:rPr>
      <w:rFonts w:ascii="Times New Roman" w:eastAsia="Malgun Gothic" w:hAnsi="Times New Roman" w:cs="Times New Roman"/>
      <w:sz w:val="20"/>
      <w:szCs w:val="20"/>
      <w:lang w:val="en-GB" w:eastAsia="en-US"/>
    </w:rPr>
  </w:style>
  <w:style w:type="character" w:customStyle="1" w:styleId="BodyTextChar">
    <w:name w:val="Body Text Char"/>
    <w:basedOn w:val="DefaultParagraphFont"/>
    <w:link w:val="BodyText"/>
    <w:qFormat/>
    <w:rPr>
      <w:rFonts w:ascii="Times New Roman" w:eastAsia="SimSun" w:hAnsi="Times New Roman" w:cs="Times New Roman"/>
      <w:sz w:val="20"/>
      <w:szCs w:val="20"/>
      <w:lang w:val="en-GB" w:eastAsia="en-US"/>
    </w:rPr>
  </w:style>
  <w:style w:type="paragraph" w:customStyle="1" w:styleId="B2">
    <w:name w:val="B2"/>
    <w:basedOn w:val="List2"/>
    <w:link w:val="B2Char"/>
    <w:qFormat/>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EQ">
    <w:name w:val="EQ"/>
    <w:basedOn w:val="Normal"/>
    <w:next w:val="Normal"/>
    <w:pPr>
      <w:keepLines/>
      <w:tabs>
        <w:tab w:val="center" w:pos="4536"/>
        <w:tab w:val="right" w:pos="9072"/>
      </w:tabs>
      <w:overflowPunct w:val="0"/>
      <w:autoSpaceDE w:val="0"/>
      <w:autoSpaceDN w:val="0"/>
      <w:adjustRightInd w:val="0"/>
      <w:textAlignment w:val="baseline"/>
    </w:pPr>
    <w:rPr>
      <w:rFonts w:eastAsia="Times New Roman"/>
      <w:lang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lang w:val="en-GB" w:eastAsia="en-US"/>
    </w:rPr>
  </w:style>
  <w:style w:type="character" w:customStyle="1" w:styleId="B1Char1">
    <w:name w:val="B1 Char1"/>
    <w:qFormat/>
    <w:rPr>
      <w:rFonts w:ascii="Arial" w:eastAsia="Times New Roman" w:hAnsi="Arial"/>
      <w:lang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E79" w:themeColor="accent1" w:themeShade="80"/>
      <w:sz w:val="24"/>
      <w:szCs w:val="24"/>
      <w:lang w:val="en-GB" w:eastAsia="en-US"/>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2E74B5" w:themeColor="accent1" w:themeShade="BF"/>
      <w:sz w:val="20"/>
      <w:szCs w:val="20"/>
      <w:lang w:val="en-GB" w:eastAsia="en-U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sz w:val="20"/>
      <w:szCs w:val="20"/>
      <w:lang w:val="en-GB" w:eastAsia="en-US"/>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E79" w:themeColor="accent1" w:themeShade="80"/>
      <w:sz w:val="20"/>
      <w:szCs w:val="20"/>
      <w:lang w:val="en-GB" w:eastAsia="en-US"/>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E79" w:themeColor="accent1" w:themeShade="80"/>
      <w:sz w:val="20"/>
      <w:szCs w:val="20"/>
      <w:lang w:val="en-GB" w:eastAsia="en-U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62626" w:themeColor="text1" w:themeTint="D9"/>
      <w:sz w:val="21"/>
      <w:szCs w:val="21"/>
      <w:lang w:val="en-GB" w:eastAsia="en-US"/>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val="en-GB" w:eastAsia="en-US"/>
    </w:rPr>
  </w:style>
  <w:style w:type="character" w:customStyle="1" w:styleId="ZGSM">
    <w:name w:val="ZGSM"/>
  </w:style>
  <w:style w:type="paragraph" w:customStyle="1" w:styleId="EmailDiscussion">
    <w:name w:val="EmailDiscussion"/>
    <w:basedOn w:val="Normal"/>
    <w:next w:val="Doc-text2"/>
    <w:link w:val="EmailDiscussionChar"/>
    <w:qFormat/>
    <w:pPr>
      <w:numPr>
        <w:numId w:val="2"/>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qFormat/>
    <w:rPr>
      <w:rFonts w:cs="Times New Roman"/>
      <w:sz w:val="20"/>
    </w:rPr>
  </w:style>
  <w:style w:type="character" w:customStyle="1" w:styleId="text-only1">
    <w:name w:val="text-only1"/>
    <w:basedOn w:val="DefaultParagraphFont"/>
  </w:style>
  <w:style w:type="paragraph" w:customStyle="1" w:styleId="paragraph">
    <w:name w:val="paragraph"/>
    <w:basedOn w:val="Normal"/>
    <w:pPr>
      <w:spacing w:before="100" w:beforeAutospacing="1" w:after="100" w:afterAutospacing="1"/>
    </w:pPr>
    <w:rPr>
      <w:rFonts w:eastAsia="Times New Roman"/>
      <w:sz w:val="24"/>
      <w:szCs w:val="24"/>
      <w:lang w:val="en-US" w:eastAsia="zh-CN"/>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apple-converted-space">
    <w:name w:val="apple-converted-space"/>
    <w:basedOn w:val="DefaultParagraphFont"/>
    <w:qFormat/>
  </w:style>
  <w:style w:type="character" w:customStyle="1" w:styleId="TALChar">
    <w:name w:val="TAL Char"/>
    <w:qFormat/>
    <w:rPr>
      <w:rFonts w:ascii="Arial" w:eastAsiaTheme="minorHAnsi" w:hAnsi="Arial" w:cstheme="minorBidi"/>
      <w:sz w:val="18"/>
      <w:lang w:eastAsia="en-US"/>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customStyle="1" w:styleId="ComeBack">
    <w:name w:val="ComeBack"/>
    <w:basedOn w:val="Doc-text2"/>
    <w:next w:val="Doc-text2"/>
    <w:pPr>
      <w:numPr>
        <w:numId w:val="3"/>
      </w:numPr>
      <w:tabs>
        <w:tab w:val="clear" w:pos="1622"/>
      </w:tabs>
    </w:pPr>
    <w:rPr>
      <w:rFonts w:cs="Times New Roman"/>
      <w:sz w:val="20"/>
    </w:rPr>
  </w:style>
  <w:style w:type="paragraph" w:customStyle="1" w:styleId="Agreement">
    <w:name w:val="Agreement"/>
    <w:basedOn w:val="Normal"/>
    <w:next w:val="Doc-text2"/>
    <w:qFormat/>
    <w:pPr>
      <w:numPr>
        <w:numId w:val="4"/>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Data\3GPP\Extracts\R2-2202455%20Discussion%20on%20NR%20NTN%20measurement%20gaps.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5AIRPNAIUNRU-859666464-11140</_dlc_DocId>
    <_dlc_DocIdUrl xmlns="71c5aaf6-e6ce-465b-b873-5148d2a4c105">
      <Url>https://nokia.sharepoint.com/sites/c5g/e2earch/_layouts/15/DocIdRedir.aspx?ID=5AIRPNAIUNRU-859666464-11140</Url>
      <Description>5AIRPNAIUNRU-859666464-11140</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319BD0-8DE6-466E-8F82-8CC7FC869F91}">
  <ds:schemaRefs>
    <ds:schemaRef ds:uri="http://schemas.openxmlformats.org/officeDocument/2006/bibliography"/>
  </ds:schemaRefs>
</ds:datastoreItem>
</file>

<file path=customXml/itemProps2.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3.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290EB627-BA49-4334-B8EE-26658F8DEB67}">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D358857E-6763-4107-9F94-5F10A7061D2D}">
  <ds:schemaRefs>
    <ds:schemaRef ds:uri="Microsoft.SharePoint.Taxonomy.ContentTypeSync"/>
  </ds:schemaRefs>
</ds:datastoreItem>
</file>

<file path=customXml/itemProps7.xml><?xml version="1.0" encoding="utf-8"?>
<ds:datastoreItem xmlns:ds="http://schemas.openxmlformats.org/officeDocument/2006/customXml" ds:itemID="{D19A5C6D-BAC3-4EA1-877E-3635B7F49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2809</Words>
  <Characters>16016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18788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Intel-Candy</dc:creator>
  <cp:keywords>CTPClassification=CTP_NT</cp:keywords>
  <cp:lastModifiedBy>Nokia</cp:lastModifiedBy>
  <cp:revision>3</cp:revision>
  <dcterms:created xsi:type="dcterms:W3CDTF">2022-03-02T16:25:00Z</dcterms:created>
  <dcterms:modified xsi:type="dcterms:W3CDTF">2022-03-02T16:26:00Z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8dc977bba16a46e3a814ebbc71b52409">
    <vt:lpwstr>CWMMIMlPD2FVayJOymkY9EYUEQsAxc8754/pTNUGKw0smjlKfVxUNSFCAqyc9l8ylVKMt/Fydx9B/fBHvUCCc9yDw==</vt:lpwstr>
  </property>
  <property fmtid="{D5CDD505-2E9C-101B-9397-08002B2CF9AE}" pid="10" name="_2015_ms_pID_725343">
    <vt:lpwstr>(2)eTRajGeGbTxTidEHzrMlcVjtGZjmH6wUQh3q+jQ7mcKu4Yk7K6hPPH86bc92UNL51ZoeA6pw
d6D53pww3PN0lu+mjVWA8FpuwYTKWD0he2QKKRKVF9oD1q0VbXTXC6fORndKfz6LWpwDTX2o
RXrcT5gsamJ0mZcJ88lnjialv2lfn997ITn2SKPizNMiR75JZ3niKgdJy/owg8qrOfFD++su
OTCWyt3FLVWFqtMBVT</vt:lpwstr>
  </property>
  <property fmtid="{D5CDD505-2E9C-101B-9397-08002B2CF9AE}" pid="11" name="_2015_ms_pID_7253431">
    <vt:lpwstr>9YekbGw0cfzOhi5tXxB/f96k80e6+V52raFPkkwXOZh/yOkuPyqu5b
Kmy4k1u2/n+dpQ+GXI5h9QoGs8kcgfTILpnLKoAPYJ5EP16/xoB0GfwxuKNCasKPQe++eEsx
auG+gbzcCPCBauyCPvpH/J/wUIAQDIfA7jSnFy2HJx1xzBlAS9M9xlqpl1BkhsCx7VExh8uF
Ovf5DHvQSBndVUcr</vt:lpwstr>
  </property>
  <property fmtid="{D5CDD505-2E9C-101B-9397-08002B2CF9AE}" pid="12" name="TURKCELLCLASSIFICATION">
    <vt:lpwstr>TURKCELL DAHİLİ</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1646011511</vt:lpwstr>
  </property>
  <property fmtid="{D5CDD505-2E9C-101B-9397-08002B2CF9AE}" pid="17" name="KSOProductBuildVer">
    <vt:lpwstr>2052-11.8.2.10912</vt:lpwstr>
  </property>
  <property fmtid="{D5CDD505-2E9C-101B-9397-08002B2CF9AE}" pid="18" name="ICV">
    <vt:lpwstr>28DF973B0A2C4FEBA5F49B0B73CE5037</vt:lpwstr>
  </property>
  <property fmtid="{D5CDD505-2E9C-101B-9397-08002B2CF9AE}" pid="19" name="_dlc_DocIdItemGuid">
    <vt:lpwstr>ef13cbbc-21b3-4e86-8a21-9b2be602ca20</vt:lpwstr>
  </property>
</Properties>
</file>