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499C3E" w:themeColor="background1" w:themeShade="80"/>
          <w:shd w:val="clear" w:color="auto" w:fill="FFFFFF"/>
        </w:rPr>
      </w:pPr>
      <w:r w:rsidRPr="002971A5">
        <w:rPr>
          <w:color w:val="499C3E" w:themeColor="background1" w:themeShade="80"/>
        </w:rPr>
        <w:t>Initial scope:</w:t>
      </w:r>
      <w:r w:rsidRPr="002971A5">
        <w:rPr>
          <w:color w:val="499C3E"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499C3E" w:themeColor="background1" w:themeShade="80"/>
          </w:rPr>
          <w:t>R2-2202454</w:t>
        </w:r>
      </w:hyperlink>
      <w:r w:rsidRPr="002971A5">
        <w:rPr>
          <w:rStyle w:val="af6"/>
          <w:color w:val="499C3E" w:themeColor="background1" w:themeShade="80"/>
        </w:rPr>
        <w:t xml:space="preserve"> </w:t>
      </w:r>
      <w:r w:rsidRPr="002971A5">
        <w:rPr>
          <w:color w:val="499C3E"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 xml:space="preserve">Initial deadline (for </w:t>
      </w:r>
      <w:r w:rsidRPr="002971A5">
        <w:rPr>
          <w:rStyle w:val="Doc-text2Char"/>
          <w:color w:val="499C3E" w:themeColor="background1" w:themeShade="80"/>
        </w:rPr>
        <w:t xml:space="preserve">rapporteur's summary </w:t>
      </w:r>
      <w:r w:rsidRPr="002971A5">
        <w:rPr>
          <w:color w:val="499C3E" w:themeColor="background1" w:themeShade="80"/>
        </w:rPr>
        <w:t>in R2-2203535</w:t>
      </w:r>
      <w:r w:rsidRPr="002971A5">
        <w:rPr>
          <w:rStyle w:val="Doc-text2Char"/>
          <w:color w:val="499C3E" w:themeColor="background1" w:themeShade="80"/>
        </w:rPr>
        <w:t xml:space="preserve">): </w:t>
      </w:r>
      <w:r w:rsidRPr="002971A5">
        <w:rPr>
          <w:color w:val="499C3E" w:themeColor="background1" w:themeShade="80"/>
        </w:rPr>
        <w:t>Monday 2022-02-21 2000 UTC</w:t>
      </w:r>
    </w:p>
    <w:p w14:paraId="72B96A06"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scope:</w:t>
      </w:r>
    </w:p>
    <w:p w14:paraId="4E256383" w14:textId="77777777" w:rsidR="00E96CCD" w:rsidRPr="00926E2C" w:rsidRDefault="00E96CCD" w:rsidP="000D7B0A">
      <w:pPr>
        <w:pStyle w:val="EmailDiscussion2"/>
        <w:numPr>
          <w:ilvl w:val="0"/>
          <w:numId w:val="10"/>
        </w:numPr>
        <w:rPr>
          <w:color w:val="499C3E" w:themeColor="background1" w:themeShade="80"/>
          <w:shd w:val="clear" w:color="auto" w:fill="FFFFFF"/>
        </w:rPr>
      </w:pPr>
      <w:r w:rsidRPr="00926E2C">
        <w:rPr>
          <w:color w:val="499C3E"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499C3E" w:themeColor="background1" w:themeShade="80"/>
        </w:rPr>
      </w:pPr>
      <w:r w:rsidRPr="00926E2C">
        <w:rPr>
          <w:color w:val="499C3E"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499C3E" w:themeColor="background1" w:themeShade="80"/>
        </w:rPr>
      </w:pPr>
      <w:r>
        <w:rPr>
          <w:color w:val="499C3E" w:themeColor="background1" w:themeShade="80"/>
        </w:rPr>
        <w:t>Updated 38.306</w:t>
      </w:r>
      <w:r w:rsidRPr="00926E2C">
        <w:rPr>
          <w:color w:val="499C3E" w:themeColor="background1" w:themeShade="80"/>
        </w:rPr>
        <w:t xml:space="preserve"> and 38.331 CRs</w:t>
      </w:r>
    </w:p>
    <w:p w14:paraId="186693C1"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 xml:space="preserve">Updated deadline (for </w:t>
      </w:r>
      <w:r w:rsidRPr="00926E2C">
        <w:rPr>
          <w:rStyle w:val="Doc-text2Char"/>
          <w:color w:val="499C3E" w:themeColor="background1" w:themeShade="80"/>
        </w:rPr>
        <w:t xml:space="preserve">rapporteur's summary </w:t>
      </w:r>
      <w:r w:rsidRPr="00926E2C">
        <w:rPr>
          <w:color w:val="499C3E" w:themeColor="background1" w:themeShade="80"/>
        </w:rPr>
        <w:t>in R2-2203546</w:t>
      </w:r>
      <w:r w:rsidRPr="00926E2C">
        <w:rPr>
          <w:rStyle w:val="Doc-text2Char"/>
          <w:color w:val="499C3E" w:themeColor="background1" w:themeShade="80"/>
        </w:rPr>
        <w:t xml:space="preserve">): </w:t>
      </w:r>
      <w:r w:rsidRPr="00926E2C">
        <w:rPr>
          <w:color w:val="499C3E" w:themeColor="background1" w:themeShade="80"/>
        </w:rPr>
        <w:t>Thursday 2022-02-24 1600 UTC</w:t>
      </w:r>
    </w:p>
    <w:p w14:paraId="39FD5D39"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 xml:space="preserve">Deadline (for </w:t>
      </w:r>
      <w:r w:rsidRPr="00926E2C">
        <w:rPr>
          <w:rStyle w:val="Doc-text2Char"/>
          <w:color w:val="499C3E" w:themeColor="background1" w:themeShade="80"/>
        </w:rPr>
        <w:t xml:space="preserve">CRs </w:t>
      </w:r>
      <w:r w:rsidRPr="00926E2C">
        <w:rPr>
          <w:color w:val="499C3E" w:themeColor="background1" w:themeShade="80"/>
        </w:rPr>
        <w:t>in R2-2203550 and R2-2203551</w:t>
      </w:r>
      <w:r w:rsidRPr="00926E2C">
        <w:rPr>
          <w:rStyle w:val="Doc-text2Char"/>
          <w:color w:val="499C3E" w:themeColor="background1" w:themeShade="80"/>
        </w:rPr>
        <w:t xml:space="preserve">): </w:t>
      </w:r>
      <w:r w:rsidRPr="00926E2C">
        <w:rPr>
          <w:color w:val="499C3E"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proofErr w:type="spellStart"/>
            <w:r>
              <w:t>Oppo</w:t>
            </w:r>
            <w:proofErr w:type="spellEnd"/>
            <w:r>
              <w:t xml:space="preserve">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w:t>
            </w:r>
            <w:proofErr w:type="spellStart"/>
            <w:r>
              <w:rPr>
                <w:rFonts w:eastAsia="宋体"/>
                <w:lang w:eastAsia="zh-CN"/>
              </w:rPr>
              <w:t>saft</w:t>
            </w:r>
            <w:proofErr w:type="spellEnd"/>
            <w:r>
              <w:rPr>
                <w:rFonts w:eastAsia="宋体"/>
                <w:lang w:eastAsia="zh-CN"/>
              </w:rPr>
              <w:t xml:space="preserve">,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3F8C1C0C" w14:textId="34679490" w:rsidR="00C0476C" w:rsidRPr="00CE0999" w:rsidRDefault="00C0476C" w:rsidP="00C0476C">
            <w:pPr>
              <w:rPr>
                <w:lang w:eastAsia="ko-KR"/>
              </w:rPr>
            </w:pPr>
            <w:r>
              <w:rPr>
                <w:rFonts w:eastAsia="宋体" w:hint="eastAsia"/>
                <w:lang w:eastAsia="zh-CN"/>
              </w:rPr>
              <w:t>O</w:t>
            </w:r>
            <w:r>
              <w:rPr>
                <w:rFonts w:eastAsia="宋体"/>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0476C" w14:paraId="56E7D15D" w14:textId="77777777" w:rsidTr="00A643C2">
        <w:tc>
          <w:tcPr>
            <w:tcW w:w="1496" w:type="dxa"/>
          </w:tcPr>
          <w:p w14:paraId="27E475F1" w14:textId="19467952" w:rsidR="00C0476C" w:rsidRPr="006129E9" w:rsidRDefault="00C0476C" w:rsidP="00C0476C">
            <w:pPr>
              <w:rPr>
                <w:rFonts w:eastAsia="宋体"/>
                <w:lang w:eastAsia="zh-CN"/>
              </w:rPr>
            </w:pPr>
          </w:p>
        </w:tc>
        <w:tc>
          <w:tcPr>
            <w:tcW w:w="1739" w:type="dxa"/>
          </w:tcPr>
          <w:p w14:paraId="028D5FBE" w14:textId="0056B410" w:rsidR="00C0476C" w:rsidRPr="006129E9" w:rsidRDefault="00C0476C" w:rsidP="00C0476C">
            <w:pPr>
              <w:rPr>
                <w:rFonts w:eastAsia="宋体"/>
                <w:lang w:eastAsia="zh-CN"/>
              </w:rPr>
            </w:pPr>
          </w:p>
        </w:tc>
        <w:tc>
          <w:tcPr>
            <w:tcW w:w="6480" w:type="dxa"/>
          </w:tcPr>
          <w:p w14:paraId="049EB08D" w14:textId="77777777" w:rsidR="00C0476C" w:rsidRPr="006129E9" w:rsidRDefault="00C0476C" w:rsidP="00C0476C">
            <w:pPr>
              <w:rPr>
                <w:rFonts w:eastAsia="宋体"/>
                <w:lang w:eastAsia="zh-CN"/>
              </w:rPr>
            </w:pPr>
          </w:p>
        </w:tc>
      </w:tr>
      <w:tr w:rsidR="00C0476C" w:rsidRPr="002F5D48" w14:paraId="667E53B5" w14:textId="77777777" w:rsidTr="00A643C2">
        <w:tc>
          <w:tcPr>
            <w:tcW w:w="1496" w:type="dxa"/>
          </w:tcPr>
          <w:p w14:paraId="1657B9D7" w14:textId="504EB023" w:rsidR="00C0476C" w:rsidRPr="002F5D48" w:rsidRDefault="00C0476C" w:rsidP="00C0476C">
            <w:pPr>
              <w:rPr>
                <w:rFonts w:ascii="Arial" w:eastAsia="宋体" w:hAnsi="Arial" w:cs="Arial"/>
                <w:lang w:eastAsia="zh-CN"/>
              </w:rPr>
            </w:pPr>
          </w:p>
        </w:tc>
        <w:tc>
          <w:tcPr>
            <w:tcW w:w="1739" w:type="dxa"/>
          </w:tcPr>
          <w:p w14:paraId="3E812839" w14:textId="3FA8F869" w:rsidR="00C0476C" w:rsidRPr="002F5D48" w:rsidRDefault="00C0476C" w:rsidP="00C0476C">
            <w:pPr>
              <w:rPr>
                <w:rFonts w:ascii="Arial" w:eastAsia="宋体" w:hAnsi="Arial" w:cs="Arial"/>
                <w:lang w:eastAsia="zh-CN"/>
              </w:rPr>
            </w:pP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177B500F" w:rsidR="00C0476C" w:rsidRPr="008838B3" w:rsidRDefault="00C0476C" w:rsidP="00C0476C">
            <w:pPr>
              <w:rPr>
                <w:rFonts w:eastAsia="宋体"/>
                <w:lang w:eastAsia="zh-CN"/>
              </w:rPr>
            </w:pPr>
          </w:p>
        </w:tc>
        <w:tc>
          <w:tcPr>
            <w:tcW w:w="1739" w:type="dxa"/>
          </w:tcPr>
          <w:p w14:paraId="15148ADB" w14:textId="75C81284" w:rsidR="00C0476C" w:rsidRDefault="00C0476C" w:rsidP="00C0476C">
            <w:pPr>
              <w:rPr>
                <w:rFonts w:eastAsia="等线"/>
                <w:lang w:eastAsia="zh-CN"/>
              </w:rPr>
            </w:pPr>
          </w:p>
        </w:tc>
        <w:tc>
          <w:tcPr>
            <w:tcW w:w="6480" w:type="dxa"/>
          </w:tcPr>
          <w:p w14:paraId="501F9D4B" w14:textId="77777777" w:rsidR="00C0476C" w:rsidRDefault="00C0476C" w:rsidP="00C0476C">
            <w:pPr>
              <w:rPr>
                <w:rFonts w:eastAsia="等线"/>
                <w:lang w:eastAsia="zh-CN"/>
              </w:rPr>
            </w:pPr>
          </w:p>
        </w:tc>
      </w:tr>
      <w:tr w:rsidR="00C0476C" w14:paraId="56843A80" w14:textId="77777777" w:rsidTr="00A643C2">
        <w:tc>
          <w:tcPr>
            <w:tcW w:w="1496" w:type="dxa"/>
          </w:tcPr>
          <w:p w14:paraId="69F59227" w14:textId="4CAABABE" w:rsidR="00C0476C" w:rsidRPr="00536299" w:rsidRDefault="00C0476C" w:rsidP="00C0476C">
            <w:pPr>
              <w:rPr>
                <w:rFonts w:eastAsia="宋体"/>
                <w:lang w:eastAsia="zh-CN"/>
              </w:rPr>
            </w:pPr>
          </w:p>
        </w:tc>
        <w:tc>
          <w:tcPr>
            <w:tcW w:w="1739" w:type="dxa"/>
          </w:tcPr>
          <w:p w14:paraId="0CF4CC6B" w14:textId="5576E136" w:rsidR="00C0476C" w:rsidRPr="00536299" w:rsidRDefault="00C0476C" w:rsidP="00C0476C">
            <w:pPr>
              <w:rPr>
                <w:rFonts w:eastAsia="宋体"/>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宋体"/>
                <w:lang w:eastAsia="zh-CN"/>
              </w:rPr>
            </w:pPr>
          </w:p>
        </w:tc>
        <w:tc>
          <w:tcPr>
            <w:tcW w:w="1739" w:type="dxa"/>
          </w:tcPr>
          <w:p w14:paraId="089ED825" w14:textId="220ABDCF" w:rsidR="00C0476C" w:rsidRDefault="00C0476C" w:rsidP="00C0476C">
            <w:pPr>
              <w:rPr>
                <w:rFonts w:eastAsia="宋体"/>
                <w:lang w:eastAsia="zh-CN"/>
              </w:rPr>
            </w:pPr>
          </w:p>
        </w:tc>
        <w:tc>
          <w:tcPr>
            <w:tcW w:w="6480" w:type="dxa"/>
          </w:tcPr>
          <w:p w14:paraId="50D6B75E" w14:textId="4CCAFAF7" w:rsidR="00C0476C" w:rsidRDefault="00C0476C" w:rsidP="00C0476C">
            <w:pPr>
              <w:rPr>
                <w:rFonts w:eastAsia="宋体"/>
                <w:lang w:eastAsia="zh-CN"/>
              </w:rPr>
            </w:pPr>
          </w:p>
        </w:tc>
      </w:tr>
      <w:tr w:rsidR="00C0476C" w14:paraId="139D31BF" w14:textId="77777777" w:rsidTr="00A643C2">
        <w:tc>
          <w:tcPr>
            <w:tcW w:w="1496" w:type="dxa"/>
          </w:tcPr>
          <w:p w14:paraId="797125BA" w14:textId="0E513B01" w:rsidR="00C0476C" w:rsidRDefault="00C0476C" w:rsidP="00C0476C">
            <w:pPr>
              <w:rPr>
                <w:rFonts w:eastAsia="宋体"/>
                <w:lang w:eastAsia="zh-CN"/>
              </w:rPr>
            </w:pPr>
          </w:p>
        </w:tc>
        <w:tc>
          <w:tcPr>
            <w:tcW w:w="1739" w:type="dxa"/>
          </w:tcPr>
          <w:p w14:paraId="04C14769" w14:textId="59863FFA" w:rsidR="00C0476C" w:rsidRDefault="00C0476C" w:rsidP="00C0476C">
            <w:pPr>
              <w:rPr>
                <w:rFonts w:eastAsia="宋体"/>
                <w:lang w:eastAsia="zh-CN"/>
              </w:rPr>
            </w:pPr>
          </w:p>
        </w:tc>
        <w:tc>
          <w:tcPr>
            <w:tcW w:w="6480" w:type="dxa"/>
          </w:tcPr>
          <w:p w14:paraId="05DD3DEC" w14:textId="2407C7BC" w:rsidR="00C0476C" w:rsidRDefault="00C0476C" w:rsidP="00C0476C">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a5"/>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a5"/>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a5"/>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a5"/>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-r17</w:t>
            </w:r>
            <w:r>
              <w:rPr>
                <w:rFonts w:eastAsia="宋体"/>
                <w:lang w:eastAsia="zh-CN"/>
              </w:rPr>
              <w:t xml:space="preserve"> </w:t>
            </w:r>
            <w:r w:rsidR="007D3EE2">
              <w:rPr>
                <w:rFonts w:eastAsia="宋体"/>
                <w:lang w:eastAsia="zh-CN"/>
              </w:rPr>
              <w:t xml:space="preserve"> </w:t>
            </w:r>
            <w:r w:rsidRPr="000C2371">
              <w:rPr>
                <w:rFonts w:eastAsia="宋体"/>
                <w:lang w:eastAsia="zh-CN"/>
              </w:rPr>
              <w:t>ENUMERATED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bookmarkStart w:id="16" w:name="_GoBack" w:colFirst="0" w:colLast="0"/>
            <w:r>
              <w:rPr>
                <w:rFonts w:eastAsia="宋体" w:hint="eastAsia"/>
                <w:lang w:eastAsia="zh-CN"/>
              </w:rPr>
              <w:t>O</w:t>
            </w:r>
            <w:r>
              <w:rPr>
                <w:rFonts w:eastAsia="宋体"/>
                <w:lang w:eastAsia="zh-CN"/>
              </w:rPr>
              <w:t>PPO</w:t>
            </w:r>
          </w:p>
        </w:tc>
        <w:tc>
          <w:tcPr>
            <w:tcW w:w="1739" w:type="dxa"/>
          </w:tcPr>
          <w:p w14:paraId="42BCE474" w14:textId="78E148C2" w:rsidR="00C0476C" w:rsidRPr="00CE0999" w:rsidRDefault="00C0476C" w:rsidP="00C0476C">
            <w:pPr>
              <w:rPr>
                <w:lang w:eastAsia="ko-KR"/>
              </w:rPr>
            </w:pPr>
            <w:r>
              <w:rPr>
                <w:rFonts w:eastAsia="宋体" w:hint="eastAsia"/>
                <w:lang w:eastAsia="zh-CN"/>
              </w:rPr>
              <w:t>O</w:t>
            </w:r>
            <w:r>
              <w:rPr>
                <w:rFonts w:eastAsia="宋体"/>
                <w:lang w:eastAsia="zh-CN"/>
              </w:rPr>
              <w:t>ption 2</w:t>
            </w:r>
          </w:p>
        </w:tc>
        <w:tc>
          <w:tcPr>
            <w:tcW w:w="6480" w:type="dxa"/>
          </w:tcPr>
          <w:p w14:paraId="63950FC1" w14:textId="75B143E4" w:rsidR="00C0476C" w:rsidRPr="00B21D50" w:rsidRDefault="00C0476C" w:rsidP="00C0476C">
            <w:pPr>
              <w:rPr>
                <w:lang w:eastAsia="ko-KR"/>
              </w:rPr>
            </w:pPr>
            <w:r w:rsidRPr="00B910F7">
              <w:rPr>
                <w:rFonts w:eastAsia="宋体"/>
                <w:lang w:eastAsia="zh-CN"/>
              </w:rPr>
              <w:t>We prefer more flexible indication.</w:t>
            </w:r>
          </w:p>
        </w:tc>
      </w:tr>
      <w:bookmarkEnd w:id="16"/>
      <w:tr w:rsidR="00C0476C" w14:paraId="447F4BA8" w14:textId="77777777" w:rsidTr="00A643C2">
        <w:tc>
          <w:tcPr>
            <w:tcW w:w="1496" w:type="dxa"/>
          </w:tcPr>
          <w:p w14:paraId="1B1C2A47" w14:textId="77777777" w:rsidR="00C0476C" w:rsidRPr="006129E9" w:rsidRDefault="00C0476C" w:rsidP="00C0476C">
            <w:pPr>
              <w:rPr>
                <w:rFonts w:eastAsia="宋体"/>
                <w:lang w:eastAsia="zh-CN"/>
              </w:rPr>
            </w:pPr>
          </w:p>
        </w:tc>
        <w:tc>
          <w:tcPr>
            <w:tcW w:w="1739" w:type="dxa"/>
          </w:tcPr>
          <w:p w14:paraId="228EB2E5" w14:textId="77777777" w:rsidR="00C0476C" w:rsidRPr="006129E9" w:rsidRDefault="00C0476C" w:rsidP="00C0476C">
            <w:pPr>
              <w:rPr>
                <w:rFonts w:eastAsia="宋体"/>
                <w:lang w:eastAsia="zh-CN"/>
              </w:rPr>
            </w:pPr>
          </w:p>
        </w:tc>
        <w:tc>
          <w:tcPr>
            <w:tcW w:w="6480" w:type="dxa"/>
          </w:tcPr>
          <w:p w14:paraId="5771D182" w14:textId="77777777" w:rsidR="00C0476C" w:rsidRPr="006129E9" w:rsidRDefault="00C0476C" w:rsidP="00C0476C">
            <w:pPr>
              <w:rPr>
                <w:rFonts w:eastAsia="宋体"/>
                <w:lang w:eastAsia="zh-CN"/>
              </w:rPr>
            </w:pPr>
          </w:p>
        </w:tc>
      </w:tr>
      <w:tr w:rsidR="00C0476C" w:rsidRPr="002F5D48" w14:paraId="72D9C4CE" w14:textId="77777777" w:rsidTr="00A643C2">
        <w:tc>
          <w:tcPr>
            <w:tcW w:w="1496" w:type="dxa"/>
          </w:tcPr>
          <w:p w14:paraId="6286474B" w14:textId="77777777" w:rsidR="00C0476C" w:rsidRPr="002F5D48" w:rsidRDefault="00C0476C" w:rsidP="00C0476C">
            <w:pPr>
              <w:rPr>
                <w:rFonts w:ascii="Arial" w:eastAsia="宋体" w:hAnsi="Arial" w:cs="Arial"/>
                <w:lang w:eastAsia="zh-CN"/>
              </w:rPr>
            </w:pPr>
          </w:p>
        </w:tc>
        <w:tc>
          <w:tcPr>
            <w:tcW w:w="1739" w:type="dxa"/>
          </w:tcPr>
          <w:p w14:paraId="5469EB3A" w14:textId="77777777" w:rsidR="00C0476C" w:rsidRPr="002F5D48" w:rsidRDefault="00C0476C" w:rsidP="00C0476C">
            <w:pPr>
              <w:rPr>
                <w:rFonts w:ascii="Arial" w:eastAsia="宋体" w:hAnsi="Arial" w:cs="Arial"/>
                <w:lang w:eastAsia="zh-CN"/>
              </w:rPr>
            </w:pPr>
          </w:p>
        </w:tc>
        <w:tc>
          <w:tcPr>
            <w:tcW w:w="6480" w:type="dxa"/>
          </w:tcPr>
          <w:p w14:paraId="7E71E7E2" w14:textId="77777777" w:rsidR="00C0476C" w:rsidRPr="002F5D48" w:rsidRDefault="00C0476C" w:rsidP="00C0476C">
            <w:pPr>
              <w:rPr>
                <w:rFonts w:ascii="Arial" w:hAnsi="Arial" w:cs="Arial"/>
                <w:lang w:eastAsia="sv-SE"/>
              </w:rPr>
            </w:pPr>
          </w:p>
        </w:tc>
      </w:tr>
      <w:tr w:rsidR="00C0476C" w14:paraId="08C04956" w14:textId="77777777" w:rsidTr="00A643C2">
        <w:tc>
          <w:tcPr>
            <w:tcW w:w="1496" w:type="dxa"/>
          </w:tcPr>
          <w:p w14:paraId="27600ED8" w14:textId="77777777" w:rsidR="00C0476C" w:rsidRPr="008838B3" w:rsidRDefault="00C0476C" w:rsidP="00C0476C">
            <w:pPr>
              <w:rPr>
                <w:rFonts w:eastAsia="宋体"/>
                <w:lang w:eastAsia="zh-CN"/>
              </w:rPr>
            </w:pPr>
          </w:p>
        </w:tc>
        <w:tc>
          <w:tcPr>
            <w:tcW w:w="1739" w:type="dxa"/>
          </w:tcPr>
          <w:p w14:paraId="2B263FA0" w14:textId="77777777" w:rsidR="00C0476C" w:rsidRDefault="00C0476C" w:rsidP="00C0476C">
            <w:pPr>
              <w:rPr>
                <w:rFonts w:eastAsia="等线"/>
                <w:lang w:eastAsia="zh-CN"/>
              </w:rPr>
            </w:pPr>
          </w:p>
        </w:tc>
        <w:tc>
          <w:tcPr>
            <w:tcW w:w="6480" w:type="dxa"/>
          </w:tcPr>
          <w:p w14:paraId="756397B7" w14:textId="77777777" w:rsidR="00C0476C" w:rsidRDefault="00C0476C" w:rsidP="00C0476C">
            <w:pPr>
              <w:rPr>
                <w:rFonts w:eastAsia="等线"/>
                <w:lang w:eastAsia="zh-CN"/>
              </w:rPr>
            </w:pPr>
          </w:p>
        </w:tc>
      </w:tr>
      <w:tr w:rsidR="00C0476C" w14:paraId="6CA50FE3" w14:textId="77777777" w:rsidTr="00A643C2">
        <w:tc>
          <w:tcPr>
            <w:tcW w:w="1496" w:type="dxa"/>
          </w:tcPr>
          <w:p w14:paraId="53CA137A" w14:textId="77777777" w:rsidR="00C0476C" w:rsidRPr="00536299" w:rsidRDefault="00C0476C" w:rsidP="00C0476C">
            <w:pPr>
              <w:rPr>
                <w:rFonts w:eastAsia="宋体"/>
                <w:lang w:eastAsia="zh-CN"/>
              </w:rPr>
            </w:pPr>
          </w:p>
        </w:tc>
        <w:tc>
          <w:tcPr>
            <w:tcW w:w="1739" w:type="dxa"/>
          </w:tcPr>
          <w:p w14:paraId="0A5A01BF" w14:textId="77777777" w:rsidR="00C0476C" w:rsidRPr="00536299" w:rsidRDefault="00C0476C" w:rsidP="00C0476C">
            <w:pPr>
              <w:rPr>
                <w:rFonts w:eastAsia="宋体"/>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宋体"/>
                <w:lang w:eastAsia="zh-CN"/>
              </w:rPr>
            </w:pPr>
          </w:p>
        </w:tc>
        <w:tc>
          <w:tcPr>
            <w:tcW w:w="1739" w:type="dxa"/>
          </w:tcPr>
          <w:p w14:paraId="4EF1FEB7" w14:textId="77777777" w:rsidR="00C0476C" w:rsidRDefault="00C0476C" w:rsidP="00C0476C">
            <w:pPr>
              <w:rPr>
                <w:rFonts w:eastAsia="宋体"/>
                <w:lang w:eastAsia="zh-CN"/>
              </w:rPr>
            </w:pPr>
          </w:p>
        </w:tc>
        <w:tc>
          <w:tcPr>
            <w:tcW w:w="6480" w:type="dxa"/>
          </w:tcPr>
          <w:p w14:paraId="34C58C19" w14:textId="77777777" w:rsidR="00C0476C" w:rsidRDefault="00C0476C" w:rsidP="00C0476C">
            <w:pPr>
              <w:rPr>
                <w:rFonts w:eastAsia="宋体"/>
                <w:lang w:eastAsia="zh-CN"/>
              </w:rPr>
            </w:pPr>
          </w:p>
        </w:tc>
      </w:tr>
      <w:tr w:rsidR="00C0476C" w14:paraId="23D44C34" w14:textId="77777777" w:rsidTr="00A643C2">
        <w:tc>
          <w:tcPr>
            <w:tcW w:w="1496" w:type="dxa"/>
          </w:tcPr>
          <w:p w14:paraId="1DE30596" w14:textId="77777777" w:rsidR="00C0476C" w:rsidRDefault="00C0476C" w:rsidP="00C0476C">
            <w:pPr>
              <w:rPr>
                <w:rFonts w:eastAsia="宋体"/>
                <w:lang w:eastAsia="zh-CN"/>
              </w:rPr>
            </w:pPr>
          </w:p>
        </w:tc>
        <w:tc>
          <w:tcPr>
            <w:tcW w:w="1739" w:type="dxa"/>
          </w:tcPr>
          <w:p w14:paraId="295A1898" w14:textId="77777777" w:rsidR="00C0476C" w:rsidRDefault="00C0476C" w:rsidP="00C0476C">
            <w:pPr>
              <w:rPr>
                <w:rFonts w:eastAsia="宋体"/>
                <w:lang w:eastAsia="zh-CN"/>
              </w:rPr>
            </w:pPr>
          </w:p>
        </w:tc>
        <w:tc>
          <w:tcPr>
            <w:tcW w:w="6480" w:type="dxa"/>
          </w:tcPr>
          <w:p w14:paraId="006E558A" w14:textId="77777777" w:rsidR="00C0476C" w:rsidRDefault="00C0476C" w:rsidP="00C0476C">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7A089A"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7A089A" w:rsidP="000D7B0A">
      <w:pPr>
        <w:pStyle w:val="a3"/>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7A089A" w:rsidP="000D7B0A">
      <w:pPr>
        <w:pStyle w:val="a3"/>
        <w:numPr>
          <w:ilvl w:val="0"/>
          <w:numId w:val="6"/>
        </w:numPr>
        <w:ind w:left="360"/>
        <w:rPr>
          <w:rFonts w:ascii="Arial" w:eastAsia="MS Mincho" w:hAnsi="Arial"/>
          <w:noProof/>
          <w:szCs w:val="24"/>
          <w:lang w:val="fr-FR" w:eastAsia="en-GB"/>
        </w:rPr>
      </w:pPr>
      <w:hyperlink r:id="rId17"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7A089A" w:rsidP="000D7B0A">
      <w:pPr>
        <w:pStyle w:val="a3"/>
        <w:numPr>
          <w:ilvl w:val="0"/>
          <w:numId w:val="6"/>
        </w:numPr>
        <w:ind w:left="360"/>
        <w:rPr>
          <w:rFonts w:ascii="Arial" w:eastAsia="MS Mincho" w:hAnsi="Arial"/>
          <w:noProof/>
          <w:szCs w:val="24"/>
          <w:lang w:eastAsia="en-GB"/>
        </w:rPr>
      </w:pPr>
      <w:hyperlink r:id="rId18"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7A089A" w:rsidP="000D7B0A">
      <w:pPr>
        <w:pStyle w:val="a3"/>
        <w:numPr>
          <w:ilvl w:val="0"/>
          <w:numId w:val="6"/>
        </w:numPr>
        <w:ind w:left="360"/>
        <w:rPr>
          <w:rFonts w:ascii="Arial" w:eastAsia="MS Mincho" w:hAnsi="Arial"/>
          <w:noProof/>
          <w:szCs w:val="24"/>
          <w:lang w:eastAsia="en-GB"/>
        </w:rPr>
      </w:pPr>
      <w:hyperlink r:id="rId19"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7A089A" w:rsidP="000D7B0A">
      <w:pPr>
        <w:pStyle w:val="a3"/>
        <w:numPr>
          <w:ilvl w:val="0"/>
          <w:numId w:val="6"/>
        </w:numPr>
        <w:ind w:left="360"/>
        <w:rPr>
          <w:rFonts w:ascii="Arial" w:eastAsia="MS Mincho" w:hAnsi="Arial"/>
          <w:noProof/>
          <w:szCs w:val="24"/>
          <w:lang w:eastAsia="en-GB"/>
        </w:rPr>
      </w:pPr>
      <w:hyperlink r:id="rId20"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Tangxun" w:date="2022-02-26T04:55:00Z" w:initials="TX">
    <w:p w14:paraId="39EEB0DC" w14:textId="77777777" w:rsidR="00F1690E" w:rsidRDefault="00F1690E">
      <w:pPr>
        <w:pStyle w:val="a6"/>
      </w:pPr>
      <w:r>
        <w:rPr>
          <w:rStyle w:val="a5"/>
        </w:rPr>
        <w:annotationRef/>
      </w:r>
      <w:r>
        <w:t>IoT bit for NTN scenario</w:t>
      </w:r>
      <w:r w:rsidR="001644EF">
        <w:t>.</w:t>
      </w:r>
    </w:p>
    <w:p w14:paraId="41AA6251" w14:textId="1D585E67" w:rsidR="001644EF" w:rsidRDefault="001644EF">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a6"/>
      </w:pPr>
      <w:r>
        <w:rPr>
          <w:rStyle w:val="a5"/>
        </w:rPr>
        <w:annotationRef/>
      </w:r>
      <w:r w:rsidR="00F1690E">
        <w:t>For agreement:</w:t>
      </w:r>
    </w:p>
    <w:p w14:paraId="3F342EF0" w14:textId="5032A32A" w:rsidR="008B6ADC" w:rsidRDefault="008B6ADC">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a6"/>
      </w:pPr>
      <w:r>
        <w:rPr>
          <w:rStyle w:val="a5"/>
        </w:rPr>
        <w:annotationRef/>
      </w:r>
      <w:r>
        <w:t>Indicates whether a</w:t>
      </w:r>
      <w:r w:rsidR="001644EF">
        <w:t>n</w:t>
      </w:r>
      <w:r>
        <w:t xml:space="preserve"> optional feature is supported and tested in the corresponding scenario(s).</w:t>
      </w:r>
    </w:p>
    <w:p w14:paraId="644DF704" w14:textId="5B8D992E" w:rsidR="00F1690E" w:rsidRDefault="00F1690E">
      <w:pPr>
        <w:pStyle w:val="a6"/>
      </w:pPr>
    </w:p>
  </w:comment>
  <w:comment w:id="15" w:author="Tangxun" w:date="2022-02-26T04:59:00Z" w:initials="TX">
    <w:p w14:paraId="0F63EDED" w14:textId="13D4C31D" w:rsidR="00F1690E" w:rsidRDefault="00F1690E">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9864" w14:textId="77777777" w:rsidR="007A089A" w:rsidRDefault="007A089A" w:rsidP="00DD7929">
      <w:pPr>
        <w:spacing w:after="0"/>
      </w:pPr>
      <w:r>
        <w:separator/>
      </w:r>
    </w:p>
  </w:endnote>
  <w:endnote w:type="continuationSeparator" w:id="0">
    <w:p w14:paraId="097AAD53" w14:textId="77777777" w:rsidR="007A089A" w:rsidRDefault="007A089A" w:rsidP="00DD7929">
      <w:pPr>
        <w:spacing w:after="0"/>
      </w:pPr>
      <w:r>
        <w:continuationSeparator/>
      </w:r>
    </w:p>
  </w:endnote>
  <w:endnote w:type="continuationNotice" w:id="1">
    <w:p w14:paraId="472F9F61" w14:textId="77777777" w:rsidR="007A089A" w:rsidRDefault="007A08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D8870" w14:textId="77777777" w:rsidR="007A089A" w:rsidRDefault="007A089A" w:rsidP="00DD7929">
      <w:pPr>
        <w:spacing w:after="0"/>
      </w:pPr>
      <w:r>
        <w:separator/>
      </w:r>
    </w:p>
  </w:footnote>
  <w:footnote w:type="continuationSeparator" w:id="0">
    <w:p w14:paraId="5CDE02A1" w14:textId="77777777" w:rsidR="007A089A" w:rsidRDefault="007A089A" w:rsidP="00DD7929">
      <w:pPr>
        <w:spacing w:after="0"/>
      </w:pPr>
      <w:r>
        <w:continuationSeparator/>
      </w:r>
    </w:p>
  </w:footnote>
  <w:footnote w:type="continuationNotice" w:id="1">
    <w:p w14:paraId="477BA903" w14:textId="77777777" w:rsidR="007A089A" w:rsidRDefault="007A08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725%20Remaining%20Issues%20of%20Set2%20on%20NR%20NTN%20UE%20Capabilities.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3485%20-%20NR%20NTN%20UE%20capabilit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887%20Discussion%20on%20capabilities%20for%20gaps%20and%20HARQ.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59%20Discussion%20on%20the%20difference%20between%20GSO%20and%20GE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E33A7CFC-6396-4E09-897D-707F85A0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7375</Words>
  <Characters>42041</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2022-02-28T07:16:00Z</dcterms:created>
  <dcterms:modified xsi:type="dcterms:W3CDTF">2022-02-28T07:16:00Z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