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FB8D6F0" w14:textId="77777777" w:rsidR="00234E9B" w:rsidRDefault="00234E9B">
      <w:pPr>
        <w:pStyle w:val="a9"/>
        <w:rPr>
          <w:rFonts w:cs="Arial"/>
          <w:bCs/>
          <w:sz w:val="24"/>
        </w:rPr>
      </w:pPr>
    </w:p>
    <w:p w14:paraId="011A9A1F" w14:textId="77777777" w:rsidR="00234E9B" w:rsidRDefault="00D0294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 xml:space="preserve">[AT117-e][043][MBS]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777F4D">
      <w:pPr>
        <w:pStyle w:val="Doc-title"/>
      </w:pPr>
      <w:hyperlink r:id="rId15"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t>To</w:t>
      </w:r>
      <w:proofErr w:type="gramStart"/>
      <w:r w:rsidR="00D02940">
        <w:t>:RAN2</w:t>
      </w:r>
      <w:proofErr w:type="gramEnd"/>
    </w:p>
    <w:p w14:paraId="42936E32" w14:textId="77777777" w:rsidR="00234E9B" w:rsidRDefault="00777F4D">
      <w:pPr>
        <w:pStyle w:val="Doc-title"/>
      </w:pPr>
      <w:hyperlink r:id="rId16"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777F4D">
      <w:pPr>
        <w:pStyle w:val="Doc-title"/>
      </w:pPr>
      <w:hyperlink r:id="rId17"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777F4D">
      <w:pPr>
        <w:pStyle w:val="Doc-title"/>
      </w:pPr>
      <w:hyperlink r:id="rId18"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t>To</w:t>
      </w:r>
      <w:proofErr w:type="gramStart"/>
      <w:r w:rsidR="00D02940">
        <w:t>:RAN3</w:t>
      </w:r>
      <w:proofErr w:type="gramEnd"/>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777F4D">
            <w:pPr>
              <w:rPr>
                <w:rFonts w:cs="Arial"/>
                <w:lang w:eastAsia="ko-KR"/>
              </w:rPr>
            </w:pPr>
            <w:hyperlink r:id="rId19" w:history="1">
              <w:r w:rsidR="00D02940">
                <w:rPr>
                  <w:rStyle w:val="ac"/>
                  <w:rFonts w:cs="Arial" w:hint="eastAsia"/>
                  <w:lang w:eastAsia="ko-KR"/>
                </w:rPr>
                <w:t>sj1</w:t>
              </w:r>
              <w:r w:rsidR="00D02940">
                <w:rPr>
                  <w:rStyle w:val="ac"/>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proofErr w:type="spellStart"/>
            <w:r>
              <w:rPr>
                <w:rFonts w:cs="Arial"/>
                <w:lang w:eastAsia="zh-CN"/>
              </w:rPr>
              <w:t>Futurewei</w:t>
            </w:r>
            <w:proofErr w:type="spellEnd"/>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proofErr w:type="spellStart"/>
            <w:r>
              <w:rPr>
                <w:rFonts w:cs="Arial"/>
                <w:lang w:eastAsia="zh-CN"/>
              </w:rPr>
              <w:t>xiaomi</w:t>
            </w:r>
            <w:proofErr w:type="spellEnd"/>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b"/>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w:t>
            </w:r>
            <w:r>
              <w:rPr>
                <w:rFonts w:cs="Arial"/>
              </w:rPr>
              <w:lastRenderedPageBreak/>
              <w:t>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777F4D">
      <w:hyperlink r:id="rId20"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w:t>
      </w:r>
      <w:proofErr w:type="gramStart"/>
      <w:r>
        <w:rPr>
          <w:i/>
          <w:iCs/>
          <w:lang w:eastAsia="en-GB"/>
        </w:rPr>
        <w:t>eliminated</w:t>
      </w:r>
      <w:proofErr w:type="gramEnd"/>
      <w:r>
        <w:rPr>
          <w:i/>
          <w:iCs/>
          <w:lang w:eastAsia="en-GB"/>
        </w:rPr>
        <w:t>.</w:t>
      </w:r>
    </w:p>
    <w:p w14:paraId="72ADF05F" w14:textId="77777777" w:rsidR="00234E9B" w:rsidRDefault="00D02940">
      <w:r>
        <w:t>Support common:</w:t>
      </w:r>
    </w:p>
    <w:p w14:paraId="15EB727D" w14:textId="77777777" w:rsidR="00234E9B" w:rsidRDefault="00777F4D">
      <w:pPr>
        <w:pStyle w:val="Doc-title"/>
      </w:pPr>
      <w:hyperlink r:id="rId21"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lastRenderedPageBreak/>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af"/>
        <w:numPr>
          <w:ilvl w:val="0"/>
          <w:numId w:val="5"/>
        </w:numPr>
        <w:rPr>
          <w:lang w:val="en-US" w:eastAsia="en-GB"/>
        </w:rPr>
      </w:pPr>
      <w:r>
        <w:rPr>
          <w:lang w:val="en-US" w:eastAsia="en-GB"/>
        </w:rPr>
        <w:t>the UE specific part.</w:t>
      </w:r>
    </w:p>
    <w:p w14:paraId="138C36D4" w14:textId="77777777" w:rsidR="00234E9B" w:rsidRDefault="00D02940">
      <w:pPr>
        <w:pStyle w:val="af"/>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af"/>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af"/>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roofErr w:type="gramStart"/>
      <w:r>
        <w:rPr>
          <w:lang w:val="en-US"/>
        </w:rPr>
        <w:t>..</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ab"/>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lastRenderedPageBreak/>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in the per UE part: the association between the CFR and per UE BWP (identified by  BWP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w:t>
            </w:r>
            <w:proofErr w:type="spellStart"/>
            <w:r>
              <w:rPr>
                <w:rFonts w:cs="Arial" w:hint="eastAsia"/>
                <w:lang w:val="en-US" w:eastAsia="zh-CN"/>
              </w:rPr>
              <w:t>config</w:t>
            </w:r>
            <w:proofErr w:type="spellEnd"/>
            <w:r>
              <w:rPr>
                <w:rFonts w:cs="Arial" w:hint="eastAsia"/>
                <w:lang w:val="en-US" w:eastAsia="zh-CN"/>
              </w:rPr>
              <w:t xml:space="preserve">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hint="eastAsia"/>
                <w:lang w:eastAsia="zh-CN"/>
              </w:rPr>
            </w:pPr>
            <w:r>
              <w:rPr>
                <w:rFonts w:cs="Arial" w:hint="eastAsia"/>
                <w:lang w:eastAsia="zh-CN"/>
              </w:rPr>
              <w:t>CATT</w:t>
            </w:r>
          </w:p>
        </w:tc>
        <w:tc>
          <w:tcPr>
            <w:tcW w:w="8245" w:type="dxa"/>
          </w:tcPr>
          <w:p w14:paraId="1ABF6006" w14:textId="45A473F7" w:rsidR="007A561B" w:rsidRDefault="00D2029F">
            <w:pPr>
              <w:rPr>
                <w:rFonts w:cs="Arial" w:hint="eastAsia"/>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hint="eastAsia"/>
                <w:lang w:val="en-US" w:eastAsia="zh-CN"/>
              </w:rPr>
            </w:pPr>
            <w:r>
              <w:rPr>
                <w:rFonts w:cs="Arial" w:hint="eastAsia"/>
                <w:lang w:val="en-US" w:eastAsia="zh-CN"/>
              </w:rPr>
              <w:t xml:space="preserve">(2)G-CS-RNTI list </w:t>
            </w:r>
            <w:r>
              <w:rPr>
                <w:rFonts w:cs="Arial" w:hint="eastAsia"/>
                <w:lang w:val="en-US" w:eastAsia="zh-CN"/>
              </w:rPr>
              <w:t>that UE is monitoring</w:t>
            </w:r>
          </w:p>
          <w:p w14:paraId="04B2B58B" w14:textId="5AE7B772" w:rsidR="007A561B" w:rsidRDefault="00D2029F">
            <w:pPr>
              <w:rPr>
                <w:rFonts w:cs="Arial" w:hint="eastAsia"/>
                <w:lang w:val="en-US" w:eastAsia="zh-CN"/>
              </w:rPr>
            </w:pPr>
            <w:r>
              <w:rPr>
                <w:rFonts w:cs="Arial" w:hint="eastAsia"/>
                <w:lang w:val="en-US" w:eastAsia="zh-CN"/>
              </w:rPr>
              <w:t>(3)</w:t>
            </w:r>
            <w:r w:rsidR="007A561B">
              <w:rPr>
                <w:rFonts w:cs="Arial" w:hint="eastAsia"/>
                <w:lang w:val="en-US" w:eastAsia="zh-CN"/>
              </w:rPr>
              <w:t>HARQ configuration</w:t>
            </w:r>
          </w:p>
        </w:tc>
      </w:tr>
    </w:tbl>
    <w:p w14:paraId="43458D0E" w14:textId="77777777" w:rsidR="00234E9B" w:rsidRDefault="00234E9B"/>
    <w:p w14:paraId="5E413BF5" w14:textId="77777777" w:rsidR="00234E9B" w:rsidRDefault="00D02940">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ab"/>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w:t>
            </w:r>
            <w:proofErr w:type="gramStart"/>
            <w:r>
              <w:rPr>
                <w:rFonts w:cs="Arial" w:hint="eastAsia"/>
                <w:lang w:val="en-US" w:eastAsia="zh-CN"/>
              </w:rPr>
              <w:t>if</w:t>
            </w:r>
            <w:proofErr w:type="gramEnd"/>
            <w:r>
              <w:rPr>
                <w:rFonts w:cs="Arial" w:hint="eastAsia"/>
                <w:lang w:val="en-US" w:eastAsia="zh-CN"/>
              </w:rPr>
              <w:t xml:space="preserve"> the PTM config is re-used for such UE, DU </w:t>
            </w:r>
            <w:proofErr w:type="spellStart"/>
            <w:r>
              <w:rPr>
                <w:rFonts w:cs="Arial" w:hint="eastAsia"/>
                <w:lang w:val="en-US" w:eastAsia="zh-CN"/>
              </w:rPr>
              <w:t>wont</w:t>
            </w:r>
            <w:proofErr w:type="spell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w:t>
            </w:r>
            <w:r w:rsidR="00396788" w:rsidRPr="00396788">
              <w:rPr>
                <w:i/>
                <w:iCs/>
                <w:highlight w:val="yellow"/>
                <w:lang w:val="en-US"/>
              </w:rPr>
              <w:lastRenderedPageBreak/>
              <w:t>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lastRenderedPageBreak/>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 xml:space="preserve">sent separately from </w:t>
            </w:r>
            <w:proofErr w:type="spellStart"/>
            <w:r w:rsidR="00BB3BC5">
              <w:rPr>
                <w:rFonts w:cs="Arial"/>
                <w:lang w:val="en-US" w:eastAsia="zh-CN"/>
              </w:rPr>
              <w:t>gNB</w:t>
            </w:r>
            <w:proofErr w:type="spellEnd"/>
            <w:r w:rsidR="00BB3BC5">
              <w:rPr>
                <w:rFonts w:cs="Arial"/>
                <w:lang w:val="en-US" w:eastAsia="zh-CN"/>
              </w:rPr>
              <w:t xml:space="preserve">-CU to </w:t>
            </w:r>
            <w:proofErr w:type="spellStart"/>
            <w:r w:rsidR="00BB3BC5">
              <w:rPr>
                <w:rFonts w:cs="Arial"/>
                <w:lang w:val="en-US" w:eastAsia="zh-CN"/>
              </w:rPr>
              <w:t>gNB</w:t>
            </w:r>
            <w:proofErr w:type="spellEnd"/>
            <w:r w:rsidR="00BB3BC5">
              <w:rPr>
                <w:rFonts w:cs="Arial"/>
                <w:lang w:val="en-US" w:eastAsia="zh-CN"/>
              </w:rPr>
              <w:t>-DU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w:t>
            </w:r>
            <w:proofErr w:type="spellStart"/>
            <w:r w:rsidR="002C590E">
              <w:rPr>
                <w:rFonts w:cs="Arial"/>
                <w:lang w:val="en-US" w:eastAsia="zh-CN"/>
              </w:rPr>
              <w:t>gNB</w:t>
            </w:r>
            <w:proofErr w:type="spellEnd"/>
            <w:r w:rsidR="002C590E">
              <w:rPr>
                <w:rFonts w:cs="Arial"/>
                <w:lang w:val="en-US" w:eastAsia="zh-CN"/>
              </w:rPr>
              <w:t xml:space="preserve">-DU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proofErr w:type="spellStart"/>
            <w:r w:rsidR="002C590E" w:rsidRPr="00BB3BC5">
              <w:rPr>
                <w:rFonts w:cs="Arial"/>
                <w:lang w:val="en-US" w:eastAsia="zh-CN"/>
              </w:rPr>
              <w:t>RRC</w:t>
            </w:r>
            <w:bookmarkEnd w:id="2"/>
            <w:r w:rsidR="002C590E" w:rsidRPr="00BB3BC5">
              <w:rPr>
                <w:rFonts w:cs="Arial"/>
                <w:lang w:val="en-US" w:eastAsia="zh-CN"/>
              </w:rPr>
              <w:t>Reconfiguration</w:t>
            </w:r>
            <w:bookmarkStart w:id="3" w:name="_Hlk95311815"/>
            <w:proofErr w:type="spellEnd"/>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w:t>
            </w:r>
            <w:proofErr w:type="spellStart"/>
            <w:r w:rsidR="002C590E" w:rsidRPr="00BB3BC5">
              <w:rPr>
                <w:rFonts w:cs="Arial"/>
                <w:lang w:val="en-US" w:eastAsia="zh-CN"/>
              </w:rPr>
              <w:t>gNB</w:t>
            </w:r>
            <w:proofErr w:type="spellEnd"/>
            <w:r w:rsidR="002C590E" w:rsidRPr="00BB3BC5">
              <w:rPr>
                <w:rFonts w:cs="Arial"/>
                <w:lang w:val="en-US" w:eastAsia="zh-CN"/>
              </w:rPr>
              <w:t>-CU</w:t>
            </w:r>
            <w:bookmarkEnd w:id="3"/>
            <w:r w:rsidR="003127C0">
              <w:rPr>
                <w:rFonts w:cs="Arial"/>
                <w:lang w:val="en-US" w:eastAsia="zh-CN"/>
              </w:rPr>
              <w:t xml:space="preserve"> while </w:t>
            </w:r>
            <w:proofErr w:type="spellStart"/>
            <w:r w:rsidR="003127C0">
              <w:rPr>
                <w:rFonts w:cs="Arial"/>
                <w:lang w:val="en-US" w:eastAsia="zh-CN"/>
              </w:rPr>
              <w:t>gNB</w:t>
            </w:r>
            <w:proofErr w:type="spellEnd"/>
            <w:r w:rsidR="003127C0">
              <w:rPr>
                <w:rFonts w:cs="Arial"/>
                <w:lang w:val="en-US" w:eastAsia="zh-CN"/>
              </w:rPr>
              <w:t>-DU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limited.(No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hint="eastAsia"/>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 xml:space="preserve">3: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configuration?</w:t>
      </w:r>
    </w:p>
    <w:tbl>
      <w:tblPr>
        <w:tblStyle w:val="ab"/>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4" w:name="_Hlk96951682"/>
            <w:r>
              <w:rPr>
                <w:rFonts w:cs="Arial" w:hint="eastAsia"/>
                <w:lang w:val="en-US" w:eastAsia="zh-CN"/>
              </w:rPr>
              <w:t>common part + UE part)</w:t>
            </w:r>
            <w:bookmarkEnd w:id="4"/>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w:t>
            </w:r>
            <w:proofErr w:type="gramStart"/>
            <w:r>
              <w:rPr>
                <w:rFonts w:cs="Arial"/>
              </w:rPr>
              <w:t>dedicated</w:t>
            </w:r>
            <w:proofErr w:type="gramEnd"/>
            <w:r>
              <w:rPr>
                <w:rFonts w:cs="Arial"/>
              </w:rPr>
              <w:t xml:space="preserve">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hint="eastAsia"/>
                <w:lang w:eastAsia="zh-CN"/>
              </w:rPr>
            </w:pPr>
            <w:r>
              <w:rPr>
                <w:rFonts w:cs="Arial" w:hint="eastAsia"/>
                <w:lang w:eastAsia="zh-CN"/>
              </w:rPr>
              <w:t>CATT</w:t>
            </w:r>
          </w:p>
        </w:tc>
        <w:tc>
          <w:tcPr>
            <w:tcW w:w="1208" w:type="dxa"/>
          </w:tcPr>
          <w:p w14:paraId="08D75DD0" w14:textId="0FBCC433" w:rsidR="00747BA2" w:rsidRDefault="00747BA2">
            <w:pPr>
              <w:rPr>
                <w:rFonts w:cs="Arial" w:hint="eastAsia"/>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proofErr w:type="spellStart"/>
            <w:r>
              <w:rPr>
                <w:rFonts w:cs="Arial"/>
                <w:lang w:val="en-US" w:eastAsia="zh-CN"/>
              </w:rPr>
              <w:t>gNB</w:t>
            </w:r>
            <w:proofErr w:type="spellEnd"/>
            <w:r>
              <w:rPr>
                <w:rFonts w:cs="Arial"/>
                <w:lang w:val="en-US" w:eastAsia="zh-CN"/>
              </w:rPr>
              <w:t>-DU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bookmarkStart w:id="5" w:name="_GoBack"/>
            <w:bookmarkEnd w:id="5"/>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ab"/>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1"/>
        <w:rPr>
          <w:rFonts w:cs="Arial"/>
        </w:rPr>
      </w:pPr>
      <w:r>
        <w:rPr>
          <w:rFonts w:cs="Arial"/>
        </w:rPr>
        <w:t>Summary</w:t>
      </w:r>
    </w:p>
    <w:p w14:paraId="00B1541C" w14:textId="77777777" w:rsidR="00234E9B" w:rsidRDefault="00234E9B">
      <w:pPr>
        <w:rPr>
          <w:rFonts w:cs="Arial"/>
        </w:rPr>
      </w:pPr>
    </w:p>
    <w:sectPr w:rsidR="00234E9B">
      <w:headerReference w:type="defaul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A734C" w14:textId="77777777" w:rsidR="00777F4D" w:rsidRDefault="00777F4D">
      <w:pPr>
        <w:spacing w:after="0" w:line="240" w:lineRule="auto"/>
      </w:pPr>
      <w:r>
        <w:separator/>
      </w:r>
    </w:p>
  </w:endnote>
  <w:endnote w:type="continuationSeparator" w:id="0">
    <w:p w14:paraId="166FA6C1" w14:textId="77777777" w:rsidR="00777F4D" w:rsidRDefault="007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B682F" w14:textId="77777777" w:rsidR="00777F4D" w:rsidRDefault="00777F4D">
      <w:pPr>
        <w:spacing w:after="0" w:line="240" w:lineRule="auto"/>
      </w:pPr>
      <w:r>
        <w:separator/>
      </w:r>
    </w:p>
  </w:footnote>
  <w:footnote w:type="continuationSeparator" w:id="0">
    <w:p w14:paraId="710277B2" w14:textId="77777777" w:rsidR="00777F4D" w:rsidRDefault="00777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5D84" w14:textId="77777777" w:rsidR="00234E9B" w:rsidRDefault="00D02940">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541"/>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3F2"/>
    <w:rsid w:val="002412E4"/>
    <w:rsid w:val="002422BA"/>
    <w:rsid w:val="00242483"/>
    <w:rsid w:val="00243225"/>
    <w:rsid w:val="0024775A"/>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D02CB"/>
    <w:rsid w:val="002D2FA3"/>
    <w:rsid w:val="002D3726"/>
    <w:rsid w:val="002D4E20"/>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E7B33"/>
    <w:rsid w:val="00FF00BA"/>
    <w:rsid w:val="00FF0CE4"/>
    <w:rsid w:val="00FF0D36"/>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FB0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mtk65284/Documents/3GPP/tsg_ran/WG2_RL2/TSGR2_117-e/Docs/R2-220233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322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mtk65284/Documents/3GPP/tsg_ran/WG2_RL2/TSGR2_117-e/Docs/R2-2202782.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3226.zip" TargetMode="External"/><Relationship Id="rId20" Type="http://schemas.openxmlformats.org/officeDocument/2006/relationships/hyperlink" Target="file:///C:/Users/mtk65284/Documents/3GPP/tsg_ran/WG2_RL2/TSGR2_117-e/Docs/R2-22021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141.zip"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mailto:sj117.kim@lg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5.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D2CC890-E324-4D1B-A475-3C9FBC18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85</TotalTime>
  <Pages>7</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12</cp:revision>
  <cp:lastPrinted>2016-01-11T02:35:00Z</cp:lastPrinted>
  <dcterms:created xsi:type="dcterms:W3CDTF">2022-02-28T06:30:00Z</dcterms:created>
  <dcterms:modified xsi:type="dcterms:W3CDTF">2022-02-28T09:09:00Z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y fmtid="{D5CDD505-2E9C-101B-9397-08002B2CF9AE}" pid="9" name="CWM09242fbe202e470487d9690c26593856">
    <vt:lpwstr>CWMjOG5MR4VW3dn2x/eGd85Tp0IRIwcknQNW/wM+ZjUFMZCT3pkXO2uGrp7wmYlDCmV7b0GMWziUJ+TGrCGVgTILQ==</vt:lpwstr>
  </property>
</Properties>
</file>