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w:t>
      </w:r>
      <w:proofErr w:type="gramStart"/>
      <w:r w:rsidR="00C70351" w:rsidRPr="0068769C">
        <w:rPr>
          <w:sz w:val="22"/>
          <w:szCs w:val="22"/>
        </w:rPr>
        <w:t>e][</w:t>
      </w:r>
      <w:proofErr w:type="gramEnd"/>
      <w:r w:rsidR="00C70351" w:rsidRPr="0068769C">
        <w:rPr>
          <w:sz w:val="22"/>
          <w:szCs w:val="22"/>
        </w:rPr>
        <w:t>040][MBS]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[AT117-e][040][MBS]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Scope: Collection opinions and determine agreements in order to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2C49DAC8" w:rsidR="00A14AF0" w:rsidRPr="0068769C" w:rsidRDefault="00011AC2">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3902D5DD" w14:textId="2724C013" w:rsidR="00A14AF0" w:rsidRPr="0068769C" w:rsidRDefault="00CE0CE5">
            <w:pPr>
              <w:spacing w:line="276" w:lineRule="auto"/>
              <w:rPr>
                <w:lang w:eastAsia="zh-CN"/>
              </w:rPr>
            </w:pPr>
            <w:r>
              <w:rPr>
                <w:lang w:eastAsia="zh-CN"/>
              </w:rPr>
              <w:t>y</w:t>
            </w:r>
            <w:r w:rsidR="003E1E8D">
              <w:rPr>
                <w:lang w:eastAsia="zh-CN"/>
              </w:rPr>
              <w:t>itao.mo@vivo.com</w:t>
            </w: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3C677420" w:rsidR="00A14AF0" w:rsidRPr="0068769C" w:rsidRDefault="002048DB">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39BD7ACF" w14:textId="35E66F87" w:rsidR="00A14AF0" w:rsidRPr="0068769C" w:rsidRDefault="002048DB">
            <w:pPr>
              <w:spacing w:line="276" w:lineRule="auto"/>
              <w:rPr>
                <w:lang w:eastAsia="zh-CN"/>
              </w:rPr>
            </w:pPr>
            <w:r>
              <w:rPr>
                <w:rFonts w:hint="eastAsia"/>
                <w:lang w:eastAsia="zh-CN"/>
              </w:rPr>
              <w:t>w</w:t>
            </w:r>
            <w:r>
              <w:rPr>
                <w:lang w:eastAsia="zh-CN"/>
              </w:rPr>
              <w:t>angshukun@oppo.com</w:t>
            </w:r>
          </w:p>
        </w:tc>
      </w:tr>
      <w:tr w:rsidR="00A14AF0"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77777777" w:rsidR="00A14AF0" w:rsidRPr="0068769C" w:rsidRDefault="00A14AF0">
            <w:pPr>
              <w:spacing w:line="276" w:lineRule="auto"/>
              <w:rPr>
                <w:lang w:eastAsia="zh-CN"/>
              </w:rPr>
            </w:pPr>
          </w:p>
        </w:tc>
        <w:tc>
          <w:tcPr>
            <w:tcW w:w="7224" w:type="dxa"/>
            <w:tcBorders>
              <w:top w:val="single" w:sz="4" w:space="0" w:color="auto"/>
              <w:left w:val="single" w:sz="4" w:space="0" w:color="auto"/>
              <w:bottom w:val="single" w:sz="4" w:space="0" w:color="auto"/>
              <w:right w:val="single" w:sz="4" w:space="0" w:color="auto"/>
            </w:tcBorders>
          </w:tcPr>
          <w:p w14:paraId="0B14BDBD" w14:textId="77777777" w:rsidR="00A14AF0" w:rsidRPr="0068769C" w:rsidRDefault="00A14AF0">
            <w:pPr>
              <w:spacing w:line="276" w:lineRule="auto"/>
              <w:rPr>
                <w:lang w:eastAsia="zh-CN"/>
              </w:rPr>
            </w:pP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1"/>
      </w:pPr>
      <w:bookmarkStart w:id="0" w:name="_Ref178064866"/>
      <w:r w:rsidRPr="0068769C">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aff4"/>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lastRenderedPageBreak/>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In MCPTT (Mission Critical Push-To-Talk), the UEs can be involved in multiple group calls</w:t>
      </w:r>
      <w:r w:rsidRPr="0068769C">
        <w:rPr>
          <w:rFonts w:ascii="Arial" w:eastAsiaTheme="minorEastAsia" w:hAnsi="Arial" w:cs="Arial"/>
          <w:bCs/>
          <w:lang w:val="en-GB" w:eastAsia="zh-CN"/>
        </w:rPr>
        <w:t>;</w:t>
      </w:r>
    </w:p>
    <w:p w14:paraId="511CD968"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i.e.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 xml:space="preserve">In RAN2 there are currently assumptions that (e.g.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(i.e.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r w:rsidR="003755D4">
        <w:t>particular</w:t>
      </w:r>
      <w:r w:rsidR="00433193">
        <w:t xml:space="preserve"> </w:t>
      </w:r>
      <w:r w:rsidR="00327521">
        <w:t xml:space="preserve">view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r w:rsidR="00B5431B">
        <w:t>I.e.</w:t>
      </w:r>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w.r.t.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lastRenderedPageBreak/>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lastRenderedPageBreak/>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and also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a9"/>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tr w:rsidR="00CD0AD8"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3F306795" w:rsidR="00CD0AD8" w:rsidRPr="0068769C" w:rsidRDefault="00CD0AD8" w:rsidP="00CD0AD8">
            <w:pPr>
              <w:spacing w:after="0"/>
              <w:jc w:val="both"/>
              <w:rPr>
                <w:rFonts w:eastAsia="Yu Mincho"/>
                <w:noProof/>
                <w:sz w:val="20"/>
                <w:szCs w:val="20"/>
                <w:lang w:val="en-GB"/>
              </w:rPr>
            </w:pPr>
            <w:r w:rsidRPr="00CD0AD8">
              <w:rPr>
                <w:rFonts w:hint="eastAsia"/>
                <w:noProof/>
                <w:sz w:val="20"/>
                <w:szCs w:val="20"/>
                <w:lang w:val="en-GB" w:eastAsia="zh-CN"/>
              </w:rPr>
              <w:t>v</w:t>
            </w:r>
            <w:r w:rsidRPr="00CD0AD8">
              <w:rPr>
                <w:noProof/>
                <w:sz w:val="20"/>
                <w:szCs w:val="20"/>
                <w:lang w:val="en-GB" w:eastAsia="zh-CN"/>
              </w:rPr>
              <w:t>ivo</w:t>
            </w:r>
          </w:p>
        </w:tc>
        <w:tc>
          <w:tcPr>
            <w:tcW w:w="6946" w:type="dxa"/>
            <w:tcBorders>
              <w:top w:val="single" w:sz="4" w:space="0" w:color="auto"/>
              <w:left w:val="single" w:sz="4" w:space="0" w:color="auto"/>
              <w:bottom w:val="single" w:sz="4" w:space="0" w:color="auto"/>
              <w:right w:val="single" w:sz="4" w:space="0" w:color="auto"/>
            </w:tcBorders>
          </w:tcPr>
          <w:p w14:paraId="5EA153A2" w14:textId="4210A8E2" w:rsidR="00CD0AD8" w:rsidRPr="0068769C" w:rsidRDefault="00D154C2" w:rsidP="00CD0AD8">
            <w:pPr>
              <w:pStyle w:val="B2"/>
              <w:ind w:left="0" w:firstLine="0"/>
              <w:rPr>
                <w:rFonts w:ascii="Arial" w:eastAsia="Yu Mincho" w:hAnsi="Arial" w:cs="Arial"/>
                <w:lang w:val="en-GB"/>
              </w:rPr>
            </w:pPr>
            <w:r>
              <w:rPr>
                <w:rFonts w:ascii="Arial" w:eastAsiaTheme="minorEastAsia" w:hAnsi="Arial" w:cs="Arial"/>
                <w:lang w:val="en-GB" w:eastAsia="zh-CN"/>
              </w:rPr>
              <w:t>We a</w:t>
            </w:r>
            <w:r w:rsidR="00CD0AD8">
              <w:rPr>
                <w:rFonts w:ascii="Arial" w:eastAsiaTheme="minorEastAsia" w:hAnsi="Arial" w:cs="Arial"/>
                <w:lang w:val="en-GB" w:eastAsia="zh-CN"/>
              </w:rPr>
              <w:t xml:space="preserve">gree with the </w:t>
            </w:r>
            <w:r w:rsidR="00CD0AD8" w:rsidRPr="00B74CA1">
              <w:rPr>
                <w:rFonts w:ascii="Arial" w:eastAsiaTheme="minorEastAsia" w:hAnsi="Arial" w:cs="Arial"/>
                <w:lang w:val="en-GB" w:eastAsia="zh-CN"/>
              </w:rPr>
              <w:t>Rapporteur’s analysis</w:t>
            </w:r>
            <w:r w:rsidR="005C51C7">
              <w:rPr>
                <w:rFonts w:ascii="Arial" w:eastAsiaTheme="minorEastAsia" w:hAnsi="Arial" w:cs="Arial"/>
                <w:lang w:val="en-GB" w:eastAsia="zh-CN"/>
              </w:rPr>
              <w:t>. So</w:t>
            </w:r>
            <w:r w:rsidR="00CD0AD8">
              <w:rPr>
                <w:rFonts w:ascii="Arial" w:eastAsiaTheme="minorEastAsia" w:hAnsi="Arial" w:cs="Arial"/>
                <w:lang w:val="en-GB" w:eastAsia="zh-CN"/>
              </w:rPr>
              <w:t xml:space="preserve"> we can reply SA2 that </w:t>
            </w:r>
            <w:r w:rsidR="00CD0AD8" w:rsidRPr="00297537">
              <w:rPr>
                <w:rFonts w:ascii="Arial" w:eastAsiaTheme="minorEastAsia" w:hAnsi="Arial" w:cs="Arial"/>
                <w:lang w:val="en-GB" w:eastAsia="zh-CN"/>
              </w:rPr>
              <w:t>the current defined max RB (i.e. DRBs + MRBs = 16 RB per UE)</w:t>
            </w:r>
            <w:r w:rsidR="00CD0AD8">
              <w:rPr>
                <w:rFonts w:ascii="Arial" w:eastAsiaTheme="minorEastAsia" w:hAnsi="Arial" w:cs="Arial"/>
                <w:lang w:val="en-GB" w:eastAsia="zh-CN"/>
              </w:rPr>
              <w:t xml:space="preserve"> and</w:t>
            </w:r>
            <w:r w:rsidR="00CD0AD8" w:rsidRPr="0068769C">
              <w:t xml:space="preserve"> </w:t>
            </w:r>
            <w:r w:rsidR="00CD0AD8" w:rsidRPr="00297537">
              <w:rPr>
                <w:rFonts w:ascii="Arial" w:eastAsiaTheme="minorEastAsia" w:hAnsi="Arial" w:cs="Arial"/>
                <w:lang w:val="en-GB" w:eastAsia="zh-CN"/>
              </w:rPr>
              <w:t>an optional UE capability of </w:t>
            </w:r>
            <w:proofErr w:type="spellStart"/>
            <w:r w:rsidR="00CD0AD8" w:rsidRPr="00297537">
              <w:rPr>
                <w:rFonts w:ascii="Arial" w:eastAsiaTheme="minorEastAsia" w:hAnsi="Arial" w:cs="Arial"/>
                <w:i/>
                <w:lang w:val="en-GB" w:eastAsia="zh-CN"/>
              </w:rPr>
              <w:t>maxMRB</w:t>
            </w:r>
            <w:proofErr w:type="spellEnd"/>
            <w:r w:rsidR="00CD0AD8" w:rsidRPr="00297537">
              <w:rPr>
                <w:rFonts w:ascii="Arial" w:eastAsiaTheme="minorEastAsia" w:hAnsi="Arial" w:cs="Arial"/>
                <w:i/>
                <w:lang w:val="en-GB" w:eastAsia="zh-CN"/>
              </w:rPr>
              <w:t>-Add</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e.g. 16,</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for additional MRBs support is adopted for multicast.</w:t>
            </w:r>
          </w:p>
        </w:tc>
      </w:tr>
      <w:tr w:rsidR="00CD0AD8"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0310C136" w:rsidR="00CD0AD8" w:rsidRPr="002048DB" w:rsidRDefault="002048DB" w:rsidP="00CD0AD8">
            <w:pPr>
              <w:spacing w:after="0"/>
              <w:jc w:val="both"/>
              <w:rPr>
                <w:rFonts w:eastAsiaTheme="minorEastAsia" w:hint="eastAsia"/>
                <w:noProof/>
                <w:sz w:val="20"/>
                <w:szCs w:val="20"/>
                <w:lang w:val="en-GB" w:eastAsia="zh-CN"/>
              </w:rPr>
            </w:pPr>
            <w:r>
              <w:rPr>
                <w:rFonts w:eastAsiaTheme="minorEastAsia" w:hint="eastAsia"/>
                <w:noProof/>
                <w:sz w:val="20"/>
                <w:szCs w:val="20"/>
                <w:lang w:val="en-GB" w:eastAsia="zh-CN"/>
              </w:rPr>
              <w:t>O</w:t>
            </w:r>
            <w:r>
              <w:rPr>
                <w:rFonts w:eastAsiaTheme="minorEastAsia"/>
                <w:noProof/>
                <w:sz w:val="20"/>
                <w:szCs w:val="20"/>
                <w:lang w:val="en-GB" w:eastAsia="zh-CN"/>
              </w:rPr>
              <w:t>PPO</w:t>
            </w:r>
          </w:p>
        </w:tc>
        <w:tc>
          <w:tcPr>
            <w:tcW w:w="6946" w:type="dxa"/>
            <w:tcBorders>
              <w:top w:val="single" w:sz="4" w:space="0" w:color="auto"/>
              <w:left w:val="single" w:sz="4" w:space="0" w:color="auto"/>
              <w:bottom w:val="single" w:sz="4" w:space="0" w:color="auto"/>
              <w:right w:val="single" w:sz="4" w:space="0" w:color="auto"/>
            </w:tcBorders>
          </w:tcPr>
          <w:p w14:paraId="6E912609" w14:textId="150EAADA" w:rsidR="00CD0AD8" w:rsidRPr="002048DB" w:rsidRDefault="002048DB" w:rsidP="00CD0AD8">
            <w:pPr>
              <w:pStyle w:val="B2"/>
              <w:ind w:left="0" w:firstLine="0"/>
              <w:rPr>
                <w:rFonts w:ascii="Arial" w:eastAsiaTheme="minorEastAsia" w:hAnsi="Arial" w:cs="Arial" w:hint="eastAsia"/>
                <w:lang w:val="en-GB" w:eastAsia="zh-CN"/>
              </w:rPr>
            </w:pPr>
            <w:r>
              <w:rPr>
                <w:rFonts w:ascii="Arial" w:eastAsiaTheme="minorEastAsia" w:hAnsi="Arial" w:cs="Arial"/>
                <w:lang w:val="en-GB" w:eastAsia="zh-CN"/>
              </w:rPr>
              <w:t xml:space="preserve">We agree with rapporteur’s </w:t>
            </w:r>
            <w:r w:rsidRPr="002048DB">
              <w:rPr>
                <w:rFonts w:ascii="Arial" w:eastAsiaTheme="minorEastAsia" w:hAnsi="Arial" w:cs="Arial"/>
                <w:lang w:val="en-GB" w:eastAsia="zh-CN"/>
              </w:rPr>
              <w:t>clarification</w:t>
            </w:r>
            <w:r>
              <w:rPr>
                <w:rFonts w:ascii="Arial" w:eastAsiaTheme="minorEastAsia" w:hAnsi="Arial" w:cs="Arial"/>
                <w:lang w:val="en-GB" w:eastAsia="zh-CN"/>
              </w:rPr>
              <w:t>.</w:t>
            </w:r>
            <w:bookmarkStart w:id="1" w:name="_GoBack"/>
            <w:bookmarkEnd w:id="1"/>
          </w:p>
        </w:tc>
      </w:tr>
    </w:tbl>
    <w:p w14:paraId="47541E0E" w14:textId="090A9D07" w:rsidR="004E1814" w:rsidRPr="0068769C" w:rsidRDefault="004E1814" w:rsidP="00A14AF0">
      <w:pPr>
        <w:rPr>
          <w:rFonts w:eastAsia="宋体"/>
          <w:b/>
          <w:bCs/>
        </w:rPr>
      </w:pPr>
      <w:r w:rsidRPr="0068769C">
        <w:rPr>
          <w:rFonts w:eastAsia="宋体"/>
          <w:b/>
          <w:bCs/>
        </w:rPr>
        <w:br/>
        <w:t>Summary:</w:t>
      </w:r>
    </w:p>
    <w:p w14:paraId="3BC2C4E4" w14:textId="77777777" w:rsidR="00A14AF0" w:rsidRPr="0068769C" w:rsidRDefault="00A14AF0" w:rsidP="00310E69">
      <w:pPr>
        <w:pStyle w:val="a9"/>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etc)</w:t>
      </w:r>
      <w:r w:rsidR="001134D8">
        <w:rPr>
          <w:b/>
          <w:bCs/>
        </w:rPr>
        <w:t>:</w:t>
      </w:r>
      <w:r w:rsidRPr="008A4825">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宋体"/>
          <w:b/>
          <w:bCs/>
        </w:rPr>
      </w:pPr>
      <w:r w:rsidRPr="0068769C">
        <w:rPr>
          <w:rFonts w:eastAsia="宋体"/>
          <w:b/>
          <w:bCs/>
        </w:rPr>
        <w:br/>
        <w:t>Summary:</w:t>
      </w:r>
    </w:p>
    <w:p w14:paraId="2D894A0D" w14:textId="69C16922" w:rsidR="0012770B" w:rsidRPr="0068769C" w:rsidRDefault="0012770B" w:rsidP="00872403">
      <w:pPr>
        <w:pStyle w:val="a9"/>
      </w:pPr>
    </w:p>
    <w:p w14:paraId="0B422CE8" w14:textId="77777777" w:rsidR="00C01F33" w:rsidRPr="0068769C" w:rsidRDefault="00C01F33" w:rsidP="00CE0424">
      <w:pPr>
        <w:pStyle w:val="1"/>
      </w:pPr>
      <w:r w:rsidRPr="0068769C">
        <w:t>Conclusion</w:t>
      </w:r>
    </w:p>
    <w:p w14:paraId="20E10DAC" w14:textId="35BBA98F" w:rsidR="006E1C82" w:rsidRPr="0068769C" w:rsidRDefault="00E56599" w:rsidP="006E1C82">
      <w:pPr>
        <w:pStyle w:val="a9"/>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2BD5B" w14:textId="77777777" w:rsidR="00F1054E" w:rsidRDefault="00F1054E">
      <w:r>
        <w:separator/>
      </w:r>
    </w:p>
  </w:endnote>
  <w:endnote w:type="continuationSeparator" w:id="0">
    <w:p w14:paraId="79E905EB" w14:textId="77777777" w:rsidR="00F1054E" w:rsidRDefault="00F1054E">
      <w:r>
        <w:continuationSeparator/>
      </w:r>
    </w:p>
  </w:endnote>
  <w:endnote w:type="continuationNotice" w:id="1">
    <w:p w14:paraId="202BD914" w14:textId="77777777" w:rsidR="00F1054E" w:rsidRDefault="00F105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36D3" w14:textId="77777777" w:rsidR="00302274" w:rsidRDefault="003022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40B29">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40B29">
      <w:rPr>
        <w:rStyle w:val="af3"/>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A17E6" w14:textId="77777777" w:rsidR="00F1054E" w:rsidRDefault="00F1054E">
      <w:r>
        <w:separator/>
      </w:r>
    </w:p>
  </w:footnote>
  <w:footnote w:type="continuationSeparator" w:id="0">
    <w:p w14:paraId="364B8D64" w14:textId="77777777" w:rsidR="00F1054E" w:rsidRDefault="00F1054E">
      <w:r>
        <w:continuationSeparator/>
      </w:r>
    </w:p>
  </w:footnote>
  <w:footnote w:type="continuationNotice" w:id="1">
    <w:p w14:paraId="2E98B63D" w14:textId="77777777" w:rsidR="00F1054E" w:rsidRDefault="00F105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55E4"/>
    <w:rsid w:val="003E74E3"/>
    <w:rsid w:val="003F05C7"/>
    <w:rsid w:val="003F2CD4"/>
    <w:rsid w:val="003F6BBE"/>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F2CB1"/>
    <w:rsid w:val="005F3025"/>
    <w:rsid w:val="005F618C"/>
    <w:rsid w:val="005F70BD"/>
    <w:rsid w:val="0060283C"/>
    <w:rsid w:val="00604F14"/>
    <w:rsid w:val="00611B83"/>
    <w:rsid w:val="00613257"/>
    <w:rsid w:val="00613C82"/>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EA0"/>
    <w:rsid w:val="00CC7B45"/>
    <w:rsid w:val="00CD0AD8"/>
    <w:rsid w:val="00CD1188"/>
    <w:rsid w:val="00CD2ED1"/>
    <w:rsid w:val="00CD337B"/>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docId w15:val="{25E3C55D-19BB-4FF4-B307-A757021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2.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63575F30-771A-4A14-A8A7-AEE937B8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6376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OPPO-Shukun</cp:lastModifiedBy>
  <cp:revision>2</cp:revision>
  <cp:lastPrinted>2008-01-31T07:09:00Z</cp:lastPrinted>
  <dcterms:created xsi:type="dcterms:W3CDTF">2022-02-22T13:49:00Z</dcterms:created>
  <dcterms:modified xsi:type="dcterms:W3CDTF">2022-02-22T13:49:00Z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