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w:t>
      </w:r>
      <w:proofErr w:type="gramStart"/>
      <w:r w:rsidR="00FD4472" w:rsidRPr="00FD4472">
        <w:rPr>
          <w:rFonts w:ascii="Times New Roman" w:hAnsi="Times New Roman" w:cs="Times New Roman"/>
          <w:bCs/>
          <w:sz w:val="24"/>
        </w:rPr>
        <w:t>e][</w:t>
      </w:r>
      <w:proofErr w:type="gramEnd"/>
      <w:r w:rsidR="00FD4472" w:rsidRPr="00FD4472">
        <w:rPr>
          <w:rFonts w:ascii="Times New Roman" w:hAnsi="Times New Roman" w:cs="Times New Roman"/>
          <w:bCs/>
          <w:sz w:val="24"/>
        </w:rPr>
        <w:t>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w:t>
      </w:r>
      <w:proofErr w:type="gramStart"/>
      <w:r>
        <w:rPr>
          <w:lang w:val="en-US"/>
        </w:rPr>
        <w:t>e][</w:t>
      </w:r>
      <w:proofErr w:type="gramEnd"/>
      <w:r>
        <w:rPr>
          <w:lang w:val="en-US"/>
        </w:rPr>
        <w:t>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499C3E" w:themeColor="background1" w:themeShade="80"/>
          <w:shd w:val="clear" w:color="auto" w:fill="FFFFFF"/>
        </w:rPr>
      </w:pPr>
      <w:r w:rsidRPr="00F169EF">
        <w:rPr>
          <w:color w:val="499C3E" w:themeColor="background1" w:themeShade="80"/>
        </w:rPr>
        <w:t>Initial scope:</w:t>
      </w:r>
      <w:r w:rsidRPr="00F169EF">
        <w:rPr>
          <w:color w:val="499C3E" w:themeColor="background1" w:themeShade="80"/>
          <w:shd w:val="clear" w:color="auto" w:fill="FFFFFF"/>
        </w:rPr>
        <w:t xml:space="preserve"> Continue the discussion </w:t>
      </w:r>
      <w:r w:rsidRPr="00F169EF">
        <w:rPr>
          <w:color w:val="499C3E" w:themeColor="background1" w:themeShade="80"/>
        </w:rPr>
        <w:t xml:space="preserve">on open issues for </w:t>
      </w:r>
      <w:proofErr w:type="spellStart"/>
      <w:r w:rsidRPr="00F169EF">
        <w:rPr>
          <w:color w:val="499C3E" w:themeColor="background1" w:themeShade="80"/>
        </w:rPr>
        <w:t>RedCap</w:t>
      </w:r>
      <w:proofErr w:type="spellEnd"/>
      <w:r w:rsidRPr="00F169EF">
        <w:rPr>
          <w:color w:val="499C3E" w:themeColor="background1" w:themeShade="80"/>
        </w:rPr>
        <w:t xml:space="preserve"> capabilities, based on e.g. </w:t>
      </w:r>
      <w:hyperlink r:id="rId12" w:tooltip="C:Data3GPPExtractsR2-2200286 Open issues on RedCap capabilities.docx" w:history="1">
        <w:r w:rsidRPr="00F169EF">
          <w:rPr>
            <w:rStyle w:val="aff3"/>
            <w:color w:val="499C3E" w:themeColor="background1" w:themeShade="80"/>
          </w:rPr>
          <w:t>R2-2200286</w:t>
        </w:r>
      </w:hyperlink>
      <w:r w:rsidRPr="00F169EF">
        <w:rPr>
          <w:color w:val="499C3E" w:themeColor="background1" w:themeShade="80"/>
        </w:rPr>
        <w:t xml:space="preserve"> and </w:t>
      </w:r>
      <w:hyperlink r:id="rId13" w:tooltip="C:Data3GPPExtractsR2-2200553 Definition and reduced capabilities for RedCap UE.doc" w:history="1">
        <w:r w:rsidRPr="00F169EF">
          <w:rPr>
            <w:rStyle w:val="aff3"/>
            <w:color w:val="499C3E" w:themeColor="background1" w:themeShade="80"/>
          </w:rPr>
          <w:t>R2-2200553</w:t>
        </w:r>
      </w:hyperlink>
    </w:p>
    <w:p w14:paraId="18EE9CDE" w14:textId="77777777" w:rsidR="008258F6" w:rsidRPr="00F169EF" w:rsidRDefault="008258F6" w:rsidP="008258F6">
      <w:pPr>
        <w:pStyle w:val="EmailDiscussion2"/>
        <w:ind w:left="1619" w:firstLine="0"/>
        <w:rPr>
          <w:color w:val="499C3E" w:themeColor="background1" w:themeShade="80"/>
        </w:rPr>
      </w:pPr>
      <w:r w:rsidRPr="00F169EF">
        <w:rPr>
          <w:color w:val="499C3E"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499C3E" w:themeColor="background1" w:themeShade="80"/>
        </w:rPr>
      </w:pPr>
      <w:r w:rsidRPr="00F169EF">
        <w:rPr>
          <w:color w:val="499C3E"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499C3E" w:themeColor="background1" w:themeShade="80"/>
        </w:rPr>
      </w:pPr>
      <w:r w:rsidRPr="00F169EF">
        <w:rPr>
          <w:color w:val="499C3E"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499C3E" w:themeColor="background1" w:themeShade="80"/>
        </w:rPr>
      </w:pPr>
      <w:r w:rsidRPr="00F169EF">
        <w:rPr>
          <w:color w:val="499C3E"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499C3E" w:themeColor="background1" w:themeShade="80"/>
        </w:rPr>
      </w:pPr>
      <w:r w:rsidRPr="00F169EF">
        <w:rPr>
          <w:color w:val="499C3E"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499C3E" w:themeColor="background1" w:themeShade="80"/>
        </w:rPr>
      </w:pPr>
      <w:r w:rsidRPr="00F169EF">
        <w:rPr>
          <w:color w:val="499C3E" w:themeColor="background1" w:themeShade="80"/>
        </w:rPr>
        <w:t xml:space="preserve">Initial deadline (for </w:t>
      </w:r>
      <w:r w:rsidRPr="00F169EF">
        <w:rPr>
          <w:rStyle w:val="Doc-text2Char"/>
          <w:color w:val="499C3E" w:themeColor="background1" w:themeShade="80"/>
        </w:rPr>
        <w:t xml:space="preserve">rapporteur's summary in </w:t>
      </w:r>
      <w:r w:rsidRPr="00F169EF">
        <w:rPr>
          <w:color w:val="499C3E" w:themeColor="background1" w:themeShade="80"/>
        </w:rPr>
        <w:t>R2-2201737</w:t>
      </w:r>
      <w:r w:rsidRPr="00F169EF">
        <w:rPr>
          <w:rStyle w:val="Doc-text2Char"/>
          <w:color w:val="499C3E" w:themeColor="background1" w:themeShade="80"/>
        </w:rPr>
        <w:t xml:space="preserve">): </w:t>
      </w:r>
      <w:r w:rsidRPr="00F169EF">
        <w:rPr>
          <w:color w:val="499C3E"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w:t>
      </w:r>
      <w:proofErr w:type="spellStart"/>
      <w:r>
        <w:t>RedCap</w:t>
      </w:r>
      <w:proofErr w:type="spellEnd"/>
      <w:r>
        <w:t xml:space="preserve"> capabilities based on </w:t>
      </w:r>
      <w:hyperlink r:id="rId14" w:tooltip="C:Data3GPPRAN2InboxR2-2201737.zip" w:history="1">
        <w:r w:rsidRPr="00FC6435">
          <w:rPr>
            <w:rStyle w:val="aff3"/>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6D300B" w:rsidP="00E854CF">
            <w:pPr>
              <w:spacing w:after="0"/>
              <w:rPr>
                <w:sz w:val="20"/>
                <w:szCs w:val="20"/>
                <w:lang w:eastAsia="zh-CN"/>
              </w:rPr>
            </w:pPr>
            <w:hyperlink r:id="rId15" w:history="1">
              <w:r w:rsidR="001849AE" w:rsidRPr="003045FB">
                <w:rPr>
                  <w:rStyle w:val="aff3"/>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6D300B" w:rsidP="001849AE">
            <w:pPr>
              <w:spacing w:after="0"/>
              <w:rPr>
                <w:sz w:val="20"/>
                <w:szCs w:val="20"/>
                <w:lang w:eastAsia="zh-CN"/>
              </w:rPr>
            </w:pPr>
            <w:hyperlink r:id="rId16" w:history="1">
              <w:r w:rsidR="00DB4F8D" w:rsidRPr="00B82583">
                <w:rPr>
                  <w:rStyle w:val="aff3"/>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afe"/>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f6"/>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e"/>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f6"/>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aff6"/>
                    <w:tabs>
                      <w:tab w:val="left" w:pos="1327"/>
                    </w:tabs>
                    <w:spacing w:after="60"/>
                    <w:jc w:val="both"/>
                    <w:rPr>
                      <w:bCs/>
                      <w:lang w:val="en-GB"/>
                    </w:rPr>
                  </w:pPr>
                  <w:r>
                    <w:rPr>
                      <w:bCs/>
                      <w:lang w:val="en-GB"/>
                    </w:rPr>
                    <w:lastRenderedPageBreak/>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aff6"/>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aff6"/>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aff6"/>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f6"/>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85CB7B"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85CB7B"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f4"/>
              </w:rPr>
              <w:commentReference w:id="12"/>
            </w:r>
            <w:commentRangeEnd w:id="13"/>
            <w:r w:rsidR="00D6480D">
              <w:rPr>
                <w:rStyle w:val="aff4"/>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85CB7B"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w:t>
            </w:r>
            <w:r>
              <w:rPr>
                <w:lang w:eastAsia="zh-CN"/>
              </w:rPr>
              <w:lastRenderedPageBreak/>
              <w:t>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considering operator can use legacy UE and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who support this feature. This can reduce additional complexity to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e"/>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f6"/>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f6"/>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lastRenderedPageBreak/>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85CB7B"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85CB7B"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85CB7B"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proofErr w:type="gramStart"/>
            <w:r>
              <w:rPr>
                <w:sz w:val="20"/>
                <w:szCs w:val="20"/>
                <w:lang w:val="en-GB" w:eastAsia="zh-CN"/>
              </w:rPr>
              <w:t>non RedCap</w:t>
            </w:r>
            <w:proofErr w:type="spellEnd"/>
            <w:proofErr w:type="gram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CHO is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proofErr w:type="gramStart"/>
            <w:r>
              <w:t>Therefore</w:t>
            </w:r>
            <w:proofErr w:type="gramEnd"/>
            <w:r>
              <w:t xml:space="preserv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85CB7B"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85CB7B"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considering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may not support any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company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make the capability as per band/BC basis. Rapporteur considers this is related to fallback discussion which has been excluded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afe"/>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w:t>
            </w:r>
            <w:proofErr w:type="gramStart"/>
            <w:r w:rsidRPr="4668975D">
              <w:rPr>
                <w:b/>
                <w:bCs/>
              </w:rPr>
              <w:t>2.xx</w:t>
            </w:r>
            <w:proofErr w:type="gramEnd"/>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w:t>
      </w:r>
      <w:proofErr w:type="gramStart"/>
      <w:r w:rsidRPr="00740A51">
        <w:rPr>
          <w:rFonts w:ascii="Times New Roman" w:hAnsi="Times New Roman" w:cs="Times New Roman"/>
          <w:b/>
          <w:bCs/>
          <w:sz w:val="20"/>
          <w:szCs w:val="20"/>
        </w:rPr>
        <w:t>2.xx</w:t>
      </w:r>
      <w:proofErr w:type="gramEnd"/>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e"/>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85CB7B"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85CB7B"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w:t>
            </w:r>
            <w:proofErr w:type="gramStart"/>
            <w:r>
              <w:rPr>
                <w:lang w:eastAsia="zh-CN"/>
              </w:rPr>
              <w:t>:  (</w:t>
            </w:r>
            <w:proofErr w:type="gramEnd"/>
            <w:r>
              <w:rPr>
                <w:lang w:eastAsia="zh-CN"/>
              </w:rPr>
              <w:t>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w:t>
            </w:r>
            <w:proofErr w:type="gramStart"/>
            <w:r w:rsidRPr="00B26538">
              <w:rPr>
                <w:rFonts w:eastAsia="Malgun Gothic"/>
                <w:sz w:val="20"/>
                <w:szCs w:val="20"/>
                <w:lang w:eastAsia="ko-KR"/>
              </w:rPr>
              <w:t>2.xx.</w:t>
            </w:r>
            <w:proofErr w:type="gramEnd"/>
            <w:r w:rsidRPr="00B26538">
              <w:rPr>
                <w:rFonts w:eastAsia="Malgun Gothic"/>
                <w:sz w:val="20"/>
                <w:szCs w:val="20"/>
                <w:lang w:eastAsia="ko-KR"/>
              </w:rPr>
              <w:t xml:space="preserve">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w:t>
            </w:r>
            <w:proofErr w:type="gramStart"/>
            <w:r>
              <w:rPr>
                <w:sz w:val="20"/>
                <w:szCs w:val="20"/>
                <w:lang w:eastAsia="zh-CN"/>
              </w:rPr>
              <w:t>2.xx.</w:t>
            </w:r>
            <w:proofErr w:type="gramEnd"/>
            <w:r>
              <w:rPr>
                <w:sz w:val="20"/>
                <w:szCs w:val="20"/>
                <w:lang w:eastAsia="zh-CN"/>
              </w:rPr>
              <w:t xml:space="preserve">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aff6"/>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f6"/>
              <w:numPr>
                <w:ilvl w:val="0"/>
                <w:numId w:val="27"/>
              </w:numPr>
              <w:spacing w:after="0"/>
              <w:rPr>
                <w:lang w:eastAsia="zh-CN"/>
              </w:rPr>
            </w:pPr>
            <w:r>
              <w:rPr>
                <w:lang w:eastAsia="zh-CN"/>
              </w:rPr>
              <w:t>…</w:t>
            </w:r>
          </w:p>
          <w:p w14:paraId="7A1D563F" w14:textId="77777777" w:rsidR="00392B8C" w:rsidRDefault="00392B8C" w:rsidP="00392B8C">
            <w:pPr>
              <w:pStyle w:val="aff6"/>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f6"/>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aff6"/>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 xml:space="preserve">Both MSG1 and MSG3 redcap indications should be mandatory for </w:t>
            </w:r>
            <w:proofErr w:type="spellStart"/>
            <w:r>
              <w:rPr>
                <w:sz w:val="20"/>
                <w:szCs w:val="20"/>
                <w:lang w:eastAsia="ja-JP"/>
              </w:rPr>
              <w:t>RedCap</w:t>
            </w:r>
            <w:proofErr w:type="spellEnd"/>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f6"/>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f6"/>
        <w:numPr>
          <w:ilvl w:val="0"/>
          <w:numId w:val="27"/>
        </w:numPr>
        <w:jc w:val="both"/>
      </w:pPr>
      <w:r>
        <w:t>Some companies are ok to capture it under 4.2.xx, but:</w:t>
      </w:r>
    </w:p>
    <w:p w14:paraId="0D591823" w14:textId="77777777" w:rsidR="00404470" w:rsidRDefault="00404470" w:rsidP="00404470">
      <w:pPr>
        <w:pStyle w:val="aff6"/>
        <w:numPr>
          <w:ilvl w:val="1"/>
          <w:numId w:val="27"/>
        </w:numPr>
        <w:jc w:val="both"/>
      </w:pPr>
      <w:r w:rsidRPr="00AB7F5E">
        <w:t>“4 step RACH” should be removed;</w:t>
      </w:r>
    </w:p>
    <w:p w14:paraId="2DFFBFB2" w14:textId="77777777" w:rsidR="00404470" w:rsidRPr="00AB7F5E" w:rsidRDefault="00404470" w:rsidP="00404470">
      <w:pPr>
        <w:pStyle w:val="aff6"/>
        <w:numPr>
          <w:ilvl w:val="1"/>
          <w:numId w:val="27"/>
        </w:numPr>
        <w:jc w:val="both"/>
      </w:pPr>
      <w:r>
        <w:t>Msg 3/</w:t>
      </w:r>
      <w:proofErr w:type="spellStart"/>
      <w:r>
        <w:t>MsgA</w:t>
      </w:r>
      <w:proofErr w:type="spellEnd"/>
      <w:r>
        <w:t xml:space="preserve">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to capture it in the field description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proofErr w:type="gramStart"/>
            <w:r>
              <w:t>Therefore</w:t>
            </w:r>
            <w:proofErr w:type="gramEnd"/>
            <w:r>
              <w:t xml:space="preserv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confirm RAN1 agreement to introduce capability bit to indicate the support of Half-duplex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85CB7B"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85CB7B"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85CB7B"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e"/>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e"/>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proofErr w:type="gram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w:t>
            </w:r>
            <w:proofErr w:type="gramEnd"/>
            <w:r w:rsidRPr="00455340">
              <w:rPr>
                <w:rFonts w:ascii="Courier New" w:hAnsi="Courier New" w:cs="Courier New"/>
                <w:color w:val="000000"/>
                <w:lang w:eastAsia="en-GB"/>
              </w:rPr>
              <w:t xml:space="preserve">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proofErr w:type="gramStart"/>
      <w:r w:rsidRPr="0094341C">
        <w:rPr>
          <w:rFonts w:ascii="Times New Roman" w:hAnsi="Times New Roman" w:cs="Times New Roman"/>
          <w:sz w:val="20"/>
          <w:szCs w:val="20"/>
          <w:lang w:val="en-GB" w:eastAsia="zh-CN"/>
        </w:rPr>
        <w:lastRenderedPageBreak/>
        <w:t>Therefore</w:t>
      </w:r>
      <w:proofErr w:type="gramEnd"/>
      <w:r w:rsidRPr="0094341C">
        <w:rPr>
          <w:rFonts w:ascii="Times New Roman" w:hAnsi="Times New Roman" w:cs="Times New Roman"/>
          <w:sz w:val="20"/>
          <w:szCs w:val="20"/>
          <w:lang w:val="en-GB" w:eastAsia="zh-CN"/>
        </w:rPr>
        <w:t xml:space="preserv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afe"/>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85CB7B"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85CB7B"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85CB7B"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e"/>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f6"/>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f6"/>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proofErr w:type="gramStart"/>
            <w:r>
              <w:t>However</w:t>
            </w:r>
            <w:proofErr w:type="gramEnd"/>
            <w:r>
              <w:t xml:space="preserve">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w:t>
            </w:r>
            <w:proofErr w:type="gramStart"/>
            <w:r w:rsidRPr="4668975D">
              <w:rPr>
                <w:b/>
                <w:bCs/>
              </w:rPr>
              <w:t>2.xx</w:t>
            </w:r>
            <w:proofErr w:type="gramEnd"/>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85CB7B"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85CB7B"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85CB7B"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roofErr w:type="gramStart"/>
            <w:r>
              <w:rPr>
                <w:lang w:eastAsia="zh-CN"/>
              </w:rPr>
              <w:t>…..</w:t>
            </w:r>
            <w:proofErr w:type="gramEnd"/>
            <w:r>
              <w:rPr>
                <w:lang w:eastAsia="zh-CN"/>
              </w:rPr>
              <w:t>”.</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 xml:space="preserve">There </w:t>
            </w:r>
            <w:proofErr w:type="gramStart"/>
            <w:r>
              <w:rPr>
                <w:sz w:val="20"/>
                <w:szCs w:val="20"/>
                <w:lang w:eastAsia="zh-CN"/>
              </w:rPr>
              <w:t>are</w:t>
            </w:r>
            <w:proofErr w:type="gramEnd"/>
            <w:r>
              <w:rPr>
                <w:sz w:val="20"/>
                <w:szCs w:val="20"/>
                <w:lang w:eastAsia="zh-CN"/>
              </w:rPr>
              <w:t xml:space="preserv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proofErr w:type="gramStart"/>
            <w:r>
              <w:rPr>
                <w:sz w:val="20"/>
                <w:szCs w:val="20"/>
                <w:lang w:eastAsia="zh-CN"/>
              </w:rPr>
              <w:t>So</w:t>
            </w:r>
            <w:proofErr w:type="gramEnd"/>
            <w:r>
              <w:rPr>
                <w:sz w:val="20"/>
                <w:szCs w:val="20"/>
                <w:lang w:eastAsia="zh-CN"/>
              </w:rPr>
              <w:t xml:space="preserve">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 xml:space="preserve">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e"/>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e"/>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f6"/>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w:t>
            </w:r>
            <w:proofErr w:type="gramStart"/>
            <w:r w:rsidRPr="00F16151">
              <w:rPr>
                <w:b/>
                <w:bCs/>
              </w:rPr>
              <w:t>LayersPDSCH</w:t>
            </w:r>
            <w:proofErr w:type="spellEnd"/>
            <w:r w:rsidRPr="00F16151">
              <w:rPr>
                <w:b/>
                <w:bCs/>
              </w:rPr>
              <w:t xml:space="preserve"> </w:t>
            </w:r>
            <w:r>
              <w:rPr>
                <w:b/>
                <w:bCs/>
              </w:rPr>
              <w:t>”</w:t>
            </w:r>
            <w:proofErr w:type="gramEnd"/>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85CB7B"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85CB7B"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85CB7B"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w:t>
      </w:r>
      <w:proofErr w:type="gramStart"/>
      <w:r w:rsidRPr="009D4122">
        <w:rPr>
          <w:rFonts w:ascii="Times New Roman" w:hAnsi="Times New Roman" w:cs="Times New Roman"/>
          <w:sz w:val="20"/>
          <w:szCs w:val="20"/>
        </w:rPr>
        <w:t>LayersPDSCH</w:t>
      </w:r>
      <w:proofErr w:type="spellEnd"/>
      <w:r w:rsidRPr="009D4122">
        <w:rPr>
          <w:rFonts w:ascii="Times New Roman" w:hAnsi="Times New Roman" w:cs="Times New Roman"/>
          <w:sz w:val="20"/>
          <w:szCs w:val="20"/>
        </w:rPr>
        <w:t xml:space="preserve"> ”</w:t>
      </w:r>
      <w:proofErr w:type="gramEnd"/>
      <w:r w:rsidRPr="009D4122">
        <w:rPr>
          <w:rFonts w:ascii="Times New Roman" w:hAnsi="Times New Roman" w:cs="Times New Roman"/>
          <w:sz w:val="20"/>
          <w:szCs w:val="20"/>
        </w:rPr>
        <w:t xml:space="preserve"> is reused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xml:space="preserve">, i.e. it is still per FSPC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e"/>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w:t>
            </w:r>
            <w:proofErr w:type="gramStart"/>
            <w:r w:rsidRPr="00815A62">
              <w:rPr>
                <w:lang w:eastAsia="zh-CN"/>
              </w:rPr>
              <w:t>e][</w:t>
            </w:r>
            <w:proofErr w:type="gramEnd"/>
            <w:r w:rsidRPr="00815A62">
              <w:rPr>
                <w:lang w:eastAsia="zh-CN"/>
              </w:rPr>
              <w:t>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afe"/>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85CB7B"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85CB7B"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85CB7B"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w:t>
      </w:r>
      <w:proofErr w:type="gramStart"/>
      <w:r w:rsidRPr="00577AA3">
        <w:rPr>
          <w:rFonts w:ascii="Times New Roman" w:hAnsi="Times New Roman" w:cs="Times New Roman"/>
          <w:sz w:val="20"/>
          <w:szCs w:val="20"/>
        </w:rPr>
        <w:t xml:space="preserve">of  </w:t>
      </w:r>
      <w:proofErr w:type="spellStart"/>
      <w:r w:rsidRPr="00577AA3">
        <w:rPr>
          <w:rFonts w:ascii="Times New Roman" w:hAnsi="Times New Roman" w:cs="Times New Roman"/>
          <w:sz w:val="20"/>
          <w:szCs w:val="20"/>
        </w:rPr>
        <w:t>horts</w:t>
      </w:r>
      <w:proofErr w:type="spellEnd"/>
      <w:proofErr w:type="gram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w:t>
      </w:r>
      <w:proofErr w:type="spellStart"/>
      <w:r w:rsidRPr="00577AA3">
        <w:rPr>
          <w:rFonts w:ascii="Times New Roman" w:hAnsi="Times New Roman" w:cs="Times New Roman"/>
          <w:sz w:val="20"/>
          <w:szCs w:val="20"/>
        </w:rPr>
        <w:t>RedCap</w:t>
      </w:r>
      <w:proofErr w:type="spellEnd"/>
      <w:r w:rsidRPr="00577AA3">
        <w:rPr>
          <w:rFonts w:ascii="Times New Roman" w:hAnsi="Times New Roman" w:cs="Times New Roman"/>
          <w:sz w:val="20"/>
          <w:szCs w:val="20"/>
        </w:rPr>
        <w:t xml:space="preserve">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e"/>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 xml:space="preserve">-supporting NR cell or </w:t>
            </w:r>
            <w:proofErr w:type="gramStart"/>
            <w:r w:rsidRPr="00DA5A61">
              <w:rPr>
                <w:lang w:eastAsia="zh-CN"/>
              </w:rPr>
              <w:t>a</w:t>
            </w:r>
            <w:proofErr w:type="gramEnd"/>
            <w:r w:rsidRPr="00DA5A61">
              <w:rPr>
                <w:lang w:eastAsia="zh-CN"/>
              </w:rPr>
              <w:t xml:space="preserve">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aff6"/>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 xml:space="preserve">-supporting NR cell or </w:t>
            </w:r>
            <w:proofErr w:type="gramStart"/>
            <w:r w:rsidRPr="00DA5A61">
              <w:rPr>
                <w:rFonts w:ascii="Times" w:eastAsia="Batang" w:hAnsi="Times"/>
                <w:szCs w:val="24"/>
                <w:lang w:eastAsia="x-none"/>
              </w:rPr>
              <w:t>a</w:t>
            </w:r>
            <w:proofErr w:type="gramEnd"/>
            <w:r w:rsidRPr="00DA5A61">
              <w:rPr>
                <w:rFonts w:ascii="Times" w:eastAsia="Batang" w:hAnsi="Times"/>
                <w:szCs w:val="24"/>
                <w:lang w:eastAsia="x-none"/>
              </w:rPr>
              <w:t xml:space="preserve">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aff6"/>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If the SIB1 broadcast by the target cell contains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specific IFRI, the target NR cell supports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and the UE can work in this cell later;</w:t>
            </w:r>
          </w:p>
          <w:p w14:paraId="75C79E12" w14:textId="77777777" w:rsidR="00511072" w:rsidRPr="00DA5A61" w:rsidRDefault="00511072" w:rsidP="00511072">
            <w:pPr>
              <w:pStyle w:val="aff6"/>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-supporting NR cell or </w:t>
            </w:r>
            <w:proofErr w:type="gramStart"/>
            <w:r w:rsidRPr="00DA5A61">
              <w:rPr>
                <w:rFonts w:ascii="Times" w:eastAsia="等线" w:hAnsi="Times"/>
                <w:szCs w:val="24"/>
                <w:lang w:eastAsia="zh-CN"/>
              </w:rPr>
              <w:t>a</w:t>
            </w:r>
            <w:proofErr w:type="gramEnd"/>
            <w:r w:rsidRPr="00DA5A61">
              <w:rPr>
                <w:rFonts w:ascii="Times" w:eastAsia="等线" w:hAnsi="Times"/>
                <w:szCs w:val="24"/>
                <w:lang w:eastAsia="zh-CN"/>
              </w:rPr>
              <w:t xml:space="preserve">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w:t>
      </w:r>
      <w:proofErr w:type="gramStart"/>
      <w:r w:rsidR="00273D3B">
        <w:rPr>
          <w:lang w:val="en-GB" w:eastAsia="zh-CN"/>
        </w:rPr>
        <w:t>Therefore</w:t>
      </w:r>
      <w:proofErr w:type="gramEnd"/>
      <w:r w:rsidR="00273D3B">
        <w:rPr>
          <w:lang w:val="en-GB" w:eastAsia="zh-CN"/>
        </w:rPr>
        <w:t xml:space="preserv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w:t>
      </w:r>
      <w:proofErr w:type="spellStart"/>
      <w:r w:rsidRPr="004A4877">
        <w:t>fallback</w:t>
      </w:r>
      <w:proofErr w:type="spellEnd"/>
      <w:r w:rsidRPr="004A4877">
        <w:t xml:space="preserve">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proofErr w:type="gramStart"/>
      <w:r>
        <w:rPr>
          <w:lang w:val="en-GB" w:eastAsia="zh-CN"/>
        </w:rPr>
        <w:lastRenderedPageBreak/>
        <w:t>So</w:t>
      </w:r>
      <w:proofErr w:type="gramEnd"/>
      <w:r>
        <w:rPr>
          <w:lang w:val="en-GB" w:eastAsia="zh-CN"/>
        </w:rPr>
        <w:t xml:space="preserve">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85CB7B"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85CB7B"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85CB7B"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w:t>
            </w:r>
            <w:r>
              <w:rPr>
                <w:sz w:val="20"/>
                <w:szCs w:val="20"/>
                <w:lang w:eastAsia="zh-CN"/>
              </w:rPr>
              <w:lastRenderedPageBreak/>
              <w:t xml:space="preserve">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w:t>
            </w:r>
            <w:proofErr w:type="gramStart"/>
            <w:r>
              <w:rPr>
                <w:sz w:val="20"/>
                <w:szCs w:val="20"/>
                <w:lang w:eastAsia="zh-CN"/>
              </w:rPr>
              <w:t>agree</w:t>
            </w:r>
            <w:proofErr w:type="gramEnd"/>
            <w:r>
              <w:rPr>
                <w:sz w:val="20"/>
                <w:szCs w:val="20"/>
                <w:lang w:eastAsia="zh-CN"/>
              </w:rPr>
              <w:t xml:space="preserve"> that at the end, a </w:t>
            </w:r>
            <w:proofErr w:type="spellStart"/>
            <w:r>
              <w:rPr>
                <w:sz w:val="20"/>
                <w:szCs w:val="20"/>
                <w:lang w:eastAsia="zh-CN"/>
              </w:rPr>
              <w:t>RedCap</w:t>
            </w:r>
            <w:proofErr w:type="spellEnd"/>
            <w:r>
              <w:rPr>
                <w:sz w:val="20"/>
                <w:szCs w:val="20"/>
                <w:lang w:eastAsia="zh-CN"/>
              </w:rPr>
              <w:t xml:space="preserve">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w:t>
      </w:r>
      <w:proofErr w:type="gramStart"/>
      <w:r w:rsidRPr="00704A8F">
        <w:rPr>
          <w:rFonts w:ascii="Times New Roman" w:hAnsi="Times New Roman" w:cs="Times New Roman"/>
          <w:b/>
          <w:bCs/>
          <w:sz w:val="20"/>
          <w:szCs w:val="20"/>
        </w:rPr>
        <w:t>. ;</w:t>
      </w:r>
      <w:proofErr w:type="gramEnd"/>
      <w:r w:rsidRPr="00704A8F">
        <w:rPr>
          <w:rFonts w:ascii="Times New Roman" w:hAnsi="Times New Roman" w:cs="Times New Roman"/>
          <w:b/>
          <w:bCs/>
          <w:sz w:val="20"/>
          <w:szCs w:val="20"/>
        </w:rPr>
        <w:t xml:space="preserve">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UEs,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w:t>
      </w:r>
      <w:proofErr w:type="gramStart"/>
      <w:r w:rsidRPr="00AB7F5E">
        <w:rPr>
          <w:rFonts w:ascii="Times New Roman" w:hAnsi="Times New Roman" w:cs="Times New Roman"/>
          <w:b/>
          <w:bCs/>
          <w:sz w:val="20"/>
          <w:szCs w:val="20"/>
        </w:rPr>
        <w:t>RACH</w:t>
      </w:r>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w:t>
      </w:r>
      <w:proofErr w:type="spellStart"/>
      <w:r>
        <w:t>RedCap</w:t>
      </w:r>
      <w:proofErr w:type="spellEnd"/>
      <w:r>
        <w:t xml:space="preserve">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CHO related capabilities are applicable for </w:t>
      </w:r>
      <w:proofErr w:type="spellStart"/>
      <w:r>
        <w:t>RedCap</w:t>
      </w:r>
      <w:proofErr w:type="spellEnd"/>
      <w:r>
        <w:t xml:space="preserve">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w:t>
      </w:r>
      <w:proofErr w:type="spellStart"/>
      <w:r>
        <w:t>RedCap</w:t>
      </w:r>
      <w:proofErr w:type="spellEnd"/>
      <w:r>
        <w:t xml:space="preserve">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w:t>
      </w:r>
      <w:proofErr w:type="spellStart"/>
      <w:r>
        <w:t>RedCap</w:t>
      </w:r>
      <w:proofErr w:type="spellEnd"/>
      <w:r>
        <w:t xml:space="preserve"> </w:t>
      </w:r>
      <w:proofErr w:type="gramStart"/>
      <w:r>
        <w:t>UEs,  “</w:t>
      </w:r>
      <w:proofErr w:type="spellStart"/>
      <w:proofErr w:type="gramEnd"/>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w:t>
      </w:r>
      <w:proofErr w:type="spellStart"/>
      <w:r>
        <w:t>RedCap</w:t>
      </w:r>
      <w:proofErr w:type="spellEnd"/>
      <w:r>
        <w:t xml:space="preserve">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w:t>
      </w:r>
      <w:proofErr w:type="spellStart"/>
      <w:r>
        <w:t>RedCap</w:t>
      </w:r>
      <w:proofErr w:type="spellEnd"/>
      <w:r>
        <w:t xml:space="preserve">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proofErr w:type="spellStart"/>
      <w:r>
        <w:t>Mediatek</w:t>
      </w:r>
      <w:proofErr w:type="spellEnd"/>
      <w:r>
        <w:t xml:space="preserve"> suggests to put this as a Working assumption: </w:t>
      </w:r>
      <w:proofErr w:type="gramStart"/>
      <w:r w:rsidRPr="00D037F8">
        <w:t>the</w:t>
      </w:r>
      <w:proofErr w:type="gramEnd"/>
      <w:r w:rsidRPr="00D037F8">
        <w:t xml:space="preserve"> </w:t>
      </w:r>
      <w:proofErr w:type="spellStart"/>
      <w:r w:rsidRPr="00D037F8">
        <w:t>RedCap</w:t>
      </w:r>
      <w:proofErr w:type="spellEnd"/>
      <w:r w:rsidRPr="00D037F8">
        <w:t xml:space="preserve">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w:t>
      </w:r>
      <w:proofErr w:type="spellStart"/>
      <w:r>
        <w:t>RedCap</w:t>
      </w:r>
      <w:proofErr w:type="spellEnd"/>
      <w:r>
        <w:t xml:space="preserve"> early indication for </w:t>
      </w:r>
      <w:proofErr w:type="gramStart"/>
      <w:r>
        <w:t>RACH”  should</w:t>
      </w:r>
      <w:proofErr w:type="gramEnd"/>
      <w:r>
        <w:t xml:space="preserve"> be captured in the field description of </w:t>
      </w:r>
      <w:proofErr w:type="spellStart"/>
      <w:r>
        <w:t>RedCap</w:t>
      </w:r>
      <w:proofErr w:type="spellEnd"/>
      <w:r>
        <w:t xml:space="preserve">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w:t>
      </w:r>
      <w:proofErr w:type="spellStart"/>
      <w:r>
        <w:t>RedCap</w:t>
      </w:r>
      <w:proofErr w:type="spellEnd"/>
      <w:r>
        <w:t xml:space="preserve"> UEs;</w:t>
      </w:r>
    </w:p>
    <w:p w14:paraId="0462BC6C" w14:textId="77777777" w:rsidR="004C0F26" w:rsidRDefault="004C0F26" w:rsidP="004C0F26">
      <w:pPr>
        <w:pStyle w:val="Comments"/>
      </w:pPr>
      <w:r>
        <w:t>-</w:t>
      </w:r>
      <w:r>
        <w:tab/>
        <w:t xml:space="preserve">1 DL MIMO layer if 1 Rx branch is supported, and 2 DL MIMO layers if 2 Rx branches are supported. UE features and corresponding </w:t>
      </w:r>
      <w:proofErr w:type="gramStart"/>
      <w:r>
        <w:t>capabilities  related</w:t>
      </w:r>
      <w:proofErr w:type="gramEnd"/>
      <w:r>
        <w:t xml:space="preserve">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3A8B9BB4" w14:textId="5DFE9C8F" w:rsidR="002F545C" w:rsidRDefault="002F545C" w:rsidP="002F545C">
      <w:pPr>
        <w:pStyle w:val="2"/>
      </w:pPr>
      <w:r>
        <w:lastRenderedPageBreak/>
        <w:t xml:space="preserve">5.1 </w:t>
      </w:r>
      <w:r w:rsidRPr="00740A51">
        <w:t xml:space="preserve">How can network identify </w:t>
      </w:r>
      <w:proofErr w:type="spellStart"/>
      <w:r w:rsidRPr="00740A51">
        <w:t>RedCap</w:t>
      </w:r>
      <w:proofErr w:type="spellEnd"/>
      <w:r w:rsidRPr="00740A51">
        <w:t xml:space="preserve">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w:t>
      </w:r>
      <w:proofErr w:type="spellStart"/>
      <w:r>
        <w:t>RedCap</w:t>
      </w:r>
      <w:proofErr w:type="spellEnd"/>
      <w:r>
        <w:t xml:space="preserve">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 xml:space="preserve">on UE feature granularity </w:t>
      </w:r>
      <w:proofErr w:type="gramStart"/>
      <w:r w:rsidRPr="00EC42D0">
        <w:rPr>
          <w:u w:val="single"/>
        </w:rPr>
        <w:t>for</w:t>
      </w:r>
      <w:r w:rsidRPr="00EC42D0">
        <w:t xml:space="preserve">  </w:t>
      </w:r>
      <w:r w:rsidRPr="00EC42D0">
        <w:rPr>
          <w:strike/>
        </w:rPr>
        <w:t>,</w:t>
      </w:r>
      <w:proofErr w:type="gramEnd"/>
      <w:r w:rsidRPr="00EC42D0">
        <w:rPr>
          <w:strike/>
        </w:rPr>
        <w:t xml:space="preserve">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proofErr w:type="spellStart"/>
      <w:r>
        <w:t>Mediatek</w:t>
      </w:r>
      <w:proofErr w:type="spellEnd"/>
      <w:r>
        <w:t xml:space="preserve"> suggests to put this as a Working assumption: </w:t>
      </w:r>
      <w:proofErr w:type="gramStart"/>
      <w:r w:rsidRPr="00D037F8">
        <w:t>the</w:t>
      </w:r>
      <w:proofErr w:type="gramEnd"/>
      <w:r w:rsidRPr="00D037F8">
        <w:t xml:space="preserve"> </w:t>
      </w:r>
      <w:proofErr w:type="spellStart"/>
      <w:r w:rsidRPr="00D037F8">
        <w:t>RedCap</w:t>
      </w:r>
      <w:proofErr w:type="spellEnd"/>
      <w:r w:rsidRPr="00D037F8">
        <w:t xml:space="preserve">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proofErr w:type="gramStart"/>
      <w:r>
        <w:rPr>
          <w:rFonts w:ascii="Times New Roman" w:hAnsi="Times New Roman" w:cs="Times New Roman"/>
          <w:iCs/>
          <w:sz w:val="20"/>
          <w:szCs w:val="20"/>
          <w:lang w:eastAsia="ja-JP"/>
        </w:rPr>
        <w:t>Therefore</w:t>
      </w:r>
      <w:proofErr w:type="gramEnd"/>
      <w:r>
        <w:rPr>
          <w:rFonts w:ascii="Times New Roman" w:hAnsi="Times New Roman" w:cs="Times New Roman"/>
          <w:iCs/>
          <w:sz w:val="20"/>
          <w:szCs w:val="20"/>
          <w:lang w:eastAsia="ja-JP"/>
        </w:rPr>
        <w:t xml:space="preserv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w:t>
      </w:r>
      <w:proofErr w:type="gramStart"/>
      <w:r w:rsidR="00BC242D">
        <w:rPr>
          <w:rFonts w:ascii="Times New Roman" w:hAnsi="Times New Roman" w:cs="Times New Roman"/>
          <w:b/>
          <w:bCs/>
          <w:sz w:val="20"/>
          <w:szCs w:val="20"/>
        </w:rPr>
        <w:t>above )</w:t>
      </w:r>
      <w:proofErr w:type="gramEnd"/>
      <w:r>
        <w:rPr>
          <w:rFonts w:ascii="Times New Roman" w:hAnsi="Times New Roman" w:cs="Times New Roman"/>
          <w:b/>
          <w:bCs/>
          <w:sz w:val="20"/>
          <w:szCs w:val="20"/>
        </w:rPr>
        <w:t xml:space="preserve"> is per UE? </w:t>
      </w:r>
    </w:p>
    <w:tbl>
      <w:tblPr>
        <w:tblStyle w:val="afe"/>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85CB7B"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85CB7B"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03493F30" w:rsidR="002F545C" w:rsidRDefault="002F545C" w:rsidP="006D300B">
            <w:pPr>
              <w:spacing w:after="0"/>
              <w:rPr>
                <w:sz w:val="20"/>
                <w:szCs w:val="20"/>
                <w:lang w:eastAsia="ja-JP"/>
              </w:rPr>
            </w:pPr>
          </w:p>
        </w:tc>
        <w:tc>
          <w:tcPr>
            <w:tcW w:w="1461" w:type="dxa"/>
          </w:tcPr>
          <w:p w14:paraId="751E714D" w14:textId="229D300E" w:rsidR="002F545C" w:rsidRDefault="002F545C" w:rsidP="006D300B">
            <w:pPr>
              <w:spacing w:after="0"/>
              <w:rPr>
                <w:sz w:val="20"/>
                <w:szCs w:val="20"/>
                <w:lang w:eastAsia="ja-JP"/>
              </w:rPr>
            </w:pPr>
          </w:p>
        </w:tc>
        <w:tc>
          <w:tcPr>
            <w:tcW w:w="5905" w:type="dxa"/>
          </w:tcPr>
          <w:p w14:paraId="2BED90A8" w14:textId="669CA61A" w:rsidR="002F545C" w:rsidRDefault="002F545C" w:rsidP="006D300B">
            <w:pPr>
              <w:spacing w:after="0"/>
              <w:rPr>
                <w:sz w:val="20"/>
                <w:szCs w:val="20"/>
                <w:lang w:eastAsia="ja-JP"/>
              </w:rPr>
            </w:pPr>
          </w:p>
        </w:tc>
      </w:tr>
      <w:tr w:rsidR="002F545C" w14:paraId="162E18AE" w14:textId="77777777" w:rsidTr="006D300B">
        <w:tc>
          <w:tcPr>
            <w:tcW w:w="1871" w:type="dxa"/>
          </w:tcPr>
          <w:p w14:paraId="6DA17BB7" w14:textId="0F1BE41D" w:rsidR="002F545C" w:rsidRDefault="002F545C" w:rsidP="006D300B">
            <w:pPr>
              <w:spacing w:after="0"/>
              <w:rPr>
                <w:sz w:val="20"/>
                <w:szCs w:val="20"/>
                <w:lang w:eastAsia="ja-JP"/>
              </w:rPr>
            </w:pPr>
          </w:p>
        </w:tc>
        <w:tc>
          <w:tcPr>
            <w:tcW w:w="1461" w:type="dxa"/>
          </w:tcPr>
          <w:p w14:paraId="671415D6" w14:textId="2C09CD76" w:rsidR="002F545C" w:rsidRDefault="002F545C" w:rsidP="006D300B">
            <w:pPr>
              <w:spacing w:after="0"/>
              <w:rPr>
                <w:sz w:val="20"/>
                <w:szCs w:val="20"/>
                <w:lang w:val="en-GB" w:eastAsia="zh-CN"/>
              </w:rPr>
            </w:pPr>
          </w:p>
        </w:tc>
        <w:tc>
          <w:tcPr>
            <w:tcW w:w="5905" w:type="dxa"/>
          </w:tcPr>
          <w:p w14:paraId="0896A46A" w14:textId="77777777" w:rsidR="002F545C" w:rsidRDefault="002F545C" w:rsidP="006D300B">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w:t>
      </w:r>
      <w:proofErr w:type="gramStart"/>
      <w:r w:rsidRPr="00AB7F5E">
        <w:rPr>
          <w:rFonts w:ascii="Times New Roman" w:hAnsi="Times New Roman" w:cs="Times New Roman"/>
          <w:b/>
          <w:bCs/>
          <w:sz w:val="20"/>
          <w:szCs w:val="20"/>
        </w:rPr>
        <w:t>RACH</w:t>
      </w:r>
      <w:r w:rsidRPr="00A46E51">
        <w:rPr>
          <w:rFonts w:ascii="Times New Roman" w:hAnsi="Times New Roman" w:cs="Times New Roman"/>
          <w:iCs/>
          <w:sz w:val="20"/>
          <w:szCs w:val="20"/>
          <w:lang w:eastAsia="ja-JP"/>
        </w:rPr>
        <w:t>”  in</w:t>
      </w:r>
      <w:proofErr w:type="gramEnd"/>
      <w:r w:rsidRPr="00A46E51">
        <w:rPr>
          <w:rFonts w:ascii="Times New Roman" w:hAnsi="Times New Roman" w:cs="Times New Roman"/>
          <w:iCs/>
          <w:sz w:val="20"/>
          <w:szCs w:val="20"/>
          <w:lang w:eastAsia="ja-JP"/>
        </w:rPr>
        <w:t xml:space="preserve"> the field description of </w:t>
      </w:r>
      <w:proofErr w:type="spellStart"/>
      <w:r w:rsidRPr="00A46E51">
        <w:rPr>
          <w:rFonts w:ascii="Times New Roman" w:hAnsi="Times New Roman" w:cs="Times New Roman"/>
          <w:iCs/>
          <w:sz w:val="20"/>
          <w:szCs w:val="20"/>
          <w:lang w:eastAsia="ja-JP"/>
        </w:rPr>
        <w:t>RedCap</w:t>
      </w:r>
      <w:proofErr w:type="spellEnd"/>
      <w:r w:rsidRPr="00A46E51">
        <w:rPr>
          <w:rFonts w:ascii="Times New Roman" w:hAnsi="Times New Roman" w:cs="Times New Roman"/>
          <w:iCs/>
          <w:sz w:val="20"/>
          <w:szCs w:val="20"/>
          <w:lang w:eastAsia="ja-JP"/>
        </w:rPr>
        <w:t xml:space="preserve"> UE capability</w:t>
      </w:r>
      <w:r>
        <w:rPr>
          <w:rFonts w:ascii="Times New Roman" w:hAnsi="Times New Roman" w:cs="Times New Roman"/>
          <w:iCs/>
          <w:sz w:val="20"/>
          <w:szCs w:val="20"/>
          <w:lang w:eastAsia="ja-JP"/>
        </w:rPr>
        <w:t>, the discussed in phase 1 was:</w:t>
      </w:r>
    </w:p>
    <w:tbl>
      <w:tblPr>
        <w:tblStyle w:val="afe"/>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f6"/>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f6"/>
              <w:numPr>
                <w:ilvl w:val="0"/>
                <w:numId w:val="27"/>
              </w:numPr>
              <w:jc w:val="both"/>
            </w:pPr>
            <w:r>
              <w:t>Some companies are ok to capture it under 4.2.xx, but:</w:t>
            </w:r>
          </w:p>
          <w:p w14:paraId="160DC984" w14:textId="77777777" w:rsidR="00A46E51" w:rsidRDefault="00A46E51" w:rsidP="00A46E51">
            <w:pPr>
              <w:pStyle w:val="aff6"/>
              <w:numPr>
                <w:ilvl w:val="1"/>
                <w:numId w:val="27"/>
              </w:numPr>
              <w:jc w:val="both"/>
            </w:pPr>
            <w:r w:rsidRPr="00AB7F5E">
              <w:t>“4 step RACH” should be removed;</w:t>
            </w:r>
          </w:p>
          <w:p w14:paraId="29F893C3" w14:textId="77777777" w:rsidR="00A46E51" w:rsidRPr="00AB7F5E" w:rsidRDefault="00A46E51" w:rsidP="00A46E51">
            <w:pPr>
              <w:pStyle w:val="aff6"/>
              <w:numPr>
                <w:ilvl w:val="1"/>
                <w:numId w:val="27"/>
              </w:numPr>
              <w:jc w:val="both"/>
            </w:pPr>
            <w:r>
              <w:t>Msg 3/</w:t>
            </w:r>
            <w:proofErr w:type="spellStart"/>
            <w:r>
              <w:t>MsgA</w:t>
            </w:r>
            <w:proofErr w:type="spellEnd"/>
            <w:r>
              <w:t xml:space="preserve"> should be added if agreed in separate email discussion;</w:t>
            </w:r>
          </w:p>
          <w:p w14:paraId="40496C44" w14:textId="77777777" w:rsidR="00A46E51" w:rsidRDefault="00A46E51" w:rsidP="00A46E51">
            <w:pPr>
              <w:jc w:val="both"/>
              <w:rPr>
                <w:sz w:val="20"/>
                <w:szCs w:val="20"/>
              </w:rPr>
            </w:pPr>
            <w:r>
              <w:rPr>
                <w:sz w:val="20"/>
                <w:szCs w:val="20"/>
              </w:rPr>
              <w:t xml:space="preserve">Rapporteur would suggest to capture it in the field description of </w:t>
            </w:r>
            <w:proofErr w:type="spellStart"/>
            <w:r>
              <w:rPr>
                <w:sz w:val="20"/>
                <w:szCs w:val="20"/>
              </w:rPr>
              <w:t>RedCap</w:t>
            </w:r>
            <w:proofErr w:type="spellEnd"/>
            <w:r>
              <w:rPr>
                <w:sz w:val="20"/>
                <w:szCs w:val="20"/>
              </w:rPr>
              <w:t xml:space="preserve"> UE capability.</w:t>
            </w:r>
          </w:p>
          <w:p w14:paraId="5BCB5108" w14:textId="77777777" w:rsidR="00A46E51" w:rsidRPr="00704A8F" w:rsidRDefault="00A46E51" w:rsidP="00A46E51">
            <w:pPr>
              <w:jc w:val="both"/>
              <w:rPr>
                <w:b/>
                <w:bCs/>
                <w:sz w:val="20"/>
                <w:szCs w:val="20"/>
              </w:rPr>
            </w:pPr>
            <w:r w:rsidRPr="00704A8F">
              <w:rPr>
                <w:b/>
                <w:bCs/>
                <w:sz w:val="20"/>
                <w:szCs w:val="20"/>
              </w:rPr>
              <w:lastRenderedPageBreak/>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w:t>
            </w:r>
            <w:proofErr w:type="spellStart"/>
            <w:r w:rsidRPr="00AB7F5E">
              <w:rPr>
                <w:b/>
                <w:bCs/>
                <w:sz w:val="20"/>
                <w:szCs w:val="20"/>
              </w:rPr>
              <w:t>RedCap</w:t>
            </w:r>
            <w:proofErr w:type="spellEnd"/>
            <w:r w:rsidRPr="00AB7F5E">
              <w:rPr>
                <w:b/>
                <w:bCs/>
                <w:sz w:val="20"/>
                <w:szCs w:val="20"/>
              </w:rPr>
              <w:t xml:space="preserve"> early indication for </w:t>
            </w:r>
            <w:proofErr w:type="gramStart"/>
            <w:r w:rsidRPr="00AB7F5E">
              <w:rPr>
                <w:b/>
                <w:bCs/>
                <w:sz w:val="20"/>
                <w:szCs w:val="20"/>
              </w:rPr>
              <w:t>RACH</w:t>
            </w:r>
            <w:r>
              <w:rPr>
                <w:b/>
                <w:bCs/>
                <w:sz w:val="20"/>
                <w:szCs w:val="20"/>
              </w:rPr>
              <w:t>”  should</w:t>
            </w:r>
            <w:proofErr w:type="gramEnd"/>
            <w:r>
              <w:rPr>
                <w:b/>
                <w:bCs/>
                <w:sz w:val="20"/>
                <w:szCs w:val="20"/>
              </w:rPr>
              <w:t xml:space="preserve"> be captured in the field description of </w:t>
            </w:r>
            <w:proofErr w:type="spellStart"/>
            <w:r w:rsidRPr="00F43F28">
              <w:rPr>
                <w:b/>
                <w:bCs/>
                <w:sz w:val="20"/>
                <w:szCs w:val="20"/>
              </w:rPr>
              <w:t>RedCap</w:t>
            </w:r>
            <w:proofErr w:type="spellEnd"/>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via email -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In MAC perspective, a </w:t>
      </w:r>
      <w:proofErr w:type="spellStart"/>
      <w:r w:rsidRPr="00180DAB">
        <w:t>RedCap</w:t>
      </w:r>
      <w:proofErr w:type="spellEnd"/>
      <w:r w:rsidRPr="00180DAB">
        <w:t xml:space="preserve">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w:t>
      </w:r>
      <w:proofErr w:type="spellStart"/>
      <w:r w:rsidRPr="00180DAB">
        <w:t>RedCap</w:t>
      </w:r>
      <w:proofErr w:type="spellEnd"/>
      <w:r w:rsidRPr="00180DAB">
        <w:t xml:space="preserve"> by NW.</w:t>
      </w:r>
    </w:p>
    <w:p w14:paraId="38D91DE4"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ROs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RedCap</w:t>
      </w:r>
      <w:proofErr w:type="spellEnd"/>
      <w:r w:rsidRPr="00180DAB">
        <w:t xml:space="preserve">, </w:t>
      </w:r>
      <w:proofErr w:type="spellStart"/>
      <w:r w:rsidRPr="00180DAB">
        <w:t>MsgA</w:t>
      </w:r>
      <w:proofErr w:type="spellEnd"/>
      <w:r w:rsidRPr="00180DAB">
        <w:t xml:space="preserve"> PRACH early identification is enabled/disabled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As in legacy, in case the cell is barred due to being unable to acquire the MIB, intra-frequency cell reselection is considered by </w:t>
      </w:r>
      <w:proofErr w:type="spellStart"/>
      <w:r w:rsidRPr="00180DAB">
        <w:t>RedCap</w:t>
      </w:r>
      <w:proofErr w:type="spellEnd"/>
      <w:r w:rsidRPr="00180DAB">
        <w:t xml:space="preserve">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proofErr w:type="gramStart"/>
      <w:r>
        <w:t>Also</w:t>
      </w:r>
      <w:proofErr w:type="gramEnd"/>
      <w:r>
        <w:t xml:space="preserve">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 xml:space="preserve">Msg3 early identification is mandatorily supported by </w:t>
      </w:r>
      <w:proofErr w:type="spellStart"/>
      <w:r w:rsidRPr="00180DAB">
        <w:t>RedCap</w:t>
      </w:r>
      <w:proofErr w:type="spellEnd"/>
      <w:r w:rsidRPr="00180DAB">
        <w:t xml:space="preserve">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proofErr w:type="gramStart"/>
      <w:r>
        <w:rPr>
          <w:rFonts w:ascii="Times New Roman" w:hAnsi="Times New Roman" w:cs="Times New Roman"/>
          <w:iCs/>
          <w:sz w:val="20"/>
          <w:szCs w:val="20"/>
          <w:lang w:val="en-GB" w:eastAsia="ja-JP"/>
        </w:rPr>
        <w:t>Therefore</w:t>
      </w:r>
      <w:proofErr w:type="gramEnd"/>
      <w:r>
        <w:rPr>
          <w:rFonts w:ascii="Times New Roman" w:hAnsi="Times New Roman" w:cs="Times New Roman"/>
          <w:iCs/>
          <w:sz w:val="20"/>
          <w:szCs w:val="20"/>
          <w:lang w:val="en-GB" w:eastAsia="ja-JP"/>
        </w:rPr>
        <w:t xml:space="preserv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(as agreed in bullet 3 </w:t>
      </w:r>
      <w:proofErr w:type="gramStart"/>
      <w:r>
        <w:rPr>
          <w:rFonts w:ascii="Times New Roman" w:hAnsi="Times New Roman" w:cs="Times New Roman"/>
          <w:b/>
          <w:bCs/>
          <w:sz w:val="20"/>
          <w:szCs w:val="20"/>
        </w:rPr>
        <w:t>above )</w:t>
      </w:r>
      <w:proofErr w:type="gramEnd"/>
      <w:r w:rsidRPr="00704A8F">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85CB7B"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85CB7B"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77777777" w:rsidR="00BC242D" w:rsidRDefault="00BC242D" w:rsidP="006D300B">
            <w:pPr>
              <w:spacing w:after="0"/>
              <w:rPr>
                <w:sz w:val="20"/>
                <w:szCs w:val="20"/>
                <w:lang w:eastAsia="ja-JP"/>
              </w:rPr>
            </w:pPr>
          </w:p>
        </w:tc>
        <w:tc>
          <w:tcPr>
            <w:tcW w:w="1461" w:type="dxa"/>
          </w:tcPr>
          <w:p w14:paraId="295A0A6A" w14:textId="77777777" w:rsidR="00BC242D" w:rsidRDefault="00BC242D" w:rsidP="006D300B">
            <w:pPr>
              <w:spacing w:after="0"/>
              <w:rPr>
                <w:sz w:val="20"/>
                <w:szCs w:val="20"/>
                <w:lang w:eastAsia="ja-JP"/>
              </w:rPr>
            </w:pP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77777777" w:rsidR="00BC242D" w:rsidRDefault="00BC242D" w:rsidP="006D300B">
            <w:pPr>
              <w:spacing w:after="0"/>
              <w:rPr>
                <w:sz w:val="20"/>
                <w:szCs w:val="20"/>
                <w:lang w:eastAsia="ja-JP"/>
              </w:rPr>
            </w:pPr>
          </w:p>
        </w:tc>
        <w:tc>
          <w:tcPr>
            <w:tcW w:w="1461" w:type="dxa"/>
          </w:tcPr>
          <w:p w14:paraId="537A9215" w14:textId="77777777" w:rsidR="00BC242D" w:rsidRDefault="00BC242D" w:rsidP="006D300B">
            <w:pPr>
              <w:spacing w:after="0"/>
              <w:rPr>
                <w:sz w:val="20"/>
                <w:szCs w:val="20"/>
                <w:lang w:val="en-GB" w:eastAsia="zh-CN"/>
              </w:rPr>
            </w:pPr>
          </w:p>
        </w:tc>
        <w:tc>
          <w:tcPr>
            <w:tcW w:w="5905" w:type="dxa"/>
          </w:tcPr>
          <w:p w14:paraId="20431B74" w14:textId="77777777" w:rsidR="00BC242D" w:rsidRDefault="00BC242D" w:rsidP="006D300B">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e"/>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 xml:space="preserve">to add capability limitation on BW, Rx/Tx branches and UL/DL MIMO layers as part of the basic component of </w:t>
            </w:r>
            <w:proofErr w:type="spellStart"/>
            <w:r w:rsidRPr="0094341C">
              <w:rPr>
                <w:b/>
                <w:bCs/>
                <w:sz w:val="20"/>
                <w:szCs w:val="20"/>
              </w:rPr>
              <w:t>RedCap</w:t>
            </w:r>
            <w:proofErr w:type="spellEnd"/>
            <w:r w:rsidRPr="0094341C">
              <w:rPr>
                <w:b/>
                <w:bCs/>
                <w:sz w:val="20"/>
                <w:szCs w:val="20"/>
              </w:rPr>
              <w:t xml:space="preserve"> UE in 4.2.xx </w:t>
            </w:r>
            <w:proofErr w:type="spellStart"/>
            <w:r w:rsidRPr="0094341C">
              <w:rPr>
                <w:b/>
                <w:bCs/>
                <w:sz w:val="20"/>
                <w:szCs w:val="20"/>
              </w:rPr>
              <w:t>RedCap</w:t>
            </w:r>
            <w:proofErr w:type="spellEnd"/>
            <w:r w:rsidRPr="0094341C">
              <w:rPr>
                <w:b/>
                <w:bCs/>
                <w:sz w:val="20"/>
                <w:szCs w:val="20"/>
              </w:rPr>
              <w:t xml:space="preserve">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lastRenderedPageBreak/>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161C0EB9"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265D37EC"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13715F3"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w:t>
      </w:r>
      <w:proofErr w:type="gramStart"/>
      <w:r w:rsidRPr="00194D46">
        <w:rPr>
          <w:color w:val="FF0000"/>
          <w:lang w:val="en-US"/>
        </w:rPr>
        <w:t xml:space="preserve">capabilities </w:t>
      </w:r>
      <w:r w:rsidRPr="00392B8C">
        <w:rPr>
          <w:color w:val="FF0000"/>
          <w:sz w:val="21"/>
          <w:u w:val="single"/>
          <w:lang w:val="en-US"/>
        </w:rPr>
        <w:t xml:space="preserve"> related</w:t>
      </w:r>
      <w:proofErr w:type="gramEnd"/>
      <w:r w:rsidRPr="00392B8C">
        <w:rPr>
          <w:color w:val="FF0000"/>
          <w:sz w:val="21"/>
          <w:u w:val="single"/>
          <w:lang w:val="en-US"/>
        </w:rPr>
        <w:t xml:space="preserve">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85CB7B"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85CB7B"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77777777" w:rsidR="006D300B" w:rsidRDefault="006D300B" w:rsidP="006D300B">
            <w:pPr>
              <w:spacing w:after="0"/>
              <w:rPr>
                <w:sz w:val="20"/>
                <w:szCs w:val="20"/>
                <w:lang w:eastAsia="ja-JP"/>
              </w:rPr>
            </w:pPr>
          </w:p>
        </w:tc>
        <w:tc>
          <w:tcPr>
            <w:tcW w:w="1461" w:type="dxa"/>
          </w:tcPr>
          <w:p w14:paraId="09A9DCC0" w14:textId="77777777" w:rsidR="006D300B" w:rsidRDefault="006D300B" w:rsidP="006D300B">
            <w:pPr>
              <w:spacing w:after="0"/>
              <w:rPr>
                <w:sz w:val="20"/>
                <w:szCs w:val="20"/>
                <w:lang w:eastAsia="ja-JP"/>
              </w:rPr>
            </w:pPr>
          </w:p>
        </w:tc>
        <w:tc>
          <w:tcPr>
            <w:tcW w:w="5905" w:type="dxa"/>
          </w:tcPr>
          <w:p w14:paraId="5486781B" w14:textId="77777777" w:rsidR="006D300B" w:rsidRDefault="006D300B" w:rsidP="006D300B">
            <w:pPr>
              <w:spacing w:after="0"/>
              <w:rPr>
                <w:sz w:val="20"/>
                <w:szCs w:val="20"/>
                <w:lang w:eastAsia="ja-JP"/>
              </w:rPr>
            </w:pPr>
          </w:p>
        </w:tc>
      </w:tr>
      <w:tr w:rsidR="006D300B" w14:paraId="1C342020" w14:textId="77777777" w:rsidTr="006D300B">
        <w:tc>
          <w:tcPr>
            <w:tcW w:w="1871" w:type="dxa"/>
          </w:tcPr>
          <w:p w14:paraId="21AC15DD" w14:textId="77777777" w:rsidR="006D300B" w:rsidRDefault="006D300B" w:rsidP="006D300B">
            <w:pPr>
              <w:spacing w:after="0"/>
              <w:rPr>
                <w:sz w:val="20"/>
                <w:szCs w:val="20"/>
                <w:lang w:eastAsia="ja-JP"/>
              </w:rPr>
            </w:pPr>
          </w:p>
        </w:tc>
        <w:tc>
          <w:tcPr>
            <w:tcW w:w="1461" w:type="dxa"/>
          </w:tcPr>
          <w:p w14:paraId="61CF78D4" w14:textId="77777777" w:rsidR="006D300B" w:rsidRDefault="006D300B" w:rsidP="006D300B">
            <w:pPr>
              <w:spacing w:after="0"/>
              <w:rPr>
                <w:sz w:val="20"/>
                <w:szCs w:val="20"/>
                <w:lang w:val="en-GB" w:eastAsia="zh-CN"/>
              </w:rPr>
            </w:pPr>
          </w:p>
        </w:tc>
        <w:tc>
          <w:tcPr>
            <w:tcW w:w="5905" w:type="dxa"/>
          </w:tcPr>
          <w:p w14:paraId="6F5B4A09" w14:textId="77777777" w:rsidR="006D300B" w:rsidRDefault="006D300B" w:rsidP="006D300B">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lastRenderedPageBreak/>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 xml:space="preserve">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w:t>
      </w:r>
      <w:proofErr w:type="spellStart"/>
      <w:r>
        <w:rPr>
          <w:lang w:eastAsia="zh-CN"/>
        </w:rPr>
        <w:t>gNB</w:t>
      </w:r>
      <w:proofErr w:type="spellEnd"/>
      <w:r>
        <w:rPr>
          <w:lang w:eastAsia="zh-CN"/>
        </w:rPr>
        <w:t xml:space="preserve"> </w:t>
      </w:r>
      <w:r w:rsidRPr="00DA5A61">
        <w:rPr>
          <w:lang w:eastAsia="zh-CN"/>
        </w:rPr>
        <w:t>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cell cannot support </w:t>
      </w:r>
      <w:proofErr w:type="spellStart"/>
      <w:r>
        <w:rPr>
          <w:lang w:eastAsia="zh-CN"/>
        </w:rPr>
        <w:t>RedCap</w:t>
      </w:r>
      <w:proofErr w:type="spellEnd"/>
      <w:r>
        <w:rPr>
          <w:lang w:eastAsia="zh-CN"/>
        </w:rPr>
        <w:t>;</w:t>
      </w:r>
    </w:p>
    <w:p w14:paraId="29DE76B6" w14:textId="7BA2CB78" w:rsidR="005B1C71" w:rsidRDefault="005B1C71" w:rsidP="005B1C71">
      <w:pPr>
        <w:spacing w:before="240" w:after="120"/>
        <w:jc w:val="both"/>
        <w:rPr>
          <w:lang w:val="en-GB" w:eastAsia="zh-CN"/>
        </w:rPr>
      </w:pPr>
      <w:r w:rsidRPr="005B1C71">
        <w:rPr>
          <w:b/>
          <w:bCs/>
          <w:lang w:eastAsia="zh-CN"/>
        </w:rPr>
        <w:t>Option 3</w:t>
      </w:r>
      <w:r>
        <w:rPr>
          <w:lang w:eastAsia="zh-CN"/>
        </w:rPr>
        <w:t>: T</w:t>
      </w:r>
      <w:r>
        <w:rPr>
          <w:lang w:val="en-GB" w:eastAsia="zh-CN"/>
        </w:rPr>
        <w:t xml:space="preserve">he configuration configured by the legacy </w:t>
      </w:r>
      <w:proofErr w:type="spellStart"/>
      <w:r>
        <w:rPr>
          <w:lang w:val="en-GB" w:eastAsia="zh-CN"/>
        </w:rPr>
        <w:t>gNB</w:t>
      </w:r>
      <w:proofErr w:type="spellEnd"/>
      <w:r>
        <w:rPr>
          <w:lang w:val="en-GB" w:eastAsia="zh-CN"/>
        </w:rPr>
        <w:t xml:space="preserve"> will very likely exceed the </w:t>
      </w:r>
      <w:proofErr w:type="spellStart"/>
      <w:r>
        <w:rPr>
          <w:lang w:val="en-GB" w:eastAsia="zh-CN"/>
        </w:rPr>
        <w:t>RedCap</w:t>
      </w:r>
      <w:proofErr w:type="spellEnd"/>
      <w:r>
        <w:rPr>
          <w:lang w:val="en-GB" w:eastAsia="zh-CN"/>
        </w:rPr>
        <w:t xml:space="preserve"> UE capability, and cannot be supported by the </w:t>
      </w:r>
      <w:proofErr w:type="spellStart"/>
      <w:r>
        <w:rPr>
          <w:lang w:val="en-GB" w:eastAsia="zh-CN"/>
        </w:rPr>
        <w:t>RedCap</w:t>
      </w:r>
      <w:proofErr w:type="spellEnd"/>
      <w:r>
        <w:rPr>
          <w:lang w:val="en-GB" w:eastAsia="zh-CN"/>
        </w:rPr>
        <w:t xml:space="preserve"> UE. </w:t>
      </w:r>
      <w:proofErr w:type="gramStart"/>
      <w:r>
        <w:rPr>
          <w:lang w:val="en-GB" w:eastAsia="zh-CN"/>
        </w:rPr>
        <w:t>Therefore</w:t>
      </w:r>
      <w:proofErr w:type="gramEnd"/>
      <w:r>
        <w:rPr>
          <w:lang w:val="en-GB" w:eastAsia="zh-CN"/>
        </w:rPr>
        <w:t xml:space="preserve"> the </w:t>
      </w:r>
      <w:proofErr w:type="spellStart"/>
      <w:r>
        <w:rPr>
          <w:lang w:val="en-GB" w:eastAsia="zh-CN"/>
        </w:rPr>
        <w:t>RedCap</w:t>
      </w:r>
      <w:proofErr w:type="spellEnd"/>
      <w:r>
        <w:rPr>
          <w:lang w:val="en-GB" w:eastAsia="zh-CN"/>
        </w:rPr>
        <w:t xml:space="preserve"> UE will trigger the reestablishment procedure as specified in TS36.331; </w:t>
      </w: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i.e. the network shall avoid to handover a </w:t>
      </w:r>
      <w:proofErr w:type="spellStart"/>
      <w:r>
        <w:rPr>
          <w:lang w:val="en-GB" w:eastAsia="zh-CN"/>
        </w:rPr>
        <w:t>RedCap</w:t>
      </w:r>
      <w:proofErr w:type="spellEnd"/>
      <w:r>
        <w:rPr>
          <w:lang w:val="en-GB" w:eastAsia="zh-CN"/>
        </w:rPr>
        <w:t xml:space="preserve"> UE to non-</w:t>
      </w:r>
      <w:proofErr w:type="spellStart"/>
      <w:r>
        <w:rPr>
          <w:lang w:val="en-GB" w:eastAsia="zh-CN"/>
        </w:rPr>
        <w:t>RedCap</w:t>
      </w:r>
      <w:proofErr w:type="spellEnd"/>
      <w:r>
        <w:rPr>
          <w:lang w:val="en-GB" w:eastAsia="zh-CN"/>
        </w:rPr>
        <w:t xml:space="preserve">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configuration and the UE can check </w:t>
      </w:r>
      <w:proofErr w:type="spellStart"/>
      <w:r w:rsidR="0017726A">
        <w:rPr>
          <w:lang w:val="en-GB" w:eastAsia="zh-CN"/>
        </w:rPr>
        <w:t>RedCap</w:t>
      </w:r>
      <w:proofErr w:type="spellEnd"/>
      <w:r w:rsidR="0017726A">
        <w:rPr>
          <w:lang w:val="en-GB" w:eastAsia="zh-CN"/>
        </w:rPr>
        <w:t xml:space="preserve">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e"/>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85CB7B"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85CB7B"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85CB7B"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bookmarkStart w:id="29" w:name="_GoBack"/>
            <w:bookmarkEnd w:id="29"/>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77777777" w:rsidR="005B1C71" w:rsidRDefault="005B1C71" w:rsidP="006D300B">
            <w:pPr>
              <w:spacing w:after="0"/>
              <w:rPr>
                <w:sz w:val="20"/>
                <w:szCs w:val="20"/>
                <w:lang w:eastAsia="ja-JP"/>
              </w:rPr>
            </w:pPr>
          </w:p>
        </w:tc>
        <w:tc>
          <w:tcPr>
            <w:tcW w:w="1461" w:type="dxa"/>
          </w:tcPr>
          <w:p w14:paraId="594A3450" w14:textId="77777777" w:rsidR="005B1C71" w:rsidRDefault="005B1C71" w:rsidP="006D300B">
            <w:pPr>
              <w:spacing w:after="0"/>
              <w:rPr>
                <w:sz w:val="20"/>
                <w:szCs w:val="20"/>
                <w:lang w:eastAsia="ja-JP"/>
              </w:rPr>
            </w:pPr>
          </w:p>
        </w:tc>
        <w:tc>
          <w:tcPr>
            <w:tcW w:w="5905" w:type="dxa"/>
          </w:tcPr>
          <w:p w14:paraId="0EC5C026" w14:textId="77777777"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77777777" w:rsidR="005B1C71" w:rsidRDefault="005B1C71" w:rsidP="006D300B">
            <w:pPr>
              <w:spacing w:after="0"/>
              <w:rPr>
                <w:sz w:val="20"/>
                <w:szCs w:val="20"/>
                <w:lang w:eastAsia="ja-JP"/>
              </w:rPr>
            </w:pPr>
          </w:p>
        </w:tc>
        <w:tc>
          <w:tcPr>
            <w:tcW w:w="1461" w:type="dxa"/>
          </w:tcPr>
          <w:p w14:paraId="6151484E" w14:textId="77777777" w:rsidR="005B1C71" w:rsidRDefault="005B1C71" w:rsidP="006D300B">
            <w:pPr>
              <w:spacing w:after="0"/>
              <w:rPr>
                <w:sz w:val="20"/>
                <w:szCs w:val="20"/>
                <w:lang w:val="en-GB" w:eastAsia="zh-CN"/>
              </w:rPr>
            </w:pPr>
          </w:p>
        </w:tc>
        <w:tc>
          <w:tcPr>
            <w:tcW w:w="5905" w:type="dxa"/>
          </w:tcPr>
          <w:p w14:paraId="064FBA1F" w14:textId="77777777" w:rsidR="005B1C71" w:rsidRDefault="005B1C71" w:rsidP="006D300B">
            <w:pPr>
              <w:spacing w:after="0"/>
              <w:rPr>
                <w:sz w:val="20"/>
                <w:szCs w:val="20"/>
                <w:lang w:val="en-GB" w:eastAsia="zh-CN"/>
              </w:rPr>
            </w:pP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0" w:name="_Ref434066290"/>
      <w:r>
        <w:rPr>
          <w:rFonts w:ascii="Times New Roman" w:hAnsi="Times New Roman"/>
        </w:rPr>
        <w:t>Reference</w:t>
      </w:r>
      <w:bookmarkEnd w:id="30"/>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6D300B" w:rsidP="008258F6">
      <w:pPr>
        <w:pStyle w:val="Doc-title"/>
        <w:numPr>
          <w:ilvl w:val="0"/>
          <w:numId w:val="17"/>
        </w:numPr>
        <w:spacing w:after="60"/>
        <w:jc w:val="both"/>
        <w:rPr>
          <w:rFonts w:ascii="Times New Roman" w:hAnsi="Times New Roman" w:cs="Times New Roman"/>
          <w:sz w:val="20"/>
        </w:rPr>
      </w:pPr>
      <w:hyperlink r:id="rId20"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 xml:space="preserve">[offline-105] </w:t>
      </w:r>
      <w:proofErr w:type="spellStart"/>
      <w:r w:rsidR="008258F6" w:rsidRPr="008258F6">
        <w:rPr>
          <w:rFonts w:ascii="Times New Roman" w:hAnsi="Times New Roman" w:cs="Times New Roman"/>
          <w:sz w:val="20"/>
        </w:rPr>
        <w:t>RedCap</w:t>
      </w:r>
      <w:proofErr w:type="spellEnd"/>
      <w:r w:rsidR="008258F6" w:rsidRPr="008258F6">
        <w:rPr>
          <w:rFonts w:ascii="Times New Roman" w:hAnsi="Times New Roman" w:cs="Times New Roman"/>
          <w:sz w:val="20"/>
        </w:rPr>
        <w:t xml:space="preserve">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uawei-Yulong" w:date="2022-01-18T15:15:00Z" w:initials="HW">
    <w:p w14:paraId="68084B18" w14:textId="28339B38" w:rsidR="006D300B" w:rsidRDefault="006D300B">
      <w:pPr>
        <w:pStyle w:val="ac"/>
      </w:pPr>
      <w:r>
        <w:rPr>
          <w:rStyle w:val="aff4"/>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6D300B" w:rsidRDefault="006D300B">
      <w:pPr>
        <w:pStyle w:val="ac"/>
      </w:pPr>
      <w:r>
        <w:rPr>
          <w:rStyle w:val="aff4"/>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4014B" w14:textId="77777777" w:rsidR="00E42D4D" w:rsidRDefault="00E42D4D" w:rsidP="008A375A">
      <w:pPr>
        <w:spacing w:after="0" w:line="240" w:lineRule="auto"/>
      </w:pPr>
      <w:r>
        <w:separator/>
      </w:r>
    </w:p>
  </w:endnote>
  <w:endnote w:type="continuationSeparator" w:id="0">
    <w:p w14:paraId="4CB883FE" w14:textId="77777777" w:rsidR="00E42D4D" w:rsidRDefault="00E42D4D" w:rsidP="008A375A">
      <w:pPr>
        <w:spacing w:after="0" w:line="240" w:lineRule="auto"/>
      </w:pPr>
      <w:r>
        <w:continuationSeparator/>
      </w:r>
    </w:p>
  </w:endnote>
  <w:endnote w:type="continuationNotice" w:id="1">
    <w:p w14:paraId="3D6F0C61" w14:textId="77777777" w:rsidR="00E42D4D" w:rsidRDefault="00E42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default"/>
    <w:sig w:usb0="00000000"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5B6F" w14:textId="77777777" w:rsidR="00E42D4D" w:rsidRDefault="00E42D4D" w:rsidP="008A375A">
      <w:pPr>
        <w:spacing w:after="0" w:line="240" w:lineRule="auto"/>
      </w:pPr>
      <w:r>
        <w:separator/>
      </w:r>
    </w:p>
  </w:footnote>
  <w:footnote w:type="continuationSeparator" w:id="0">
    <w:p w14:paraId="280FDC14" w14:textId="77777777" w:rsidR="00E42D4D" w:rsidRDefault="00E42D4D" w:rsidP="008A375A">
      <w:pPr>
        <w:spacing w:after="0" w:line="240" w:lineRule="auto"/>
      </w:pPr>
      <w:r>
        <w:continuationSeparator/>
      </w:r>
    </w:p>
  </w:footnote>
  <w:footnote w:type="continuationNotice" w:id="1">
    <w:p w14:paraId="13B55EDA" w14:textId="77777777" w:rsidR="00E42D4D" w:rsidRDefault="00E42D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1"/>
  </w:num>
  <w:num w:numId="3">
    <w:abstractNumId w:val="18"/>
  </w:num>
  <w:num w:numId="4">
    <w:abstractNumId w:val="27"/>
  </w:num>
  <w:num w:numId="5">
    <w:abstractNumId w:val="38"/>
  </w:num>
  <w:num w:numId="6">
    <w:abstractNumId w:val="24"/>
  </w:num>
  <w:num w:numId="7">
    <w:abstractNumId w:val="25"/>
  </w:num>
  <w:num w:numId="8">
    <w:abstractNumId w:val="33"/>
  </w:num>
  <w:num w:numId="9">
    <w:abstractNumId w:val="8"/>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37"/>
  </w:num>
  <w:num w:numId="15">
    <w:abstractNumId w:val="7"/>
  </w:num>
  <w:num w:numId="16">
    <w:abstractNumId w:val="36"/>
  </w:num>
  <w:num w:numId="17">
    <w:abstractNumId w:val="34"/>
  </w:num>
  <w:num w:numId="18">
    <w:abstractNumId w:val="22"/>
  </w:num>
  <w:num w:numId="19">
    <w:abstractNumId w:val="11"/>
  </w:num>
  <w:num w:numId="20">
    <w:abstractNumId w:val="1"/>
  </w:num>
  <w:num w:numId="21">
    <w:abstractNumId w:val="32"/>
  </w:num>
  <w:num w:numId="22">
    <w:abstractNumId w:val="31"/>
  </w:num>
  <w:num w:numId="23">
    <w:abstractNumId w:val="3"/>
  </w:num>
  <w:num w:numId="24">
    <w:abstractNumId w:val="17"/>
  </w:num>
  <w:num w:numId="25">
    <w:abstractNumId w:val="6"/>
  </w:num>
  <w:num w:numId="26">
    <w:abstractNumId w:val="29"/>
  </w:num>
  <w:num w:numId="27">
    <w:abstractNumId w:val="9"/>
  </w:num>
  <w:num w:numId="28">
    <w:abstractNumId w:val="30"/>
  </w:num>
  <w:num w:numId="29">
    <w:abstractNumId w:val="10"/>
  </w:num>
  <w:num w:numId="30">
    <w:abstractNumId w:val="19"/>
  </w:num>
  <w:num w:numId="31">
    <w:abstractNumId w:val="2"/>
  </w:num>
  <w:num w:numId="32">
    <w:abstractNumId w:val="28"/>
  </w:num>
  <w:num w:numId="33">
    <w:abstractNumId w:val="5"/>
  </w:num>
  <w:num w:numId="34">
    <w:abstractNumId w:val="4"/>
  </w:num>
  <w:num w:numId="35">
    <w:abstractNumId w:val="35"/>
  </w:num>
  <w:num w:numId="36">
    <w:abstractNumId w:val="12"/>
  </w:num>
  <w:num w:numId="37">
    <w:abstractNumId w:val="13"/>
  </w:num>
  <w:num w:numId="38">
    <w:abstractNumId w:val="20"/>
  </w:num>
  <w:num w:numId="39">
    <w:abstractNumId w:val="1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16B"/>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styleId="aff9">
    <w:name w:val="Unresolved Mention"/>
    <w:basedOn w:val="a1"/>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hyperlink" Target="file:///C:\Data\3GPP\RAN2\Inbox\R2-22017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3B1C0AF0-CB1B-4B25-A4E0-D927003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8894</Words>
  <Characters>50697</Characters>
  <Application>Microsoft Office Word</Application>
  <DocSecurity>0</DocSecurity>
  <Lines>422</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OPPO-Haitao</cp:lastModifiedBy>
  <cp:revision>2</cp:revision>
  <dcterms:created xsi:type="dcterms:W3CDTF">2022-01-20T09:28:00Z</dcterms:created>
  <dcterms:modified xsi:type="dcterms:W3CDTF">2022-01-20T09:28:00Z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