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DA9E0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January 17-</w:t>
      </w:r>
      <w:r w:rsidR="002F3EC5">
        <w:rPr>
          <w:rFonts w:eastAsia="SimSun"/>
          <w:bCs/>
          <w:sz w:val="24"/>
          <w:szCs w:val="24"/>
          <w:lang w:eastAsia="zh-CN"/>
        </w:rPr>
        <w:t xml:space="preserve">January </w:t>
      </w:r>
      <w:r w:rsidR="003103FF">
        <w:rPr>
          <w:rFonts w:eastAsia="SimSun"/>
          <w:bCs/>
          <w:sz w:val="24"/>
          <w:szCs w:val="24"/>
          <w:lang w:eastAsia="zh-CN"/>
        </w:rPr>
        <w:t>25 2022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w:t>
      </w:r>
      <w:proofErr w:type="gramStart"/>
      <w:r w:rsidR="00536BCC" w:rsidRPr="00536BCC">
        <w:rPr>
          <w:rFonts w:ascii="Arial" w:hAnsi="Arial" w:cs="Arial"/>
          <w:b/>
          <w:bCs/>
          <w:sz w:val="24"/>
        </w:rPr>
        <w:t>047][</w:t>
      </w:r>
      <w:proofErr w:type="gramEnd"/>
      <w:r w:rsidR="00536BCC" w:rsidRPr="00536BCC">
        <w:rPr>
          <w:rFonts w:ascii="Arial" w:hAnsi="Arial" w:cs="Arial"/>
          <w:b/>
          <w:bCs/>
          <w:sz w:val="24"/>
        </w:rPr>
        <w:t>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w:t>
      </w:r>
      <w:proofErr w:type="gramStart"/>
      <w:r>
        <w:t>047][</w:t>
      </w:r>
      <w:proofErr w:type="gramEnd"/>
      <w:r>
        <w:t>IoT-NTN] UE capabilities (Nokia)</w:t>
      </w:r>
    </w:p>
    <w:p w14:paraId="796763BB" w14:textId="77777777" w:rsidR="00285BDB" w:rsidRDefault="00285BDB" w:rsidP="00285BDB">
      <w:pPr>
        <w:pStyle w:val="EmailDiscussion2"/>
      </w:pPr>
      <w:r>
        <w:tab/>
        <w:t xml:space="preserve">Scope: </w:t>
      </w:r>
      <w:proofErr w:type="gramStart"/>
      <w:r>
        <w:t>Take into account</w:t>
      </w:r>
      <w:proofErr w:type="gramEnd"/>
      <w:r>
        <w:t xml:space="preserve">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 xml:space="preserve">In this discussion paper, company views submitted in the document for </w:t>
      </w:r>
      <w:proofErr w:type="gramStart"/>
      <w:r>
        <w:t>9.2.5  related</w:t>
      </w:r>
      <w:proofErr w:type="gramEnd"/>
      <w:r>
        <w:t xml:space="preserve">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Heading1"/>
      </w:pPr>
      <w:r>
        <w:t>2</w:t>
      </w:r>
      <w:r w:rsidRPr="006E13D1">
        <w:tab/>
      </w:r>
      <w:r>
        <w:t>Discussion</w:t>
      </w:r>
    </w:p>
    <w:p w14:paraId="0879D0A3" w14:textId="0377E5AD" w:rsidR="00926273" w:rsidRDefault="00DB09CB" w:rsidP="00DB09CB">
      <w:pPr>
        <w:pStyle w:val="Heading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w:t>
      </w:r>
      <w:proofErr w:type="spellStart"/>
      <w:r>
        <w:rPr>
          <w:b/>
          <w:bCs/>
        </w:rPr>
        <w:t>plane</w:t>
      </w:r>
      <w:proofErr w:type="spellEnd"/>
      <w:r>
        <w:rPr>
          <w:b/>
          <w:bCs/>
        </w:rPr>
        <w:t xml:space="preserve"> capabilities </w:t>
      </w:r>
    </w:p>
    <w:p w14:paraId="07EB6F3C" w14:textId="58733BCD" w:rsidR="005D5CB8" w:rsidRPr="000F0049" w:rsidRDefault="005D5CB8" w:rsidP="000F0049">
      <w:pPr>
        <w:pStyle w:val="ListParagraph"/>
        <w:numPr>
          <w:ilvl w:val="0"/>
          <w:numId w:val="18"/>
        </w:numPr>
        <w:rPr>
          <w:b/>
          <w:bCs/>
        </w:rPr>
      </w:pPr>
      <w:r w:rsidRPr="000F0049">
        <w:rPr>
          <w:b/>
          <w:bCs/>
        </w:rPr>
        <w:t>Features related to RACH procedure enhancements.</w:t>
      </w:r>
    </w:p>
    <w:p w14:paraId="401C67B4" w14:textId="3146E01A" w:rsidR="005D5CB8" w:rsidRDefault="00926273" w:rsidP="000F0049">
      <w:pPr>
        <w:pStyle w:val="ListParagraph"/>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ListParagraph"/>
        <w:numPr>
          <w:ilvl w:val="1"/>
          <w:numId w:val="18"/>
        </w:numPr>
      </w:pPr>
      <w:r>
        <w:t>As per [3] TA Pre-compensation is essential UP functionality for IoT-NTN.</w:t>
      </w:r>
    </w:p>
    <w:p w14:paraId="268145AA" w14:textId="45735074" w:rsidR="005D5CB8" w:rsidRPr="000F0049" w:rsidRDefault="005D5CB8" w:rsidP="000F0049">
      <w:pPr>
        <w:pStyle w:val="ListParagraph"/>
        <w:numPr>
          <w:ilvl w:val="0"/>
          <w:numId w:val="18"/>
        </w:numPr>
        <w:rPr>
          <w:b/>
          <w:bCs/>
        </w:rPr>
      </w:pPr>
      <w:r w:rsidRPr="000F0049">
        <w:rPr>
          <w:b/>
          <w:bCs/>
        </w:rPr>
        <w:t xml:space="preserve">Connected mode Timer adjustments </w:t>
      </w:r>
    </w:p>
    <w:p w14:paraId="3636C180" w14:textId="77777777" w:rsidR="00FF2F75" w:rsidRDefault="00926273" w:rsidP="000F0049">
      <w:pPr>
        <w:pStyle w:val="ListParagraph"/>
        <w:numPr>
          <w:ilvl w:val="1"/>
          <w:numId w:val="18"/>
        </w:numPr>
      </w:pPr>
      <w:r>
        <w:t xml:space="preserve">For connected mode user plane </w:t>
      </w:r>
      <w:proofErr w:type="gramStart"/>
      <w:r>
        <w:t>operation</w:t>
      </w:r>
      <w:proofErr w:type="gramEnd"/>
      <w:r>
        <w:t xml:space="preserve"> the timer adjustments RLC t-Reordering timer and PDCP </w:t>
      </w:r>
      <w:proofErr w:type="spellStart"/>
      <w:r>
        <w:t>discardTimer</w:t>
      </w:r>
      <w:proofErr w:type="spellEnd"/>
      <w:r>
        <w:t xml:space="preserve"> (for </w:t>
      </w:r>
      <w:proofErr w:type="spellStart"/>
      <w:r>
        <w:t>eMTC</w:t>
      </w:r>
      <w:proofErr w:type="spellEnd"/>
      <w:r>
        <w:t>) are basic features for NTN connectivity [1]</w:t>
      </w:r>
      <w:r w:rsidR="00475707">
        <w:t xml:space="preserve">. </w:t>
      </w:r>
      <w:r w:rsidR="005D5CB8">
        <w:t xml:space="preserve"> </w:t>
      </w:r>
    </w:p>
    <w:p w14:paraId="30762E29" w14:textId="77777777" w:rsidR="00FF2F75" w:rsidRDefault="005D5CB8" w:rsidP="000F0049">
      <w:pPr>
        <w:pStyle w:val="ListParagraph"/>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ListParagraph"/>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w:t>
      </w:r>
      <w:proofErr w:type="spellStart"/>
      <w:r>
        <w:rPr>
          <w:b/>
          <w:bCs/>
        </w:rPr>
        <w:t>plane</w:t>
      </w:r>
      <w:proofErr w:type="spellEnd"/>
      <w:r>
        <w:rPr>
          <w:b/>
          <w:bCs/>
        </w:rPr>
        <w:t xml:space="preserve"> capabilities </w:t>
      </w:r>
    </w:p>
    <w:p w14:paraId="1A2B416E" w14:textId="3EECD085" w:rsidR="00926273" w:rsidRDefault="00A20E84" w:rsidP="000F0049">
      <w:pPr>
        <w:pStyle w:val="ListParagraph"/>
        <w:numPr>
          <w:ilvl w:val="0"/>
          <w:numId w:val="19"/>
        </w:numPr>
      </w:pPr>
      <w:r>
        <w:t xml:space="preserve">TA reporting in connected mode will improve the connected mode operation. This can be indicated as optional in capability via </w:t>
      </w:r>
      <w:proofErr w:type="spellStart"/>
      <w:r w:rsidRPr="000F0049">
        <w:rPr>
          <w:b/>
          <w:bCs/>
          <w:i/>
          <w:iCs/>
        </w:rPr>
        <w:t>UECapabilityInformation</w:t>
      </w:r>
      <w:proofErr w:type="spellEnd"/>
      <w:r>
        <w:t xml:space="preserve"> and </w:t>
      </w:r>
      <w:proofErr w:type="spellStart"/>
      <w:r w:rsidRPr="000F0049">
        <w:rPr>
          <w:b/>
          <w:bCs/>
          <w:i/>
          <w:iCs/>
        </w:rPr>
        <w:t>UECapabilityInformation</w:t>
      </w:r>
      <w:proofErr w:type="spellEnd"/>
      <w:r w:rsidRPr="000F0049">
        <w:rPr>
          <w:b/>
          <w:bCs/>
          <w:i/>
          <w:iCs/>
        </w:rPr>
        <w:t>-NB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ListParagraph"/>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w:t>
      </w:r>
      <w:proofErr w:type="spellStart"/>
      <w:proofErr w:type="gramStart"/>
      <w:r w:rsidRPr="00285BDB">
        <w:rPr>
          <w:b/>
          <w:bCs/>
          <w:u w:val="single"/>
        </w:rPr>
        <w:t>compenstation</w:t>
      </w:r>
      <w:proofErr w:type="spellEnd"/>
      <w:r w:rsidRPr="00285BDB">
        <w:rPr>
          <w:b/>
          <w:bCs/>
          <w:u w:val="single"/>
        </w:rPr>
        <w:t xml:space="preserve"> ,</w:t>
      </w:r>
      <w:proofErr w:type="gramEnd"/>
      <w:r w:rsidRPr="00285BDB">
        <w:rPr>
          <w:b/>
          <w:bCs/>
          <w:u w:val="single"/>
        </w:rPr>
        <w:t xml:space="preserve">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TableGrid"/>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77777777" w:rsidR="00810647" w:rsidRDefault="00810647" w:rsidP="000F0049"/>
        </w:tc>
        <w:tc>
          <w:tcPr>
            <w:tcW w:w="4816" w:type="dxa"/>
          </w:tcPr>
          <w:p w14:paraId="45CC59F9" w14:textId="77777777" w:rsidR="00810647" w:rsidRDefault="00810647" w:rsidP="000F0049"/>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TableGrid"/>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810647" w14:paraId="62162FB6" w14:textId="77777777" w:rsidTr="00E57C03">
        <w:tc>
          <w:tcPr>
            <w:tcW w:w="4815" w:type="dxa"/>
          </w:tcPr>
          <w:p w14:paraId="445ECAD0" w14:textId="77777777" w:rsidR="00810647" w:rsidRDefault="00810647" w:rsidP="00810647"/>
        </w:tc>
        <w:tc>
          <w:tcPr>
            <w:tcW w:w="4816" w:type="dxa"/>
          </w:tcPr>
          <w:p w14:paraId="0397654F" w14:textId="77777777" w:rsidR="00810647" w:rsidRDefault="00810647" w:rsidP="00810647"/>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 xml:space="preserve">Proposal </w:t>
      </w:r>
      <w:proofErr w:type="gramStart"/>
      <w:r w:rsidRPr="00285BDB">
        <w:rPr>
          <w:b/>
          <w:bCs/>
          <w:u w:val="single"/>
        </w:rPr>
        <w:t>3 :</w:t>
      </w:r>
      <w:proofErr w:type="gramEnd"/>
      <w:r w:rsidRPr="00285BDB">
        <w:rPr>
          <w:b/>
          <w:bCs/>
          <w:u w:val="single"/>
        </w:rPr>
        <w:t xml:space="preserve">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proofErr w:type="gramStart"/>
      <w:r>
        <w:rPr>
          <w:b/>
          <w:bCs/>
        </w:rPr>
        <w:t>3</w:t>
      </w:r>
      <w:r w:rsidRPr="00DB09CB">
        <w:rPr>
          <w:b/>
          <w:bCs/>
        </w:rPr>
        <w:t xml:space="preserve"> </w:t>
      </w:r>
      <w:r>
        <w:rPr>
          <w:b/>
          <w:bCs/>
        </w:rPr>
        <w:t xml:space="preserve"> related</w:t>
      </w:r>
      <w:proofErr w:type="gramEnd"/>
      <w:r>
        <w:rPr>
          <w:b/>
          <w:bCs/>
        </w:rPr>
        <w:t xml:space="preserve"> to optional UE capability for user plane.</w:t>
      </w:r>
    </w:p>
    <w:tbl>
      <w:tblPr>
        <w:tblStyle w:val="TableGrid"/>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810647" w14:paraId="3DB4D9D8" w14:textId="77777777" w:rsidTr="00E57C03">
        <w:tc>
          <w:tcPr>
            <w:tcW w:w="4815" w:type="dxa"/>
          </w:tcPr>
          <w:p w14:paraId="619A7940" w14:textId="77777777" w:rsidR="00810647" w:rsidRDefault="00810647" w:rsidP="00E57C03"/>
        </w:tc>
        <w:tc>
          <w:tcPr>
            <w:tcW w:w="4816" w:type="dxa"/>
          </w:tcPr>
          <w:p w14:paraId="7E2A7419" w14:textId="77777777" w:rsidR="00810647" w:rsidRDefault="00810647" w:rsidP="00E57C03"/>
        </w:tc>
      </w:tr>
    </w:tbl>
    <w:p w14:paraId="6D44F030" w14:textId="77777777" w:rsidR="00DB09CB" w:rsidRPr="00DB09CB" w:rsidRDefault="00DB09CB" w:rsidP="000F0049">
      <w:pPr>
        <w:rPr>
          <w:b/>
          <w:bCs/>
        </w:rPr>
      </w:pPr>
    </w:p>
    <w:p w14:paraId="16EFA194" w14:textId="138FF338" w:rsidR="00926273" w:rsidRPr="00DB09CB" w:rsidRDefault="00DB09CB" w:rsidP="00DB09CB">
      <w:pPr>
        <w:pStyle w:val="Heading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ListParagraph"/>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TableGrid"/>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lastRenderedPageBreak/>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 xml:space="preserve">Proposal 4:  Soft TA Procedure </w:t>
      </w:r>
      <w:proofErr w:type="gramStart"/>
      <w:r w:rsidRPr="00285BDB">
        <w:rPr>
          <w:b/>
          <w:bCs/>
          <w:u w:val="single"/>
        </w:rPr>
        <w:t>support .new</w:t>
      </w:r>
      <w:proofErr w:type="gramEnd"/>
      <w:r w:rsidRPr="00285BDB">
        <w:rPr>
          <w:b/>
          <w:bCs/>
          <w:u w:val="single"/>
        </w:rPr>
        <w:t xml:space="preserve">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proofErr w:type="gramStart"/>
      <w:r>
        <w:rPr>
          <w:b/>
          <w:bCs/>
        </w:rPr>
        <w:t>4</w:t>
      </w:r>
      <w:r w:rsidRPr="00DB09CB">
        <w:rPr>
          <w:b/>
          <w:bCs/>
        </w:rPr>
        <w:t xml:space="preserve"> </w:t>
      </w:r>
      <w:r>
        <w:rPr>
          <w:b/>
          <w:bCs/>
        </w:rPr>
        <w:t xml:space="preserve"> on</w:t>
      </w:r>
      <w:proofErr w:type="gramEnd"/>
      <w:r>
        <w:rPr>
          <w:b/>
          <w:bCs/>
        </w:rPr>
        <w:t xml:space="preserve"> mandatory control plane capabilities</w:t>
      </w:r>
    </w:p>
    <w:tbl>
      <w:tblPr>
        <w:tblStyle w:val="TableGrid"/>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810647" w14:paraId="0C7AB58A" w14:textId="77777777" w:rsidTr="00E57C03">
        <w:tc>
          <w:tcPr>
            <w:tcW w:w="4815" w:type="dxa"/>
          </w:tcPr>
          <w:p w14:paraId="1B126171" w14:textId="77777777" w:rsidR="00810647" w:rsidRDefault="00810647" w:rsidP="00E57C03"/>
        </w:tc>
        <w:tc>
          <w:tcPr>
            <w:tcW w:w="4816" w:type="dxa"/>
          </w:tcPr>
          <w:p w14:paraId="2B30DC28" w14:textId="77777777" w:rsidR="00810647" w:rsidRDefault="00810647" w:rsidP="00E57C03"/>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 xml:space="preserve">Proposal 5: Support for discontinuous coverage, cell reselection based on Time and CHO for </w:t>
      </w:r>
      <w:proofErr w:type="spellStart"/>
      <w:r w:rsidRPr="00285BDB">
        <w:rPr>
          <w:b/>
          <w:bCs/>
          <w:u w:val="single"/>
        </w:rPr>
        <w:t>eM</w:t>
      </w:r>
      <w:r w:rsidR="003B464C" w:rsidRPr="00285BDB">
        <w:rPr>
          <w:b/>
          <w:bCs/>
          <w:u w:val="single"/>
        </w:rPr>
        <w:t>T</w:t>
      </w:r>
      <w:r w:rsidRPr="00285BDB">
        <w:rPr>
          <w:b/>
          <w:bCs/>
          <w:u w:val="single"/>
        </w:rPr>
        <w:t>C</w:t>
      </w:r>
      <w:proofErr w:type="spellEnd"/>
      <w:r w:rsidRPr="00285BDB">
        <w:rPr>
          <w:b/>
          <w:bCs/>
          <w:u w:val="single"/>
        </w:rPr>
        <w:t xml:space="preserve">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Do companies agree on P</w:t>
      </w:r>
      <w:r>
        <w:rPr>
          <w:b/>
          <w:bCs/>
        </w:rPr>
        <w:t>4</w:t>
      </w:r>
      <w:r w:rsidRPr="00DB09CB">
        <w:rPr>
          <w:b/>
          <w:bCs/>
        </w:rPr>
        <w:t xml:space="preserve"> </w:t>
      </w:r>
      <w:r>
        <w:rPr>
          <w:b/>
          <w:bCs/>
        </w:rPr>
        <w:t>on optional control plane capabilities</w:t>
      </w:r>
    </w:p>
    <w:tbl>
      <w:tblPr>
        <w:tblStyle w:val="TableGrid"/>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proofErr w:type="gramStart"/>
            <w:r>
              <w:t>Yes</w:t>
            </w:r>
            <w:proofErr w:type="gramEnd"/>
            <w:r>
              <w:t xml:space="preserve"> to cell reselection based on time.</w:t>
            </w:r>
          </w:p>
          <w:p w14:paraId="0DA85C76" w14:textId="77777777" w:rsidR="00EA40B4" w:rsidRDefault="007652F5" w:rsidP="00E57C03">
            <w:r>
              <w:t xml:space="preserve">For discontinuous coverage we will have to discuss what this </w:t>
            </w:r>
            <w:proofErr w:type="gramStart"/>
            <w:r>
              <w:t>actually means</w:t>
            </w:r>
            <w:proofErr w:type="gramEnd"/>
            <w:r>
              <w:t>.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w:t>
            </w:r>
            <w:proofErr w:type="spellStart"/>
            <w:r w:rsidR="00D129E1">
              <w:t>eMTC</w:t>
            </w:r>
            <w:proofErr w:type="spellEnd"/>
            <w:r w:rsidR="000E2C15">
              <w:t xml:space="preserve"> and we think it is too late in this release to start this discussion. </w:t>
            </w:r>
            <w:proofErr w:type="gramStart"/>
            <w:r w:rsidR="003C4718">
              <w:t>So</w:t>
            </w:r>
            <w:proofErr w:type="gramEnd"/>
            <w:r w:rsidR="003C4718">
              <w:t xml:space="preserve"> our opinion is not</w:t>
            </w:r>
            <w:r w:rsidR="00AB01D3">
              <w:t xml:space="preserve"> to have capability for</w:t>
            </w:r>
            <w:r w:rsidR="003C4718">
              <w:t xml:space="preserve"> CHO for </w:t>
            </w:r>
            <w:proofErr w:type="spellStart"/>
            <w:r w:rsidR="003C4718">
              <w:t>eMTC</w:t>
            </w:r>
            <w:proofErr w:type="spellEnd"/>
            <w:r w:rsidR="003C4718">
              <w:t xml:space="preserve">. </w:t>
            </w:r>
          </w:p>
        </w:tc>
      </w:tr>
      <w:tr w:rsidR="00810647" w14:paraId="3497B82A" w14:textId="77777777" w:rsidTr="00E57C03">
        <w:tc>
          <w:tcPr>
            <w:tcW w:w="4815" w:type="dxa"/>
          </w:tcPr>
          <w:p w14:paraId="1C9D117B" w14:textId="291B0BFC" w:rsidR="00810647" w:rsidRDefault="00810647" w:rsidP="00E57C03">
            <w:r>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77777777" w:rsidR="00810647" w:rsidRDefault="00810647" w:rsidP="00E57C03"/>
        </w:tc>
        <w:tc>
          <w:tcPr>
            <w:tcW w:w="4816" w:type="dxa"/>
          </w:tcPr>
          <w:p w14:paraId="3DE13039" w14:textId="77777777" w:rsidR="00810647" w:rsidRDefault="00810647" w:rsidP="00E57C03"/>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w:t>
      </w:r>
      <w:proofErr w:type="gramStart"/>
      <w:r>
        <w:rPr>
          <w:b/>
          <w:bCs/>
        </w:rPr>
        <w:t>NTN</w:t>
      </w:r>
      <w:r w:rsidR="003B464C">
        <w:rPr>
          <w:b/>
          <w:bCs/>
        </w:rPr>
        <w:t xml:space="preserve"> ?</w:t>
      </w:r>
      <w:proofErr w:type="gramEnd"/>
    </w:p>
    <w:tbl>
      <w:tblPr>
        <w:tblStyle w:val="TableGrid"/>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lastRenderedPageBreak/>
              <w:t>Ericsson</w:t>
            </w:r>
          </w:p>
        </w:tc>
        <w:tc>
          <w:tcPr>
            <w:tcW w:w="4816" w:type="dxa"/>
          </w:tcPr>
          <w:p w14:paraId="4B891A05" w14:textId="77FB11B5" w:rsidR="003B464C" w:rsidRDefault="003C19B5" w:rsidP="00E57C03">
            <w:r>
              <w:t xml:space="preserve">Yes. The details of the solution </w:t>
            </w:r>
            <w:proofErr w:type="gramStart"/>
            <w:r>
              <w:t>is</w:t>
            </w:r>
            <w:proofErr w:type="gramEnd"/>
            <w:r>
              <w:t xml:space="preserve">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77777777" w:rsidR="00810647" w:rsidRDefault="00810647" w:rsidP="00E57C03"/>
        </w:tc>
        <w:tc>
          <w:tcPr>
            <w:tcW w:w="4816" w:type="dxa"/>
          </w:tcPr>
          <w:p w14:paraId="65A03CD9" w14:textId="77777777" w:rsidR="00810647" w:rsidRDefault="00810647" w:rsidP="00E57C03"/>
        </w:tc>
      </w:tr>
    </w:tbl>
    <w:p w14:paraId="2AB2A783" w14:textId="77777777" w:rsidR="00EA40B4" w:rsidRDefault="00EA40B4" w:rsidP="004F73A7">
      <w:pPr>
        <w:rPr>
          <w:b/>
          <w:bCs/>
        </w:rPr>
      </w:pPr>
    </w:p>
    <w:p w14:paraId="2CF2C25F" w14:textId="17388F1B" w:rsidR="00D93A54" w:rsidRDefault="003B464C" w:rsidP="003B464C">
      <w:pPr>
        <w:pStyle w:val="Heading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Proposal 6: General capability for IoT-NTN is introduced comprising of all mandatory IoT-NTN UE capabilities discussed in P</w:t>
      </w:r>
      <w:proofErr w:type="gramStart"/>
      <w:r w:rsidRPr="00285BDB">
        <w:rPr>
          <w:b/>
          <w:bCs/>
          <w:u w:val="single"/>
        </w:rPr>
        <w:t>1,P</w:t>
      </w:r>
      <w:proofErr w:type="gramEnd"/>
      <w:r w:rsidRPr="00285BDB">
        <w:rPr>
          <w:b/>
          <w:bCs/>
          <w:u w:val="single"/>
        </w:rPr>
        <w:t xml:space="preserve">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 xml:space="preserve">for single IoT-NTN capability for all mandatory IoT-NTN </w:t>
      </w:r>
      <w:proofErr w:type="gramStart"/>
      <w:r>
        <w:rPr>
          <w:b/>
          <w:bCs/>
        </w:rPr>
        <w:t>capabilities</w:t>
      </w:r>
      <w:r w:rsidR="00F16E7A">
        <w:rPr>
          <w:b/>
          <w:bCs/>
        </w:rPr>
        <w:t xml:space="preserve"> ?</w:t>
      </w:r>
      <w:proofErr w:type="gramEnd"/>
    </w:p>
    <w:tbl>
      <w:tblPr>
        <w:tblStyle w:val="TableGrid"/>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77777777" w:rsidR="00810647" w:rsidRDefault="00810647" w:rsidP="00E57C03"/>
        </w:tc>
        <w:tc>
          <w:tcPr>
            <w:tcW w:w="4816" w:type="dxa"/>
          </w:tcPr>
          <w:p w14:paraId="592C42B6" w14:textId="77777777" w:rsidR="00810647" w:rsidRDefault="00810647" w:rsidP="00E57C03"/>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xml:space="preserve">. This new information element is beneficial for UE to indicate support level of basic IoT functionality for NTN connectivity </w:t>
      </w:r>
      <w:proofErr w:type="spellStart"/>
      <w:r w:rsidR="00784577">
        <w:t>seperately</w:t>
      </w:r>
      <w:proofErr w:type="spellEnd"/>
      <w:r w:rsidR="00784577">
        <w:t>.</w:t>
      </w:r>
      <w:r w:rsidR="00A20E84">
        <w:t xml:space="preserve"> </w:t>
      </w:r>
    </w:p>
    <w:p w14:paraId="1CBAD353" w14:textId="7963675E" w:rsidR="00D93A54" w:rsidRDefault="00264397" w:rsidP="004F73A7">
      <w:r>
        <w:t>Analysis</w:t>
      </w:r>
      <w:r w:rsidR="00A20E84">
        <w:t xml:space="preserve"> in [</w:t>
      </w:r>
      <w:r w:rsidR="00F16E7A">
        <w:t>4</w:t>
      </w:r>
      <w:r w:rsidR="00A20E84">
        <w:t xml:space="preserve">] indicate that the UE knows whether it camp onto TN or NTN cell. Hence indicating capability </w:t>
      </w:r>
      <w:proofErr w:type="spellStart"/>
      <w:r w:rsidR="00A20E84">
        <w:t>seperately</w:t>
      </w:r>
      <w:proofErr w:type="spellEnd"/>
      <w:r w:rsidR="00A20E84">
        <w:t xml:space="preserve">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TableGrid"/>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proofErr w:type="spellStart"/>
            <w:r w:rsidR="007F529D">
              <w:t>pur-ResponseWindow</w:t>
            </w:r>
            <w:proofErr w:type="spellEnd"/>
            <w:r w:rsidR="007F529D">
              <w:t xml:space="preserve">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77777777" w:rsidR="00810647" w:rsidRDefault="00810647" w:rsidP="00E57C03"/>
        </w:tc>
        <w:tc>
          <w:tcPr>
            <w:tcW w:w="4816" w:type="dxa"/>
          </w:tcPr>
          <w:p w14:paraId="4B92B8C4" w14:textId="77777777" w:rsidR="00810647" w:rsidRDefault="00810647" w:rsidP="00E57C03"/>
        </w:tc>
      </w:tr>
    </w:tbl>
    <w:p w14:paraId="6C807EEE" w14:textId="271560DA" w:rsidR="00DA1F23" w:rsidRDefault="003B464C" w:rsidP="003B464C">
      <w:pPr>
        <w:pStyle w:val="Heading2"/>
        <w:rPr>
          <w:b/>
          <w:bCs/>
        </w:rPr>
      </w:pPr>
      <w:r>
        <w:rPr>
          <w:b/>
          <w:bCs/>
        </w:rPr>
        <w:lastRenderedPageBreak/>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ListParagraph"/>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ListParagraph"/>
        <w:numPr>
          <w:ilvl w:val="0"/>
          <w:numId w:val="20"/>
        </w:numPr>
      </w:pPr>
      <w:r>
        <w:t xml:space="preserve">Discuss whether CHO feature introduced for </w:t>
      </w:r>
      <w:proofErr w:type="spellStart"/>
      <w:r>
        <w:t>eMTC</w:t>
      </w:r>
      <w:proofErr w:type="spellEnd"/>
      <w:r>
        <w:t>-NTN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Heading1"/>
      </w:pPr>
      <w:proofErr w:type="gramStart"/>
      <w:r>
        <w:t>3  Summary</w:t>
      </w:r>
      <w:proofErr w:type="gramEnd"/>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 xml:space="preserve">ZTE Corporation, </w:t>
      </w:r>
      <w:proofErr w:type="spellStart"/>
      <w:r>
        <w:t>Sanechips</w:t>
      </w:r>
      <w:proofErr w:type="spellEnd"/>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t>[6] R2-2201456</w:t>
      </w:r>
      <w:r>
        <w:tab/>
        <w:t>Discussion on UE capability</w:t>
      </w:r>
      <w:r>
        <w:tab/>
        <w:t xml:space="preserve">Huawei, </w:t>
      </w:r>
      <w:proofErr w:type="spellStart"/>
      <w:r>
        <w:t>HiSilicon</w:t>
      </w:r>
      <w:proofErr w:type="spellEnd"/>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4AC5A" w14:textId="77777777" w:rsidR="004B0094" w:rsidRDefault="004B0094">
      <w:r>
        <w:separator/>
      </w:r>
    </w:p>
  </w:endnote>
  <w:endnote w:type="continuationSeparator" w:id="0">
    <w:p w14:paraId="578B719C" w14:textId="77777777" w:rsidR="004B0094" w:rsidRDefault="004B0094">
      <w:r>
        <w:continuationSeparator/>
      </w:r>
    </w:p>
  </w:endnote>
  <w:endnote w:type="continuationNotice" w:id="1">
    <w:p w14:paraId="57BF87E3" w14:textId="77777777" w:rsidR="004B0094" w:rsidRDefault="004B00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3E334" w14:textId="77777777" w:rsidR="004B0094" w:rsidRDefault="004B0094">
      <w:r>
        <w:separator/>
      </w:r>
    </w:p>
  </w:footnote>
  <w:footnote w:type="continuationSeparator" w:id="0">
    <w:p w14:paraId="1DF1A6B1" w14:textId="77777777" w:rsidR="004B0094" w:rsidRDefault="004B0094">
      <w:r>
        <w:continuationSeparator/>
      </w:r>
    </w:p>
  </w:footnote>
  <w:footnote w:type="continuationNotice" w:id="1">
    <w:p w14:paraId="1109B95F" w14:textId="77777777" w:rsidR="004B0094" w:rsidRDefault="004B00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5"/>
  </w:num>
  <w:num w:numId="7">
    <w:abstractNumId w:val="16"/>
  </w:num>
  <w:num w:numId="8">
    <w:abstractNumId w:val="3"/>
  </w:num>
  <w:num w:numId="9">
    <w:abstractNumId w:val="18"/>
  </w:num>
  <w:num w:numId="10">
    <w:abstractNumId w:val="1"/>
  </w:num>
  <w:num w:numId="11">
    <w:abstractNumId w:val="8"/>
  </w:num>
  <w:num w:numId="12">
    <w:abstractNumId w:val="4"/>
  </w:num>
  <w:num w:numId="13">
    <w:abstractNumId w:val="5"/>
  </w:num>
  <w:num w:numId="14">
    <w:abstractNumId w:val="7"/>
  </w:num>
  <w:num w:numId="15">
    <w:abstractNumId w:val="11"/>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B49C9"/>
    <w:rsid w:val="001C23F4"/>
    <w:rsid w:val="001C4F79"/>
    <w:rsid w:val="001F168B"/>
    <w:rsid w:val="001F7831"/>
    <w:rsid w:val="00204045"/>
    <w:rsid w:val="0020712B"/>
    <w:rsid w:val="00217FEB"/>
    <w:rsid w:val="0022606D"/>
    <w:rsid w:val="00231728"/>
    <w:rsid w:val="00244A05"/>
    <w:rsid w:val="0025040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90004"/>
    <w:rsid w:val="00494FDB"/>
    <w:rsid w:val="004A1F7B"/>
    <w:rsid w:val="004B0094"/>
    <w:rsid w:val="004B0E95"/>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5258F"/>
    <w:rsid w:val="00656910"/>
    <w:rsid w:val="006574C0"/>
    <w:rsid w:val="00696821"/>
    <w:rsid w:val="00697897"/>
    <w:rsid w:val="006C66D8"/>
    <w:rsid w:val="006C7042"/>
    <w:rsid w:val="006D1E24"/>
    <w:rsid w:val="006D35DE"/>
    <w:rsid w:val="006D51D7"/>
    <w:rsid w:val="006E1057"/>
    <w:rsid w:val="006E1417"/>
    <w:rsid w:val="006E7949"/>
    <w:rsid w:val="006F47DD"/>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49D"/>
    <w:rsid w:val="00793DC5"/>
    <w:rsid w:val="00796823"/>
    <w:rsid w:val="007A08AC"/>
    <w:rsid w:val="007A2E55"/>
    <w:rsid w:val="007A76BE"/>
    <w:rsid w:val="007B18D8"/>
    <w:rsid w:val="007C095F"/>
    <w:rsid w:val="007C2DD0"/>
    <w:rsid w:val="007F2E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B05380"/>
    <w:rsid w:val="00B05962"/>
    <w:rsid w:val="00B05DD0"/>
    <w:rsid w:val="00B15449"/>
    <w:rsid w:val="00B16C2F"/>
    <w:rsid w:val="00B22C6A"/>
    <w:rsid w:val="00B27303"/>
    <w:rsid w:val="00B47FD1"/>
    <w:rsid w:val="00B516BB"/>
    <w:rsid w:val="00B5332C"/>
    <w:rsid w:val="00B53AF8"/>
    <w:rsid w:val="00B606E6"/>
    <w:rsid w:val="00B72274"/>
    <w:rsid w:val="00B7538C"/>
    <w:rsid w:val="00B84DB2"/>
    <w:rsid w:val="00BA5752"/>
    <w:rsid w:val="00BB3750"/>
    <w:rsid w:val="00BC3555"/>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33BE3"/>
    <w:rsid w:val="00D3792D"/>
    <w:rsid w:val="00D55E47"/>
    <w:rsid w:val="00D560C6"/>
    <w:rsid w:val="00D62E19"/>
    <w:rsid w:val="00D67CD1"/>
    <w:rsid w:val="00D714AA"/>
    <w:rsid w:val="00D738D6"/>
    <w:rsid w:val="00D80795"/>
    <w:rsid w:val="00D82DC0"/>
    <w:rsid w:val="00D854BE"/>
    <w:rsid w:val="00D87E00"/>
    <w:rsid w:val="00D9134D"/>
    <w:rsid w:val="00D93A54"/>
    <w:rsid w:val="00D96D11"/>
    <w:rsid w:val="00DA1F23"/>
    <w:rsid w:val="00DA7A03"/>
    <w:rsid w:val="00DB09CB"/>
    <w:rsid w:val="00DB0DB8"/>
    <w:rsid w:val="00DB1818"/>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F612C"/>
    <w:rsid w:val="00F025A2"/>
    <w:rsid w:val="00F035B5"/>
    <w:rsid w:val="00F036E9"/>
    <w:rsid w:val="00F07388"/>
    <w:rsid w:val="00F1125E"/>
    <w:rsid w:val="00F136F8"/>
    <w:rsid w:val="00F13FDC"/>
    <w:rsid w:val="00F16E7A"/>
    <w:rsid w:val="00F2026E"/>
    <w:rsid w:val="00F21932"/>
    <w:rsid w:val="00F2210A"/>
    <w:rsid w:val="00F23E2E"/>
    <w:rsid w:val="00F31372"/>
    <w:rsid w:val="00F37743"/>
    <w:rsid w:val="00F42C53"/>
    <w:rsid w:val="00F54A3D"/>
    <w:rsid w:val="00F54CB0"/>
    <w:rsid w:val="00F54D75"/>
    <w:rsid w:val="00F579CD"/>
    <w:rsid w:val="00F653B8"/>
    <w:rsid w:val="00F71B89"/>
    <w:rsid w:val="00F7353C"/>
    <w:rsid w:val="00F76F8F"/>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589704C-8EBA-4730-A25B-E9D885C74CFF}">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9440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Abhishek Roy</cp:lastModifiedBy>
  <cp:revision>2</cp:revision>
  <dcterms:created xsi:type="dcterms:W3CDTF">2022-01-21T02:29:00Z</dcterms:created>
  <dcterms:modified xsi:type="dcterms:W3CDTF">2022-01-21T02:29:00Z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ies>
</file>