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7095FC55" w:rsidR="00817CD1" w:rsidRPr="00C06C82" w:rsidRDefault="008956C7" w:rsidP="00571C69">
            <w:pPr>
              <w:spacing w:line="276" w:lineRule="auto"/>
              <w:jc w:val="both"/>
              <w:rPr>
                <w:lang w:val="sv-SE" w:eastAsia="ja-JP"/>
              </w:rPr>
            </w:pPr>
            <w:r>
              <w:rPr>
                <w:lang w:val="sv-SE" w:eastAsia="ja-JP"/>
              </w:rPr>
              <w:t>vivo</w:t>
            </w:r>
          </w:p>
        </w:tc>
        <w:tc>
          <w:tcPr>
            <w:tcW w:w="7224" w:type="dxa"/>
            <w:shd w:val="clear" w:color="auto" w:fill="auto"/>
          </w:tcPr>
          <w:p w14:paraId="0DF76C7D" w14:textId="6E2F5C56" w:rsidR="00817CD1" w:rsidRPr="00C06C82" w:rsidRDefault="008956C7" w:rsidP="00571C69">
            <w:pPr>
              <w:spacing w:line="276" w:lineRule="auto"/>
              <w:jc w:val="both"/>
              <w:rPr>
                <w:lang w:val="sv-SE" w:eastAsia="ja-JP"/>
              </w:rPr>
            </w:pPr>
            <w:r>
              <w:rPr>
                <w:lang w:val="sv-SE" w:eastAsia="ja-JP"/>
              </w:rPr>
              <w:t>Jianhui Li (jianhui.li@vivo.com)</w:t>
            </w:r>
          </w:p>
        </w:tc>
      </w:tr>
      <w:tr w:rsidR="00817CD1" w:rsidRPr="00C06C82" w14:paraId="0DF76C81" w14:textId="77777777" w:rsidTr="00027508">
        <w:tc>
          <w:tcPr>
            <w:tcW w:w="2405" w:type="dxa"/>
            <w:shd w:val="clear" w:color="auto" w:fill="auto"/>
          </w:tcPr>
          <w:p w14:paraId="0DF76C7F" w14:textId="3D93164C" w:rsidR="00817CD1" w:rsidRPr="00C06C82" w:rsidRDefault="00817CD1" w:rsidP="00571C69">
            <w:pPr>
              <w:spacing w:line="276" w:lineRule="auto"/>
              <w:jc w:val="both"/>
              <w:rPr>
                <w:rFonts w:eastAsia="Malgun Gothic"/>
                <w:lang w:val="sv-SE" w:eastAsia="ko-KR"/>
              </w:rPr>
            </w:pPr>
          </w:p>
        </w:tc>
        <w:tc>
          <w:tcPr>
            <w:tcW w:w="7224" w:type="dxa"/>
            <w:shd w:val="clear" w:color="auto" w:fill="auto"/>
          </w:tcPr>
          <w:p w14:paraId="0DF76C80" w14:textId="06E5EBC8" w:rsidR="00817CD1" w:rsidRPr="00C06C82" w:rsidRDefault="00817CD1" w:rsidP="00571C69">
            <w:pPr>
              <w:spacing w:line="276" w:lineRule="auto"/>
              <w:jc w:val="both"/>
              <w:rPr>
                <w:rFonts w:eastAsia="Malgun Gothic"/>
                <w:lang w:val="sv-SE" w:eastAsia="ko-KR"/>
              </w:rPr>
            </w:pPr>
          </w:p>
        </w:tc>
      </w:tr>
      <w:tr w:rsidR="000C07B0" w:rsidRPr="00C06C82" w14:paraId="3887B903" w14:textId="77777777" w:rsidTr="00027508">
        <w:tc>
          <w:tcPr>
            <w:tcW w:w="2405" w:type="dxa"/>
            <w:shd w:val="clear" w:color="auto" w:fill="auto"/>
          </w:tcPr>
          <w:p w14:paraId="34600612" w14:textId="64DA0647" w:rsidR="000C07B0" w:rsidRPr="00C06C82" w:rsidRDefault="000C07B0" w:rsidP="00571C69">
            <w:pPr>
              <w:spacing w:line="276" w:lineRule="auto"/>
              <w:jc w:val="both"/>
              <w:rPr>
                <w:rFonts w:eastAsia="Malgun Gothic"/>
                <w:lang w:val="sv-SE" w:eastAsia="ko-KR"/>
              </w:rPr>
            </w:pPr>
          </w:p>
        </w:tc>
        <w:tc>
          <w:tcPr>
            <w:tcW w:w="7224" w:type="dxa"/>
            <w:shd w:val="clear" w:color="auto" w:fill="auto"/>
          </w:tcPr>
          <w:p w14:paraId="62D5A0D3" w14:textId="4ECB35C1" w:rsidR="000C07B0" w:rsidRPr="00C06C82" w:rsidRDefault="000C07B0" w:rsidP="00571C69">
            <w:pPr>
              <w:spacing w:line="276" w:lineRule="auto"/>
              <w:jc w:val="both"/>
              <w:rPr>
                <w:rFonts w:eastAsia="Malgun Gothic"/>
                <w:lang w:val="sv-SE" w:eastAsia="ko-KR"/>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lastRenderedPageBreak/>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9"/>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9"/>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9"/>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9"/>
        <w:ind w:left="720" w:firstLineChars="0" w:firstLine="0"/>
        <w:jc w:val="both"/>
      </w:pPr>
      <w:r>
        <w:t>(3)</w:t>
      </w:r>
      <w:r>
        <w:tab/>
        <w:t>Other configuration introduced by RAN1</w:t>
      </w:r>
    </w:p>
    <w:p w14:paraId="29C3321A" w14:textId="77777777" w:rsidR="009C440E" w:rsidRDefault="008210BF" w:rsidP="00571C69">
      <w:pPr>
        <w:pStyle w:val="a9"/>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9"/>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9"/>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9"/>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c"/>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f2"/>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af1"/>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af1"/>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f1"/>
                <w:rFonts w:ascii="Times" w:hAnsi="Times" w:cs="Times"/>
              </w:rPr>
              <w:t>.</w:t>
            </w:r>
          </w:p>
          <w:p w14:paraId="7628ACEE"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 xml:space="preserve">rom RAN2 perspective the meaning of the </w:t>
      </w:r>
      <w:r w:rsidR="001265E5" w:rsidRPr="001265E5">
        <w:rPr>
          <w:rFonts w:eastAsia="等线"/>
          <w:szCs w:val="22"/>
          <w:lang w:eastAsia="zh-CN"/>
        </w:rPr>
        <w:lastRenderedPageBreak/>
        <w:t>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ac"/>
        <w:tblW w:w="0" w:type="auto"/>
        <w:tblLook w:val="04A0" w:firstRow="1" w:lastRow="0" w:firstColumn="1" w:lastColumn="0" w:noHBand="0" w:noVBand="1"/>
      </w:tblPr>
      <w:tblGrid>
        <w:gridCol w:w="1838"/>
        <w:gridCol w:w="2268"/>
        <w:gridCol w:w="5523"/>
      </w:tblGrid>
      <w:tr w:rsidR="006E6A5C" w:rsidRPr="00DE261B" w14:paraId="4CFC4078" w14:textId="77777777" w:rsidTr="00A40089">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A40089">
        <w:tc>
          <w:tcPr>
            <w:tcW w:w="1838"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A40089">
        <w:tc>
          <w:tcPr>
            <w:tcW w:w="1838"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5523"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A40089">
        <w:tc>
          <w:tcPr>
            <w:tcW w:w="1838"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A40089">
        <w:tc>
          <w:tcPr>
            <w:tcW w:w="1838"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A40089">
        <w:tc>
          <w:tcPr>
            <w:tcW w:w="1838" w:type="dxa"/>
          </w:tcPr>
          <w:p w14:paraId="08627F13" w14:textId="4E99AEAE" w:rsidR="006E6A5C" w:rsidRPr="00B01879" w:rsidRDefault="00B01879"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45B1A51D" w14:textId="6B151481" w:rsidR="006E6A5C" w:rsidRPr="00DE261B" w:rsidRDefault="00B01879" w:rsidP="00571C69">
            <w:pPr>
              <w:spacing w:after="0"/>
              <w:jc w:val="both"/>
            </w:pPr>
            <w:r>
              <w:t>Agree</w:t>
            </w:r>
          </w:p>
        </w:tc>
        <w:tc>
          <w:tcPr>
            <w:tcW w:w="5523"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a9"/>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r w:rsidR="00B01879" w:rsidRPr="00BF004F">
              <w:rPr>
                <w:b/>
                <w:i/>
                <w:lang w:eastAsia="zh-CN"/>
              </w:rPr>
              <w:t>UplinkTxSwitching</w:t>
            </w:r>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r w:rsidRPr="00BF004F">
              <w:rPr>
                <w:rStyle w:val="af1"/>
                <w:rFonts w:ascii="Times" w:hAnsi="Times" w:cs="Times"/>
              </w:rPr>
              <w:t>uplinkTxSwitching</w:t>
            </w:r>
            <w:r w:rsidRPr="007C3AE2">
              <w:t>,</w:t>
            </w:r>
            <w:r w:rsidRPr="00BF004F">
              <w:rPr>
                <w:i/>
              </w:rPr>
              <w:t xml:space="preserve"> on which the maximum number of antenna ports among all configured P-SRS/A-SRS and activated SP-SRS resources should be 1 and non-codebook based UL MIMO is not configured. RAN1 assume the uplink is configured with RRC parameter “carrier1” by RAN2</w:t>
            </w:r>
            <w:r w:rsidRPr="00BF004F">
              <w:rPr>
                <w:rStyle w:val="af1"/>
                <w:rFonts w:ascii="Times" w:hAnsi="Times" w:cs="Times"/>
                <w:i w:val="0"/>
              </w:rPr>
              <w:t xml:space="preserve">. </w:t>
            </w:r>
            <w:r w:rsidRPr="00BF004F">
              <w:rPr>
                <w:rStyle w:val="af1"/>
                <w:rFonts w:ascii="Times" w:hAnsi="Times" w:cs="Times"/>
                <w:b/>
                <w:i w:val="0"/>
              </w:rPr>
              <w:t>Thus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a9"/>
              <w:numPr>
                <w:ilvl w:val="0"/>
                <w:numId w:val="30"/>
              </w:numPr>
              <w:spacing w:after="0"/>
              <w:ind w:firstLineChars="0"/>
              <w:jc w:val="both"/>
              <w:rPr>
                <w:rFonts w:eastAsiaTheme="minorEastAsia"/>
                <w:lang w:eastAsia="zh-CN"/>
              </w:rPr>
            </w:pPr>
            <w:r w:rsidRPr="00BF004F">
              <w:rPr>
                <w:rFonts w:eastAsiaTheme="minorEastAsia" w:hint="eastAsia"/>
                <w:lang w:eastAsia="zh-CN"/>
              </w:rPr>
              <w:lastRenderedPageBreak/>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r w:rsidRPr="00BF004F">
              <w:rPr>
                <w:b/>
                <w:i/>
                <w:lang w:eastAsia="zh-CN"/>
              </w:rPr>
              <w:t>UplinkTxSwitching</w:t>
            </w:r>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A40089">
        <w:tc>
          <w:tcPr>
            <w:tcW w:w="1838" w:type="dxa"/>
          </w:tcPr>
          <w:p w14:paraId="58C584B7" w14:textId="789BD612" w:rsidR="006E6A5C" w:rsidRPr="00DE261B" w:rsidRDefault="008956C7" w:rsidP="00571C69">
            <w:pPr>
              <w:spacing w:after="0"/>
              <w:jc w:val="both"/>
              <w:rPr>
                <w:lang w:eastAsia="ja-JP"/>
              </w:rPr>
            </w:pPr>
            <w:r>
              <w:rPr>
                <w:lang w:eastAsia="ja-JP"/>
              </w:rPr>
              <w:lastRenderedPageBreak/>
              <w:t>vivo</w:t>
            </w:r>
          </w:p>
        </w:tc>
        <w:tc>
          <w:tcPr>
            <w:tcW w:w="2268" w:type="dxa"/>
          </w:tcPr>
          <w:p w14:paraId="2C81426A" w14:textId="6A19E8DE" w:rsidR="006E6A5C" w:rsidRPr="00DE261B" w:rsidRDefault="008956C7" w:rsidP="00571C69">
            <w:pPr>
              <w:spacing w:after="0"/>
              <w:jc w:val="both"/>
              <w:rPr>
                <w:lang w:eastAsia="ja-JP"/>
              </w:rPr>
            </w:pPr>
            <w:r>
              <w:rPr>
                <w:lang w:eastAsia="ja-JP"/>
              </w:rPr>
              <w:t>Agree</w:t>
            </w:r>
          </w:p>
        </w:tc>
        <w:tc>
          <w:tcPr>
            <w:tcW w:w="5523" w:type="dxa"/>
          </w:tcPr>
          <w:p w14:paraId="2FA5D8A0" w14:textId="77777777" w:rsidR="006E6A5C" w:rsidRDefault="008956C7" w:rsidP="00571C69">
            <w:pPr>
              <w:spacing w:after="0"/>
              <w:jc w:val="both"/>
            </w:pPr>
            <w:r w:rsidRPr="00850D38">
              <w:t xml:space="preserve">We agree with Ericsson having the value </w:t>
            </w:r>
            <w:r w:rsidRPr="00850D38">
              <w:rPr>
                <w:i/>
              </w:rPr>
              <w:t xml:space="preserve">uplinkTxSwitching-2T2T-Mode-r17 </w:t>
            </w:r>
            <w:r w:rsidRPr="00850D38">
              <w:t xml:space="preserve">as </w:t>
            </w:r>
            <w:r w:rsidRPr="00850D38">
              <w:rPr>
                <w:lang w:eastAsia="ja-JP"/>
              </w:rPr>
              <w:t xml:space="preserve">ENUMERATED {enabled} to capture the RAN1 intention of </w:t>
            </w:r>
            <w:r w:rsidR="00850D38" w:rsidRPr="00850D38">
              <w:rPr>
                <w:lang w:eastAsia="ja-JP"/>
              </w:rPr>
              <w:t>“</w:t>
            </w:r>
            <w:r w:rsidR="00850D38" w:rsidRPr="00850D38">
              <w:t>The default value of the new RRC parameter is 1Tx-2Tx switching mode.</w:t>
            </w:r>
            <w:r w:rsidR="00850D38" w:rsidRPr="00850D38">
              <w:t>”, since 1</w:t>
            </w:r>
            <w:r w:rsidR="00850D38" w:rsidRPr="00850D38">
              <w:rPr>
                <w:rFonts w:eastAsiaTheme="minorEastAsia"/>
                <w:lang w:eastAsia="zh-CN"/>
              </w:rPr>
              <w:t>T</w:t>
            </w:r>
            <w:r w:rsidR="00850D38" w:rsidRPr="00850D38">
              <w:t>-2T mode is the base mode of R16 uplink tx switching.</w:t>
            </w:r>
          </w:p>
          <w:p w14:paraId="75DD9F7E" w14:textId="5FACD9E7" w:rsidR="00850D38" w:rsidRPr="00850D38" w:rsidRDefault="00850D38" w:rsidP="00571C69">
            <w:pPr>
              <w:spacing w:after="0"/>
              <w:jc w:val="both"/>
            </w:pPr>
            <w:r>
              <w:t xml:space="preserve">Although QC have the point that we should </w:t>
            </w:r>
            <w:r>
              <w:rPr>
                <w:lang w:eastAsia="ja-JP"/>
              </w:rPr>
              <w:t>discourage RAN1 from defining “default” behaviour associated with RRC parameter</w:t>
            </w:r>
            <w:r>
              <w:rPr>
                <w:lang w:eastAsia="ja-JP"/>
              </w:rPr>
              <w:t>, we think it’s acceptable in this case.</w:t>
            </w:r>
          </w:p>
        </w:tc>
      </w:tr>
      <w:tr w:rsidR="006E6A5C" w:rsidRPr="00DE261B" w14:paraId="187BBB24" w14:textId="77777777" w:rsidTr="00A40089">
        <w:tc>
          <w:tcPr>
            <w:tcW w:w="1838" w:type="dxa"/>
          </w:tcPr>
          <w:p w14:paraId="780B452C" w14:textId="77777777" w:rsidR="006E6A5C" w:rsidRPr="00DE261B" w:rsidRDefault="006E6A5C" w:rsidP="00571C69">
            <w:pPr>
              <w:spacing w:after="0"/>
              <w:jc w:val="both"/>
              <w:rPr>
                <w:lang w:eastAsia="ja-JP"/>
              </w:rPr>
            </w:pPr>
          </w:p>
        </w:tc>
        <w:tc>
          <w:tcPr>
            <w:tcW w:w="2268" w:type="dxa"/>
          </w:tcPr>
          <w:p w14:paraId="6369A55D" w14:textId="77777777" w:rsidR="006E6A5C" w:rsidRPr="00DE261B" w:rsidRDefault="006E6A5C" w:rsidP="00571C69">
            <w:pPr>
              <w:spacing w:after="0"/>
              <w:jc w:val="both"/>
              <w:rPr>
                <w:lang w:eastAsia="ja-JP"/>
              </w:rPr>
            </w:pPr>
          </w:p>
        </w:tc>
        <w:tc>
          <w:tcPr>
            <w:tcW w:w="5523" w:type="dxa"/>
          </w:tcPr>
          <w:p w14:paraId="66F9CEB4" w14:textId="77777777" w:rsidR="006E6A5C" w:rsidRPr="00DE261B" w:rsidRDefault="006E6A5C" w:rsidP="00571C69">
            <w:pPr>
              <w:spacing w:after="0"/>
              <w:jc w:val="both"/>
            </w:pPr>
          </w:p>
        </w:tc>
      </w:tr>
      <w:tr w:rsidR="006E6A5C" w:rsidRPr="00DE261B" w14:paraId="5B69460E" w14:textId="77777777" w:rsidTr="00A40089">
        <w:tc>
          <w:tcPr>
            <w:tcW w:w="1838" w:type="dxa"/>
          </w:tcPr>
          <w:p w14:paraId="5DC70F32" w14:textId="77777777" w:rsidR="006E6A5C" w:rsidRPr="00DE261B" w:rsidRDefault="006E6A5C" w:rsidP="00571C69">
            <w:pPr>
              <w:spacing w:after="0"/>
              <w:jc w:val="both"/>
              <w:rPr>
                <w:rFonts w:eastAsiaTheme="minorEastAsia"/>
                <w:lang w:eastAsia="zh-CN"/>
              </w:rPr>
            </w:pPr>
          </w:p>
        </w:tc>
        <w:tc>
          <w:tcPr>
            <w:tcW w:w="2268" w:type="dxa"/>
          </w:tcPr>
          <w:p w14:paraId="389ED711" w14:textId="77777777" w:rsidR="006E6A5C" w:rsidRPr="00DE261B" w:rsidRDefault="006E6A5C" w:rsidP="00571C69">
            <w:pPr>
              <w:spacing w:after="0"/>
              <w:jc w:val="both"/>
              <w:rPr>
                <w:rFonts w:eastAsiaTheme="minorEastAsia"/>
                <w:lang w:eastAsia="zh-CN"/>
              </w:rPr>
            </w:pPr>
          </w:p>
        </w:tc>
        <w:tc>
          <w:tcPr>
            <w:tcW w:w="5523" w:type="dxa"/>
          </w:tcPr>
          <w:p w14:paraId="40AD8237" w14:textId="77777777" w:rsidR="006E6A5C" w:rsidRPr="00DE261B" w:rsidRDefault="006E6A5C" w:rsidP="00571C69">
            <w:pPr>
              <w:spacing w:after="0"/>
              <w:jc w:val="both"/>
            </w:pPr>
          </w:p>
        </w:tc>
      </w:tr>
      <w:tr w:rsidR="006E6A5C" w:rsidRPr="00DE261B" w14:paraId="63D78435" w14:textId="77777777" w:rsidTr="00A40089">
        <w:tc>
          <w:tcPr>
            <w:tcW w:w="1838" w:type="dxa"/>
          </w:tcPr>
          <w:p w14:paraId="70B16B43" w14:textId="77777777" w:rsidR="006E6A5C" w:rsidRPr="00DE261B" w:rsidRDefault="006E6A5C" w:rsidP="00571C69">
            <w:pPr>
              <w:spacing w:after="0"/>
              <w:jc w:val="both"/>
              <w:rPr>
                <w:rFonts w:eastAsiaTheme="minorEastAsia"/>
                <w:lang w:eastAsia="zh-CN"/>
              </w:rPr>
            </w:pPr>
          </w:p>
        </w:tc>
        <w:tc>
          <w:tcPr>
            <w:tcW w:w="2268" w:type="dxa"/>
          </w:tcPr>
          <w:p w14:paraId="616CE3EC" w14:textId="77777777" w:rsidR="006E6A5C" w:rsidRPr="00DE261B" w:rsidRDefault="006E6A5C" w:rsidP="00571C69">
            <w:pPr>
              <w:spacing w:after="0"/>
              <w:jc w:val="both"/>
              <w:rPr>
                <w:rFonts w:eastAsiaTheme="minorEastAsia"/>
                <w:lang w:eastAsia="zh-CN"/>
              </w:rPr>
            </w:pPr>
          </w:p>
        </w:tc>
        <w:tc>
          <w:tcPr>
            <w:tcW w:w="5523" w:type="dxa"/>
          </w:tcPr>
          <w:p w14:paraId="2970B4DE" w14:textId="77777777" w:rsidR="006E6A5C" w:rsidRPr="00DE261B" w:rsidRDefault="006E6A5C" w:rsidP="00571C69">
            <w:pPr>
              <w:spacing w:after="0"/>
              <w:jc w:val="both"/>
            </w:pPr>
          </w:p>
        </w:tc>
      </w:tr>
      <w:tr w:rsidR="006E6A5C" w:rsidRPr="00DE261B" w14:paraId="37597B3D" w14:textId="77777777" w:rsidTr="00A40089">
        <w:tc>
          <w:tcPr>
            <w:tcW w:w="1838" w:type="dxa"/>
          </w:tcPr>
          <w:p w14:paraId="5DF7E41B" w14:textId="77777777" w:rsidR="006E6A5C" w:rsidRPr="00DE261B" w:rsidRDefault="006E6A5C" w:rsidP="00571C69">
            <w:pPr>
              <w:spacing w:after="0"/>
              <w:jc w:val="both"/>
              <w:rPr>
                <w:rFonts w:eastAsia="Malgun Gothic"/>
                <w:lang w:eastAsia="ko-KR"/>
              </w:rPr>
            </w:pPr>
          </w:p>
        </w:tc>
        <w:tc>
          <w:tcPr>
            <w:tcW w:w="2268" w:type="dxa"/>
          </w:tcPr>
          <w:p w14:paraId="09F6CD82" w14:textId="77777777" w:rsidR="006E6A5C" w:rsidRPr="00DE261B" w:rsidRDefault="006E6A5C" w:rsidP="00571C69">
            <w:pPr>
              <w:spacing w:after="0"/>
              <w:jc w:val="both"/>
              <w:rPr>
                <w:rFonts w:eastAsia="Malgun Gothic"/>
                <w:lang w:eastAsia="ko-KR"/>
              </w:rPr>
            </w:pPr>
          </w:p>
        </w:tc>
        <w:tc>
          <w:tcPr>
            <w:tcW w:w="5523" w:type="dxa"/>
          </w:tcPr>
          <w:p w14:paraId="5C36A4B4" w14:textId="77777777" w:rsidR="006E6A5C" w:rsidRPr="00DE261B" w:rsidRDefault="006E6A5C" w:rsidP="00571C69">
            <w:pPr>
              <w:spacing w:after="0"/>
              <w:jc w:val="both"/>
            </w:pPr>
          </w:p>
        </w:tc>
      </w:tr>
      <w:tr w:rsidR="006E6A5C" w:rsidRPr="00DE261B" w14:paraId="3F7AF277" w14:textId="77777777" w:rsidTr="00A40089">
        <w:tc>
          <w:tcPr>
            <w:tcW w:w="1838" w:type="dxa"/>
          </w:tcPr>
          <w:p w14:paraId="7ED99192" w14:textId="77777777" w:rsidR="006E6A5C" w:rsidRPr="00DE261B" w:rsidRDefault="006E6A5C" w:rsidP="00571C69">
            <w:pPr>
              <w:spacing w:after="0"/>
              <w:jc w:val="both"/>
              <w:rPr>
                <w:rFonts w:eastAsia="Malgun Gothic"/>
                <w:lang w:eastAsia="ko-KR"/>
              </w:rPr>
            </w:pPr>
          </w:p>
        </w:tc>
        <w:tc>
          <w:tcPr>
            <w:tcW w:w="2268" w:type="dxa"/>
          </w:tcPr>
          <w:p w14:paraId="7BB29A00" w14:textId="77777777" w:rsidR="006E6A5C" w:rsidRPr="00DE261B" w:rsidRDefault="006E6A5C" w:rsidP="00571C69">
            <w:pPr>
              <w:spacing w:after="0"/>
              <w:jc w:val="both"/>
              <w:rPr>
                <w:rFonts w:eastAsia="Malgun Gothic"/>
                <w:lang w:eastAsia="ko-KR"/>
              </w:rPr>
            </w:pPr>
          </w:p>
        </w:tc>
        <w:tc>
          <w:tcPr>
            <w:tcW w:w="5523" w:type="dxa"/>
          </w:tcPr>
          <w:p w14:paraId="0DCAFDE5" w14:textId="77777777" w:rsidR="006E6A5C" w:rsidRPr="00DE261B" w:rsidRDefault="006E6A5C" w:rsidP="00571C69">
            <w:pPr>
              <w:spacing w:after="0"/>
              <w:jc w:val="both"/>
            </w:pPr>
          </w:p>
        </w:tc>
      </w:tr>
    </w:tbl>
    <w:p w14:paraId="63E6DC36" w14:textId="7612FEFE" w:rsidR="005E4E64" w:rsidRDefault="005E4E64"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r w:rsidRPr="00FE1CA0">
        <w:rPr>
          <w:rFonts w:eastAsia="等线"/>
          <w:i/>
          <w:lang w:eastAsia="zh-CN"/>
        </w:rPr>
        <w:t>UplinkConfig</w:t>
      </w:r>
      <w:r w:rsidRPr="00FE1CA0">
        <w:rPr>
          <w:rFonts w:eastAsia="等线"/>
          <w:lang w:eastAsia="zh-CN"/>
        </w:rPr>
        <w:t xml:space="preserve">, and the other band (Band B) is configured with 2 </w:t>
      </w:r>
      <w:r w:rsidRPr="00FE1CA0">
        <w:rPr>
          <w:rFonts w:eastAsia="等线"/>
          <w:i/>
          <w:lang w:eastAsia="zh-CN"/>
        </w:rPr>
        <w:t>UplinkConfig</w:t>
      </w:r>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lastRenderedPageBreak/>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ac"/>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07FC4B65" w:rsidR="00F40AF8" w:rsidRPr="00580CDD" w:rsidRDefault="00850D38" w:rsidP="00571C69">
            <w:pPr>
              <w:spacing w:after="0"/>
              <w:jc w:val="both"/>
            </w:pPr>
            <w:r>
              <w:t>vivo</w:t>
            </w:r>
          </w:p>
        </w:tc>
        <w:tc>
          <w:tcPr>
            <w:tcW w:w="2268" w:type="dxa"/>
          </w:tcPr>
          <w:p w14:paraId="6449925D" w14:textId="7C2D8E36" w:rsidR="00F40AF8" w:rsidRPr="00580CDD" w:rsidRDefault="00850D38" w:rsidP="00571C69">
            <w:pPr>
              <w:spacing w:after="0"/>
              <w:jc w:val="both"/>
            </w:pPr>
            <w:r>
              <w:t>Agree</w:t>
            </w: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37B6290" w:rsidR="000467DF" w:rsidRPr="00580CDD" w:rsidRDefault="000467DF" w:rsidP="00571C69">
            <w:pPr>
              <w:spacing w:after="0"/>
              <w:jc w:val="both"/>
              <w:rPr>
                <w:lang w:eastAsia="ja-JP"/>
              </w:rPr>
            </w:pPr>
          </w:p>
        </w:tc>
        <w:tc>
          <w:tcPr>
            <w:tcW w:w="2268" w:type="dxa"/>
          </w:tcPr>
          <w:p w14:paraId="39B613B3" w14:textId="1D7242DA" w:rsidR="000467DF" w:rsidRPr="00580CDD" w:rsidRDefault="000467DF" w:rsidP="00571C69">
            <w:pPr>
              <w:spacing w:after="0"/>
              <w:jc w:val="both"/>
              <w:rPr>
                <w:lang w:eastAsia="ja-JP"/>
              </w:rPr>
            </w:pP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42C6C17D" w:rsidR="0074421F" w:rsidRPr="00580CDD" w:rsidRDefault="0074421F" w:rsidP="00571C69">
            <w:pPr>
              <w:spacing w:after="0"/>
              <w:jc w:val="both"/>
              <w:rPr>
                <w:lang w:eastAsia="ja-JP"/>
              </w:rPr>
            </w:pPr>
          </w:p>
        </w:tc>
        <w:tc>
          <w:tcPr>
            <w:tcW w:w="2268" w:type="dxa"/>
          </w:tcPr>
          <w:p w14:paraId="3469BA84" w14:textId="6F80FF15" w:rsidR="0074421F" w:rsidRPr="00580CDD" w:rsidRDefault="0074421F" w:rsidP="00571C69">
            <w:pPr>
              <w:spacing w:after="0"/>
              <w:jc w:val="both"/>
              <w:rPr>
                <w:lang w:eastAsia="ja-JP"/>
              </w:rPr>
            </w:pPr>
          </w:p>
        </w:tc>
        <w:tc>
          <w:tcPr>
            <w:tcW w:w="5523" w:type="dxa"/>
          </w:tcPr>
          <w:p w14:paraId="572523D5" w14:textId="77777777" w:rsidR="0074421F" w:rsidRPr="00580CDD" w:rsidRDefault="0074421F" w:rsidP="00571C69">
            <w:pPr>
              <w:spacing w:after="0"/>
              <w:jc w:val="both"/>
            </w:pPr>
          </w:p>
        </w:tc>
      </w:tr>
      <w:tr w:rsidR="00DF1C30" w:rsidRPr="00580CDD" w14:paraId="1A09FC94" w14:textId="77777777" w:rsidTr="00257CC7">
        <w:tc>
          <w:tcPr>
            <w:tcW w:w="1838" w:type="dxa"/>
          </w:tcPr>
          <w:p w14:paraId="42CD2EAE" w14:textId="4F26D3B2" w:rsidR="00DF1C30" w:rsidRPr="00580CDD" w:rsidRDefault="00DF1C30" w:rsidP="00571C69">
            <w:pPr>
              <w:spacing w:after="0"/>
              <w:jc w:val="both"/>
              <w:rPr>
                <w:rFonts w:eastAsiaTheme="minorEastAsia"/>
                <w:lang w:eastAsia="zh-CN"/>
              </w:rPr>
            </w:pPr>
          </w:p>
        </w:tc>
        <w:tc>
          <w:tcPr>
            <w:tcW w:w="2268" w:type="dxa"/>
          </w:tcPr>
          <w:p w14:paraId="5484970F" w14:textId="5DF9B1CC" w:rsidR="00DF1C30" w:rsidRPr="00580CDD" w:rsidRDefault="00DF1C30" w:rsidP="00571C69">
            <w:pPr>
              <w:spacing w:after="0"/>
              <w:jc w:val="both"/>
              <w:rPr>
                <w:rFonts w:eastAsiaTheme="minorEastAsia"/>
                <w:lang w:eastAsia="zh-CN"/>
              </w:rPr>
            </w:pPr>
          </w:p>
        </w:tc>
        <w:tc>
          <w:tcPr>
            <w:tcW w:w="5523" w:type="dxa"/>
          </w:tcPr>
          <w:p w14:paraId="7DA41015" w14:textId="77777777" w:rsidR="00DF1C30" w:rsidRPr="00580CDD" w:rsidRDefault="00DF1C30" w:rsidP="00571C69">
            <w:pPr>
              <w:spacing w:after="0"/>
              <w:jc w:val="both"/>
            </w:pPr>
          </w:p>
        </w:tc>
      </w:tr>
      <w:tr w:rsidR="00514E2D" w:rsidRPr="00580CDD" w14:paraId="5EE7C315" w14:textId="77777777" w:rsidTr="00257CC7">
        <w:tc>
          <w:tcPr>
            <w:tcW w:w="1838" w:type="dxa"/>
          </w:tcPr>
          <w:p w14:paraId="75130EB0" w14:textId="1645D5A3" w:rsidR="00514E2D" w:rsidRPr="00580CDD" w:rsidRDefault="00514E2D" w:rsidP="00571C69">
            <w:pPr>
              <w:spacing w:after="0"/>
              <w:jc w:val="both"/>
              <w:rPr>
                <w:rFonts w:eastAsiaTheme="minorEastAsia"/>
                <w:lang w:eastAsia="zh-CN"/>
              </w:rPr>
            </w:pPr>
          </w:p>
        </w:tc>
        <w:tc>
          <w:tcPr>
            <w:tcW w:w="2268" w:type="dxa"/>
          </w:tcPr>
          <w:p w14:paraId="77277623" w14:textId="1F9445C8" w:rsidR="00514E2D" w:rsidRPr="00580CDD" w:rsidRDefault="00514E2D" w:rsidP="00571C69">
            <w:pPr>
              <w:spacing w:after="0"/>
              <w:jc w:val="both"/>
              <w:rPr>
                <w:rFonts w:eastAsiaTheme="minorEastAsia"/>
                <w:lang w:eastAsia="zh-CN"/>
              </w:rPr>
            </w:pPr>
          </w:p>
        </w:tc>
        <w:tc>
          <w:tcPr>
            <w:tcW w:w="5523" w:type="dxa"/>
          </w:tcPr>
          <w:p w14:paraId="3FEC14D3" w14:textId="77777777" w:rsidR="00514E2D" w:rsidRPr="00580CDD" w:rsidRDefault="00514E2D" w:rsidP="00571C69">
            <w:pPr>
              <w:spacing w:after="0"/>
              <w:jc w:val="both"/>
            </w:pPr>
          </w:p>
        </w:tc>
      </w:tr>
      <w:tr w:rsidR="008B13CE" w:rsidRPr="00580CDD" w14:paraId="508DDC5C" w14:textId="77777777" w:rsidTr="00257CC7">
        <w:tc>
          <w:tcPr>
            <w:tcW w:w="1838" w:type="dxa"/>
          </w:tcPr>
          <w:p w14:paraId="3837C7AF" w14:textId="718768D0" w:rsidR="008B13CE" w:rsidRPr="00580CDD" w:rsidRDefault="008B13CE" w:rsidP="00571C69">
            <w:pPr>
              <w:spacing w:after="0"/>
              <w:jc w:val="both"/>
              <w:rPr>
                <w:rFonts w:eastAsia="Malgun Gothic"/>
                <w:lang w:eastAsia="ko-KR"/>
              </w:rPr>
            </w:pPr>
          </w:p>
        </w:tc>
        <w:tc>
          <w:tcPr>
            <w:tcW w:w="2268" w:type="dxa"/>
          </w:tcPr>
          <w:p w14:paraId="4EF451E6" w14:textId="102188BD" w:rsidR="008B13CE" w:rsidRPr="00580CDD" w:rsidRDefault="008B13CE" w:rsidP="00571C69">
            <w:pPr>
              <w:spacing w:after="0"/>
              <w:jc w:val="both"/>
              <w:rPr>
                <w:rFonts w:eastAsia="Malgun Gothic"/>
                <w:lang w:eastAsia="ko-KR"/>
              </w:rPr>
            </w:pPr>
          </w:p>
        </w:tc>
        <w:tc>
          <w:tcPr>
            <w:tcW w:w="5523" w:type="dxa"/>
          </w:tcPr>
          <w:p w14:paraId="0DF6CFC8" w14:textId="77777777" w:rsidR="008B13CE" w:rsidRPr="00580CDD" w:rsidRDefault="008B13CE" w:rsidP="00571C69">
            <w:pPr>
              <w:spacing w:after="0"/>
              <w:jc w:val="both"/>
            </w:pPr>
          </w:p>
        </w:tc>
      </w:tr>
    </w:tbl>
    <w:p w14:paraId="7EA6FD8D" w14:textId="4262E311" w:rsidR="00A47E57" w:rsidRDefault="00A47E57" w:rsidP="00571C69">
      <w:pPr>
        <w:jc w:val="both"/>
        <w:rPr>
          <w:rFonts w:eastAsia="宋体"/>
          <w:b/>
          <w:u w:val="single"/>
          <w:lang w:eastAsia="zh-CN"/>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r w:rsidRPr="00727A5A">
              <w:t>uplinkTxSwitchingCarrier</w:t>
            </w:r>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5EDFFAA7" w:rsidR="008E5AB3" w:rsidRPr="003D5CB7" w:rsidRDefault="00850D38" w:rsidP="008E5AB3">
            <w:pPr>
              <w:spacing w:after="0"/>
              <w:jc w:val="both"/>
            </w:pPr>
            <w:r>
              <w:t>vivo</w:t>
            </w:r>
          </w:p>
        </w:tc>
        <w:tc>
          <w:tcPr>
            <w:tcW w:w="2268" w:type="dxa"/>
          </w:tcPr>
          <w:p w14:paraId="06472D7E" w14:textId="70340953" w:rsidR="008E5AB3" w:rsidRPr="003D5CB7" w:rsidRDefault="00850D38" w:rsidP="008E5AB3">
            <w:pPr>
              <w:spacing w:after="0"/>
              <w:jc w:val="both"/>
            </w:pPr>
            <w:r>
              <w:t>Agree</w:t>
            </w:r>
          </w:p>
        </w:tc>
        <w:tc>
          <w:tcPr>
            <w:tcW w:w="5523" w:type="dxa"/>
          </w:tcPr>
          <w:p w14:paraId="73A8EDDF" w14:textId="16B446F0" w:rsidR="008E5AB3" w:rsidRPr="003D5CB7" w:rsidRDefault="00EB3781" w:rsidP="008E5AB3">
            <w:pPr>
              <w:spacing w:after="0"/>
              <w:jc w:val="both"/>
            </w:pPr>
            <w:r>
              <w:t>The TP</w:t>
            </w:r>
            <w:r w:rsidR="00FC1EDF">
              <w:t xml:space="preserve"> needs some revise to accurately reveal rel-17 features as QC points out.</w:t>
            </w:r>
          </w:p>
        </w:tc>
      </w:tr>
      <w:tr w:rsidR="008E5AB3" w:rsidRPr="003D5CB7" w14:paraId="488487ED" w14:textId="77777777" w:rsidTr="00980F5A">
        <w:tc>
          <w:tcPr>
            <w:tcW w:w="1838" w:type="dxa"/>
          </w:tcPr>
          <w:p w14:paraId="37BCCBBF" w14:textId="77777777" w:rsidR="008E5AB3" w:rsidRPr="003D5CB7" w:rsidRDefault="008E5AB3" w:rsidP="008E5AB3">
            <w:pPr>
              <w:spacing w:after="0"/>
              <w:jc w:val="both"/>
              <w:rPr>
                <w:lang w:eastAsia="ja-JP"/>
              </w:rPr>
            </w:pPr>
          </w:p>
        </w:tc>
        <w:tc>
          <w:tcPr>
            <w:tcW w:w="2268" w:type="dxa"/>
          </w:tcPr>
          <w:p w14:paraId="60E131B5" w14:textId="77777777" w:rsidR="008E5AB3" w:rsidRPr="003D5CB7" w:rsidRDefault="008E5AB3" w:rsidP="008E5AB3">
            <w:pPr>
              <w:spacing w:after="0"/>
              <w:jc w:val="both"/>
              <w:rPr>
                <w:lang w:eastAsia="ja-JP"/>
              </w:rPr>
            </w:pPr>
          </w:p>
        </w:tc>
        <w:tc>
          <w:tcPr>
            <w:tcW w:w="5523" w:type="dxa"/>
          </w:tcPr>
          <w:p w14:paraId="3A3CC5FF" w14:textId="77777777" w:rsidR="008E5AB3" w:rsidRPr="003D5CB7" w:rsidRDefault="008E5AB3" w:rsidP="008E5AB3">
            <w:pPr>
              <w:spacing w:after="0"/>
              <w:jc w:val="both"/>
            </w:pPr>
          </w:p>
        </w:tc>
      </w:tr>
      <w:tr w:rsidR="008E5AB3" w:rsidRPr="003D5CB7" w14:paraId="39955879" w14:textId="77777777" w:rsidTr="00980F5A">
        <w:tc>
          <w:tcPr>
            <w:tcW w:w="1838" w:type="dxa"/>
          </w:tcPr>
          <w:p w14:paraId="1F5F6318" w14:textId="77777777" w:rsidR="008E5AB3" w:rsidRPr="003D5CB7" w:rsidRDefault="008E5AB3" w:rsidP="008E5AB3">
            <w:pPr>
              <w:spacing w:after="0"/>
              <w:jc w:val="both"/>
              <w:rPr>
                <w:lang w:eastAsia="ja-JP"/>
              </w:rPr>
            </w:pPr>
          </w:p>
        </w:tc>
        <w:tc>
          <w:tcPr>
            <w:tcW w:w="2268" w:type="dxa"/>
          </w:tcPr>
          <w:p w14:paraId="29695AF3" w14:textId="77777777" w:rsidR="008E5AB3" w:rsidRPr="003D5CB7" w:rsidRDefault="008E5AB3" w:rsidP="008E5AB3">
            <w:pPr>
              <w:spacing w:after="0"/>
              <w:jc w:val="both"/>
              <w:rPr>
                <w:lang w:eastAsia="ja-JP"/>
              </w:rPr>
            </w:pPr>
          </w:p>
        </w:tc>
        <w:tc>
          <w:tcPr>
            <w:tcW w:w="5523" w:type="dxa"/>
          </w:tcPr>
          <w:p w14:paraId="49D2DDD7" w14:textId="77777777" w:rsidR="008E5AB3" w:rsidRPr="003D5CB7" w:rsidRDefault="008E5AB3" w:rsidP="008E5AB3">
            <w:pPr>
              <w:spacing w:after="0"/>
              <w:jc w:val="both"/>
            </w:pPr>
          </w:p>
        </w:tc>
      </w:tr>
      <w:tr w:rsidR="008E5AB3" w:rsidRPr="003D5CB7" w14:paraId="675F2917" w14:textId="77777777" w:rsidTr="00980F5A">
        <w:tc>
          <w:tcPr>
            <w:tcW w:w="1838" w:type="dxa"/>
          </w:tcPr>
          <w:p w14:paraId="316FEBDB" w14:textId="77777777" w:rsidR="008E5AB3" w:rsidRPr="003D5CB7" w:rsidRDefault="008E5AB3" w:rsidP="008E5AB3">
            <w:pPr>
              <w:spacing w:after="0"/>
              <w:jc w:val="both"/>
              <w:rPr>
                <w:rFonts w:eastAsiaTheme="minorEastAsia"/>
                <w:lang w:eastAsia="zh-CN"/>
              </w:rPr>
            </w:pPr>
          </w:p>
        </w:tc>
        <w:tc>
          <w:tcPr>
            <w:tcW w:w="2268" w:type="dxa"/>
          </w:tcPr>
          <w:p w14:paraId="2DB7F87E" w14:textId="77777777" w:rsidR="008E5AB3" w:rsidRPr="003D5CB7" w:rsidRDefault="008E5AB3" w:rsidP="008E5AB3">
            <w:pPr>
              <w:spacing w:after="0"/>
              <w:jc w:val="both"/>
              <w:rPr>
                <w:rFonts w:eastAsiaTheme="minorEastAsia"/>
                <w:lang w:eastAsia="zh-CN"/>
              </w:rPr>
            </w:pPr>
          </w:p>
        </w:tc>
        <w:tc>
          <w:tcPr>
            <w:tcW w:w="5523" w:type="dxa"/>
          </w:tcPr>
          <w:p w14:paraId="05C4BBA4" w14:textId="77777777" w:rsidR="008E5AB3" w:rsidRPr="003D5CB7" w:rsidRDefault="008E5AB3" w:rsidP="008E5AB3">
            <w:pPr>
              <w:spacing w:after="0"/>
              <w:jc w:val="both"/>
            </w:pPr>
          </w:p>
        </w:tc>
      </w:tr>
      <w:tr w:rsidR="008E5AB3" w:rsidRPr="003D5CB7" w14:paraId="71DD874A" w14:textId="77777777" w:rsidTr="00980F5A">
        <w:tc>
          <w:tcPr>
            <w:tcW w:w="1838" w:type="dxa"/>
          </w:tcPr>
          <w:p w14:paraId="48B83F22" w14:textId="77777777" w:rsidR="008E5AB3" w:rsidRPr="003D5CB7" w:rsidRDefault="008E5AB3" w:rsidP="008E5AB3">
            <w:pPr>
              <w:spacing w:after="0"/>
              <w:jc w:val="both"/>
              <w:rPr>
                <w:rFonts w:eastAsiaTheme="minorEastAsia"/>
                <w:lang w:eastAsia="zh-CN"/>
              </w:rPr>
            </w:pPr>
          </w:p>
        </w:tc>
        <w:tc>
          <w:tcPr>
            <w:tcW w:w="2268" w:type="dxa"/>
          </w:tcPr>
          <w:p w14:paraId="5F5AC4C8" w14:textId="77777777" w:rsidR="008E5AB3" w:rsidRPr="003D5CB7" w:rsidRDefault="008E5AB3" w:rsidP="008E5AB3">
            <w:pPr>
              <w:spacing w:after="0"/>
              <w:jc w:val="both"/>
              <w:rPr>
                <w:rFonts w:eastAsiaTheme="minorEastAsia"/>
                <w:lang w:eastAsia="zh-CN"/>
              </w:rPr>
            </w:pPr>
          </w:p>
        </w:tc>
        <w:tc>
          <w:tcPr>
            <w:tcW w:w="5523" w:type="dxa"/>
          </w:tcPr>
          <w:p w14:paraId="383C06CC" w14:textId="77777777" w:rsidR="008E5AB3" w:rsidRPr="003D5CB7" w:rsidRDefault="008E5AB3" w:rsidP="008E5AB3">
            <w:pPr>
              <w:spacing w:after="0"/>
              <w:jc w:val="both"/>
            </w:pPr>
          </w:p>
        </w:tc>
      </w:tr>
      <w:tr w:rsidR="008E5AB3" w:rsidRPr="003D5CB7" w14:paraId="3AE4B219" w14:textId="77777777" w:rsidTr="00980F5A">
        <w:tc>
          <w:tcPr>
            <w:tcW w:w="1838" w:type="dxa"/>
          </w:tcPr>
          <w:p w14:paraId="5A9C1126" w14:textId="77777777" w:rsidR="008E5AB3" w:rsidRPr="003D5CB7" w:rsidRDefault="008E5AB3" w:rsidP="008E5AB3">
            <w:pPr>
              <w:spacing w:after="0"/>
              <w:jc w:val="both"/>
              <w:rPr>
                <w:rFonts w:eastAsia="Malgun Gothic"/>
                <w:lang w:eastAsia="ko-KR"/>
              </w:rPr>
            </w:pPr>
          </w:p>
        </w:tc>
        <w:tc>
          <w:tcPr>
            <w:tcW w:w="2268" w:type="dxa"/>
          </w:tcPr>
          <w:p w14:paraId="304AD4F8" w14:textId="77777777" w:rsidR="008E5AB3" w:rsidRPr="003D5CB7" w:rsidRDefault="008E5AB3" w:rsidP="008E5AB3">
            <w:pPr>
              <w:spacing w:after="0"/>
              <w:jc w:val="both"/>
              <w:rPr>
                <w:rFonts w:eastAsia="Malgun Gothic"/>
                <w:lang w:eastAsia="ko-KR"/>
              </w:rPr>
            </w:pPr>
          </w:p>
        </w:tc>
        <w:tc>
          <w:tcPr>
            <w:tcW w:w="5523" w:type="dxa"/>
          </w:tcPr>
          <w:p w14:paraId="41D8F2BA" w14:textId="77777777" w:rsidR="008E5AB3" w:rsidRPr="003D5CB7" w:rsidRDefault="008E5AB3" w:rsidP="008E5AB3">
            <w:pPr>
              <w:spacing w:after="0"/>
              <w:jc w:val="both"/>
            </w:pPr>
          </w:p>
        </w:tc>
      </w:tr>
    </w:tbl>
    <w:p w14:paraId="74904031" w14:textId="77777777" w:rsidR="003B66FA" w:rsidRDefault="003B66FA" w:rsidP="00571C69">
      <w:pPr>
        <w:jc w:val="both"/>
        <w:rPr>
          <w:rFonts w:eastAsia="宋体"/>
          <w:b/>
          <w:lang w:val="en-US" w:eastAsia="zh-CN"/>
        </w:rPr>
      </w:pPr>
    </w:p>
    <w:p w14:paraId="56991F2D" w14:textId="1036EBFC" w:rsidR="003B66FA" w:rsidRPr="00A27600" w:rsidRDefault="004659C1" w:rsidP="00571C69">
      <w:pPr>
        <w:jc w:val="both"/>
        <w:rPr>
          <w:b/>
          <w:kern w:val="2"/>
          <w:lang w:eastAsia="zh-CN"/>
        </w:rPr>
      </w:pPr>
      <w:r>
        <w:rPr>
          <w:rFonts w:eastAsia="宋体"/>
          <w:b/>
          <w:lang w:val="en-US" w:eastAsia="zh-CN"/>
        </w:rPr>
        <w:lastRenderedPageBreak/>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5C71994F" w:rsidR="00BF004F" w:rsidRPr="00794054" w:rsidRDefault="008B4A93" w:rsidP="00BF004F">
            <w:pPr>
              <w:spacing w:after="0"/>
              <w:jc w:val="both"/>
            </w:pPr>
            <w:r>
              <w:t>vivo</w:t>
            </w:r>
          </w:p>
        </w:tc>
        <w:tc>
          <w:tcPr>
            <w:tcW w:w="2268" w:type="dxa"/>
          </w:tcPr>
          <w:p w14:paraId="674408CE" w14:textId="4655822E" w:rsidR="00BF004F" w:rsidRPr="00794054" w:rsidRDefault="008B4A93" w:rsidP="00BF004F">
            <w:pPr>
              <w:spacing w:after="0"/>
              <w:jc w:val="both"/>
            </w:pPr>
            <w:r>
              <w:t>Agree</w:t>
            </w: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77777777" w:rsidR="00BF004F" w:rsidRPr="00794054" w:rsidRDefault="00BF004F" w:rsidP="00BF004F">
            <w:pPr>
              <w:spacing w:after="0"/>
              <w:jc w:val="both"/>
              <w:rPr>
                <w:lang w:eastAsia="ja-JP"/>
              </w:rPr>
            </w:pPr>
          </w:p>
        </w:tc>
        <w:tc>
          <w:tcPr>
            <w:tcW w:w="2268" w:type="dxa"/>
          </w:tcPr>
          <w:p w14:paraId="55A4D32E" w14:textId="77777777" w:rsidR="00BF004F" w:rsidRPr="00794054" w:rsidRDefault="00BF004F" w:rsidP="00BF004F">
            <w:pPr>
              <w:spacing w:after="0"/>
              <w:jc w:val="both"/>
              <w:rPr>
                <w:lang w:eastAsia="ja-JP"/>
              </w:rPr>
            </w:pP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77777777" w:rsidR="00BF004F" w:rsidRPr="00794054" w:rsidRDefault="00BF004F" w:rsidP="00BF004F">
            <w:pPr>
              <w:spacing w:after="0"/>
              <w:jc w:val="both"/>
              <w:rPr>
                <w:lang w:eastAsia="ja-JP"/>
              </w:rPr>
            </w:pPr>
          </w:p>
        </w:tc>
        <w:tc>
          <w:tcPr>
            <w:tcW w:w="2268" w:type="dxa"/>
          </w:tcPr>
          <w:p w14:paraId="29E5FFD6" w14:textId="77777777" w:rsidR="00BF004F" w:rsidRPr="00794054" w:rsidRDefault="00BF004F" w:rsidP="00BF004F">
            <w:pPr>
              <w:spacing w:after="0"/>
              <w:jc w:val="both"/>
              <w:rPr>
                <w:lang w:eastAsia="ja-JP"/>
              </w:rPr>
            </w:pPr>
          </w:p>
        </w:tc>
        <w:tc>
          <w:tcPr>
            <w:tcW w:w="5523" w:type="dxa"/>
          </w:tcPr>
          <w:p w14:paraId="7794794C" w14:textId="77777777" w:rsidR="00BF004F" w:rsidRPr="00794054" w:rsidRDefault="00BF004F" w:rsidP="00BF004F">
            <w:pPr>
              <w:spacing w:after="0"/>
              <w:jc w:val="both"/>
            </w:pPr>
          </w:p>
        </w:tc>
      </w:tr>
      <w:tr w:rsidR="00BF004F" w:rsidRPr="00794054" w14:paraId="1E05C7ED" w14:textId="77777777" w:rsidTr="00980F5A">
        <w:tc>
          <w:tcPr>
            <w:tcW w:w="1838" w:type="dxa"/>
          </w:tcPr>
          <w:p w14:paraId="5ACA0810" w14:textId="77777777" w:rsidR="00BF004F" w:rsidRPr="00794054" w:rsidRDefault="00BF004F" w:rsidP="00BF004F">
            <w:pPr>
              <w:spacing w:after="0"/>
              <w:jc w:val="both"/>
              <w:rPr>
                <w:rFonts w:eastAsiaTheme="minorEastAsia"/>
                <w:lang w:eastAsia="zh-CN"/>
              </w:rPr>
            </w:pPr>
          </w:p>
        </w:tc>
        <w:tc>
          <w:tcPr>
            <w:tcW w:w="2268" w:type="dxa"/>
          </w:tcPr>
          <w:p w14:paraId="13A432AB" w14:textId="77777777" w:rsidR="00BF004F" w:rsidRPr="00794054" w:rsidRDefault="00BF004F" w:rsidP="00BF004F">
            <w:pPr>
              <w:spacing w:after="0"/>
              <w:jc w:val="both"/>
              <w:rPr>
                <w:rFonts w:eastAsiaTheme="minorEastAsia"/>
                <w:lang w:eastAsia="zh-CN"/>
              </w:rPr>
            </w:pPr>
          </w:p>
        </w:tc>
        <w:tc>
          <w:tcPr>
            <w:tcW w:w="5523" w:type="dxa"/>
          </w:tcPr>
          <w:p w14:paraId="1D389055" w14:textId="77777777" w:rsidR="00BF004F" w:rsidRPr="00794054" w:rsidRDefault="00BF004F" w:rsidP="00BF004F">
            <w:pPr>
              <w:spacing w:after="0"/>
              <w:jc w:val="both"/>
            </w:pP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c"/>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r w:rsidRPr="006D6B3C">
              <w:rPr>
                <w:rFonts w:ascii="Arial" w:eastAsia="等线"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r w:rsidRPr="00084D36">
        <w:rPr>
          <w:rFonts w:eastAsia="等线"/>
          <w:i/>
          <w:lang w:eastAsia="zh-CN"/>
        </w:rPr>
        <w:t>uplinkTxSwitchingdualULTxState</w:t>
      </w:r>
      <w:r w:rsidRPr="00084D36">
        <w:rPr>
          <w:rFonts w:eastAsia="等线"/>
          <w:lang w:eastAsia="zh-CN"/>
        </w:rPr>
        <w:t xml:space="preserve"> should be included in </w:t>
      </w:r>
      <w:r w:rsidRPr="00084D36">
        <w:rPr>
          <w:i/>
          <w:lang w:eastAsia="zh-CN"/>
        </w:rPr>
        <w:t>CellGroupConfig</w:t>
      </w:r>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other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4659C1" w:rsidRPr="0077445F" w14:paraId="3F8A11D0"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980F5A">
        <w:tc>
          <w:tcPr>
            <w:tcW w:w="1838"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980F5A">
        <w:tc>
          <w:tcPr>
            <w:tcW w:w="1838"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980F5A">
        <w:tc>
          <w:tcPr>
            <w:tcW w:w="1838"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980F5A">
        <w:tc>
          <w:tcPr>
            <w:tcW w:w="1838"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980F5A">
        <w:tc>
          <w:tcPr>
            <w:tcW w:w="1838"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980F5A">
        <w:tc>
          <w:tcPr>
            <w:tcW w:w="1838" w:type="dxa"/>
          </w:tcPr>
          <w:p w14:paraId="6C244595" w14:textId="2751B7E8" w:rsidR="00BF004F" w:rsidRPr="0077445F" w:rsidRDefault="008B4A93" w:rsidP="00BF004F">
            <w:pPr>
              <w:spacing w:after="0"/>
              <w:jc w:val="both"/>
            </w:pPr>
            <w:r>
              <w:t>vivo</w:t>
            </w:r>
          </w:p>
        </w:tc>
        <w:tc>
          <w:tcPr>
            <w:tcW w:w="2268" w:type="dxa"/>
          </w:tcPr>
          <w:p w14:paraId="468E5779" w14:textId="20EB27C7" w:rsidR="00BF004F" w:rsidRPr="0077445F" w:rsidRDefault="008B4A93" w:rsidP="00BF004F">
            <w:pPr>
              <w:spacing w:after="0"/>
              <w:jc w:val="both"/>
            </w:pPr>
            <w:r>
              <w:t>Agree</w:t>
            </w:r>
          </w:p>
        </w:tc>
        <w:tc>
          <w:tcPr>
            <w:tcW w:w="5523" w:type="dxa"/>
          </w:tcPr>
          <w:p w14:paraId="5DBE8E8D" w14:textId="77777777" w:rsidR="00BF004F" w:rsidRPr="0077445F" w:rsidRDefault="00BF004F" w:rsidP="00BF004F">
            <w:pPr>
              <w:spacing w:after="0"/>
              <w:jc w:val="both"/>
            </w:pPr>
          </w:p>
        </w:tc>
      </w:tr>
      <w:tr w:rsidR="00BF004F" w:rsidRPr="0077445F" w14:paraId="3A890A0C" w14:textId="77777777" w:rsidTr="00980F5A">
        <w:tc>
          <w:tcPr>
            <w:tcW w:w="1838" w:type="dxa"/>
          </w:tcPr>
          <w:p w14:paraId="41C00F13" w14:textId="77777777" w:rsidR="00BF004F" w:rsidRPr="0077445F" w:rsidRDefault="00BF004F" w:rsidP="00BF004F">
            <w:pPr>
              <w:spacing w:after="0"/>
              <w:jc w:val="both"/>
              <w:rPr>
                <w:lang w:eastAsia="ja-JP"/>
              </w:rPr>
            </w:pPr>
          </w:p>
        </w:tc>
        <w:tc>
          <w:tcPr>
            <w:tcW w:w="2268" w:type="dxa"/>
          </w:tcPr>
          <w:p w14:paraId="000F175C" w14:textId="77777777" w:rsidR="00BF004F" w:rsidRPr="0077445F" w:rsidRDefault="00BF004F" w:rsidP="00BF004F">
            <w:pPr>
              <w:spacing w:after="0"/>
              <w:jc w:val="both"/>
              <w:rPr>
                <w:lang w:eastAsia="ja-JP"/>
              </w:rPr>
            </w:pPr>
          </w:p>
        </w:tc>
        <w:tc>
          <w:tcPr>
            <w:tcW w:w="5523" w:type="dxa"/>
          </w:tcPr>
          <w:p w14:paraId="5DFFD486" w14:textId="77777777" w:rsidR="00BF004F" w:rsidRPr="0077445F" w:rsidRDefault="00BF004F" w:rsidP="00BF004F">
            <w:pPr>
              <w:spacing w:after="0"/>
              <w:jc w:val="both"/>
            </w:pPr>
          </w:p>
        </w:tc>
      </w:tr>
      <w:tr w:rsidR="00BF004F" w:rsidRPr="0077445F" w14:paraId="085EFF0D" w14:textId="77777777" w:rsidTr="00980F5A">
        <w:tc>
          <w:tcPr>
            <w:tcW w:w="1838" w:type="dxa"/>
          </w:tcPr>
          <w:p w14:paraId="36534F05" w14:textId="77777777" w:rsidR="00BF004F" w:rsidRPr="0077445F" w:rsidRDefault="00BF004F" w:rsidP="00BF004F">
            <w:pPr>
              <w:spacing w:after="0"/>
              <w:jc w:val="both"/>
              <w:rPr>
                <w:lang w:eastAsia="ja-JP"/>
              </w:rPr>
            </w:pPr>
          </w:p>
        </w:tc>
        <w:tc>
          <w:tcPr>
            <w:tcW w:w="2268" w:type="dxa"/>
          </w:tcPr>
          <w:p w14:paraId="350B326E" w14:textId="77777777" w:rsidR="00BF004F" w:rsidRPr="0077445F" w:rsidRDefault="00BF004F" w:rsidP="00BF004F">
            <w:pPr>
              <w:spacing w:after="0"/>
              <w:jc w:val="both"/>
              <w:rPr>
                <w:lang w:eastAsia="ja-JP"/>
              </w:rPr>
            </w:pPr>
          </w:p>
        </w:tc>
        <w:tc>
          <w:tcPr>
            <w:tcW w:w="5523" w:type="dxa"/>
          </w:tcPr>
          <w:p w14:paraId="099A87F9" w14:textId="77777777" w:rsidR="00BF004F" w:rsidRPr="0077445F" w:rsidRDefault="00BF004F" w:rsidP="00BF004F">
            <w:pPr>
              <w:spacing w:after="0"/>
              <w:jc w:val="both"/>
            </w:pPr>
          </w:p>
        </w:tc>
      </w:tr>
      <w:tr w:rsidR="00BF004F" w:rsidRPr="0077445F" w14:paraId="751F4E97" w14:textId="77777777" w:rsidTr="00980F5A">
        <w:tc>
          <w:tcPr>
            <w:tcW w:w="1838" w:type="dxa"/>
          </w:tcPr>
          <w:p w14:paraId="3F6B53EA" w14:textId="77777777" w:rsidR="00BF004F" w:rsidRPr="0077445F" w:rsidRDefault="00BF004F" w:rsidP="00BF004F">
            <w:pPr>
              <w:spacing w:after="0"/>
              <w:jc w:val="both"/>
              <w:rPr>
                <w:rFonts w:eastAsiaTheme="minorEastAsia"/>
                <w:lang w:eastAsia="zh-CN"/>
              </w:rPr>
            </w:pPr>
          </w:p>
        </w:tc>
        <w:tc>
          <w:tcPr>
            <w:tcW w:w="2268" w:type="dxa"/>
          </w:tcPr>
          <w:p w14:paraId="137F08B5" w14:textId="77777777" w:rsidR="00BF004F" w:rsidRPr="0077445F" w:rsidRDefault="00BF004F" w:rsidP="00BF004F">
            <w:pPr>
              <w:spacing w:after="0"/>
              <w:jc w:val="both"/>
              <w:rPr>
                <w:rFonts w:eastAsiaTheme="minorEastAsia"/>
                <w:lang w:eastAsia="zh-CN"/>
              </w:rPr>
            </w:pPr>
          </w:p>
        </w:tc>
        <w:tc>
          <w:tcPr>
            <w:tcW w:w="5523" w:type="dxa"/>
          </w:tcPr>
          <w:p w14:paraId="0B7DD349" w14:textId="77777777" w:rsidR="00BF004F" w:rsidRPr="0077445F" w:rsidRDefault="00BF004F" w:rsidP="00BF004F">
            <w:pPr>
              <w:spacing w:after="0"/>
              <w:jc w:val="both"/>
            </w:pPr>
          </w:p>
        </w:tc>
      </w:tr>
      <w:tr w:rsidR="00BF004F" w:rsidRPr="0077445F" w14:paraId="38225761" w14:textId="77777777" w:rsidTr="00980F5A">
        <w:tc>
          <w:tcPr>
            <w:tcW w:w="1838" w:type="dxa"/>
          </w:tcPr>
          <w:p w14:paraId="4D16E41A" w14:textId="77777777" w:rsidR="00BF004F" w:rsidRPr="0077445F" w:rsidRDefault="00BF004F" w:rsidP="00BF004F">
            <w:pPr>
              <w:spacing w:after="0"/>
              <w:jc w:val="both"/>
              <w:rPr>
                <w:rFonts w:eastAsiaTheme="minorEastAsia"/>
                <w:lang w:eastAsia="zh-CN"/>
              </w:rPr>
            </w:pPr>
          </w:p>
        </w:tc>
        <w:tc>
          <w:tcPr>
            <w:tcW w:w="2268" w:type="dxa"/>
          </w:tcPr>
          <w:p w14:paraId="02398CFF" w14:textId="77777777" w:rsidR="00BF004F" w:rsidRPr="0077445F" w:rsidRDefault="00BF004F" w:rsidP="00BF004F">
            <w:pPr>
              <w:spacing w:after="0"/>
              <w:jc w:val="both"/>
              <w:rPr>
                <w:rFonts w:eastAsiaTheme="minorEastAsia"/>
                <w:lang w:eastAsia="zh-CN"/>
              </w:rPr>
            </w:pPr>
          </w:p>
        </w:tc>
        <w:tc>
          <w:tcPr>
            <w:tcW w:w="5523" w:type="dxa"/>
          </w:tcPr>
          <w:p w14:paraId="74E2B40D" w14:textId="77777777" w:rsidR="00BF004F" w:rsidRPr="0077445F" w:rsidRDefault="00BF004F" w:rsidP="00BF004F">
            <w:pPr>
              <w:spacing w:after="0"/>
              <w:jc w:val="both"/>
            </w:pPr>
          </w:p>
        </w:tc>
      </w:tr>
      <w:tr w:rsidR="00BF004F" w:rsidRPr="0077445F" w14:paraId="6DBFDBA6" w14:textId="77777777" w:rsidTr="00980F5A">
        <w:tc>
          <w:tcPr>
            <w:tcW w:w="1838" w:type="dxa"/>
          </w:tcPr>
          <w:p w14:paraId="187EEA00" w14:textId="77777777" w:rsidR="00BF004F" w:rsidRPr="0077445F" w:rsidRDefault="00BF004F" w:rsidP="00BF004F">
            <w:pPr>
              <w:spacing w:after="0"/>
              <w:jc w:val="both"/>
              <w:rPr>
                <w:rFonts w:eastAsia="Malgun Gothic"/>
                <w:lang w:eastAsia="ko-KR"/>
              </w:rPr>
            </w:pPr>
          </w:p>
        </w:tc>
        <w:tc>
          <w:tcPr>
            <w:tcW w:w="2268" w:type="dxa"/>
          </w:tcPr>
          <w:p w14:paraId="57E3B998" w14:textId="77777777" w:rsidR="00BF004F" w:rsidRPr="0077445F" w:rsidRDefault="00BF004F" w:rsidP="00BF004F">
            <w:pPr>
              <w:spacing w:after="0"/>
              <w:jc w:val="both"/>
              <w:rPr>
                <w:rFonts w:eastAsia="Malgun Gothic"/>
                <w:lang w:eastAsia="ko-KR"/>
              </w:rPr>
            </w:pPr>
          </w:p>
        </w:tc>
        <w:tc>
          <w:tcPr>
            <w:tcW w:w="5523" w:type="dxa"/>
          </w:tcPr>
          <w:p w14:paraId="5653F3E1" w14:textId="77777777" w:rsidR="00BF004F" w:rsidRPr="0077445F" w:rsidRDefault="00BF004F" w:rsidP="00BF004F">
            <w:pPr>
              <w:spacing w:after="0"/>
              <w:jc w:val="both"/>
            </w:pPr>
          </w:p>
        </w:tc>
      </w:tr>
    </w:tbl>
    <w:p w14:paraId="745A5222" w14:textId="77777777" w:rsidR="004659C1" w:rsidRDefault="004659C1"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9"/>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c"/>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t>In RAN1#107-e meeting, RAN1 discussed on the legacy MIMO coherence capability issues, but did not reach a consensus on whether to introduce a new per-FS capability indicating UL MIMO coherence at least in Rel-</w:t>
      </w:r>
      <w:r>
        <w:rPr>
          <w:rFonts w:eastAsia="宋体"/>
          <w:lang w:val="fr-FR" w:eastAsia="zh-CN"/>
        </w:rPr>
        <w:lastRenderedPageBreak/>
        <w:t>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c"/>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9"/>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4EBD65A5" w:rsidR="00BF004F" w:rsidRPr="00D42979" w:rsidRDefault="00632986" w:rsidP="00BF004F">
            <w:pPr>
              <w:spacing w:after="0"/>
              <w:jc w:val="both"/>
            </w:pPr>
            <w:r>
              <w:t>vivo</w:t>
            </w:r>
          </w:p>
        </w:tc>
        <w:tc>
          <w:tcPr>
            <w:tcW w:w="2268" w:type="dxa"/>
          </w:tcPr>
          <w:p w14:paraId="54595FA6" w14:textId="0144E5C2" w:rsidR="00BF004F" w:rsidRPr="00D42979" w:rsidRDefault="00632986" w:rsidP="00BF004F">
            <w:pPr>
              <w:spacing w:after="0"/>
              <w:jc w:val="both"/>
            </w:pPr>
            <w:r>
              <w:t>Agree</w:t>
            </w: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77777777" w:rsidR="00BF004F" w:rsidRPr="00D42979" w:rsidRDefault="00BF004F" w:rsidP="00BF004F">
            <w:pPr>
              <w:spacing w:after="0"/>
              <w:jc w:val="both"/>
              <w:rPr>
                <w:lang w:eastAsia="ja-JP"/>
              </w:rPr>
            </w:pPr>
          </w:p>
        </w:tc>
        <w:tc>
          <w:tcPr>
            <w:tcW w:w="2268" w:type="dxa"/>
          </w:tcPr>
          <w:p w14:paraId="697670DC" w14:textId="77777777" w:rsidR="00BF004F" w:rsidRPr="00D42979" w:rsidRDefault="00BF004F" w:rsidP="00BF004F">
            <w:pPr>
              <w:spacing w:after="0"/>
              <w:jc w:val="both"/>
              <w:rPr>
                <w:lang w:eastAsia="ja-JP"/>
              </w:rPr>
            </w:pP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77777777" w:rsidR="00BF004F" w:rsidRPr="00D42979" w:rsidRDefault="00BF004F" w:rsidP="00BF004F">
            <w:pPr>
              <w:spacing w:after="0"/>
              <w:jc w:val="both"/>
              <w:rPr>
                <w:lang w:eastAsia="ja-JP"/>
              </w:rPr>
            </w:pPr>
          </w:p>
        </w:tc>
        <w:tc>
          <w:tcPr>
            <w:tcW w:w="2268" w:type="dxa"/>
          </w:tcPr>
          <w:p w14:paraId="3FFDC022" w14:textId="77777777" w:rsidR="00BF004F" w:rsidRPr="00D42979" w:rsidRDefault="00BF004F" w:rsidP="00BF004F">
            <w:pPr>
              <w:spacing w:after="0"/>
              <w:jc w:val="both"/>
              <w:rPr>
                <w:lang w:eastAsia="ja-JP"/>
              </w:rPr>
            </w:pPr>
          </w:p>
        </w:tc>
        <w:tc>
          <w:tcPr>
            <w:tcW w:w="5523" w:type="dxa"/>
          </w:tcPr>
          <w:p w14:paraId="04C0B125" w14:textId="77777777" w:rsidR="00BF004F" w:rsidRPr="00D42979" w:rsidRDefault="00BF004F" w:rsidP="00BF004F">
            <w:pPr>
              <w:spacing w:after="0"/>
              <w:jc w:val="both"/>
            </w:pPr>
          </w:p>
        </w:tc>
      </w:tr>
      <w:tr w:rsidR="00BF004F" w:rsidRPr="00D42979" w14:paraId="4D99A9B8" w14:textId="77777777" w:rsidTr="00980F5A">
        <w:tc>
          <w:tcPr>
            <w:tcW w:w="1838" w:type="dxa"/>
          </w:tcPr>
          <w:p w14:paraId="3463D7E1" w14:textId="77777777" w:rsidR="00BF004F" w:rsidRPr="00D42979" w:rsidRDefault="00BF004F" w:rsidP="00BF004F">
            <w:pPr>
              <w:spacing w:after="0"/>
              <w:jc w:val="both"/>
              <w:rPr>
                <w:rFonts w:eastAsiaTheme="minorEastAsia"/>
                <w:lang w:eastAsia="zh-CN"/>
              </w:rPr>
            </w:pPr>
          </w:p>
        </w:tc>
        <w:tc>
          <w:tcPr>
            <w:tcW w:w="2268" w:type="dxa"/>
          </w:tcPr>
          <w:p w14:paraId="755D9BCA" w14:textId="77777777" w:rsidR="00BF004F" w:rsidRPr="00D42979" w:rsidRDefault="00BF004F" w:rsidP="00BF004F">
            <w:pPr>
              <w:spacing w:after="0"/>
              <w:jc w:val="both"/>
              <w:rPr>
                <w:rFonts w:eastAsiaTheme="minorEastAsia"/>
                <w:lang w:eastAsia="zh-CN"/>
              </w:rPr>
            </w:pPr>
          </w:p>
        </w:tc>
        <w:tc>
          <w:tcPr>
            <w:tcW w:w="5523" w:type="dxa"/>
          </w:tcPr>
          <w:p w14:paraId="232E9869" w14:textId="77777777" w:rsidR="00BF004F" w:rsidRPr="00D42979" w:rsidRDefault="00BF004F" w:rsidP="00BF004F">
            <w:pPr>
              <w:spacing w:after="0"/>
              <w:jc w:val="both"/>
            </w:pPr>
          </w:p>
        </w:tc>
      </w:tr>
      <w:tr w:rsidR="00BF004F" w:rsidRPr="00D42979" w14:paraId="322EAED7" w14:textId="77777777" w:rsidTr="00980F5A">
        <w:tc>
          <w:tcPr>
            <w:tcW w:w="1838" w:type="dxa"/>
          </w:tcPr>
          <w:p w14:paraId="1B10CCD1" w14:textId="77777777" w:rsidR="00BF004F" w:rsidRPr="00D42979" w:rsidRDefault="00BF004F" w:rsidP="00BF004F">
            <w:pPr>
              <w:spacing w:after="0"/>
              <w:jc w:val="both"/>
              <w:rPr>
                <w:rFonts w:eastAsiaTheme="minorEastAsia"/>
                <w:lang w:eastAsia="zh-CN"/>
              </w:rPr>
            </w:pPr>
          </w:p>
        </w:tc>
        <w:tc>
          <w:tcPr>
            <w:tcW w:w="2268" w:type="dxa"/>
          </w:tcPr>
          <w:p w14:paraId="6E8E20A6" w14:textId="77777777" w:rsidR="00BF004F" w:rsidRPr="00D42979" w:rsidRDefault="00BF004F" w:rsidP="00BF004F">
            <w:pPr>
              <w:spacing w:after="0"/>
              <w:jc w:val="both"/>
              <w:rPr>
                <w:rFonts w:eastAsiaTheme="minorEastAsia"/>
                <w:lang w:eastAsia="zh-CN"/>
              </w:rPr>
            </w:pPr>
          </w:p>
        </w:tc>
        <w:tc>
          <w:tcPr>
            <w:tcW w:w="5523" w:type="dxa"/>
          </w:tcPr>
          <w:p w14:paraId="5D877F62" w14:textId="77777777" w:rsidR="00BF004F" w:rsidRPr="00D42979" w:rsidRDefault="00BF004F" w:rsidP="00BF004F">
            <w:pPr>
              <w:spacing w:after="0"/>
              <w:jc w:val="both"/>
            </w:pPr>
          </w:p>
        </w:tc>
      </w:tr>
      <w:tr w:rsidR="00BF004F" w:rsidRPr="00D42979" w14:paraId="128B79C3" w14:textId="77777777" w:rsidTr="00980F5A">
        <w:tc>
          <w:tcPr>
            <w:tcW w:w="1838" w:type="dxa"/>
          </w:tcPr>
          <w:p w14:paraId="43F63896" w14:textId="77777777" w:rsidR="00BF004F" w:rsidRPr="00D42979" w:rsidRDefault="00BF004F" w:rsidP="00BF004F">
            <w:pPr>
              <w:spacing w:after="0"/>
              <w:jc w:val="both"/>
              <w:rPr>
                <w:rFonts w:eastAsia="Malgun Gothic"/>
                <w:lang w:eastAsia="ko-KR"/>
              </w:rPr>
            </w:pPr>
          </w:p>
        </w:tc>
        <w:tc>
          <w:tcPr>
            <w:tcW w:w="2268" w:type="dxa"/>
          </w:tcPr>
          <w:p w14:paraId="57E59B19" w14:textId="77777777" w:rsidR="00BF004F" w:rsidRPr="00D42979" w:rsidRDefault="00BF004F" w:rsidP="00BF004F">
            <w:pPr>
              <w:spacing w:after="0"/>
              <w:jc w:val="both"/>
              <w:rPr>
                <w:rFonts w:eastAsia="Malgun Gothic"/>
                <w:lang w:eastAsia="ko-KR"/>
              </w:rPr>
            </w:pPr>
          </w:p>
        </w:tc>
        <w:tc>
          <w:tcPr>
            <w:tcW w:w="5523" w:type="dxa"/>
          </w:tcPr>
          <w:p w14:paraId="1E7BE84C" w14:textId="77777777" w:rsidR="00BF004F" w:rsidRPr="00D42979" w:rsidRDefault="00BF004F" w:rsidP="00BF004F">
            <w:pPr>
              <w:spacing w:after="0"/>
              <w:jc w:val="both"/>
            </w:pPr>
          </w:p>
        </w:tc>
      </w:tr>
    </w:tbl>
    <w:p w14:paraId="0BCAF2A1" w14:textId="68006F5D" w:rsidR="006E2982" w:rsidRDefault="006E2982"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lastRenderedPageBreak/>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6BFD2178" w:rsidR="00BF004F" w:rsidRPr="004D7782" w:rsidRDefault="00632986" w:rsidP="00BF004F">
            <w:pPr>
              <w:spacing w:after="0"/>
              <w:jc w:val="both"/>
            </w:pPr>
            <w:r>
              <w:t>vivo</w:t>
            </w:r>
          </w:p>
        </w:tc>
        <w:tc>
          <w:tcPr>
            <w:tcW w:w="2268" w:type="dxa"/>
          </w:tcPr>
          <w:p w14:paraId="245F3010" w14:textId="101BF10B" w:rsidR="00BF004F" w:rsidRPr="004D7782" w:rsidRDefault="00632986" w:rsidP="00BF004F">
            <w:pPr>
              <w:spacing w:after="0"/>
              <w:jc w:val="both"/>
            </w:pPr>
            <w:r>
              <w:t>Agree</w:t>
            </w: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77777777" w:rsidR="00BF004F" w:rsidRPr="004D7782" w:rsidRDefault="00BF004F" w:rsidP="00BF004F">
            <w:pPr>
              <w:spacing w:after="0"/>
              <w:jc w:val="both"/>
              <w:rPr>
                <w:lang w:eastAsia="ja-JP"/>
              </w:rPr>
            </w:pPr>
          </w:p>
        </w:tc>
        <w:tc>
          <w:tcPr>
            <w:tcW w:w="2268" w:type="dxa"/>
          </w:tcPr>
          <w:p w14:paraId="05B06AAD" w14:textId="77777777" w:rsidR="00BF004F" w:rsidRPr="004D7782" w:rsidRDefault="00BF004F" w:rsidP="00BF004F">
            <w:pPr>
              <w:spacing w:after="0"/>
              <w:jc w:val="both"/>
              <w:rPr>
                <w:lang w:eastAsia="ja-JP"/>
              </w:rPr>
            </w:pP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77777777" w:rsidR="00BF004F" w:rsidRPr="004D7782" w:rsidRDefault="00BF004F" w:rsidP="00BF004F">
            <w:pPr>
              <w:spacing w:after="0"/>
              <w:jc w:val="both"/>
              <w:rPr>
                <w:lang w:eastAsia="ja-JP"/>
              </w:rPr>
            </w:pPr>
          </w:p>
        </w:tc>
        <w:tc>
          <w:tcPr>
            <w:tcW w:w="2268" w:type="dxa"/>
          </w:tcPr>
          <w:p w14:paraId="3DB2A7BB" w14:textId="77777777" w:rsidR="00BF004F" w:rsidRPr="004D7782" w:rsidRDefault="00BF004F" w:rsidP="00BF004F">
            <w:pPr>
              <w:spacing w:after="0"/>
              <w:jc w:val="both"/>
              <w:rPr>
                <w:lang w:eastAsia="ja-JP"/>
              </w:rPr>
            </w:pPr>
          </w:p>
        </w:tc>
        <w:tc>
          <w:tcPr>
            <w:tcW w:w="5523" w:type="dxa"/>
          </w:tcPr>
          <w:p w14:paraId="09D988FA" w14:textId="77777777" w:rsidR="00BF004F" w:rsidRPr="004D7782" w:rsidRDefault="00BF004F" w:rsidP="00BF004F">
            <w:pPr>
              <w:spacing w:after="0"/>
              <w:jc w:val="both"/>
            </w:pPr>
          </w:p>
        </w:tc>
      </w:tr>
      <w:tr w:rsidR="00BF004F" w:rsidRPr="004D7782" w14:paraId="7AEEFA71" w14:textId="77777777" w:rsidTr="00236E16">
        <w:tc>
          <w:tcPr>
            <w:tcW w:w="1838" w:type="dxa"/>
          </w:tcPr>
          <w:p w14:paraId="3E36C2F6" w14:textId="77777777" w:rsidR="00BF004F" w:rsidRPr="004D7782" w:rsidRDefault="00BF004F" w:rsidP="00BF004F">
            <w:pPr>
              <w:spacing w:after="0"/>
              <w:jc w:val="both"/>
              <w:rPr>
                <w:rFonts w:eastAsiaTheme="minorEastAsia"/>
                <w:lang w:eastAsia="zh-CN"/>
              </w:rPr>
            </w:pPr>
          </w:p>
        </w:tc>
        <w:tc>
          <w:tcPr>
            <w:tcW w:w="2268" w:type="dxa"/>
          </w:tcPr>
          <w:p w14:paraId="55E21CAD" w14:textId="77777777" w:rsidR="00BF004F" w:rsidRPr="004D7782" w:rsidRDefault="00BF004F" w:rsidP="00BF004F">
            <w:pPr>
              <w:spacing w:after="0"/>
              <w:jc w:val="both"/>
              <w:rPr>
                <w:rFonts w:eastAsiaTheme="minorEastAsia"/>
                <w:lang w:eastAsia="zh-CN"/>
              </w:rPr>
            </w:pPr>
          </w:p>
        </w:tc>
        <w:tc>
          <w:tcPr>
            <w:tcW w:w="5523" w:type="dxa"/>
          </w:tcPr>
          <w:p w14:paraId="5E72F35C" w14:textId="77777777" w:rsidR="00BF004F" w:rsidRPr="004D7782" w:rsidRDefault="00BF004F" w:rsidP="00BF004F">
            <w:pPr>
              <w:spacing w:after="0"/>
              <w:jc w:val="both"/>
            </w:pPr>
          </w:p>
        </w:tc>
      </w:tr>
      <w:tr w:rsidR="00BF004F" w:rsidRPr="004D7782" w14:paraId="43C50FE2" w14:textId="77777777" w:rsidTr="00236E16">
        <w:tc>
          <w:tcPr>
            <w:tcW w:w="1838" w:type="dxa"/>
          </w:tcPr>
          <w:p w14:paraId="3D0AC214" w14:textId="77777777" w:rsidR="00BF004F" w:rsidRPr="004D7782" w:rsidRDefault="00BF004F" w:rsidP="00BF004F">
            <w:pPr>
              <w:spacing w:after="0"/>
              <w:jc w:val="both"/>
              <w:rPr>
                <w:rFonts w:eastAsiaTheme="minorEastAsia"/>
                <w:lang w:eastAsia="zh-CN"/>
              </w:rPr>
            </w:pPr>
          </w:p>
        </w:tc>
        <w:tc>
          <w:tcPr>
            <w:tcW w:w="2268" w:type="dxa"/>
          </w:tcPr>
          <w:p w14:paraId="60C44B03" w14:textId="77777777" w:rsidR="00BF004F" w:rsidRPr="004D7782" w:rsidRDefault="00BF004F" w:rsidP="00BF004F">
            <w:pPr>
              <w:spacing w:after="0"/>
              <w:jc w:val="both"/>
              <w:rPr>
                <w:rFonts w:eastAsiaTheme="minorEastAsia"/>
                <w:lang w:eastAsia="zh-CN"/>
              </w:rPr>
            </w:pPr>
          </w:p>
        </w:tc>
        <w:tc>
          <w:tcPr>
            <w:tcW w:w="5523" w:type="dxa"/>
          </w:tcPr>
          <w:p w14:paraId="657E9272" w14:textId="77777777" w:rsidR="00BF004F" w:rsidRPr="004D7782" w:rsidRDefault="00BF004F" w:rsidP="00BF004F">
            <w:pPr>
              <w:spacing w:after="0"/>
              <w:jc w:val="both"/>
            </w:pPr>
          </w:p>
        </w:tc>
      </w:tr>
      <w:tr w:rsidR="00BF004F" w:rsidRPr="004D7782" w14:paraId="66CDE512" w14:textId="77777777" w:rsidTr="00236E16">
        <w:tc>
          <w:tcPr>
            <w:tcW w:w="1838" w:type="dxa"/>
          </w:tcPr>
          <w:p w14:paraId="79FF1D3A" w14:textId="77777777" w:rsidR="00BF004F" w:rsidRPr="004D7782" w:rsidRDefault="00BF004F" w:rsidP="00BF004F">
            <w:pPr>
              <w:spacing w:after="0"/>
              <w:jc w:val="both"/>
              <w:rPr>
                <w:rFonts w:eastAsia="Malgun Gothic"/>
                <w:lang w:eastAsia="ko-KR"/>
              </w:rPr>
            </w:pPr>
          </w:p>
        </w:tc>
        <w:tc>
          <w:tcPr>
            <w:tcW w:w="2268" w:type="dxa"/>
          </w:tcPr>
          <w:p w14:paraId="4B1128E4" w14:textId="77777777" w:rsidR="00BF004F" w:rsidRPr="004D7782" w:rsidRDefault="00BF004F" w:rsidP="00BF004F">
            <w:pPr>
              <w:spacing w:after="0"/>
              <w:jc w:val="both"/>
              <w:rPr>
                <w:rFonts w:eastAsia="Malgun Gothic"/>
                <w:lang w:eastAsia="ko-KR"/>
              </w:rPr>
            </w:pPr>
          </w:p>
        </w:tc>
        <w:tc>
          <w:tcPr>
            <w:tcW w:w="5523" w:type="dxa"/>
          </w:tcPr>
          <w:p w14:paraId="6C5A7F2D" w14:textId="77777777" w:rsidR="00BF004F" w:rsidRPr="004D7782" w:rsidRDefault="00BF004F" w:rsidP="00BF004F">
            <w:pPr>
              <w:spacing w:after="0"/>
              <w:jc w:val="both"/>
            </w:pPr>
          </w:p>
        </w:tc>
      </w:tr>
    </w:tbl>
    <w:p w14:paraId="4A5BB34B" w14:textId="512E7C89" w:rsidR="00C72A84" w:rsidRPr="00571E37" w:rsidRDefault="00C72A84"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lastRenderedPageBreak/>
        <w:t xml:space="preserve">    </w:t>
      </w:r>
      <w:bookmarkStart w:id="3" w:name="_Hlk81382987"/>
      <w:r w:rsidRPr="00571E37">
        <w:rPr>
          <w:rFonts w:ascii="Courier New" w:eastAsia="Times New Roman" w:hAnsi="Courier New" w:cs="Courier New"/>
          <w:noProof/>
          <w:sz w:val="16"/>
          <w:lang w:eastAsia="en-GB"/>
        </w:rPr>
        <w:t>supportedBandPairListNR-v17xx</w:t>
      </w:r>
      <w:bookmarkEnd w:id="3"/>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r w:rsidRPr="00255452">
        <w:rPr>
          <w:rFonts w:eastAsia="宋体"/>
          <w:i/>
          <w:lang w:eastAsia="zh-CN"/>
        </w:rPr>
        <w:t>BandCombination-UplinkTxSwitch</w:t>
      </w:r>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Rel-16 parameter is also absent, then the Rel-15 one is applicable!),</w:t>
            </w:r>
            <w:r>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t>H</w:t>
            </w:r>
            <w:r>
              <w:rPr>
                <w:rFonts w:eastAsiaTheme="minorEastAsia"/>
                <w:lang w:eastAsia="zh-CN"/>
              </w:rPr>
              <w:t>uawei, HiSilicon</w:t>
            </w:r>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5C5EB8AE" w:rsidR="004E4119" w:rsidRPr="001407F0" w:rsidRDefault="00632986" w:rsidP="004E4119">
            <w:pPr>
              <w:spacing w:after="0"/>
              <w:jc w:val="both"/>
              <w:rPr>
                <w:lang w:eastAsia="ja-JP"/>
              </w:rPr>
            </w:pPr>
            <w:r>
              <w:rPr>
                <w:lang w:eastAsia="ja-JP"/>
              </w:rPr>
              <w:t>vivo</w:t>
            </w:r>
          </w:p>
        </w:tc>
        <w:tc>
          <w:tcPr>
            <w:tcW w:w="2268" w:type="dxa"/>
          </w:tcPr>
          <w:p w14:paraId="598E89C8" w14:textId="1DB911D5" w:rsidR="004E4119" w:rsidRPr="001407F0" w:rsidRDefault="00632986" w:rsidP="004E4119">
            <w:pPr>
              <w:spacing w:after="0"/>
              <w:jc w:val="both"/>
              <w:rPr>
                <w:lang w:eastAsia="ja-JP"/>
              </w:rPr>
            </w:pPr>
            <w:r>
              <w:rPr>
                <w:lang w:eastAsia="ja-JP"/>
              </w:rPr>
              <w:t>Agree</w:t>
            </w:r>
          </w:p>
        </w:tc>
        <w:tc>
          <w:tcPr>
            <w:tcW w:w="5523" w:type="dxa"/>
          </w:tcPr>
          <w:p w14:paraId="4C489300" w14:textId="48870B24" w:rsidR="004E4119" w:rsidRPr="001407F0" w:rsidRDefault="00067E37" w:rsidP="004E4119">
            <w:pPr>
              <w:spacing w:after="0"/>
              <w:jc w:val="both"/>
            </w:pPr>
            <w:r>
              <w:t xml:space="preserve">We agree with HW’s comment on that the case here is not to indicate a capability with an intentional absence of a parameter, </w:t>
            </w:r>
            <w:r w:rsidR="004D2191">
              <w:t>but</w:t>
            </w:r>
            <w:r>
              <w:t xml:space="preserve"> to avoid duplicated signalling for a similar capability.</w:t>
            </w:r>
          </w:p>
        </w:tc>
      </w:tr>
      <w:tr w:rsidR="004E4119" w:rsidRPr="001407F0" w14:paraId="0B2BCB32" w14:textId="77777777" w:rsidTr="00236E16">
        <w:tc>
          <w:tcPr>
            <w:tcW w:w="1838" w:type="dxa"/>
          </w:tcPr>
          <w:p w14:paraId="7CEC7125" w14:textId="77777777" w:rsidR="004E4119" w:rsidRPr="001407F0" w:rsidRDefault="004E4119" w:rsidP="004E4119">
            <w:pPr>
              <w:spacing w:after="0"/>
              <w:jc w:val="both"/>
              <w:rPr>
                <w:lang w:eastAsia="ja-JP"/>
              </w:rPr>
            </w:pPr>
          </w:p>
        </w:tc>
        <w:tc>
          <w:tcPr>
            <w:tcW w:w="2268" w:type="dxa"/>
          </w:tcPr>
          <w:p w14:paraId="15BD9CEB" w14:textId="77777777" w:rsidR="004E4119" w:rsidRPr="001407F0" w:rsidRDefault="004E4119" w:rsidP="004E4119">
            <w:pPr>
              <w:spacing w:after="0"/>
              <w:jc w:val="both"/>
              <w:rPr>
                <w:lang w:eastAsia="ja-JP"/>
              </w:rPr>
            </w:pPr>
          </w:p>
        </w:tc>
        <w:tc>
          <w:tcPr>
            <w:tcW w:w="5523" w:type="dxa"/>
          </w:tcPr>
          <w:p w14:paraId="26399C3E" w14:textId="77777777" w:rsidR="004E4119" w:rsidRPr="001407F0" w:rsidRDefault="004E4119" w:rsidP="004E4119">
            <w:pPr>
              <w:spacing w:after="0"/>
              <w:jc w:val="both"/>
            </w:pPr>
          </w:p>
        </w:tc>
      </w:tr>
      <w:tr w:rsidR="004E4119" w:rsidRPr="001407F0" w14:paraId="08B4C92B" w14:textId="77777777" w:rsidTr="00236E16">
        <w:tc>
          <w:tcPr>
            <w:tcW w:w="1838" w:type="dxa"/>
          </w:tcPr>
          <w:p w14:paraId="2A1EFA62" w14:textId="77777777" w:rsidR="004E4119" w:rsidRPr="001407F0" w:rsidRDefault="004E4119" w:rsidP="004E4119">
            <w:pPr>
              <w:spacing w:after="0"/>
              <w:jc w:val="both"/>
              <w:rPr>
                <w:rFonts w:eastAsiaTheme="minorEastAsia"/>
                <w:lang w:eastAsia="zh-CN"/>
              </w:rPr>
            </w:pPr>
          </w:p>
        </w:tc>
        <w:tc>
          <w:tcPr>
            <w:tcW w:w="2268" w:type="dxa"/>
          </w:tcPr>
          <w:p w14:paraId="01784471" w14:textId="77777777" w:rsidR="004E4119" w:rsidRPr="001407F0" w:rsidRDefault="004E4119" w:rsidP="004E4119">
            <w:pPr>
              <w:spacing w:after="0"/>
              <w:jc w:val="both"/>
              <w:rPr>
                <w:rFonts w:eastAsiaTheme="minorEastAsia"/>
                <w:lang w:eastAsia="zh-CN"/>
              </w:rPr>
            </w:pPr>
          </w:p>
        </w:tc>
        <w:tc>
          <w:tcPr>
            <w:tcW w:w="5523" w:type="dxa"/>
          </w:tcPr>
          <w:p w14:paraId="7DE6576C" w14:textId="77777777" w:rsidR="004E4119" w:rsidRPr="001407F0" w:rsidRDefault="004E4119" w:rsidP="004E4119">
            <w:pPr>
              <w:spacing w:after="0"/>
              <w:jc w:val="both"/>
            </w:pPr>
          </w:p>
        </w:tc>
      </w:tr>
      <w:tr w:rsidR="004E4119" w:rsidRPr="001407F0" w14:paraId="0A9A9618" w14:textId="77777777" w:rsidTr="00236E16">
        <w:tc>
          <w:tcPr>
            <w:tcW w:w="1838" w:type="dxa"/>
          </w:tcPr>
          <w:p w14:paraId="1A962A19" w14:textId="77777777" w:rsidR="004E4119" w:rsidRPr="001407F0" w:rsidRDefault="004E4119" w:rsidP="004E4119">
            <w:pPr>
              <w:spacing w:after="0"/>
              <w:jc w:val="both"/>
              <w:rPr>
                <w:rFonts w:eastAsiaTheme="minorEastAsia"/>
                <w:lang w:eastAsia="zh-CN"/>
              </w:rPr>
            </w:pPr>
          </w:p>
        </w:tc>
        <w:tc>
          <w:tcPr>
            <w:tcW w:w="2268" w:type="dxa"/>
          </w:tcPr>
          <w:p w14:paraId="0DD9D2C2" w14:textId="77777777" w:rsidR="004E4119" w:rsidRPr="001407F0" w:rsidRDefault="004E4119" w:rsidP="004E4119">
            <w:pPr>
              <w:spacing w:after="0"/>
              <w:jc w:val="both"/>
              <w:rPr>
                <w:rFonts w:eastAsiaTheme="minorEastAsia"/>
                <w:lang w:eastAsia="zh-CN"/>
              </w:rPr>
            </w:pPr>
          </w:p>
        </w:tc>
        <w:tc>
          <w:tcPr>
            <w:tcW w:w="5523" w:type="dxa"/>
          </w:tcPr>
          <w:p w14:paraId="78770F80" w14:textId="77777777" w:rsidR="004E4119" w:rsidRPr="001407F0" w:rsidRDefault="004E4119" w:rsidP="004E4119">
            <w:pPr>
              <w:spacing w:after="0"/>
              <w:jc w:val="both"/>
            </w:pPr>
          </w:p>
        </w:tc>
      </w:tr>
      <w:tr w:rsidR="004E4119" w:rsidRPr="001407F0" w14:paraId="6CBF5874" w14:textId="77777777" w:rsidTr="00236E16">
        <w:tc>
          <w:tcPr>
            <w:tcW w:w="1838" w:type="dxa"/>
          </w:tcPr>
          <w:p w14:paraId="677CBC1B" w14:textId="77777777" w:rsidR="004E4119" w:rsidRPr="001407F0" w:rsidRDefault="004E4119" w:rsidP="004E4119">
            <w:pPr>
              <w:spacing w:after="0"/>
              <w:jc w:val="both"/>
              <w:rPr>
                <w:rFonts w:eastAsia="Malgun Gothic"/>
                <w:lang w:eastAsia="ko-KR"/>
              </w:rPr>
            </w:pPr>
          </w:p>
        </w:tc>
        <w:tc>
          <w:tcPr>
            <w:tcW w:w="2268" w:type="dxa"/>
          </w:tcPr>
          <w:p w14:paraId="37494A26" w14:textId="77777777" w:rsidR="004E4119" w:rsidRPr="001407F0" w:rsidRDefault="004E4119" w:rsidP="004E4119">
            <w:pPr>
              <w:spacing w:after="0"/>
              <w:jc w:val="both"/>
              <w:rPr>
                <w:rFonts w:eastAsia="Malgun Gothic"/>
                <w:lang w:eastAsia="ko-KR"/>
              </w:rPr>
            </w:pPr>
          </w:p>
        </w:tc>
        <w:tc>
          <w:tcPr>
            <w:tcW w:w="5523" w:type="dxa"/>
          </w:tcPr>
          <w:p w14:paraId="11AE74B1" w14:textId="77777777" w:rsidR="004E4119" w:rsidRPr="001407F0" w:rsidRDefault="004E4119" w:rsidP="004E4119">
            <w:pPr>
              <w:spacing w:after="0"/>
              <w:jc w:val="both"/>
            </w:pPr>
          </w:p>
        </w:tc>
      </w:tr>
    </w:tbl>
    <w:p w14:paraId="73BD1F8B" w14:textId="273935F7" w:rsidR="00571E37" w:rsidRDefault="00571E37"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lastRenderedPageBreak/>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55054F50" w:rsidR="00CE7644" w:rsidRPr="009249F3" w:rsidRDefault="00B95D36" w:rsidP="00236E16">
            <w:pPr>
              <w:spacing w:after="0"/>
              <w:jc w:val="both"/>
              <w:rPr>
                <w:lang w:eastAsia="ja-JP"/>
              </w:rPr>
            </w:pPr>
            <w:r>
              <w:rPr>
                <w:lang w:eastAsia="ja-JP"/>
              </w:rPr>
              <w:t>vivo</w:t>
            </w:r>
          </w:p>
        </w:tc>
        <w:tc>
          <w:tcPr>
            <w:tcW w:w="2268" w:type="dxa"/>
          </w:tcPr>
          <w:p w14:paraId="76549384" w14:textId="7B130CA3" w:rsidR="00CE7644" w:rsidRPr="009249F3" w:rsidRDefault="00B95D36" w:rsidP="00236E16">
            <w:pPr>
              <w:spacing w:after="0"/>
              <w:jc w:val="both"/>
              <w:rPr>
                <w:lang w:eastAsia="ja-JP"/>
              </w:rPr>
            </w:pPr>
            <w:r>
              <w:rPr>
                <w:rFonts w:hint="eastAsia"/>
                <w:lang w:eastAsia="ja-JP"/>
              </w:rPr>
              <w:t>N</w:t>
            </w:r>
            <w:r>
              <w:rPr>
                <w:lang w:eastAsia="ja-JP"/>
              </w:rPr>
              <w:t>ot agree</w:t>
            </w:r>
          </w:p>
        </w:tc>
        <w:tc>
          <w:tcPr>
            <w:tcW w:w="5523" w:type="dxa"/>
          </w:tcPr>
          <w:p w14:paraId="25AC3933" w14:textId="225CAC03" w:rsidR="00CE7644" w:rsidRPr="009249F3" w:rsidRDefault="00B95D36" w:rsidP="00236E16">
            <w:pPr>
              <w:spacing w:after="0"/>
              <w:jc w:val="both"/>
            </w:pPr>
            <w:r>
              <w:t>pending on RAN1 progress</w:t>
            </w:r>
          </w:p>
        </w:tc>
      </w:tr>
      <w:tr w:rsidR="00CE7644" w:rsidRPr="009249F3" w14:paraId="51BCDA04" w14:textId="77777777" w:rsidTr="00236E16">
        <w:tc>
          <w:tcPr>
            <w:tcW w:w="1838" w:type="dxa"/>
          </w:tcPr>
          <w:p w14:paraId="388C6880" w14:textId="77777777" w:rsidR="00CE7644" w:rsidRPr="009249F3" w:rsidRDefault="00CE7644" w:rsidP="00236E16">
            <w:pPr>
              <w:spacing w:after="0"/>
              <w:jc w:val="both"/>
              <w:rPr>
                <w:lang w:eastAsia="ja-JP"/>
              </w:rPr>
            </w:pPr>
          </w:p>
        </w:tc>
        <w:tc>
          <w:tcPr>
            <w:tcW w:w="2268" w:type="dxa"/>
          </w:tcPr>
          <w:p w14:paraId="7D91CC70" w14:textId="77777777" w:rsidR="00CE7644" w:rsidRPr="009249F3" w:rsidRDefault="00CE7644" w:rsidP="00236E16">
            <w:pPr>
              <w:spacing w:after="0"/>
              <w:jc w:val="both"/>
              <w:rPr>
                <w:lang w:eastAsia="ja-JP"/>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77777777"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7777777" w:rsidR="00CE7644" w:rsidRPr="009249F3" w:rsidRDefault="00CE7644" w:rsidP="00236E16">
            <w:pPr>
              <w:spacing w:after="0"/>
              <w:jc w:val="both"/>
            </w:pPr>
          </w:p>
        </w:tc>
      </w:tr>
      <w:tr w:rsidR="00CE7644" w:rsidRPr="009249F3" w14:paraId="65280ACB" w14:textId="77777777" w:rsidTr="00236E16">
        <w:tc>
          <w:tcPr>
            <w:tcW w:w="1838" w:type="dxa"/>
          </w:tcPr>
          <w:p w14:paraId="124E835B" w14:textId="77777777" w:rsidR="00CE7644" w:rsidRPr="009249F3" w:rsidRDefault="00CE7644" w:rsidP="00236E16">
            <w:pPr>
              <w:spacing w:after="0"/>
              <w:jc w:val="both"/>
              <w:rPr>
                <w:rFonts w:eastAsiaTheme="minorEastAsia"/>
                <w:lang w:eastAsia="zh-CN"/>
              </w:rPr>
            </w:pPr>
          </w:p>
        </w:tc>
        <w:tc>
          <w:tcPr>
            <w:tcW w:w="2268" w:type="dxa"/>
          </w:tcPr>
          <w:p w14:paraId="691205F5" w14:textId="77777777" w:rsidR="00CE7644" w:rsidRPr="009249F3" w:rsidRDefault="00CE7644" w:rsidP="00236E16">
            <w:pPr>
              <w:spacing w:after="0"/>
              <w:jc w:val="both"/>
              <w:rPr>
                <w:rFonts w:eastAsiaTheme="minorEastAsia"/>
                <w:lang w:eastAsia="zh-CN"/>
              </w:rPr>
            </w:pPr>
          </w:p>
        </w:tc>
        <w:tc>
          <w:tcPr>
            <w:tcW w:w="5523" w:type="dxa"/>
          </w:tcPr>
          <w:p w14:paraId="737B8847" w14:textId="77777777" w:rsidR="00CE7644" w:rsidRPr="009249F3" w:rsidRDefault="00CE7644" w:rsidP="00236E16">
            <w:pPr>
              <w:spacing w:after="0"/>
              <w:jc w:val="both"/>
            </w:pPr>
          </w:p>
        </w:tc>
      </w:tr>
      <w:tr w:rsidR="00CE7644" w:rsidRPr="009249F3" w14:paraId="53788D2E" w14:textId="77777777" w:rsidTr="00236E16">
        <w:tc>
          <w:tcPr>
            <w:tcW w:w="1838" w:type="dxa"/>
          </w:tcPr>
          <w:p w14:paraId="4C330974" w14:textId="77777777" w:rsidR="00CE7644" w:rsidRPr="009249F3" w:rsidRDefault="00CE7644" w:rsidP="00236E16">
            <w:pPr>
              <w:spacing w:after="0"/>
              <w:jc w:val="both"/>
              <w:rPr>
                <w:rFonts w:eastAsia="Malgun Gothic"/>
                <w:lang w:eastAsia="ko-KR"/>
              </w:rPr>
            </w:pPr>
          </w:p>
        </w:tc>
        <w:tc>
          <w:tcPr>
            <w:tcW w:w="2268" w:type="dxa"/>
          </w:tcPr>
          <w:p w14:paraId="5CFE7CB5" w14:textId="77777777" w:rsidR="00CE7644" w:rsidRPr="009249F3" w:rsidRDefault="00CE7644" w:rsidP="00236E16">
            <w:pPr>
              <w:spacing w:after="0"/>
              <w:jc w:val="both"/>
              <w:rPr>
                <w:rFonts w:eastAsia="Malgun Gothic"/>
                <w:lang w:eastAsia="ko-KR"/>
              </w:rPr>
            </w:pPr>
          </w:p>
        </w:tc>
        <w:tc>
          <w:tcPr>
            <w:tcW w:w="5523" w:type="dxa"/>
          </w:tcPr>
          <w:p w14:paraId="2A03163B" w14:textId="77777777" w:rsidR="00CE7644" w:rsidRPr="009249F3" w:rsidRDefault="00CE7644" w:rsidP="00236E16">
            <w:pPr>
              <w:spacing w:after="0"/>
              <w:jc w:val="both"/>
            </w:pPr>
          </w:p>
        </w:tc>
      </w:tr>
    </w:tbl>
    <w:p w14:paraId="7BA57080" w14:textId="77777777" w:rsidR="00AB64BA" w:rsidRDefault="00AB64BA"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c"/>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lastRenderedPageBreak/>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Huawei, HiSilicon</w:t>
            </w:r>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We agree with China Telecom, but we can accept to wait for one more meeting to see if there would be further RAN1 discussion.</w:t>
            </w:r>
          </w:p>
        </w:tc>
      </w:tr>
      <w:tr w:rsidR="00626C2C" w:rsidRPr="00216083" w14:paraId="63EC7B79" w14:textId="77777777" w:rsidTr="00980F5A">
        <w:tc>
          <w:tcPr>
            <w:tcW w:w="1838" w:type="dxa"/>
          </w:tcPr>
          <w:p w14:paraId="7074EB07" w14:textId="3FFCBAFF" w:rsidR="00626C2C" w:rsidRPr="00216083" w:rsidRDefault="00B95D36" w:rsidP="00571C69">
            <w:pPr>
              <w:spacing w:after="0"/>
              <w:jc w:val="both"/>
              <w:rPr>
                <w:lang w:eastAsia="ja-JP"/>
              </w:rPr>
            </w:pPr>
            <w:r>
              <w:rPr>
                <w:lang w:eastAsia="ja-JP"/>
              </w:rPr>
              <w:t>vivo</w:t>
            </w:r>
          </w:p>
        </w:tc>
        <w:tc>
          <w:tcPr>
            <w:tcW w:w="2268" w:type="dxa"/>
          </w:tcPr>
          <w:p w14:paraId="506965D3" w14:textId="67FDFAD0" w:rsidR="00626C2C" w:rsidRPr="00216083" w:rsidRDefault="00A43208" w:rsidP="00571C69">
            <w:pPr>
              <w:spacing w:after="0"/>
              <w:jc w:val="both"/>
              <w:rPr>
                <w:lang w:eastAsia="ja-JP"/>
              </w:rPr>
            </w:pPr>
            <w:r>
              <w:rPr>
                <w:lang w:eastAsia="ja-JP"/>
              </w:rPr>
              <w:t>Agree</w:t>
            </w:r>
          </w:p>
        </w:tc>
        <w:tc>
          <w:tcPr>
            <w:tcW w:w="5523" w:type="dxa"/>
          </w:tcPr>
          <w:p w14:paraId="76743A46" w14:textId="2D4A3A50" w:rsidR="00626C2C" w:rsidRPr="00216083" w:rsidRDefault="00A43208" w:rsidP="00571C69">
            <w:pPr>
              <w:spacing w:after="0"/>
              <w:jc w:val="both"/>
            </w:pPr>
            <w:r>
              <w:t>We agree with China Telecom</w:t>
            </w:r>
            <w:r>
              <w:t>.</w:t>
            </w:r>
            <w:bookmarkStart w:id="4" w:name="_GoBack"/>
            <w:bookmarkEnd w:id="4"/>
          </w:p>
        </w:tc>
      </w:tr>
      <w:tr w:rsidR="00626C2C" w:rsidRPr="00216083" w14:paraId="6716291A" w14:textId="77777777" w:rsidTr="00980F5A">
        <w:tc>
          <w:tcPr>
            <w:tcW w:w="1838" w:type="dxa"/>
          </w:tcPr>
          <w:p w14:paraId="0249CE77" w14:textId="77777777" w:rsidR="00626C2C" w:rsidRPr="00216083" w:rsidRDefault="00626C2C" w:rsidP="00571C69">
            <w:pPr>
              <w:spacing w:after="0"/>
              <w:jc w:val="both"/>
              <w:rPr>
                <w:lang w:eastAsia="ja-JP"/>
              </w:rPr>
            </w:pPr>
          </w:p>
        </w:tc>
        <w:tc>
          <w:tcPr>
            <w:tcW w:w="2268" w:type="dxa"/>
          </w:tcPr>
          <w:p w14:paraId="64826838" w14:textId="77777777" w:rsidR="00626C2C" w:rsidRPr="00216083" w:rsidRDefault="00626C2C" w:rsidP="00571C69">
            <w:pPr>
              <w:spacing w:after="0"/>
              <w:jc w:val="both"/>
              <w:rPr>
                <w:lang w:eastAsia="ja-JP"/>
              </w:rPr>
            </w:pPr>
          </w:p>
        </w:tc>
        <w:tc>
          <w:tcPr>
            <w:tcW w:w="5523" w:type="dxa"/>
          </w:tcPr>
          <w:p w14:paraId="79E52700" w14:textId="77777777" w:rsidR="00626C2C" w:rsidRPr="00216083" w:rsidRDefault="00626C2C" w:rsidP="00571C69">
            <w:pPr>
              <w:spacing w:after="0"/>
              <w:jc w:val="both"/>
            </w:pPr>
          </w:p>
        </w:tc>
      </w:tr>
      <w:tr w:rsidR="00626C2C" w:rsidRPr="00216083" w14:paraId="5F044205" w14:textId="77777777" w:rsidTr="00980F5A">
        <w:tc>
          <w:tcPr>
            <w:tcW w:w="1838" w:type="dxa"/>
          </w:tcPr>
          <w:p w14:paraId="5833BF42" w14:textId="77777777" w:rsidR="00626C2C" w:rsidRPr="00216083" w:rsidRDefault="00626C2C" w:rsidP="00571C69">
            <w:pPr>
              <w:spacing w:after="0"/>
              <w:jc w:val="both"/>
              <w:rPr>
                <w:rFonts w:eastAsiaTheme="minorEastAsia"/>
                <w:lang w:eastAsia="zh-CN"/>
              </w:rPr>
            </w:pPr>
          </w:p>
        </w:tc>
        <w:tc>
          <w:tcPr>
            <w:tcW w:w="2268" w:type="dxa"/>
          </w:tcPr>
          <w:p w14:paraId="543D27A2" w14:textId="77777777" w:rsidR="00626C2C" w:rsidRPr="00216083" w:rsidRDefault="00626C2C" w:rsidP="00571C69">
            <w:pPr>
              <w:spacing w:after="0"/>
              <w:jc w:val="both"/>
              <w:rPr>
                <w:rFonts w:eastAsiaTheme="minorEastAsia"/>
                <w:lang w:eastAsia="zh-CN"/>
              </w:rPr>
            </w:pPr>
          </w:p>
        </w:tc>
        <w:tc>
          <w:tcPr>
            <w:tcW w:w="5523" w:type="dxa"/>
          </w:tcPr>
          <w:p w14:paraId="492657D4" w14:textId="77777777" w:rsidR="00626C2C" w:rsidRPr="00216083" w:rsidRDefault="00626C2C" w:rsidP="00571C69">
            <w:pPr>
              <w:spacing w:after="0"/>
              <w:jc w:val="both"/>
            </w:pPr>
          </w:p>
        </w:tc>
      </w:tr>
      <w:tr w:rsidR="00626C2C" w:rsidRPr="00216083" w14:paraId="696A5AC9" w14:textId="77777777" w:rsidTr="00980F5A">
        <w:tc>
          <w:tcPr>
            <w:tcW w:w="1838" w:type="dxa"/>
          </w:tcPr>
          <w:p w14:paraId="4165AA22" w14:textId="77777777" w:rsidR="00626C2C" w:rsidRPr="00216083" w:rsidRDefault="00626C2C" w:rsidP="00571C69">
            <w:pPr>
              <w:spacing w:after="0"/>
              <w:jc w:val="both"/>
              <w:rPr>
                <w:rFonts w:eastAsiaTheme="minorEastAsia"/>
                <w:lang w:eastAsia="zh-CN"/>
              </w:rPr>
            </w:pPr>
          </w:p>
        </w:tc>
        <w:tc>
          <w:tcPr>
            <w:tcW w:w="2268" w:type="dxa"/>
          </w:tcPr>
          <w:p w14:paraId="743CBEE7" w14:textId="77777777" w:rsidR="00626C2C" w:rsidRPr="00216083" w:rsidRDefault="00626C2C" w:rsidP="00571C69">
            <w:pPr>
              <w:spacing w:after="0"/>
              <w:jc w:val="both"/>
              <w:rPr>
                <w:rFonts w:eastAsiaTheme="minorEastAsia"/>
                <w:lang w:eastAsia="zh-CN"/>
              </w:rPr>
            </w:pPr>
          </w:p>
        </w:tc>
        <w:tc>
          <w:tcPr>
            <w:tcW w:w="5523" w:type="dxa"/>
          </w:tcPr>
          <w:p w14:paraId="59749AFA" w14:textId="77777777" w:rsidR="00626C2C" w:rsidRPr="00216083" w:rsidRDefault="00626C2C" w:rsidP="00571C69">
            <w:pPr>
              <w:spacing w:after="0"/>
              <w:jc w:val="both"/>
            </w:pPr>
          </w:p>
        </w:tc>
      </w:tr>
      <w:tr w:rsidR="00626C2C" w:rsidRPr="00216083" w14:paraId="48D59E7D" w14:textId="77777777" w:rsidTr="00980F5A">
        <w:tc>
          <w:tcPr>
            <w:tcW w:w="1838" w:type="dxa"/>
          </w:tcPr>
          <w:p w14:paraId="3029B56D" w14:textId="77777777" w:rsidR="00626C2C" w:rsidRPr="00216083" w:rsidRDefault="00626C2C" w:rsidP="00571C69">
            <w:pPr>
              <w:spacing w:after="0"/>
              <w:jc w:val="both"/>
              <w:rPr>
                <w:rFonts w:eastAsia="Malgun Gothic"/>
                <w:lang w:eastAsia="ko-KR"/>
              </w:rPr>
            </w:pPr>
          </w:p>
        </w:tc>
        <w:tc>
          <w:tcPr>
            <w:tcW w:w="2268" w:type="dxa"/>
          </w:tcPr>
          <w:p w14:paraId="4B21D95C" w14:textId="77777777" w:rsidR="00626C2C" w:rsidRPr="00216083" w:rsidRDefault="00626C2C" w:rsidP="00571C69">
            <w:pPr>
              <w:spacing w:after="0"/>
              <w:jc w:val="both"/>
              <w:rPr>
                <w:rFonts w:eastAsia="Malgun Gothic"/>
                <w:lang w:eastAsia="ko-KR"/>
              </w:rPr>
            </w:pPr>
          </w:p>
        </w:tc>
        <w:tc>
          <w:tcPr>
            <w:tcW w:w="5523" w:type="dxa"/>
          </w:tcPr>
          <w:p w14:paraId="6C9C7230" w14:textId="77777777" w:rsidR="00626C2C" w:rsidRPr="00216083" w:rsidRDefault="00626C2C" w:rsidP="00571C6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宋体"/>
          <w:lang w:eastAsia="zh-CN"/>
        </w:rPr>
      </w:pPr>
      <w:r>
        <w:rPr>
          <w:rFonts w:eastAsia="宋体" w:hint="eastAsia"/>
          <w:lang w:eastAsia="zh-CN"/>
        </w:rPr>
        <w:t>M</w:t>
      </w:r>
      <w:r>
        <w:rPr>
          <w:rFonts w:eastAsia="宋体"/>
          <w:lang w:eastAsia="zh-CN"/>
        </w:rPr>
        <w:t xml:space="preserve">oderator understand the </w:t>
      </w:r>
      <w:r>
        <w:t xml:space="preserve">R2-2201501 </w:t>
      </w:r>
      <w:r>
        <w:rPr>
          <w:rFonts w:eastAsia="宋体"/>
          <w:lang w:eastAsia="zh-CN"/>
        </w:rPr>
        <w:t xml:space="preserve">and </w:t>
      </w:r>
      <w:r w:rsidRPr="00B70D18">
        <w:t>R2-2200516</w:t>
      </w:r>
      <w:r>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lastRenderedPageBreak/>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CDD1" w14:textId="77777777" w:rsidR="0036592A" w:rsidRDefault="0036592A">
      <w:pPr>
        <w:spacing w:after="0"/>
      </w:pPr>
      <w:r>
        <w:separator/>
      </w:r>
    </w:p>
  </w:endnote>
  <w:endnote w:type="continuationSeparator" w:id="0">
    <w:p w14:paraId="0227200A" w14:textId="77777777" w:rsidR="0036592A" w:rsidRDefault="003659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6D22" w14:textId="5DD288B7" w:rsidR="008956C7" w:rsidRDefault="008956C7">
    <w:pPr>
      <w:pStyle w:val="a4"/>
    </w:pPr>
    <w:r>
      <w:fldChar w:fldCharType="begin"/>
    </w:r>
    <w:r>
      <w:instrText xml:space="preserve"> PAGE </w:instrText>
    </w:r>
    <w:r>
      <w:fldChar w:fldCharType="separate"/>
    </w:r>
    <w:r>
      <w:t>9</w:t>
    </w:r>
    <w:r>
      <w:fldChar w:fldCharType="end"/>
    </w:r>
    <w:r>
      <w:rPr>
        <w:rFonts w:eastAsia="宋体" w:hint="eastAsia"/>
        <w:lang w:eastAsia="zh-CN"/>
      </w:rPr>
      <w:t>/</w:t>
    </w:r>
    <w:r>
      <w:fldChar w:fldCharType="begin"/>
    </w:r>
    <w:r>
      <w:instrText xml:space="preserve"> NUMPAGES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B9F2" w14:textId="77777777" w:rsidR="0036592A" w:rsidRDefault="0036592A">
      <w:pPr>
        <w:spacing w:after="0"/>
      </w:pPr>
      <w:r>
        <w:separator/>
      </w:r>
    </w:p>
  </w:footnote>
  <w:footnote w:type="continuationSeparator" w:id="0">
    <w:p w14:paraId="4C007982" w14:textId="77777777" w:rsidR="0036592A" w:rsidRDefault="003659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1"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8"/>
  </w:num>
  <w:num w:numId="4">
    <w:abstractNumId w:val="22"/>
  </w:num>
  <w:num w:numId="5">
    <w:abstractNumId w:val="18"/>
  </w:num>
  <w:num w:numId="6">
    <w:abstractNumId w:val="6"/>
  </w:num>
  <w:num w:numId="7">
    <w:abstractNumId w:val="1"/>
  </w:num>
  <w:num w:numId="8">
    <w:abstractNumId w:val="15"/>
  </w:num>
  <w:num w:numId="9">
    <w:abstractNumId w:val="17"/>
  </w:num>
  <w:num w:numId="10">
    <w:abstractNumId w:val="5"/>
  </w:num>
  <w:num w:numId="11">
    <w:abstractNumId w:val="19"/>
  </w:num>
  <w:num w:numId="12">
    <w:abstractNumId w:val="23"/>
  </w:num>
  <w:num w:numId="13">
    <w:abstractNumId w:val="4"/>
  </w:num>
  <w:num w:numId="14">
    <w:abstractNumId w:val="0"/>
  </w:num>
  <w:num w:numId="15">
    <w:abstractNumId w:val="24"/>
  </w:num>
  <w:num w:numId="16">
    <w:abstractNumId w:val="16"/>
  </w:num>
  <w:num w:numId="17">
    <w:abstractNumId w:val="2"/>
  </w:num>
  <w:num w:numId="18">
    <w:abstractNumId w:val="22"/>
  </w:num>
  <w:num w:numId="19">
    <w:abstractNumId w:val="20"/>
  </w:num>
  <w:num w:numId="20">
    <w:abstractNumId w:val="22"/>
  </w:num>
  <w:num w:numId="21">
    <w:abstractNumId w:val="10"/>
  </w:num>
  <w:num w:numId="22">
    <w:abstractNumId w:val="7"/>
  </w:num>
  <w:num w:numId="23">
    <w:abstractNumId w:val="13"/>
  </w:num>
  <w:num w:numId="24">
    <w:abstractNumId w:val="3"/>
  </w:num>
  <w:num w:numId="25">
    <w:abstractNumId w:val="9"/>
  </w:num>
  <w:num w:numId="26">
    <w:abstractNumId w:val="14"/>
  </w:num>
  <w:num w:numId="27">
    <w:abstractNumId w:val="12"/>
  </w:num>
  <w:num w:numId="28">
    <w:abstractNumId w:val="26"/>
  </w:num>
  <w:num w:numId="29">
    <w:abstractNumId w:val="2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3BF4"/>
    <w:rsid w:val="000148F2"/>
    <w:rsid w:val="00015B2B"/>
    <w:rsid w:val="000176ED"/>
    <w:rsid w:val="0002156E"/>
    <w:rsid w:val="0002318B"/>
    <w:rsid w:val="0002549F"/>
    <w:rsid w:val="0002750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67E37"/>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9E7"/>
    <w:rsid w:val="000F6FF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614B"/>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592A"/>
    <w:rsid w:val="00366EFE"/>
    <w:rsid w:val="00373E63"/>
    <w:rsid w:val="00374108"/>
    <w:rsid w:val="0037416F"/>
    <w:rsid w:val="00374991"/>
    <w:rsid w:val="00375178"/>
    <w:rsid w:val="00380C7C"/>
    <w:rsid w:val="00381441"/>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F94"/>
    <w:rsid w:val="00416E20"/>
    <w:rsid w:val="004205BF"/>
    <w:rsid w:val="00423921"/>
    <w:rsid w:val="004300ED"/>
    <w:rsid w:val="00430B75"/>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19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986"/>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2AE2"/>
    <w:rsid w:val="00866DEB"/>
    <w:rsid w:val="00867C32"/>
    <w:rsid w:val="00872B5A"/>
    <w:rsid w:val="0087407D"/>
    <w:rsid w:val="00875DB7"/>
    <w:rsid w:val="00876552"/>
    <w:rsid w:val="00881214"/>
    <w:rsid w:val="00890656"/>
    <w:rsid w:val="00890B7F"/>
    <w:rsid w:val="0089306B"/>
    <w:rsid w:val="008956C7"/>
    <w:rsid w:val="00896DCA"/>
    <w:rsid w:val="0089716F"/>
    <w:rsid w:val="008A384B"/>
    <w:rsid w:val="008A3C13"/>
    <w:rsid w:val="008A5774"/>
    <w:rsid w:val="008A7F8F"/>
    <w:rsid w:val="008B0084"/>
    <w:rsid w:val="008B13CE"/>
    <w:rsid w:val="008B3597"/>
    <w:rsid w:val="008B4A93"/>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3208"/>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70D18"/>
    <w:rsid w:val="00B70EBF"/>
    <w:rsid w:val="00B72213"/>
    <w:rsid w:val="00B74BCA"/>
    <w:rsid w:val="00B769FE"/>
    <w:rsid w:val="00B77132"/>
    <w:rsid w:val="00B80220"/>
    <w:rsid w:val="00B812D5"/>
    <w:rsid w:val="00B82B35"/>
    <w:rsid w:val="00B840E0"/>
    <w:rsid w:val="00B8525F"/>
    <w:rsid w:val="00B858A9"/>
    <w:rsid w:val="00B859D0"/>
    <w:rsid w:val="00B86BD9"/>
    <w:rsid w:val="00B90FA2"/>
    <w:rsid w:val="00B947A7"/>
    <w:rsid w:val="00B95D36"/>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781"/>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654"/>
    <w:rsid w:val="00F009A0"/>
    <w:rsid w:val="00F01A2B"/>
    <w:rsid w:val="00F0497F"/>
    <w:rsid w:val="00F06ECF"/>
    <w:rsid w:val="00F07BAE"/>
    <w:rsid w:val="00F10D81"/>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1EDF"/>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
    <w:name w:val="heading 8"/>
    <w:basedOn w:val="1"/>
    <w:next w:val="a0"/>
    <w:link w:val="80"/>
    <w:qFormat/>
    <w:rsid w:val="007720EE"/>
    <w:pPr>
      <w:numPr>
        <w:numId w:val="0"/>
      </w:numPr>
      <w:outlineLvl w:val="7"/>
    </w:pPr>
  </w:style>
  <w:style w:type="paragraph" w:styleId="9">
    <w:name w:val="heading 9"/>
    <w:basedOn w:val="8"/>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0">
    <w:name w:val="标题 8 字符"/>
    <w:basedOn w:val="a1"/>
    <w:link w:val="8"/>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TOC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uiPriority w:val="99"/>
    <w:semiHidden/>
    <w:unhideWhenUsed/>
    <w:rsid w:val="004E4119"/>
    <w:rPr>
      <w:sz w:val="21"/>
      <w:szCs w:val="21"/>
    </w:rPr>
  </w:style>
  <w:style w:type="paragraph" w:styleId="af4">
    <w:name w:val="annotation text"/>
    <w:basedOn w:val="a0"/>
    <w:link w:val="af5"/>
    <w:uiPriority w:val="99"/>
    <w:semiHidden/>
    <w:unhideWhenUsed/>
    <w:rsid w:val="004E4119"/>
  </w:style>
  <w:style w:type="character" w:customStyle="1" w:styleId="af5">
    <w:name w:val="批注文字 字符"/>
    <w:basedOn w:val="a1"/>
    <w:link w:val="af4"/>
    <w:uiPriority w:val="99"/>
    <w:semiHidden/>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046B5DAF-9A1D-4E76-988A-6C12A91D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5161</Words>
  <Characters>29420</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vivo</cp:lastModifiedBy>
  <cp:revision>6</cp:revision>
  <dcterms:created xsi:type="dcterms:W3CDTF">2022-01-18T17:23:00Z</dcterms:created>
  <dcterms:modified xsi:type="dcterms:W3CDTF">2022-01-19T03:13:00Z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