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82EC4F" w14:textId="61B38E1F" w:rsidR="00491170" w:rsidRPr="00491170" w:rsidRDefault="00491170" w:rsidP="00724476">
      <w:pPr>
        <w:tabs>
          <w:tab w:val="left" w:pos="1701"/>
          <w:tab w:val="right" w:pos="9639"/>
        </w:tabs>
        <w:spacing w:after="0"/>
        <w:rPr>
          <w:rFonts w:ascii="Arial" w:hAnsi="Arial" w:cs="Arial"/>
          <w:b/>
          <w:color w:val="000000"/>
          <w:kern w:val="2"/>
          <w:sz w:val="28"/>
          <w:szCs w:val="22"/>
          <w:lang w:val="en-US"/>
        </w:rPr>
      </w:pPr>
      <w:bookmarkStart w:id="0" w:name="_Toc20425634"/>
      <w:bookmarkStart w:id="1" w:name="_Toc29321030"/>
      <w:r w:rsidRPr="00491170">
        <w:rPr>
          <w:rFonts w:ascii="Arial" w:hAnsi="Arial" w:cs="Arial"/>
          <w:b/>
          <w:color w:val="000000"/>
          <w:kern w:val="2"/>
          <w:sz w:val="28"/>
          <w:szCs w:val="22"/>
          <w:lang w:val="en-US"/>
        </w:rPr>
        <w:t>3GPP TSG-RAN WG2 Meeting #11</w:t>
      </w:r>
      <w:r w:rsidR="00B22CCE">
        <w:rPr>
          <w:rFonts w:ascii="Arial" w:hAnsi="Arial" w:cs="Arial"/>
          <w:b/>
          <w:color w:val="000000"/>
          <w:kern w:val="2"/>
          <w:sz w:val="28"/>
          <w:szCs w:val="22"/>
          <w:lang w:val="en-US"/>
        </w:rPr>
        <w:t>6</w:t>
      </w:r>
      <w:r w:rsidR="00D55A15">
        <w:rPr>
          <w:rFonts w:ascii="Arial" w:hAnsi="Arial" w:cs="Arial"/>
          <w:b/>
          <w:color w:val="000000"/>
          <w:kern w:val="2"/>
          <w:sz w:val="28"/>
          <w:szCs w:val="22"/>
          <w:lang w:val="en-US"/>
        </w:rPr>
        <w:t>bis</w:t>
      </w:r>
      <w:r w:rsidRPr="00491170">
        <w:rPr>
          <w:rFonts w:ascii="Arial" w:hAnsi="Arial" w:cs="Arial"/>
          <w:b/>
          <w:color w:val="000000"/>
          <w:kern w:val="2"/>
          <w:sz w:val="28"/>
          <w:szCs w:val="22"/>
          <w:lang w:val="en-US"/>
        </w:rPr>
        <w:t>-e</w:t>
      </w:r>
      <w:r w:rsidRPr="00491170">
        <w:rPr>
          <w:rFonts w:ascii="Arial" w:hAnsi="Arial" w:cs="Arial"/>
          <w:b/>
          <w:color w:val="000000"/>
          <w:kern w:val="2"/>
          <w:sz w:val="28"/>
          <w:szCs w:val="22"/>
          <w:lang w:val="en-US"/>
        </w:rPr>
        <w:tab/>
      </w:r>
      <w:r w:rsidR="00833D46" w:rsidRPr="00833D46">
        <w:rPr>
          <w:rFonts w:ascii="Arial" w:hAnsi="Arial" w:cs="Arial"/>
          <w:b/>
          <w:bCs/>
          <w:color w:val="000000"/>
          <w:kern w:val="2"/>
          <w:sz w:val="28"/>
          <w:szCs w:val="22"/>
        </w:rPr>
        <w:t>R2-2201716</w:t>
      </w:r>
    </w:p>
    <w:p w14:paraId="00B08139" w14:textId="67A4D184" w:rsidR="00491170" w:rsidRPr="00491170" w:rsidRDefault="00491170" w:rsidP="00491170">
      <w:pPr>
        <w:tabs>
          <w:tab w:val="left" w:pos="1979"/>
          <w:tab w:val="left" w:pos="2100"/>
          <w:tab w:val="left" w:pos="2520"/>
          <w:tab w:val="left" w:pos="4180"/>
        </w:tabs>
        <w:rPr>
          <w:rFonts w:ascii="Arial" w:hAnsi="Arial" w:cs="Arial"/>
          <w:b/>
          <w:color w:val="000000"/>
          <w:kern w:val="2"/>
          <w:sz w:val="28"/>
          <w:szCs w:val="22"/>
          <w:lang w:val="en-US"/>
        </w:rPr>
      </w:pPr>
      <w:r w:rsidRPr="00491170">
        <w:rPr>
          <w:rFonts w:ascii="Arial" w:hAnsi="Arial" w:cs="Arial"/>
          <w:b/>
          <w:color w:val="000000"/>
          <w:kern w:val="2"/>
          <w:sz w:val="28"/>
          <w:szCs w:val="22"/>
          <w:lang w:val="en-US"/>
        </w:rPr>
        <w:t xml:space="preserve">Electronic, </w:t>
      </w:r>
      <w:r w:rsidR="00B22CCE">
        <w:rPr>
          <w:rFonts w:ascii="Arial" w:hAnsi="Arial" w:cs="Arial"/>
          <w:b/>
          <w:color w:val="000000"/>
          <w:kern w:val="2"/>
          <w:sz w:val="28"/>
          <w:szCs w:val="22"/>
          <w:lang w:val="en-US"/>
        </w:rPr>
        <w:t>17 – 25 January</w:t>
      </w:r>
      <w:r w:rsidRPr="00491170">
        <w:rPr>
          <w:rFonts w:ascii="Arial" w:hAnsi="Arial" w:cs="Arial"/>
          <w:b/>
          <w:color w:val="000000"/>
          <w:kern w:val="2"/>
          <w:sz w:val="28"/>
          <w:szCs w:val="22"/>
          <w:lang w:val="en-US"/>
        </w:rPr>
        <w:t xml:space="preserve"> 202</w:t>
      </w:r>
      <w:r w:rsidR="00B22CCE">
        <w:rPr>
          <w:rFonts w:ascii="Arial" w:hAnsi="Arial" w:cs="Arial"/>
          <w:b/>
          <w:color w:val="000000"/>
          <w:kern w:val="2"/>
          <w:sz w:val="28"/>
          <w:szCs w:val="22"/>
          <w:lang w:val="en-US"/>
        </w:rPr>
        <w:t>2</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A07C9" w:rsidRPr="00BA07C9" w14:paraId="2C06ACA6" w14:textId="77777777" w:rsidTr="00D91978">
        <w:tc>
          <w:tcPr>
            <w:tcW w:w="9641" w:type="dxa"/>
            <w:gridSpan w:val="9"/>
            <w:tcBorders>
              <w:top w:val="single" w:sz="4" w:space="0" w:color="auto"/>
              <w:left w:val="single" w:sz="4" w:space="0" w:color="auto"/>
              <w:right w:val="single" w:sz="4" w:space="0" w:color="auto"/>
            </w:tcBorders>
          </w:tcPr>
          <w:p w14:paraId="6173A17A" w14:textId="77777777" w:rsidR="00BA07C9" w:rsidRPr="00BA07C9" w:rsidRDefault="00BA07C9" w:rsidP="00BA07C9">
            <w:pPr>
              <w:overflowPunct/>
              <w:autoSpaceDE/>
              <w:autoSpaceDN/>
              <w:adjustRightInd/>
              <w:spacing w:after="0"/>
              <w:jc w:val="right"/>
              <w:textAlignment w:val="auto"/>
              <w:rPr>
                <w:rFonts w:ascii="Arial" w:eastAsia="Malgun Gothic" w:hAnsi="Arial"/>
                <w:i/>
                <w:noProof/>
                <w:lang w:eastAsia="en-US"/>
              </w:rPr>
            </w:pPr>
            <w:r w:rsidRPr="00BA07C9">
              <w:rPr>
                <w:rFonts w:ascii="Arial" w:eastAsia="Malgun Gothic" w:hAnsi="Arial"/>
                <w:i/>
                <w:noProof/>
                <w:sz w:val="14"/>
                <w:lang w:eastAsia="en-US"/>
              </w:rPr>
              <w:t>CR-Form-v11.2</w:t>
            </w:r>
          </w:p>
        </w:tc>
      </w:tr>
      <w:tr w:rsidR="00BA07C9" w:rsidRPr="00BA07C9" w14:paraId="60A23D62" w14:textId="77777777" w:rsidTr="00D91978">
        <w:tc>
          <w:tcPr>
            <w:tcW w:w="9641" w:type="dxa"/>
            <w:gridSpan w:val="9"/>
            <w:tcBorders>
              <w:left w:val="single" w:sz="4" w:space="0" w:color="auto"/>
              <w:right w:val="single" w:sz="4" w:space="0" w:color="auto"/>
            </w:tcBorders>
          </w:tcPr>
          <w:p w14:paraId="171A224A" w14:textId="77777777" w:rsidR="00BA07C9" w:rsidRPr="00BA07C9" w:rsidRDefault="00BA07C9" w:rsidP="00BA07C9">
            <w:pPr>
              <w:overflowPunct/>
              <w:autoSpaceDE/>
              <w:autoSpaceDN/>
              <w:adjustRightInd/>
              <w:spacing w:after="0"/>
              <w:jc w:val="center"/>
              <w:textAlignment w:val="auto"/>
              <w:rPr>
                <w:rFonts w:ascii="Arial" w:eastAsia="Malgun Gothic" w:hAnsi="Arial"/>
                <w:noProof/>
                <w:lang w:eastAsia="en-US"/>
              </w:rPr>
            </w:pPr>
            <w:r w:rsidRPr="00BA07C9">
              <w:rPr>
                <w:rFonts w:ascii="Arial" w:eastAsia="Malgun Gothic" w:hAnsi="Arial"/>
                <w:b/>
                <w:noProof/>
                <w:sz w:val="32"/>
                <w:lang w:eastAsia="en-US"/>
              </w:rPr>
              <w:t>CHANGE REQUEST</w:t>
            </w:r>
          </w:p>
        </w:tc>
      </w:tr>
      <w:tr w:rsidR="00BA07C9" w:rsidRPr="00BA07C9" w14:paraId="367D2C97" w14:textId="77777777" w:rsidTr="00D91978">
        <w:tc>
          <w:tcPr>
            <w:tcW w:w="9641" w:type="dxa"/>
            <w:gridSpan w:val="9"/>
            <w:tcBorders>
              <w:left w:val="single" w:sz="4" w:space="0" w:color="auto"/>
              <w:right w:val="single" w:sz="4" w:space="0" w:color="auto"/>
            </w:tcBorders>
          </w:tcPr>
          <w:p w14:paraId="4B19C3E6"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1093E088" w14:textId="77777777" w:rsidTr="00D91978">
        <w:tc>
          <w:tcPr>
            <w:tcW w:w="142" w:type="dxa"/>
            <w:tcBorders>
              <w:left w:val="single" w:sz="4" w:space="0" w:color="auto"/>
            </w:tcBorders>
          </w:tcPr>
          <w:p w14:paraId="7B24751E" w14:textId="77777777" w:rsidR="00BA07C9" w:rsidRPr="00BA07C9" w:rsidRDefault="00BA07C9" w:rsidP="00BA07C9">
            <w:pPr>
              <w:overflowPunct/>
              <w:autoSpaceDE/>
              <w:autoSpaceDN/>
              <w:adjustRightInd/>
              <w:spacing w:after="0"/>
              <w:jc w:val="right"/>
              <w:textAlignment w:val="auto"/>
              <w:rPr>
                <w:rFonts w:ascii="Arial" w:eastAsia="Malgun Gothic" w:hAnsi="Arial"/>
                <w:noProof/>
                <w:lang w:eastAsia="en-US"/>
              </w:rPr>
            </w:pPr>
          </w:p>
        </w:tc>
        <w:tc>
          <w:tcPr>
            <w:tcW w:w="2126" w:type="dxa"/>
            <w:shd w:val="pct30" w:color="FFFF00" w:fill="auto"/>
          </w:tcPr>
          <w:p w14:paraId="40ADFF0D" w14:textId="4618E365" w:rsidR="00BA07C9" w:rsidRPr="00BA07C9" w:rsidRDefault="00BA07C9" w:rsidP="00BA07C9">
            <w:pPr>
              <w:overflowPunct/>
              <w:autoSpaceDE/>
              <w:autoSpaceDN/>
              <w:adjustRightInd/>
              <w:spacing w:after="0"/>
              <w:textAlignment w:val="auto"/>
              <w:rPr>
                <w:rFonts w:ascii="Arial" w:eastAsia="Malgun Gothic" w:hAnsi="Arial"/>
                <w:b/>
                <w:noProof/>
                <w:sz w:val="28"/>
                <w:lang w:eastAsia="en-US"/>
              </w:rPr>
            </w:pPr>
            <w:r w:rsidRPr="00BA07C9">
              <w:rPr>
                <w:rFonts w:ascii="Arial" w:eastAsia="Malgun Gothic" w:hAnsi="Arial"/>
                <w:b/>
                <w:noProof/>
                <w:sz w:val="28"/>
                <w:lang w:eastAsia="en-US"/>
              </w:rPr>
              <w:t>38.3</w:t>
            </w:r>
            <w:r w:rsidR="006808E9">
              <w:rPr>
                <w:rFonts w:ascii="Arial" w:eastAsia="Malgun Gothic" w:hAnsi="Arial"/>
                <w:b/>
                <w:noProof/>
                <w:sz w:val="28"/>
                <w:lang w:eastAsia="en-US"/>
              </w:rPr>
              <w:t>00</w:t>
            </w:r>
          </w:p>
        </w:tc>
        <w:tc>
          <w:tcPr>
            <w:tcW w:w="709" w:type="dxa"/>
          </w:tcPr>
          <w:p w14:paraId="6E1E7900" w14:textId="77777777" w:rsidR="00BA07C9" w:rsidRPr="00BA07C9" w:rsidRDefault="00BA07C9" w:rsidP="00BA07C9">
            <w:pPr>
              <w:overflowPunct/>
              <w:autoSpaceDE/>
              <w:autoSpaceDN/>
              <w:adjustRightInd/>
              <w:spacing w:after="0"/>
              <w:jc w:val="center"/>
              <w:textAlignment w:val="auto"/>
              <w:rPr>
                <w:rFonts w:ascii="Arial" w:eastAsia="Malgun Gothic" w:hAnsi="Arial"/>
                <w:noProof/>
                <w:lang w:eastAsia="en-US"/>
              </w:rPr>
            </w:pPr>
            <w:r w:rsidRPr="00BA07C9">
              <w:rPr>
                <w:rFonts w:ascii="Arial" w:eastAsia="Malgun Gothic" w:hAnsi="Arial"/>
                <w:b/>
                <w:noProof/>
                <w:sz w:val="28"/>
                <w:lang w:eastAsia="en-US"/>
              </w:rPr>
              <w:t>CR</w:t>
            </w:r>
          </w:p>
        </w:tc>
        <w:tc>
          <w:tcPr>
            <w:tcW w:w="1276" w:type="dxa"/>
            <w:shd w:val="pct30" w:color="FFFF00" w:fill="auto"/>
          </w:tcPr>
          <w:p w14:paraId="2214E8B1" w14:textId="20474E45" w:rsidR="00BA07C9" w:rsidRPr="00BA07C9" w:rsidRDefault="00CA48C3" w:rsidP="00BA07C9">
            <w:pPr>
              <w:overflowPunct/>
              <w:autoSpaceDE/>
              <w:autoSpaceDN/>
              <w:adjustRightInd/>
              <w:spacing w:after="0"/>
              <w:textAlignment w:val="auto"/>
              <w:rPr>
                <w:rFonts w:ascii="Arial" w:eastAsia="Malgun Gothic" w:hAnsi="Arial"/>
                <w:b/>
                <w:noProof/>
                <w:sz w:val="28"/>
                <w:szCs w:val="28"/>
                <w:lang w:eastAsia="en-US"/>
              </w:rPr>
            </w:pPr>
            <w:r>
              <w:rPr>
                <w:rFonts w:ascii="Arial" w:eastAsia="Malgun Gothic" w:hAnsi="Arial"/>
                <w:b/>
                <w:noProof/>
                <w:sz w:val="28"/>
                <w:szCs w:val="28"/>
                <w:lang w:eastAsia="en-US"/>
              </w:rPr>
              <w:t xml:space="preserve"> </w:t>
            </w:r>
            <w:r w:rsidR="00B56F26">
              <w:rPr>
                <w:rFonts w:ascii="Arial" w:eastAsia="Malgun Gothic" w:hAnsi="Arial"/>
                <w:b/>
                <w:noProof/>
                <w:sz w:val="28"/>
                <w:szCs w:val="28"/>
                <w:lang w:eastAsia="en-US"/>
              </w:rPr>
              <w:t>Num</w:t>
            </w:r>
          </w:p>
        </w:tc>
        <w:tc>
          <w:tcPr>
            <w:tcW w:w="709" w:type="dxa"/>
          </w:tcPr>
          <w:p w14:paraId="172F932A" w14:textId="77777777" w:rsidR="00BA07C9" w:rsidRPr="00BA07C9" w:rsidRDefault="00BA07C9" w:rsidP="00BA07C9">
            <w:pPr>
              <w:tabs>
                <w:tab w:val="right" w:pos="625"/>
              </w:tabs>
              <w:overflowPunct/>
              <w:autoSpaceDE/>
              <w:autoSpaceDN/>
              <w:adjustRightInd/>
              <w:spacing w:after="0"/>
              <w:jc w:val="center"/>
              <w:textAlignment w:val="auto"/>
              <w:rPr>
                <w:rFonts w:ascii="Arial" w:eastAsia="Malgun Gothic" w:hAnsi="Arial"/>
                <w:noProof/>
                <w:lang w:eastAsia="en-US"/>
              </w:rPr>
            </w:pPr>
            <w:r w:rsidRPr="00BA07C9">
              <w:rPr>
                <w:rFonts w:ascii="Arial" w:eastAsia="Malgun Gothic" w:hAnsi="Arial"/>
                <w:b/>
                <w:bCs/>
                <w:noProof/>
                <w:sz w:val="28"/>
                <w:lang w:eastAsia="en-US"/>
              </w:rPr>
              <w:t>rev</w:t>
            </w:r>
          </w:p>
        </w:tc>
        <w:tc>
          <w:tcPr>
            <w:tcW w:w="425" w:type="dxa"/>
            <w:shd w:val="pct30" w:color="FFFF00" w:fill="auto"/>
          </w:tcPr>
          <w:p w14:paraId="172D62F7" w14:textId="22F634C0" w:rsidR="00BA07C9" w:rsidRPr="00BA07C9" w:rsidRDefault="00F47B61" w:rsidP="00BA07C9">
            <w:pPr>
              <w:overflowPunct/>
              <w:autoSpaceDE/>
              <w:autoSpaceDN/>
              <w:adjustRightInd/>
              <w:spacing w:after="0"/>
              <w:jc w:val="center"/>
              <w:textAlignment w:val="auto"/>
              <w:rPr>
                <w:rFonts w:ascii="Arial" w:eastAsia="Malgun Gothic" w:hAnsi="Arial"/>
                <w:b/>
                <w:noProof/>
                <w:lang w:eastAsia="en-US"/>
              </w:rPr>
            </w:pPr>
            <w:r>
              <w:rPr>
                <w:rFonts w:ascii="Arial" w:eastAsia="Malgun Gothic" w:hAnsi="Arial"/>
                <w:b/>
                <w:noProof/>
                <w:sz w:val="28"/>
                <w:szCs w:val="28"/>
                <w:lang w:eastAsia="en-US"/>
              </w:rPr>
              <w:t>-</w:t>
            </w:r>
          </w:p>
        </w:tc>
        <w:tc>
          <w:tcPr>
            <w:tcW w:w="2693" w:type="dxa"/>
          </w:tcPr>
          <w:p w14:paraId="433A53C1" w14:textId="77777777" w:rsidR="00BA07C9" w:rsidRPr="00BA07C9" w:rsidRDefault="00BA07C9" w:rsidP="00BA07C9">
            <w:pPr>
              <w:tabs>
                <w:tab w:val="right" w:pos="1825"/>
              </w:tabs>
              <w:overflowPunct/>
              <w:autoSpaceDE/>
              <w:autoSpaceDN/>
              <w:adjustRightInd/>
              <w:spacing w:after="0"/>
              <w:jc w:val="center"/>
              <w:textAlignment w:val="auto"/>
              <w:rPr>
                <w:rFonts w:ascii="Arial" w:eastAsia="Malgun Gothic" w:hAnsi="Arial"/>
                <w:noProof/>
                <w:lang w:eastAsia="en-US"/>
              </w:rPr>
            </w:pPr>
            <w:r w:rsidRPr="00BA07C9">
              <w:rPr>
                <w:rFonts w:ascii="Arial" w:eastAsia="Malgun Gothic" w:hAnsi="Arial"/>
                <w:b/>
                <w:noProof/>
                <w:sz w:val="28"/>
                <w:szCs w:val="28"/>
                <w:lang w:eastAsia="en-US"/>
              </w:rPr>
              <w:t>Current version:</w:t>
            </w:r>
          </w:p>
        </w:tc>
        <w:tc>
          <w:tcPr>
            <w:tcW w:w="1418" w:type="dxa"/>
            <w:shd w:val="pct30" w:color="FFFF00" w:fill="auto"/>
          </w:tcPr>
          <w:p w14:paraId="2FABEB88" w14:textId="76BA8A83" w:rsidR="00BA07C9" w:rsidRPr="00BA07C9" w:rsidRDefault="00BA07C9" w:rsidP="00BA07C9">
            <w:pPr>
              <w:overflowPunct/>
              <w:autoSpaceDE/>
              <w:autoSpaceDN/>
              <w:adjustRightInd/>
              <w:spacing w:after="0"/>
              <w:jc w:val="center"/>
              <w:textAlignment w:val="auto"/>
              <w:rPr>
                <w:rFonts w:ascii="Arial" w:eastAsia="Malgun Gothic" w:hAnsi="Arial"/>
                <w:noProof/>
                <w:lang w:eastAsia="en-US"/>
              </w:rPr>
            </w:pPr>
            <w:r w:rsidRPr="00BA07C9">
              <w:rPr>
                <w:rFonts w:ascii="Arial" w:eastAsia="Malgun Gothic" w:hAnsi="Arial"/>
                <w:b/>
                <w:noProof/>
                <w:sz w:val="32"/>
                <w:lang w:eastAsia="en-US"/>
              </w:rPr>
              <w:t>1</w:t>
            </w:r>
            <w:r w:rsidR="00712639">
              <w:rPr>
                <w:rFonts w:ascii="Arial" w:eastAsia="Malgun Gothic" w:hAnsi="Arial"/>
                <w:b/>
                <w:noProof/>
                <w:sz w:val="32"/>
                <w:lang w:eastAsia="en-US"/>
              </w:rPr>
              <w:t>6</w:t>
            </w:r>
            <w:r w:rsidR="008E5963">
              <w:rPr>
                <w:rFonts w:ascii="Arial" w:eastAsia="Malgun Gothic" w:hAnsi="Arial"/>
                <w:b/>
                <w:noProof/>
                <w:sz w:val="32"/>
                <w:lang w:eastAsia="en-US"/>
              </w:rPr>
              <w:t>.</w:t>
            </w:r>
            <w:r w:rsidR="00E1461F">
              <w:rPr>
                <w:rFonts w:ascii="Arial" w:eastAsia="Malgun Gothic" w:hAnsi="Arial"/>
                <w:b/>
                <w:noProof/>
                <w:sz w:val="32"/>
                <w:lang w:eastAsia="en-US"/>
              </w:rPr>
              <w:t>8</w:t>
            </w:r>
            <w:r w:rsidR="008E5963">
              <w:rPr>
                <w:rFonts w:ascii="Arial" w:eastAsia="Malgun Gothic" w:hAnsi="Arial"/>
                <w:b/>
                <w:noProof/>
                <w:sz w:val="32"/>
                <w:lang w:eastAsia="en-US"/>
              </w:rPr>
              <w:t>.</w:t>
            </w:r>
            <w:r w:rsidR="00BB6B2C">
              <w:rPr>
                <w:rFonts w:ascii="Arial" w:eastAsia="Malgun Gothic" w:hAnsi="Arial"/>
                <w:b/>
                <w:noProof/>
                <w:sz w:val="32"/>
                <w:lang w:eastAsia="en-US"/>
              </w:rPr>
              <w:t>0</w:t>
            </w:r>
          </w:p>
        </w:tc>
        <w:tc>
          <w:tcPr>
            <w:tcW w:w="143" w:type="dxa"/>
            <w:tcBorders>
              <w:right w:val="single" w:sz="4" w:space="0" w:color="auto"/>
            </w:tcBorders>
          </w:tcPr>
          <w:p w14:paraId="717780C4" w14:textId="77777777" w:rsidR="00BA07C9" w:rsidRPr="00BA07C9" w:rsidRDefault="00BA07C9" w:rsidP="00BA07C9">
            <w:pPr>
              <w:overflowPunct/>
              <w:autoSpaceDE/>
              <w:autoSpaceDN/>
              <w:adjustRightInd/>
              <w:spacing w:after="0"/>
              <w:textAlignment w:val="auto"/>
              <w:rPr>
                <w:rFonts w:ascii="Arial" w:eastAsia="Malgun Gothic" w:hAnsi="Arial"/>
                <w:noProof/>
                <w:lang w:eastAsia="en-US"/>
              </w:rPr>
            </w:pPr>
          </w:p>
        </w:tc>
      </w:tr>
      <w:tr w:rsidR="00BA07C9" w:rsidRPr="00BA07C9" w14:paraId="329CB1A2" w14:textId="77777777" w:rsidTr="00D91978">
        <w:tc>
          <w:tcPr>
            <w:tcW w:w="9641" w:type="dxa"/>
            <w:gridSpan w:val="9"/>
            <w:tcBorders>
              <w:left w:val="single" w:sz="4" w:space="0" w:color="auto"/>
              <w:right w:val="single" w:sz="4" w:space="0" w:color="auto"/>
            </w:tcBorders>
          </w:tcPr>
          <w:p w14:paraId="141988AB" w14:textId="77777777" w:rsidR="00BA07C9" w:rsidRPr="00BA07C9" w:rsidRDefault="00BA07C9" w:rsidP="00BA07C9">
            <w:pPr>
              <w:overflowPunct/>
              <w:autoSpaceDE/>
              <w:autoSpaceDN/>
              <w:adjustRightInd/>
              <w:spacing w:after="0"/>
              <w:textAlignment w:val="auto"/>
              <w:rPr>
                <w:rFonts w:ascii="Arial" w:eastAsia="Malgun Gothic" w:hAnsi="Arial"/>
                <w:noProof/>
                <w:lang w:eastAsia="en-US"/>
              </w:rPr>
            </w:pPr>
          </w:p>
        </w:tc>
      </w:tr>
      <w:tr w:rsidR="00BA07C9" w:rsidRPr="00BA07C9" w14:paraId="72F5C98B" w14:textId="77777777" w:rsidTr="00D91978">
        <w:tc>
          <w:tcPr>
            <w:tcW w:w="9641" w:type="dxa"/>
            <w:gridSpan w:val="9"/>
            <w:tcBorders>
              <w:top w:val="single" w:sz="4" w:space="0" w:color="auto"/>
            </w:tcBorders>
          </w:tcPr>
          <w:p w14:paraId="40575F74" w14:textId="77777777" w:rsidR="00BA07C9" w:rsidRPr="00BA07C9" w:rsidRDefault="00BA07C9" w:rsidP="00BA07C9">
            <w:pPr>
              <w:overflowPunct/>
              <w:autoSpaceDE/>
              <w:autoSpaceDN/>
              <w:adjustRightInd/>
              <w:spacing w:after="0"/>
              <w:jc w:val="center"/>
              <w:textAlignment w:val="auto"/>
              <w:rPr>
                <w:rFonts w:ascii="Arial" w:eastAsia="Malgun Gothic" w:hAnsi="Arial" w:cs="Arial"/>
                <w:i/>
                <w:noProof/>
                <w:lang w:eastAsia="en-US"/>
              </w:rPr>
            </w:pPr>
            <w:r w:rsidRPr="00BA07C9">
              <w:rPr>
                <w:rFonts w:ascii="Arial" w:eastAsia="Malgun Gothic" w:hAnsi="Arial" w:cs="Arial"/>
                <w:i/>
                <w:noProof/>
                <w:lang w:eastAsia="en-US"/>
              </w:rPr>
              <w:t xml:space="preserve">For </w:t>
            </w:r>
            <w:hyperlink r:id="rId12" w:anchor="_blank" w:history="1">
              <w:r w:rsidRPr="00BA07C9">
                <w:rPr>
                  <w:rFonts w:ascii="Arial" w:eastAsia="Malgun Gothic" w:hAnsi="Arial" w:cs="Arial"/>
                  <w:b/>
                  <w:i/>
                  <w:noProof/>
                  <w:color w:val="FF0000"/>
                  <w:u w:val="single"/>
                  <w:lang w:eastAsia="en-US"/>
                </w:rPr>
                <w:t>HE</w:t>
              </w:r>
              <w:bookmarkStart w:id="2" w:name="_Hlt497126619"/>
              <w:r w:rsidRPr="00BA07C9">
                <w:rPr>
                  <w:rFonts w:ascii="Arial" w:eastAsia="Malgun Gothic" w:hAnsi="Arial" w:cs="Arial"/>
                  <w:b/>
                  <w:i/>
                  <w:noProof/>
                  <w:color w:val="FF0000"/>
                  <w:u w:val="single"/>
                  <w:lang w:eastAsia="en-US"/>
                </w:rPr>
                <w:t>L</w:t>
              </w:r>
              <w:bookmarkEnd w:id="2"/>
              <w:r w:rsidRPr="00BA07C9">
                <w:rPr>
                  <w:rFonts w:ascii="Arial" w:eastAsia="Malgun Gothic" w:hAnsi="Arial" w:cs="Arial"/>
                  <w:b/>
                  <w:i/>
                  <w:noProof/>
                  <w:color w:val="FF0000"/>
                  <w:u w:val="single"/>
                  <w:lang w:eastAsia="en-US"/>
                </w:rPr>
                <w:t>P</w:t>
              </w:r>
            </w:hyperlink>
            <w:r w:rsidRPr="00BA07C9">
              <w:rPr>
                <w:rFonts w:ascii="Arial" w:eastAsia="Malgun Gothic" w:hAnsi="Arial" w:cs="Arial"/>
                <w:b/>
                <w:i/>
                <w:noProof/>
                <w:color w:val="FF0000"/>
                <w:lang w:eastAsia="en-US"/>
              </w:rPr>
              <w:t xml:space="preserve"> </w:t>
            </w:r>
            <w:r w:rsidRPr="00BA07C9">
              <w:rPr>
                <w:rFonts w:ascii="Arial" w:eastAsia="Malgun Gothic" w:hAnsi="Arial" w:cs="Arial"/>
                <w:i/>
                <w:noProof/>
                <w:lang w:eastAsia="en-US"/>
              </w:rPr>
              <w:t xml:space="preserve">on using this form: comprehensive instructions can be found at </w:t>
            </w:r>
            <w:r w:rsidRPr="00BA07C9">
              <w:rPr>
                <w:rFonts w:ascii="Arial" w:eastAsia="Malgun Gothic" w:hAnsi="Arial" w:cs="Arial"/>
                <w:i/>
                <w:noProof/>
                <w:lang w:eastAsia="en-US"/>
              </w:rPr>
              <w:br/>
            </w:r>
            <w:hyperlink r:id="rId13" w:history="1">
              <w:r w:rsidRPr="00BA07C9">
                <w:rPr>
                  <w:rFonts w:ascii="Arial" w:eastAsia="Malgun Gothic" w:hAnsi="Arial" w:cs="Arial"/>
                  <w:i/>
                  <w:noProof/>
                  <w:color w:val="0000FF"/>
                  <w:u w:val="single"/>
                  <w:lang w:eastAsia="en-US"/>
                </w:rPr>
                <w:t>http://www.3gpp.org/Change-Requests</w:t>
              </w:r>
            </w:hyperlink>
            <w:r w:rsidRPr="00BA07C9">
              <w:rPr>
                <w:rFonts w:ascii="Arial" w:eastAsia="Malgun Gothic" w:hAnsi="Arial" w:cs="Arial"/>
                <w:i/>
                <w:noProof/>
                <w:lang w:eastAsia="en-US"/>
              </w:rPr>
              <w:t>.</w:t>
            </w:r>
          </w:p>
        </w:tc>
      </w:tr>
      <w:tr w:rsidR="00BA07C9" w:rsidRPr="00BA07C9" w14:paraId="27D4219C" w14:textId="77777777" w:rsidTr="00D91978">
        <w:tc>
          <w:tcPr>
            <w:tcW w:w="9641" w:type="dxa"/>
            <w:gridSpan w:val="9"/>
          </w:tcPr>
          <w:p w14:paraId="5A41C29F"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bl>
    <w:p w14:paraId="101A1AF7" w14:textId="77777777" w:rsidR="00BA07C9" w:rsidRPr="00BA07C9" w:rsidRDefault="00BA07C9" w:rsidP="00BA07C9">
      <w:pPr>
        <w:overflowPunct/>
        <w:autoSpaceDE/>
        <w:autoSpaceDN/>
        <w:adjustRightInd/>
        <w:textAlignment w:val="auto"/>
        <w:rPr>
          <w:rFonts w:eastAsia="Malgun Gothic"/>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07C9" w:rsidRPr="00BA07C9" w14:paraId="2412C89A" w14:textId="77777777" w:rsidTr="00D91978">
        <w:tc>
          <w:tcPr>
            <w:tcW w:w="2835" w:type="dxa"/>
          </w:tcPr>
          <w:p w14:paraId="54893F89" w14:textId="77777777" w:rsidR="00BA07C9" w:rsidRPr="00BA07C9" w:rsidRDefault="00BA07C9" w:rsidP="00BA07C9">
            <w:pPr>
              <w:tabs>
                <w:tab w:val="right" w:pos="2751"/>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Proposed change affects:</w:t>
            </w:r>
          </w:p>
        </w:tc>
        <w:tc>
          <w:tcPr>
            <w:tcW w:w="1418" w:type="dxa"/>
          </w:tcPr>
          <w:p w14:paraId="30574163" w14:textId="77777777" w:rsidR="00BA07C9" w:rsidRPr="00BA07C9" w:rsidRDefault="00BA07C9" w:rsidP="00BA07C9">
            <w:pPr>
              <w:overflowPunct/>
              <w:autoSpaceDE/>
              <w:autoSpaceDN/>
              <w:adjustRightInd/>
              <w:spacing w:after="0"/>
              <w:jc w:val="right"/>
              <w:textAlignment w:val="auto"/>
              <w:rPr>
                <w:rFonts w:ascii="Arial" w:eastAsia="Malgun Gothic" w:hAnsi="Arial"/>
                <w:noProof/>
                <w:lang w:eastAsia="en-US"/>
              </w:rPr>
            </w:pPr>
            <w:r w:rsidRPr="00BA07C9">
              <w:rPr>
                <w:rFonts w:ascii="Arial" w:eastAsia="Malgun Gothic"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744BE8"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p>
        </w:tc>
        <w:tc>
          <w:tcPr>
            <w:tcW w:w="709" w:type="dxa"/>
            <w:tcBorders>
              <w:left w:val="single" w:sz="4" w:space="0" w:color="auto"/>
            </w:tcBorders>
          </w:tcPr>
          <w:p w14:paraId="6E90CE0F" w14:textId="77777777" w:rsidR="00BA07C9" w:rsidRPr="00BA07C9" w:rsidRDefault="00BA07C9" w:rsidP="00BA07C9">
            <w:pPr>
              <w:overflowPunct/>
              <w:autoSpaceDE/>
              <w:autoSpaceDN/>
              <w:adjustRightInd/>
              <w:spacing w:after="0"/>
              <w:jc w:val="right"/>
              <w:textAlignment w:val="auto"/>
              <w:rPr>
                <w:rFonts w:ascii="Arial" w:eastAsia="Malgun Gothic" w:hAnsi="Arial"/>
                <w:noProof/>
                <w:u w:val="single"/>
                <w:lang w:eastAsia="en-US"/>
              </w:rPr>
            </w:pPr>
            <w:r w:rsidRPr="00BA07C9">
              <w:rPr>
                <w:rFonts w:ascii="Arial" w:eastAsia="Malgun Gothic"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3DF9EE"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r w:rsidRPr="00BA07C9">
              <w:rPr>
                <w:rFonts w:ascii="Arial" w:eastAsia="Malgun Gothic" w:hAnsi="Arial"/>
                <w:b/>
                <w:caps/>
                <w:noProof/>
                <w:lang w:eastAsia="en-US"/>
              </w:rPr>
              <w:t>x</w:t>
            </w:r>
          </w:p>
        </w:tc>
        <w:tc>
          <w:tcPr>
            <w:tcW w:w="2126" w:type="dxa"/>
          </w:tcPr>
          <w:p w14:paraId="18A9E945" w14:textId="77777777" w:rsidR="00BA07C9" w:rsidRPr="00BA07C9" w:rsidRDefault="00BA07C9" w:rsidP="00BA07C9">
            <w:pPr>
              <w:overflowPunct/>
              <w:autoSpaceDE/>
              <w:autoSpaceDN/>
              <w:adjustRightInd/>
              <w:spacing w:after="0"/>
              <w:jc w:val="right"/>
              <w:textAlignment w:val="auto"/>
              <w:rPr>
                <w:rFonts w:ascii="Arial" w:eastAsia="Malgun Gothic" w:hAnsi="Arial"/>
                <w:noProof/>
                <w:u w:val="single"/>
                <w:lang w:eastAsia="en-US"/>
              </w:rPr>
            </w:pPr>
            <w:r w:rsidRPr="00BA07C9">
              <w:rPr>
                <w:rFonts w:ascii="Arial" w:eastAsia="Malgun Gothic"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66AC52"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r w:rsidRPr="00BA07C9">
              <w:rPr>
                <w:rFonts w:ascii="Arial" w:eastAsia="Malgun Gothic" w:hAnsi="Arial"/>
                <w:b/>
                <w:caps/>
                <w:noProof/>
                <w:lang w:eastAsia="en-US"/>
              </w:rPr>
              <w:t>x</w:t>
            </w:r>
          </w:p>
        </w:tc>
        <w:tc>
          <w:tcPr>
            <w:tcW w:w="1418" w:type="dxa"/>
            <w:tcBorders>
              <w:left w:val="nil"/>
            </w:tcBorders>
          </w:tcPr>
          <w:p w14:paraId="02ED9EBC" w14:textId="77777777" w:rsidR="00BA07C9" w:rsidRPr="00BA07C9" w:rsidRDefault="00BA07C9" w:rsidP="00BA07C9">
            <w:pPr>
              <w:overflowPunct/>
              <w:autoSpaceDE/>
              <w:autoSpaceDN/>
              <w:adjustRightInd/>
              <w:spacing w:after="0"/>
              <w:jc w:val="right"/>
              <w:textAlignment w:val="auto"/>
              <w:rPr>
                <w:rFonts w:ascii="Arial" w:eastAsia="Malgun Gothic" w:hAnsi="Arial"/>
                <w:noProof/>
                <w:lang w:eastAsia="en-US"/>
              </w:rPr>
            </w:pPr>
            <w:r w:rsidRPr="00BA07C9">
              <w:rPr>
                <w:rFonts w:ascii="Arial" w:eastAsia="Malgun Gothic"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EF36B6" w14:textId="77777777" w:rsidR="00BA07C9" w:rsidRPr="00BA07C9" w:rsidRDefault="00BA07C9" w:rsidP="00BA07C9">
            <w:pPr>
              <w:overflowPunct/>
              <w:autoSpaceDE/>
              <w:autoSpaceDN/>
              <w:adjustRightInd/>
              <w:spacing w:after="0"/>
              <w:jc w:val="center"/>
              <w:textAlignment w:val="auto"/>
              <w:rPr>
                <w:rFonts w:ascii="Arial" w:eastAsia="Malgun Gothic" w:hAnsi="Arial"/>
                <w:b/>
                <w:bCs/>
                <w:caps/>
                <w:noProof/>
                <w:lang w:eastAsia="en-US"/>
              </w:rPr>
            </w:pPr>
          </w:p>
        </w:tc>
      </w:tr>
    </w:tbl>
    <w:p w14:paraId="7FA67650" w14:textId="77777777" w:rsidR="00BA07C9" w:rsidRPr="00BA07C9" w:rsidRDefault="00BA07C9" w:rsidP="00BA07C9">
      <w:pPr>
        <w:overflowPunct/>
        <w:autoSpaceDE/>
        <w:autoSpaceDN/>
        <w:adjustRightInd/>
        <w:textAlignment w:val="auto"/>
        <w:rPr>
          <w:rFonts w:eastAsia="Malgun Gothic"/>
          <w:sz w:val="8"/>
          <w:szCs w:val="8"/>
          <w:lang w:eastAsia="en-US"/>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A07C9" w:rsidRPr="00BA07C9" w14:paraId="4EA6D2C3" w14:textId="77777777" w:rsidTr="00D91978">
        <w:tc>
          <w:tcPr>
            <w:tcW w:w="9641" w:type="dxa"/>
            <w:gridSpan w:val="11"/>
          </w:tcPr>
          <w:p w14:paraId="3015C802"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770517DC" w14:textId="77777777" w:rsidTr="00D91978">
        <w:tc>
          <w:tcPr>
            <w:tcW w:w="1843" w:type="dxa"/>
            <w:tcBorders>
              <w:top w:val="single" w:sz="4" w:space="0" w:color="auto"/>
              <w:left w:val="single" w:sz="4" w:space="0" w:color="auto"/>
            </w:tcBorders>
          </w:tcPr>
          <w:p w14:paraId="70F05B1A" w14:textId="3E3F0A6D" w:rsidR="00BA07C9" w:rsidRPr="00BA07C9" w:rsidRDefault="00BA07C9" w:rsidP="00BA07C9">
            <w:pPr>
              <w:tabs>
                <w:tab w:val="right" w:pos="1759"/>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Title:</w:t>
            </w:r>
          </w:p>
        </w:tc>
        <w:tc>
          <w:tcPr>
            <w:tcW w:w="7798" w:type="dxa"/>
            <w:gridSpan w:val="10"/>
            <w:tcBorders>
              <w:top w:val="single" w:sz="4" w:space="0" w:color="auto"/>
              <w:right w:val="single" w:sz="4" w:space="0" w:color="auto"/>
            </w:tcBorders>
            <w:shd w:val="pct30" w:color="FFFF00" w:fill="auto"/>
          </w:tcPr>
          <w:p w14:paraId="4FE3F399" w14:textId="519FABAE" w:rsidR="00BA07C9" w:rsidRPr="00491170" w:rsidRDefault="003A459C" w:rsidP="00BA07C9">
            <w:pPr>
              <w:overflowPunct/>
              <w:autoSpaceDE/>
              <w:autoSpaceDN/>
              <w:adjustRightInd/>
              <w:spacing w:after="0"/>
              <w:ind w:left="100"/>
              <w:textAlignment w:val="auto"/>
              <w:rPr>
                <w:rFonts w:ascii="Arial" w:eastAsia="Malgun Gothic" w:hAnsi="Arial"/>
                <w:bCs/>
                <w:noProof/>
                <w:lang w:eastAsia="en-US"/>
              </w:rPr>
            </w:pPr>
            <w:r>
              <w:rPr>
                <w:rFonts w:ascii="Arial" w:eastAsia="Malgun Gothic" w:hAnsi="Arial"/>
                <w:bCs/>
                <w:noProof/>
                <w:lang w:val="en-US" w:eastAsia="en-US"/>
              </w:rPr>
              <w:t xml:space="preserve">Running </w:t>
            </w:r>
            <w:r w:rsidR="00114B62">
              <w:rPr>
                <w:rFonts w:ascii="Arial" w:eastAsia="Malgun Gothic" w:hAnsi="Arial"/>
                <w:bCs/>
                <w:noProof/>
                <w:lang w:val="en-US" w:eastAsia="en-US"/>
              </w:rPr>
              <w:t xml:space="preserve">Stage-2 </w:t>
            </w:r>
            <w:r>
              <w:rPr>
                <w:rFonts w:ascii="Arial" w:eastAsia="Malgun Gothic" w:hAnsi="Arial"/>
                <w:bCs/>
                <w:noProof/>
                <w:lang w:val="en-US" w:eastAsia="en-US"/>
              </w:rPr>
              <w:t xml:space="preserve">CR for </w:t>
            </w:r>
            <w:r w:rsidR="00114B62" w:rsidRPr="00114B62">
              <w:rPr>
                <w:rFonts w:ascii="Arial" w:eastAsia="Malgun Gothic" w:hAnsi="Arial"/>
                <w:bCs/>
                <w:noProof/>
                <w:lang w:eastAsia="en-US"/>
              </w:rPr>
              <w:t>Extending NR operation to 71GHz</w:t>
            </w:r>
          </w:p>
        </w:tc>
      </w:tr>
      <w:tr w:rsidR="00BA07C9" w:rsidRPr="00BA07C9" w14:paraId="2F1E5D42" w14:textId="77777777" w:rsidTr="00D91978">
        <w:tc>
          <w:tcPr>
            <w:tcW w:w="1843" w:type="dxa"/>
            <w:tcBorders>
              <w:left w:val="single" w:sz="4" w:space="0" w:color="auto"/>
            </w:tcBorders>
          </w:tcPr>
          <w:p w14:paraId="1971469D"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798" w:type="dxa"/>
            <w:gridSpan w:val="10"/>
            <w:tcBorders>
              <w:right w:val="single" w:sz="4" w:space="0" w:color="auto"/>
            </w:tcBorders>
          </w:tcPr>
          <w:p w14:paraId="29AEB9E5"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095BC442" w14:textId="77777777" w:rsidTr="00D91978">
        <w:tc>
          <w:tcPr>
            <w:tcW w:w="1843" w:type="dxa"/>
            <w:tcBorders>
              <w:left w:val="single" w:sz="4" w:space="0" w:color="auto"/>
            </w:tcBorders>
          </w:tcPr>
          <w:p w14:paraId="3AEC895D" w14:textId="77777777" w:rsidR="00BA07C9" w:rsidRPr="00BA07C9" w:rsidRDefault="00BA07C9" w:rsidP="00BA07C9">
            <w:pPr>
              <w:tabs>
                <w:tab w:val="right" w:pos="1759"/>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Source to WG:</w:t>
            </w:r>
          </w:p>
        </w:tc>
        <w:tc>
          <w:tcPr>
            <w:tcW w:w="7798" w:type="dxa"/>
            <w:gridSpan w:val="10"/>
            <w:tcBorders>
              <w:right w:val="single" w:sz="4" w:space="0" w:color="auto"/>
            </w:tcBorders>
            <w:shd w:val="pct30" w:color="FFFF00" w:fill="auto"/>
          </w:tcPr>
          <w:p w14:paraId="1F5E8D34" w14:textId="4FF44F48" w:rsidR="00BA07C9" w:rsidRPr="00BA07C9" w:rsidRDefault="00BA07C9" w:rsidP="00BA07C9">
            <w:pPr>
              <w:overflowPunct/>
              <w:autoSpaceDE/>
              <w:autoSpaceDN/>
              <w:adjustRightInd/>
              <w:spacing w:before="20" w:after="20"/>
              <w:ind w:left="100"/>
              <w:textAlignment w:val="auto"/>
              <w:rPr>
                <w:rFonts w:ascii="Arial" w:eastAsia="Malgun Gothic" w:hAnsi="Arial"/>
                <w:noProof/>
                <w:lang w:eastAsia="en-US"/>
              </w:rPr>
            </w:pPr>
            <w:r w:rsidRPr="00BA07C9">
              <w:rPr>
                <w:rFonts w:ascii="Arial" w:eastAsia="Malgun Gothic" w:hAnsi="Arial"/>
                <w:noProof/>
                <w:lang w:eastAsia="en-US"/>
              </w:rPr>
              <w:t>Qualcomm</w:t>
            </w:r>
            <w:r w:rsidR="00652ABE">
              <w:rPr>
                <w:rFonts w:ascii="Arial" w:eastAsia="Malgun Gothic" w:hAnsi="Arial"/>
                <w:noProof/>
                <w:lang w:eastAsia="en-US"/>
              </w:rPr>
              <w:t xml:space="preserve"> Incorporated</w:t>
            </w:r>
          </w:p>
        </w:tc>
      </w:tr>
      <w:tr w:rsidR="00BA07C9" w:rsidRPr="00BA07C9" w14:paraId="6DF9234F" w14:textId="77777777" w:rsidTr="00D91978">
        <w:tc>
          <w:tcPr>
            <w:tcW w:w="1843" w:type="dxa"/>
            <w:tcBorders>
              <w:left w:val="single" w:sz="4" w:space="0" w:color="auto"/>
            </w:tcBorders>
          </w:tcPr>
          <w:p w14:paraId="2084CC94" w14:textId="77777777" w:rsidR="00BA07C9" w:rsidRPr="00BA07C9" w:rsidRDefault="00BA07C9" w:rsidP="00BA07C9">
            <w:pPr>
              <w:tabs>
                <w:tab w:val="right" w:pos="1759"/>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Source to TSG:</w:t>
            </w:r>
          </w:p>
        </w:tc>
        <w:tc>
          <w:tcPr>
            <w:tcW w:w="7798" w:type="dxa"/>
            <w:gridSpan w:val="10"/>
            <w:tcBorders>
              <w:right w:val="single" w:sz="4" w:space="0" w:color="auto"/>
            </w:tcBorders>
            <w:shd w:val="pct30" w:color="FFFF00" w:fill="auto"/>
          </w:tcPr>
          <w:p w14:paraId="21A910E0" w14:textId="77777777" w:rsidR="00BA07C9" w:rsidRPr="00BA07C9" w:rsidRDefault="00BA07C9" w:rsidP="00BA07C9">
            <w:pPr>
              <w:overflowPunct/>
              <w:autoSpaceDE/>
              <w:autoSpaceDN/>
              <w:adjustRightInd/>
              <w:spacing w:after="0"/>
              <w:ind w:left="100"/>
              <w:textAlignment w:val="auto"/>
              <w:rPr>
                <w:rFonts w:ascii="Arial" w:eastAsia="Malgun Gothic" w:hAnsi="Arial"/>
                <w:noProof/>
                <w:lang w:eastAsia="en-US"/>
              </w:rPr>
            </w:pPr>
            <w:r w:rsidRPr="00BA07C9">
              <w:rPr>
                <w:rFonts w:ascii="Arial" w:eastAsia="Malgun Gothic" w:hAnsi="Arial"/>
                <w:noProof/>
                <w:lang w:eastAsia="en-US"/>
              </w:rPr>
              <w:t>R2</w:t>
            </w:r>
          </w:p>
        </w:tc>
      </w:tr>
      <w:tr w:rsidR="00BA07C9" w:rsidRPr="00BA07C9" w14:paraId="788E4ADC" w14:textId="77777777" w:rsidTr="00D91978">
        <w:tc>
          <w:tcPr>
            <w:tcW w:w="1843" w:type="dxa"/>
            <w:tcBorders>
              <w:left w:val="single" w:sz="4" w:space="0" w:color="auto"/>
            </w:tcBorders>
          </w:tcPr>
          <w:p w14:paraId="09CC87E9"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798" w:type="dxa"/>
            <w:gridSpan w:val="10"/>
            <w:tcBorders>
              <w:right w:val="single" w:sz="4" w:space="0" w:color="auto"/>
            </w:tcBorders>
          </w:tcPr>
          <w:p w14:paraId="0686B304"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32629F2B" w14:textId="77777777" w:rsidTr="00D91978">
        <w:tc>
          <w:tcPr>
            <w:tcW w:w="1843" w:type="dxa"/>
            <w:tcBorders>
              <w:left w:val="single" w:sz="4" w:space="0" w:color="auto"/>
            </w:tcBorders>
          </w:tcPr>
          <w:p w14:paraId="05DAD2C9" w14:textId="77777777" w:rsidR="00BA07C9" w:rsidRPr="00BA07C9" w:rsidRDefault="00BA07C9" w:rsidP="00BA07C9">
            <w:pPr>
              <w:tabs>
                <w:tab w:val="right" w:pos="1759"/>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Work item code:</w:t>
            </w:r>
          </w:p>
        </w:tc>
        <w:tc>
          <w:tcPr>
            <w:tcW w:w="3260" w:type="dxa"/>
            <w:gridSpan w:val="5"/>
            <w:shd w:val="pct30" w:color="FFFF00" w:fill="auto"/>
          </w:tcPr>
          <w:p w14:paraId="36D51C0C" w14:textId="754FF31D" w:rsidR="00BA07C9" w:rsidRPr="00BA07C9" w:rsidRDefault="00486600" w:rsidP="004F775E">
            <w:pPr>
              <w:overflowPunct/>
              <w:autoSpaceDE/>
              <w:autoSpaceDN/>
              <w:adjustRightInd/>
              <w:spacing w:after="0"/>
              <w:textAlignment w:val="auto"/>
              <w:rPr>
                <w:rFonts w:ascii="Arial" w:eastAsia="Malgun Gothic" w:hAnsi="Arial"/>
                <w:noProof/>
                <w:lang w:eastAsia="en-US"/>
              </w:rPr>
            </w:pPr>
            <w:r>
              <w:rPr>
                <w:rFonts w:ascii="Arial" w:eastAsia="Malgun Gothic" w:hAnsi="Arial"/>
                <w:noProof/>
                <w:lang w:eastAsia="en-US"/>
              </w:rPr>
              <w:t xml:space="preserve"> </w:t>
            </w:r>
            <w:r w:rsidR="003A459C" w:rsidRPr="003A459C">
              <w:rPr>
                <w:rFonts w:ascii="Arial" w:eastAsia="Malgun Gothic" w:hAnsi="Arial"/>
                <w:noProof/>
                <w:lang w:eastAsia="en-US"/>
              </w:rPr>
              <w:t>NR_ext_to_71GHz-Core</w:t>
            </w:r>
          </w:p>
        </w:tc>
        <w:tc>
          <w:tcPr>
            <w:tcW w:w="994" w:type="dxa"/>
            <w:gridSpan w:val="2"/>
            <w:tcBorders>
              <w:left w:val="nil"/>
            </w:tcBorders>
          </w:tcPr>
          <w:p w14:paraId="28A1C696" w14:textId="77777777" w:rsidR="00BA07C9" w:rsidRPr="00BA07C9" w:rsidRDefault="00BA07C9" w:rsidP="00BA07C9">
            <w:pPr>
              <w:overflowPunct/>
              <w:autoSpaceDE/>
              <w:autoSpaceDN/>
              <w:adjustRightInd/>
              <w:spacing w:after="0"/>
              <w:ind w:right="100"/>
              <w:textAlignment w:val="auto"/>
              <w:rPr>
                <w:rFonts w:ascii="Arial" w:eastAsia="Malgun Gothic" w:hAnsi="Arial"/>
                <w:noProof/>
                <w:lang w:eastAsia="en-US"/>
              </w:rPr>
            </w:pPr>
          </w:p>
        </w:tc>
        <w:tc>
          <w:tcPr>
            <w:tcW w:w="1417" w:type="dxa"/>
            <w:gridSpan w:val="2"/>
            <w:tcBorders>
              <w:left w:val="nil"/>
            </w:tcBorders>
          </w:tcPr>
          <w:p w14:paraId="614C343E" w14:textId="77777777" w:rsidR="00BA07C9" w:rsidRPr="00BA07C9" w:rsidRDefault="00BA07C9" w:rsidP="00BA07C9">
            <w:pPr>
              <w:overflowPunct/>
              <w:autoSpaceDE/>
              <w:autoSpaceDN/>
              <w:adjustRightInd/>
              <w:spacing w:after="0"/>
              <w:jc w:val="right"/>
              <w:textAlignment w:val="auto"/>
              <w:rPr>
                <w:rFonts w:ascii="Arial" w:eastAsia="Malgun Gothic" w:hAnsi="Arial"/>
                <w:noProof/>
                <w:lang w:eastAsia="en-US"/>
              </w:rPr>
            </w:pPr>
            <w:r w:rsidRPr="00BA07C9">
              <w:rPr>
                <w:rFonts w:ascii="Arial" w:eastAsia="Malgun Gothic" w:hAnsi="Arial"/>
                <w:b/>
                <w:i/>
                <w:noProof/>
                <w:lang w:eastAsia="en-US"/>
              </w:rPr>
              <w:t>Date:</w:t>
            </w:r>
          </w:p>
        </w:tc>
        <w:tc>
          <w:tcPr>
            <w:tcW w:w="2127" w:type="dxa"/>
            <w:tcBorders>
              <w:right w:val="single" w:sz="4" w:space="0" w:color="auto"/>
            </w:tcBorders>
            <w:shd w:val="pct30" w:color="FFFF00" w:fill="auto"/>
          </w:tcPr>
          <w:p w14:paraId="437D20DD" w14:textId="15E04973" w:rsidR="00BA07C9" w:rsidRPr="00BA07C9" w:rsidRDefault="00AA0D6C" w:rsidP="00BA07C9">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11 January 2022</w:t>
            </w:r>
          </w:p>
        </w:tc>
      </w:tr>
      <w:tr w:rsidR="00BA07C9" w:rsidRPr="00BA07C9" w14:paraId="6D4F51D5" w14:textId="77777777" w:rsidTr="00D91978">
        <w:tc>
          <w:tcPr>
            <w:tcW w:w="1843" w:type="dxa"/>
            <w:tcBorders>
              <w:left w:val="single" w:sz="4" w:space="0" w:color="auto"/>
            </w:tcBorders>
          </w:tcPr>
          <w:p w14:paraId="0C810925"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1560" w:type="dxa"/>
            <w:gridSpan w:val="4"/>
          </w:tcPr>
          <w:p w14:paraId="4D487FB8"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c>
          <w:tcPr>
            <w:tcW w:w="2694" w:type="dxa"/>
            <w:gridSpan w:val="3"/>
          </w:tcPr>
          <w:p w14:paraId="7158A748"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c>
          <w:tcPr>
            <w:tcW w:w="1417" w:type="dxa"/>
            <w:gridSpan w:val="2"/>
          </w:tcPr>
          <w:p w14:paraId="71167581"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c>
          <w:tcPr>
            <w:tcW w:w="2127" w:type="dxa"/>
            <w:tcBorders>
              <w:right w:val="single" w:sz="4" w:space="0" w:color="auto"/>
            </w:tcBorders>
          </w:tcPr>
          <w:p w14:paraId="05A6DBEA"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44973FBD" w14:textId="77777777" w:rsidTr="00D91978">
        <w:trPr>
          <w:cantSplit/>
        </w:trPr>
        <w:tc>
          <w:tcPr>
            <w:tcW w:w="1843" w:type="dxa"/>
            <w:tcBorders>
              <w:left w:val="single" w:sz="4" w:space="0" w:color="auto"/>
            </w:tcBorders>
          </w:tcPr>
          <w:p w14:paraId="17035091" w14:textId="77777777" w:rsidR="00BA07C9" w:rsidRPr="00BA07C9" w:rsidRDefault="00BA07C9" w:rsidP="00BA07C9">
            <w:pPr>
              <w:tabs>
                <w:tab w:val="right" w:pos="1759"/>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Category:</w:t>
            </w:r>
          </w:p>
        </w:tc>
        <w:tc>
          <w:tcPr>
            <w:tcW w:w="425" w:type="dxa"/>
            <w:shd w:val="pct30" w:color="FFFF00" w:fill="auto"/>
          </w:tcPr>
          <w:p w14:paraId="75368BA3" w14:textId="0964C444" w:rsidR="00BA07C9" w:rsidRPr="00BA07C9" w:rsidRDefault="003A459C" w:rsidP="00BA07C9">
            <w:pPr>
              <w:overflowPunct/>
              <w:autoSpaceDE/>
              <w:autoSpaceDN/>
              <w:adjustRightInd/>
              <w:spacing w:after="0"/>
              <w:ind w:left="100"/>
              <w:textAlignment w:val="auto"/>
              <w:rPr>
                <w:rFonts w:ascii="Arial" w:eastAsia="Malgun Gothic" w:hAnsi="Arial"/>
                <w:b/>
                <w:noProof/>
                <w:lang w:eastAsia="en-US"/>
              </w:rPr>
            </w:pPr>
            <w:r>
              <w:rPr>
                <w:rFonts w:ascii="Arial" w:eastAsia="Malgun Gothic" w:hAnsi="Arial"/>
                <w:b/>
                <w:noProof/>
                <w:lang w:eastAsia="en-US"/>
              </w:rPr>
              <w:t>B</w:t>
            </w:r>
          </w:p>
        </w:tc>
        <w:tc>
          <w:tcPr>
            <w:tcW w:w="3829" w:type="dxa"/>
            <w:gridSpan w:val="6"/>
            <w:tcBorders>
              <w:left w:val="nil"/>
            </w:tcBorders>
          </w:tcPr>
          <w:p w14:paraId="4897D890" w14:textId="77777777" w:rsidR="00BA07C9" w:rsidRPr="00BA07C9" w:rsidRDefault="00BA07C9" w:rsidP="00BA07C9">
            <w:pPr>
              <w:overflowPunct/>
              <w:autoSpaceDE/>
              <w:autoSpaceDN/>
              <w:adjustRightInd/>
              <w:spacing w:after="0"/>
              <w:textAlignment w:val="auto"/>
              <w:rPr>
                <w:rFonts w:ascii="Arial" w:eastAsia="Malgun Gothic" w:hAnsi="Arial"/>
                <w:noProof/>
                <w:lang w:eastAsia="en-US"/>
              </w:rPr>
            </w:pPr>
          </w:p>
        </w:tc>
        <w:tc>
          <w:tcPr>
            <w:tcW w:w="1417" w:type="dxa"/>
            <w:gridSpan w:val="2"/>
            <w:tcBorders>
              <w:left w:val="nil"/>
            </w:tcBorders>
          </w:tcPr>
          <w:p w14:paraId="045BD8F8" w14:textId="77777777" w:rsidR="00BA07C9" w:rsidRPr="00BA07C9" w:rsidRDefault="00BA07C9" w:rsidP="00BA07C9">
            <w:pPr>
              <w:overflowPunct/>
              <w:autoSpaceDE/>
              <w:autoSpaceDN/>
              <w:adjustRightInd/>
              <w:spacing w:after="0"/>
              <w:jc w:val="right"/>
              <w:textAlignment w:val="auto"/>
              <w:rPr>
                <w:rFonts w:ascii="Arial" w:eastAsia="Malgun Gothic" w:hAnsi="Arial"/>
                <w:b/>
                <w:i/>
                <w:noProof/>
                <w:lang w:eastAsia="en-US"/>
              </w:rPr>
            </w:pPr>
            <w:r w:rsidRPr="00BA07C9">
              <w:rPr>
                <w:rFonts w:ascii="Arial" w:eastAsia="Malgun Gothic" w:hAnsi="Arial"/>
                <w:b/>
                <w:i/>
                <w:noProof/>
                <w:lang w:eastAsia="en-US"/>
              </w:rPr>
              <w:t>Release:</w:t>
            </w:r>
          </w:p>
        </w:tc>
        <w:tc>
          <w:tcPr>
            <w:tcW w:w="2127" w:type="dxa"/>
            <w:tcBorders>
              <w:right w:val="single" w:sz="4" w:space="0" w:color="auto"/>
            </w:tcBorders>
            <w:shd w:val="pct30" w:color="FFFF00" w:fill="auto"/>
          </w:tcPr>
          <w:p w14:paraId="529F4E9A" w14:textId="5762DF95" w:rsidR="00BA07C9" w:rsidRPr="00BA07C9" w:rsidRDefault="00BA07C9" w:rsidP="00BA07C9">
            <w:pPr>
              <w:overflowPunct/>
              <w:autoSpaceDE/>
              <w:autoSpaceDN/>
              <w:adjustRightInd/>
              <w:spacing w:after="0"/>
              <w:ind w:left="100"/>
              <w:textAlignment w:val="auto"/>
              <w:rPr>
                <w:rFonts w:ascii="Arial" w:eastAsia="Malgun Gothic" w:hAnsi="Arial"/>
                <w:noProof/>
                <w:lang w:eastAsia="en-US"/>
              </w:rPr>
            </w:pPr>
            <w:r w:rsidRPr="00BA07C9">
              <w:rPr>
                <w:rFonts w:ascii="Arial" w:eastAsia="Malgun Gothic" w:hAnsi="Arial"/>
                <w:noProof/>
                <w:lang w:eastAsia="en-US"/>
              </w:rPr>
              <w:t>Rel-1</w:t>
            </w:r>
            <w:r w:rsidR="003A459C">
              <w:rPr>
                <w:rFonts w:ascii="Arial" w:eastAsia="Malgun Gothic" w:hAnsi="Arial"/>
                <w:noProof/>
                <w:lang w:eastAsia="en-US"/>
              </w:rPr>
              <w:t>7</w:t>
            </w:r>
          </w:p>
        </w:tc>
      </w:tr>
      <w:tr w:rsidR="00BA07C9" w:rsidRPr="00BA07C9" w14:paraId="377F9F2E" w14:textId="77777777" w:rsidTr="00D91978">
        <w:tc>
          <w:tcPr>
            <w:tcW w:w="1843" w:type="dxa"/>
            <w:tcBorders>
              <w:left w:val="single" w:sz="4" w:space="0" w:color="auto"/>
              <w:bottom w:val="single" w:sz="4" w:space="0" w:color="auto"/>
            </w:tcBorders>
          </w:tcPr>
          <w:p w14:paraId="79750EAC" w14:textId="77777777" w:rsidR="00BA07C9" w:rsidRPr="00BA07C9" w:rsidRDefault="00BA07C9" w:rsidP="00BA07C9">
            <w:pPr>
              <w:overflowPunct/>
              <w:autoSpaceDE/>
              <w:autoSpaceDN/>
              <w:adjustRightInd/>
              <w:spacing w:after="0"/>
              <w:textAlignment w:val="auto"/>
              <w:rPr>
                <w:rFonts w:ascii="Arial" w:eastAsia="Malgun Gothic" w:hAnsi="Arial"/>
                <w:b/>
                <w:i/>
                <w:noProof/>
                <w:lang w:eastAsia="en-US"/>
              </w:rPr>
            </w:pPr>
          </w:p>
        </w:tc>
        <w:tc>
          <w:tcPr>
            <w:tcW w:w="4678" w:type="dxa"/>
            <w:gridSpan w:val="8"/>
            <w:tcBorders>
              <w:bottom w:val="single" w:sz="4" w:space="0" w:color="auto"/>
            </w:tcBorders>
          </w:tcPr>
          <w:p w14:paraId="1AC0D499" w14:textId="77777777" w:rsidR="00BA07C9" w:rsidRPr="00BA07C9" w:rsidRDefault="00BA07C9" w:rsidP="00BA07C9">
            <w:pPr>
              <w:overflowPunct/>
              <w:autoSpaceDE/>
              <w:autoSpaceDN/>
              <w:adjustRightInd/>
              <w:spacing w:after="0"/>
              <w:ind w:left="383" w:hanging="383"/>
              <w:textAlignment w:val="auto"/>
              <w:rPr>
                <w:rFonts w:ascii="Arial" w:eastAsia="Malgun Gothic" w:hAnsi="Arial"/>
                <w:i/>
                <w:noProof/>
                <w:sz w:val="18"/>
                <w:lang w:eastAsia="en-US"/>
              </w:rPr>
            </w:pPr>
            <w:r w:rsidRPr="00BA07C9">
              <w:rPr>
                <w:rFonts w:ascii="Arial" w:eastAsia="Malgun Gothic" w:hAnsi="Arial"/>
                <w:i/>
                <w:noProof/>
                <w:sz w:val="18"/>
                <w:lang w:eastAsia="en-US"/>
              </w:rPr>
              <w:t xml:space="preserve">Use </w:t>
            </w:r>
            <w:r w:rsidRPr="00BA07C9">
              <w:rPr>
                <w:rFonts w:ascii="Arial" w:eastAsia="Malgun Gothic" w:hAnsi="Arial"/>
                <w:i/>
                <w:noProof/>
                <w:sz w:val="18"/>
                <w:u w:val="single"/>
                <w:lang w:eastAsia="en-US"/>
              </w:rPr>
              <w:t>one</w:t>
            </w:r>
            <w:r w:rsidRPr="00BA07C9">
              <w:rPr>
                <w:rFonts w:ascii="Arial" w:eastAsia="Malgun Gothic" w:hAnsi="Arial"/>
                <w:i/>
                <w:noProof/>
                <w:sz w:val="18"/>
                <w:lang w:eastAsia="en-US"/>
              </w:rPr>
              <w:t xml:space="preserve"> of the following categories:</w:t>
            </w:r>
            <w:r w:rsidRPr="00BA07C9">
              <w:rPr>
                <w:rFonts w:ascii="Arial" w:eastAsia="Malgun Gothic" w:hAnsi="Arial"/>
                <w:b/>
                <w:i/>
                <w:noProof/>
                <w:sz w:val="18"/>
                <w:lang w:eastAsia="en-US"/>
              </w:rPr>
              <w:br/>
              <w:t>F</w:t>
            </w:r>
            <w:r w:rsidRPr="00BA07C9">
              <w:rPr>
                <w:rFonts w:ascii="Arial" w:eastAsia="Malgun Gothic" w:hAnsi="Arial"/>
                <w:i/>
                <w:noProof/>
                <w:sz w:val="18"/>
                <w:lang w:eastAsia="en-US"/>
              </w:rPr>
              <w:t xml:space="preserve">  (correction)</w:t>
            </w:r>
            <w:r w:rsidRPr="00BA07C9">
              <w:rPr>
                <w:rFonts w:ascii="Arial" w:eastAsia="Malgun Gothic" w:hAnsi="Arial"/>
                <w:i/>
                <w:noProof/>
                <w:sz w:val="18"/>
                <w:lang w:eastAsia="en-US"/>
              </w:rPr>
              <w:br/>
            </w:r>
            <w:r w:rsidRPr="00BA07C9">
              <w:rPr>
                <w:rFonts w:ascii="Arial" w:eastAsia="Malgun Gothic" w:hAnsi="Arial"/>
                <w:b/>
                <w:i/>
                <w:noProof/>
                <w:sz w:val="18"/>
                <w:lang w:eastAsia="en-US"/>
              </w:rPr>
              <w:t>A</w:t>
            </w:r>
            <w:r w:rsidRPr="00BA07C9">
              <w:rPr>
                <w:rFonts w:ascii="Arial" w:eastAsia="Malgun Gothic" w:hAnsi="Arial"/>
                <w:i/>
                <w:noProof/>
                <w:sz w:val="18"/>
                <w:lang w:eastAsia="en-US"/>
              </w:rPr>
              <w:t xml:space="preserve">  (mirror corresponding to a change in an earlier release)</w:t>
            </w:r>
            <w:r w:rsidRPr="00BA07C9">
              <w:rPr>
                <w:rFonts w:ascii="Arial" w:eastAsia="Malgun Gothic" w:hAnsi="Arial"/>
                <w:i/>
                <w:noProof/>
                <w:sz w:val="18"/>
                <w:lang w:eastAsia="en-US"/>
              </w:rPr>
              <w:br/>
            </w:r>
            <w:r w:rsidRPr="00BA07C9">
              <w:rPr>
                <w:rFonts w:ascii="Arial" w:eastAsia="Malgun Gothic" w:hAnsi="Arial"/>
                <w:b/>
                <w:i/>
                <w:noProof/>
                <w:sz w:val="18"/>
                <w:lang w:eastAsia="en-US"/>
              </w:rPr>
              <w:t>B</w:t>
            </w:r>
            <w:r w:rsidRPr="00BA07C9">
              <w:rPr>
                <w:rFonts w:ascii="Arial" w:eastAsia="Malgun Gothic" w:hAnsi="Arial"/>
                <w:i/>
                <w:noProof/>
                <w:sz w:val="18"/>
                <w:lang w:eastAsia="en-US"/>
              </w:rPr>
              <w:t xml:space="preserve">  (addition of feature), </w:t>
            </w:r>
            <w:r w:rsidRPr="00BA07C9">
              <w:rPr>
                <w:rFonts w:ascii="Arial" w:eastAsia="Malgun Gothic" w:hAnsi="Arial"/>
                <w:i/>
                <w:noProof/>
                <w:sz w:val="18"/>
                <w:lang w:eastAsia="en-US"/>
              </w:rPr>
              <w:br/>
            </w:r>
            <w:r w:rsidRPr="00BA07C9">
              <w:rPr>
                <w:rFonts w:ascii="Arial" w:eastAsia="Malgun Gothic" w:hAnsi="Arial"/>
                <w:b/>
                <w:i/>
                <w:noProof/>
                <w:sz w:val="18"/>
                <w:lang w:eastAsia="en-US"/>
              </w:rPr>
              <w:t>C</w:t>
            </w:r>
            <w:r w:rsidRPr="00BA07C9">
              <w:rPr>
                <w:rFonts w:ascii="Arial" w:eastAsia="Malgun Gothic" w:hAnsi="Arial"/>
                <w:i/>
                <w:noProof/>
                <w:sz w:val="18"/>
                <w:lang w:eastAsia="en-US"/>
              </w:rPr>
              <w:t xml:space="preserve">  (functional modification of feature)</w:t>
            </w:r>
            <w:r w:rsidRPr="00BA07C9">
              <w:rPr>
                <w:rFonts w:ascii="Arial" w:eastAsia="Malgun Gothic" w:hAnsi="Arial"/>
                <w:i/>
                <w:noProof/>
                <w:sz w:val="18"/>
                <w:lang w:eastAsia="en-US"/>
              </w:rPr>
              <w:br/>
            </w:r>
            <w:r w:rsidRPr="00BA07C9">
              <w:rPr>
                <w:rFonts w:ascii="Arial" w:eastAsia="Malgun Gothic" w:hAnsi="Arial"/>
                <w:b/>
                <w:i/>
                <w:noProof/>
                <w:sz w:val="18"/>
                <w:lang w:eastAsia="en-US"/>
              </w:rPr>
              <w:t>D</w:t>
            </w:r>
            <w:r w:rsidRPr="00BA07C9">
              <w:rPr>
                <w:rFonts w:ascii="Arial" w:eastAsia="Malgun Gothic" w:hAnsi="Arial"/>
                <w:i/>
                <w:noProof/>
                <w:sz w:val="18"/>
                <w:lang w:eastAsia="en-US"/>
              </w:rPr>
              <w:t xml:space="preserve">  (editorial modification)</w:t>
            </w:r>
          </w:p>
          <w:p w14:paraId="72A8ABA6" w14:textId="77777777" w:rsidR="00BA07C9" w:rsidRPr="00BA07C9" w:rsidRDefault="00BA07C9" w:rsidP="00BA07C9">
            <w:pPr>
              <w:overflowPunct/>
              <w:autoSpaceDE/>
              <w:autoSpaceDN/>
              <w:adjustRightInd/>
              <w:spacing w:after="120"/>
              <w:textAlignment w:val="auto"/>
              <w:rPr>
                <w:rFonts w:ascii="Arial" w:eastAsia="Malgun Gothic" w:hAnsi="Arial"/>
                <w:noProof/>
                <w:lang w:eastAsia="en-US"/>
              </w:rPr>
            </w:pPr>
            <w:r w:rsidRPr="00BA07C9">
              <w:rPr>
                <w:rFonts w:ascii="Arial" w:eastAsia="Malgun Gothic" w:hAnsi="Arial"/>
                <w:noProof/>
                <w:sz w:val="18"/>
                <w:lang w:eastAsia="en-US"/>
              </w:rPr>
              <w:t>Detailed explanations of the above categories can</w:t>
            </w:r>
            <w:r w:rsidRPr="00BA07C9">
              <w:rPr>
                <w:rFonts w:ascii="Arial" w:eastAsia="Malgun Gothic" w:hAnsi="Arial"/>
                <w:noProof/>
                <w:sz w:val="18"/>
                <w:lang w:eastAsia="en-US"/>
              </w:rPr>
              <w:br/>
              <w:t xml:space="preserve">be found in 3GPP </w:t>
            </w:r>
            <w:hyperlink r:id="rId14" w:history="1">
              <w:r w:rsidRPr="00BA07C9">
                <w:rPr>
                  <w:rFonts w:ascii="Arial" w:eastAsia="Malgun Gothic" w:hAnsi="Arial"/>
                  <w:noProof/>
                  <w:color w:val="0000FF"/>
                  <w:sz w:val="18"/>
                  <w:u w:val="single"/>
                  <w:lang w:eastAsia="en-US"/>
                </w:rPr>
                <w:t>TR 21.900</w:t>
              </w:r>
            </w:hyperlink>
            <w:r w:rsidRPr="00BA07C9">
              <w:rPr>
                <w:rFonts w:ascii="Arial" w:eastAsia="Malgun Gothic" w:hAnsi="Arial"/>
                <w:noProof/>
                <w:sz w:val="18"/>
                <w:lang w:eastAsia="en-US"/>
              </w:rPr>
              <w:t>.</w:t>
            </w:r>
          </w:p>
        </w:tc>
        <w:tc>
          <w:tcPr>
            <w:tcW w:w="3120" w:type="dxa"/>
            <w:gridSpan w:val="2"/>
            <w:tcBorders>
              <w:bottom w:val="single" w:sz="4" w:space="0" w:color="auto"/>
              <w:right w:val="single" w:sz="4" w:space="0" w:color="auto"/>
            </w:tcBorders>
          </w:tcPr>
          <w:p w14:paraId="4BCDF6BD" w14:textId="77777777" w:rsidR="00BA07C9" w:rsidRPr="00BA07C9" w:rsidRDefault="00BA07C9" w:rsidP="00BA07C9">
            <w:pPr>
              <w:tabs>
                <w:tab w:val="left" w:pos="950"/>
              </w:tabs>
              <w:overflowPunct/>
              <w:autoSpaceDE/>
              <w:autoSpaceDN/>
              <w:adjustRightInd/>
              <w:spacing w:after="0"/>
              <w:ind w:left="241" w:hanging="241"/>
              <w:textAlignment w:val="auto"/>
              <w:rPr>
                <w:rFonts w:ascii="Arial" w:eastAsia="Malgun Gothic" w:hAnsi="Arial"/>
                <w:i/>
                <w:noProof/>
                <w:sz w:val="18"/>
                <w:lang w:eastAsia="en-US"/>
              </w:rPr>
            </w:pPr>
            <w:r w:rsidRPr="00BA07C9">
              <w:rPr>
                <w:rFonts w:ascii="Arial" w:eastAsia="Malgun Gothic" w:hAnsi="Arial"/>
                <w:i/>
                <w:noProof/>
                <w:sz w:val="18"/>
                <w:lang w:eastAsia="en-US"/>
              </w:rPr>
              <w:t xml:space="preserve">Use </w:t>
            </w:r>
            <w:r w:rsidRPr="00BA07C9">
              <w:rPr>
                <w:rFonts w:ascii="Arial" w:eastAsia="Malgun Gothic" w:hAnsi="Arial"/>
                <w:i/>
                <w:noProof/>
                <w:sz w:val="18"/>
                <w:u w:val="single"/>
                <w:lang w:eastAsia="en-US"/>
              </w:rPr>
              <w:t>one</w:t>
            </w:r>
            <w:r w:rsidRPr="00BA07C9">
              <w:rPr>
                <w:rFonts w:ascii="Arial" w:eastAsia="Malgun Gothic" w:hAnsi="Arial"/>
                <w:i/>
                <w:noProof/>
                <w:sz w:val="18"/>
                <w:lang w:eastAsia="en-US"/>
              </w:rPr>
              <w:t xml:space="preserve"> of the following releases:</w:t>
            </w:r>
            <w:r w:rsidRPr="00BA07C9">
              <w:rPr>
                <w:rFonts w:ascii="Arial" w:eastAsia="Malgun Gothic" w:hAnsi="Arial"/>
                <w:i/>
                <w:noProof/>
                <w:sz w:val="18"/>
                <w:lang w:eastAsia="en-US"/>
              </w:rPr>
              <w:br/>
              <w:t>Rel-8</w:t>
            </w:r>
            <w:r w:rsidRPr="00BA07C9">
              <w:rPr>
                <w:rFonts w:ascii="Arial" w:eastAsia="Malgun Gothic" w:hAnsi="Arial"/>
                <w:i/>
                <w:noProof/>
                <w:sz w:val="18"/>
                <w:lang w:eastAsia="en-US"/>
              </w:rPr>
              <w:tab/>
              <w:t>(Release 8)</w:t>
            </w:r>
            <w:r w:rsidRPr="00BA07C9">
              <w:rPr>
                <w:rFonts w:ascii="Arial" w:eastAsia="Malgun Gothic" w:hAnsi="Arial"/>
                <w:i/>
                <w:noProof/>
                <w:sz w:val="18"/>
                <w:lang w:eastAsia="en-US"/>
              </w:rPr>
              <w:br/>
              <w:t>Rel-9</w:t>
            </w:r>
            <w:r w:rsidRPr="00BA07C9">
              <w:rPr>
                <w:rFonts w:ascii="Arial" w:eastAsia="Malgun Gothic" w:hAnsi="Arial"/>
                <w:i/>
                <w:noProof/>
                <w:sz w:val="18"/>
                <w:lang w:eastAsia="en-US"/>
              </w:rPr>
              <w:tab/>
              <w:t>(Release 9)</w:t>
            </w:r>
            <w:r w:rsidRPr="00BA07C9">
              <w:rPr>
                <w:rFonts w:ascii="Arial" w:eastAsia="Malgun Gothic" w:hAnsi="Arial"/>
                <w:i/>
                <w:noProof/>
                <w:sz w:val="18"/>
                <w:lang w:eastAsia="en-US"/>
              </w:rPr>
              <w:br/>
              <w:t>Rel-10</w:t>
            </w:r>
            <w:r w:rsidRPr="00BA07C9">
              <w:rPr>
                <w:rFonts w:ascii="Arial" w:eastAsia="Malgun Gothic" w:hAnsi="Arial"/>
                <w:i/>
                <w:noProof/>
                <w:sz w:val="18"/>
                <w:lang w:eastAsia="en-US"/>
              </w:rPr>
              <w:tab/>
              <w:t>(Release 10)</w:t>
            </w:r>
            <w:r w:rsidRPr="00BA07C9">
              <w:rPr>
                <w:rFonts w:ascii="Arial" w:eastAsia="Malgun Gothic" w:hAnsi="Arial"/>
                <w:i/>
                <w:noProof/>
                <w:sz w:val="18"/>
                <w:lang w:eastAsia="en-US"/>
              </w:rPr>
              <w:br/>
              <w:t>Rel-11</w:t>
            </w:r>
            <w:r w:rsidRPr="00BA07C9">
              <w:rPr>
                <w:rFonts w:ascii="Arial" w:eastAsia="Malgun Gothic" w:hAnsi="Arial"/>
                <w:i/>
                <w:noProof/>
                <w:sz w:val="18"/>
                <w:lang w:eastAsia="en-US"/>
              </w:rPr>
              <w:tab/>
              <w:t>(Release 11)</w:t>
            </w:r>
            <w:r w:rsidRPr="00BA07C9">
              <w:rPr>
                <w:rFonts w:ascii="Arial" w:eastAsia="Malgun Gothic" w:hAnsi="Arial"/>
                <w:i/>
                <w:noProof/>
                <w:sz w:val="18"/>
                <w:lang w:eastAsia="en-US"/>
              </w:rPr>
              <w:br/>
              <w:t>Rel-12</w:t>
            </w:r>
            <w:r w:rsidRPr="00BA07C9">
              <w:rPr>
                <w:rFonts w:ascii="Arial" w:eastAsia="Malgun Gothic" w:hAnsi="Arial"/>
                <w:i/>
                <w:noProof/>
                <w:sz w:val="18"/>
                <w:lang w:eastAsia="en-US"/>
              </w:rPr>
              <w:tab/>
              <w:t>(Release 12)</w:t>
            </w:r>
            <w:r w:rsidRPr="00BA07C9">
              <w:rPr>
                <w:rFonts w:ascii="Arial" w:eastAsia="Malgun Gothic" w:hAnsi="Arial"/>
                <w:i/>
                <w:noProof/>
                <w:sz w:val="18"/>
                <w:lang w:eastAsia="en-US"/>
              </w:rPr>
              <w:br/>
            </w:r>
            <w:bookmarkStart w:id="3" w:name="OLE_LINK1"/>
            <w:r w:rsidRPr="00BA07C9">
              <w:rPr>
                <w:rFonts w:ascii="Arial" w:eastAsia="Malgun Gothic" w:hAnsi="Arial"/>
                <w:i/>
                <w:noProof/>
                <w:sz w:val="18"/>
                <w:lang w:eastAsia="en-US"/>
              </w:rPr>
              <w:t>Rel-13</w:t>
            </w:r>
            <w:r w:rsidRPr="00BA07C9">
              <w:rPr>
                <w:rFonts w:ascii="Arial" w:eastAsia="Malgun Gothic" w:hAnsi="Arial"/>
                <w:i/>
                <w:noProof/>
                <w:sz w:val="18"/>
                <w:lang w:eastAsia="en-US"/>
              </w:rPr>
              <w:tab/>
              <w:t>(Release 13)</w:t>
            </w:r>
            <w:bookmarkEnd w:id="3"/>
            <w:r w:rsidRPr="00BA07C9">
              <w:rPr>
                <w:rFonts w:ascii="Arial" w:eastAsia="Malgun Gothic" w:hAnsi="Arial"/>
                <w:i/>
                <w:noProof/>
                <w:sz w:val="18"/>
                <w:lang w:eastAsia="en-US"/>
              </w:rPr>
              <w:br/>
              <w:t>Rel-14</w:t>
            </w:r>
            <w:r w:rsidRPr="00BA07C9">
              <w:rPr>
                <w:rFonts w:ascii="Arial" w:eastAsia="Malgun Gothic" w:hAnsi="Arial"/>
                <w:i/>
                <w:noProof/>
                <w:sz w:val="18"/>
                <w:lang w:eastAsia="en-US"/>
              </w:rPr>
              <w:tab/>
              <w:t>(Release 14)</w:t>
            </w:r>
            <w:r w:rsidRPr="00BA07C9">
              <w:rPr>
                <w:rFonts w:ascii="Arial" w:eastAsia="Malgun Gothic" w:hAnsi="Arial"/>
                <w:i/>
                <w:noProof/>
                <w:sz w:val="18"/>
                <w:lang w:eastAsia="en-US"/>
              </w:rPr>
              <w:br/>
              <w:t>Rel-15</w:t>
            </w:r>
            <w:r w:rsidRPr="00BA07C9">
              <w:rPr>
                <w:rFonts w:ascii="Arial" w:eastAsia="Malgun Gothic" w:hAnsi="Arial"/>
                <w:i/>
                <w:noProof/>
                <w:sz w:val="18"/>
                <w:lang w:eastAsia="en-US"/>
              </w:rPr>
              <w:tab/>
              <w:t>(Release 15)</w:t>
            </w:r>
            <w:r w:rsidRPr="00BA07C9">
              <w:rPr>
                <w:rFonts w:ascii="Arial" w:eastAsia="Malgun Gothic" w:hAnsi="Arial"/>
                <w:i/>
                <w:noProof/>
                <w:sz w:val="18"/>
                <w:lang w:eastAsia="en-US"/>
              </w:rPr>
              <w:br/>
              <w:t>Rel-16</w:t>
            </w:r>
            <w:r w:rsidRPr="00BA07C9">
              <w:rPr>
                <w:rFonts w:ascii="Arial" w:eastAsia="Malgun Gothic" w:hAnsi="Arial"/>
                <w:i/>
                <w:noProof/>
                <w:sz w:val="18"/>
                <w:lang w:eastAsia="en-US"/>
              </w:rPr>
              <w:tab/>
              <w:t>(Release 16)</w:t>
            </w:r>
          </w:p>
        </w:tc>
      </w:tr>
      <w:tr w:rsidR="00BA07C9" w:rsidRPr="00BA07C9" w14:paraId="45A56810" w14:textId="77777777" w:rsidTr="00D91978">
        <w:tc>
          <w:tcPr>
            <w:tcW w:w="1843" w:type="dxa"/>
          </w:tcPr>
          <w:p w14:paraId="360A7E7B"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798" w:type="dxa"/>
            <w:gridSpan w:val="10"/>
          </w:tcPr>
          <w:p w14:paraId="4BA2F532"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5EAEB986" w14:textId="77777777" w:rsidTr="00D91978">
        <w:tc>
          <w:tcPr>
            <w:tcW w:w="2268" w:type="dxa"/>
            <w:gridSpan w:val="2"/>
            <w:tcBorders>
              <w:top w:val="single" w:sz="4" w:space="0" w:color="auto"/>
              <w:left w:val="single" w:sz="4" w:space="0" w:color="auto"/>
            </w:tcBorders>
          </w:tcPr>
          <w:p w14:paraId="7596130A"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Reason for change:</w:t>
            </w:r>
          </w:p>
        </w:tc>
        <w:tc>
          <w:tcPr>
            <w:tcW w:w="7373" w:type="dxa"/>
            <w:gridSpan w:val="9"/>
            <w:tcBorders>
              <w:top w:val="single" w:sz="4" w:space="0" w:color="auto"/>
              <w:right w:val="single" w:sz="4" w:space="0" w:color="auto"/>
            </w:tcBorders>
            <w:shd w:val="pct30" w:color="FFFF00" w:fill="auto"/>
          </w:tcPr>
          <w:p w14:paraId="71154EB6" w14:textId="53993148" w:rsidR="0028682F" w:rsidRPr="0028682F" w:rsidRDefault="006C370A" w:rsidP="0028682F">
            <w:pPr>
              <w:spacing w:after="0"/>
              <w:rPr>
                <w:rFonts w:ascii="Arial" w:hAnsi="Arial" w:cs="Arial"/>
                <w:iCs/>
              </w:rPr>
            </w:pPr>
            <w:r>
              <w:rPr>
                <w:rFonts w:ascii="Arial" w:hAnsi="Arial" w:cs="Arial"/>
              </w:rPr>
              <w:t>To introduce FR2-2 in Stage-2</w:t>
            </w:r>
            <w:r w:rsidR="00F615FF">
              <w:rPr>
                <w:rFonts w:ascii="Arial" w:hAnsi="Arial" w:cs="Arial"/>
                <w:lang w:val="en-US"/>
              </w:rPr>
              <w:t>.</w:t>
            </w:r>
            <w:r w:rsidR="0028682F" w:rsidRPr="0028682F">
              <w:rPr>
                <w:rFonts w:ascii="Arial" w:hAnsi="Arial" w:cs="Arial"/>
                <w:lang w:val="en-US"/>
              </w:rPr>
              <w:t xml:space="preserve"> </w:t>
            </w:r>
          </w:p>
          <w:p w14:paraId="19654FAF" w14:textId="288B18D1" w:rsidR="00491170" w:rsidRPr="003467F8" w:rsidRDefault="0028682F" w:rsidP="003467F8">
            <w:pPr>
              <w:spacing w:after="0"/>
              <w:rPr>
                <w:rFonts w:ascii="Arial" w:hAnsi="Arial" w:cs="Arial"/>
                <w:lang w:val="en-US"/>
              </w:rPr>
            </w:pPr>
            <w:r w:rsidRPr="0028682F">
              <w:rPr>
                <w:rFonts w:ascii="Arial" w:hAnsi="Arial" w:cs="Arial"/>
                <w:lang w:val="en-US"/>
              </w:rPr>
              <w:t> </w:t>
            </w:r>
          </w:p>
        </w:tc>
      </w:tr>
      <w:tr w:rsidR="00BA07C9" w:rsidRPr="00BA07C9" w14:paraId="04B208E0" w14:textId="77777777" w:rsidTr="00D91978">
        <w:tc>
          <w:tcPr>
            <w:tcW w:w="2268" w:type="dxa"/>
            <w:gridSpan w:val="2"/>
            <w:tcBorders>
              <w:left w:val="single" w:sz="4" w:space="0" w:color="auto"/>
            </w:tcBorders>
          </w:tcPr>
          <w:p w14:paraId="7010386C"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373" w:type="dxa"/>
            <w:gridSpan w:val="9"/>
            <w:tcBorders>
              <w:right w:val="single" w:sz="4" w:space="0" w:color="auto"/>
            </w:tcBorders>
          </w:tcPr>
          <w:p w14:paraId="395172E8" w14:textId="77777777" w:rsidR="00BA07C9" w:rsidRPr="00BA07C9" w:rsidRDefault="00BA07C9" w:rsidP="00BA07C9">
            <w:pPr>
              <w:overflowPunct/>
              <w:autoSpaceDE/>
              <w:autoSpaceDN/>
              <w:adjustRightInd/>
              <w:spacing w:before="20" w:after="80"/>
              <w:textAlignment w:val="auto"/>
              <w:rPr>
                <w:rFonts w:ascii="Arial" w:eastAsia="Malgun Gothic" w:hAnsi="Arial"/>
                <w:noProof/>
                <w:sz w:val="8"/>
                <w:szCs w:val="8"/>
                <w:lang w:eastAsia="en-US"/>
              </w:rPr>
            </w:pPr>
          </w:p>
        </w:tc>
      </w:tr>
      <w:tr w:rsidR="00BA07C9" w:rsidRPr="00BA07C9" w14:paraId="3574BD9E" w14:textId="77777777" w:rsidTr="00D91978">
        <w:tc>
          <w:tcPr>
            <w:tcW w:w="2268" w:type="dxa"/>
            <w:gridSpan w:val="2"/>
            <w:tcBorders>
              <w:left w:val="single" w:sz="4" w:space="0" w:color="auto"/>
            </w:tcBorders>
          </w:tcPr>
          <w:p w14:paraId="3D0B1DA4"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Summary of change:</w:t>
            </w:r>
          </w:p>
        </w:tc>
        <w:tc>
          <w:tcPr>
            <w:tcW w:w="7373" w:type="dxa"/>
            <w:gridSpan w:val="9"/>
            <w:tcBorders>
              <w:right w:val="single" w:sz="4" w:space="0" w:color="auto"/>
            </w:tcBorders>
            <w:shd w:val="pct30" w:color="FFFF00" w:fill="auto"/>
          </w:tcPr>
          <w:p w14:paraId="119CE06B" w14:textId="37836844" w:rsidR="005A14B3" w:rsidRDefault="00096AFB" w:rsidP="00356A0C">
            <w:pPr>
              <w:pStyle w:val="ListParagraph"/>
              <w:numPr>
                <w:ilvl w:val="0"/>
                <w:numId w:val="5"/>
              </w:numPr>
              <w:spacing w:after="0"/>
              <w:rPr>
                <w:rFonts w:ascii="Arial" w:hAnsi="Arial"/>
                <w:color w:val="000000" w:themeColor="text1"/>
              </w:rPr>
            </w:pPr>
            <w:r>
              <w:rPr>
                <w:rFonts w:ascii="Arial" w:hAnsi="Arial"/>
                <w:color w:val="000000" w:themeColor="text1"/>
              </w:rPr>
              <w:t>Add new FR2-2 numerology in Section 5.1</w:t>
            </w:r>
          </w:p>
          <w:p w14:paraId="4743C847" w14:textId="420F89F3" w:rsidR="00096AFB" w:rsidRDefault="009247CE" w:rsidP="00356A0C">
            <w:pPr>
              <w:pStyle w:val="ListParagraph"/>
              <w:numPr>
                <w:ilvl w:val="0"/>
                <w:numId w:val="5"/>
              </w:numPr>
              <w:spacing w:after="0"/>
              <w:rPr>
                <w:rFonts w:ascii="Arial" w:hAnsi="Arial"/>
                <w:color w:val="000000" w:themeColor="text1"/>
              </w:rPr>
            </w:pPr>
            <w:r>
              <w:rPr>
                <w:rFonts w:ascii="Arial" w:hAnsi="Arial"/>
                <w:color w:val="000000" w:themeColor="text1"/>
              </w:rPr>
              <w:t>Change</w:t>
            </w:r>
            <w:r w:rsidR="007A4C48">
              <w:rPr>
                <w:rFonts w:ascii="Arial" w:hAnsi="Arial"/>
                <w:color w:val="000000" w:themeColor="text1"/>
              </w:rPr>
              <w:t xml:space="preserve"> “is” to “can be”</w:t>
            </w:r>
            <w:r>
              <w:rPr>
                <w:rFonts w:ascii="Arial" w:hAnsi="Arial"/>
                <w:color w:val="000000" w:themeColor="text1"/>
              </w:rPr>
              <w:t xml:space="preserve"> for </w:t>
            </w:r>
            <w:r>
              <w:rPr>
                <w:rFonts w:ascii="Arial" w:hAnsi="Arial"/>
                <w:color w:val="000000" w:themeColor="text1"/>
              </w:rPr>
              <w:t xml:space="preserve">CG-UCI transmission </w:t>
            </w:r>
            <w:r w:rsidR="007A4C48">
              <w:rPr>
                <w:rFonts w:ascii="Arial" w:hAnsi="Arial"/>
                <w:color w:val="000000" w:themeColor="text1"/>
              </w:rPr>
              <w:t>in Section 5.3.2</w:t>
            </w:r>
          </w:p>
          <w:p w14:paraId="692BFC14" w14:textId="14326C3B" w:rsidR="00C27447" w:rsidRDefault="00C27447" w:rsidP="00356A0C">
            <w:pPr>
              <w:pStyle w:val="ListParagraph"/>
              <w:numPr>
                <w:ilvl w:val="0"/>
                <w:numId w:val="5"/>
              </w:numPr>
              <w:spacing w:after="0"/>
              <w:rPr>
                <w:rFonts w:ascii="Arial" w:hAnsi="Arial"/>
                <w:color w:val="000000" w:themeColor="text1"/>
              </w:rPr>
            </w:pPr>
            <w:r>
              <w:rPr>
                <w:rFonts w:ascii="Arial" w:hAnsi="Arial"/>
                <w:color w:val="000000" w:themeColor="text1"/>
              </w:rPr>
              <w:t>Add new PUCCH formats for FR2-2 in Section 5.3.3</w:t>
            </w:r>
          </w:p>
          <w:p w14:paraId="6D6EC482" w14:textId="5D1030C4" w:rsidR="00C27447" w:rsidRDefault="00AB545A" w:rsidP="00356A0C">
            <w:pPr>
              <w:pStyle w:val="ListParagraph"/>
              <w:numPr>
                <w:ilvl w:val="0"/>
                <w:numId w:val="5"/>
              </w:numPr>
              <w:spacing w:after="0"/>
              <w:rPr>
                <w:rFonts w:ascii="Arial" w:hAnsi="Arial"/>
                <w:color w:val="000000" w:themeColor="text1"/>
              </w:rPr>
            </w:pPr>
            <w:r>
              <w:rPr>
                <w:rFonts w:ascii="Arial" w:hAnsi="Arial"/>
                <w:color w:val="000000" w:themeColor="text1"/>
              </w:rPr>
              <w:t xml:space="preserve">Add </w:t>
            </w:r>
            <w:r w:rsidR="00496776">
              <w:rPr>
                <w:rFonts w:ascii="Arial" w:hAnsi="Arial"/>
                <w:color w:val="000000" w:themeColor="text1"/>
              </w:rPr>
              <w:t>new PRACH formats for FR2-2 in Section 5.3.4</w:t>
            </w:r>
          </w:p>
          <w:p w14:paraId="512BB57B" w14:textId="0BDFC4AE" w:rsidR="00496776" w:rsidRDefault="00496776" w:rsidP="00356A0C">
            <w:pPr>
              <w:pStyle w:val="ListParagraph"/>
              <w:numPr>
                <w:ilvl w:val="0"/>
                <w:numId w:val="5"/>
              </w:numPr>
              <w:spacing w:after="0"/>
              <w:rPr>
                <w:rFonts w:ascii="Arial" w:hAnsi="Arial"/>
                <w:color w:val="000000" w:themeColor="text1"/>
              </w:rPr>
            </w:pPr>
            <w:r>
              <w:rPr>
                <w:rFonts w:ascii="Arial" w:hAnsi="Arial"/>
                <w:color w:val="000000" w:themeColor="text1"/>
              </w:rPr>
              <w:t>Add “if configured” to CG retransmission operation in Section 5.3.5.4</w:t>
            </w:r>
          </w:p>
          <w:p w14:paraId="2288FA04" w14:textId="2690063B" w:rsidR="00496776" w:rsidRDefault="00DD028B" w:rsidP="00356A0C">
            <w:pPr>
              <w:pStyle w:val="ListParagraph"/>
              <w:numPr>
                <w:ilvl w:val="0"/>
                <w:numId w:val="5"/>
              </w:numPr>
              <w:spacing w:after="0"/>
              <w:rPr>
                <w:rFonts w:ascii="Arial" w:hAnsi="Arial"/>
                <w:color w:val="000000" w:themeColor="text1"/>
              </w:rPr>
            </w:pPr>
            <w:r>
              <w:rPr>
                <w:rFonts w:ascii="Arial" w:hAnsi="Arial"/>
                <w:color w:val="000000" w:themeColor="text1"/>
              </w:rPr>
              <w:t>Clarify that only dynamic access mode is applicable to FR2-2 in Section 5.6.1</w:t>
            </w:r>
          </w:p>
          <w:p w14:paraId="2E749279" w14:textId="2F82B81C" w:rsidR="00491170" w:rsidRPr="00D200D5" w:rsidRDefault="00DD028B" w:rsidP="00D200D5">
            <w:pPr>
              <w:pStyle w:val="ListParagraph"/>
              <w:numPr>
                <w:ilvl w:val="0"/>
                <w:numId w:val="5"/>
              </w:numPr>
              <w:spacing w:after="0"/>
              <w:rPr>
                <w:rFonts w:ascii="Arial" w:hAnsi="Arial"/>
                <w:color w:val="000000" w:themeColor="text1"/>
              </w:rPr>
            </w:pPr>
            <w:r>
              <w:rPr>
                <w:rFonts w:ascii="Arial" w:hAnsi="Arial"/>
                <w:color w:val="000000" w:themeColor="text1"/>
              </w:rPr>
              <w:t>Clarify that CAPC is only applicable to FR1 in Section 5.6.</w:t>
            </w:r>
          </w:p>
          <w:p w14:paraId="5FF0D6FE" w14:textId="766997EA" w:rsidR="0058041C" w:rsidRPr="00935F0F" w:rsidRDefault="0058041C" w:rsidP="00114B62">
            <w:pPr>
              <w:pStyle w:val="CRCoverPage"/>
              <w:tabs>
                <w:tab w:val="left" w:pos="384"/>
              </w:tabs>
              <w:spacing w:before="20" w:after="80"/>
              <w:ind w:left="460"/>
              <w:rPr>
                <w:noProof/>
              </w:rPr>
            </w:pPr>
          </w:p>
        </w:tc>
      </w:tr>
      <w:tr w:rsidR="00BA07C9" w:rsidRPr="00BA07C9" w14:paraId="2340165D" w14:textId="77777777" w:rsidTr="00D91978">
        <w:tc>
          <w:tcPr>
            <w:tcW w:w="2268" w:type="dxa"/>
            <w:gridSpan w:val="2"/>
            <w:tcBorders>
              <w:left w:val="single" w:sz="4" w:space="0" w:color="auto"/>
            </w:tcBorders>
          </w:tcPr>
          <w:p w14:paraId="5A9B2D17"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373" w:type="dxa"/>
            <w:gridSpan w:val="9"/>
            <w:tcBorders>
              <w:right w:val="single" w:sz="4" w:space="0" w:color="auto"/>
            </w:tcBorders>
          </w:tcPr>
          <w:p w14:paraId="0E1DAB44" w14:textId="77777777" w:rsidR="00BA07C9" w:rsidRPr="00BA07C9" w:rsidRDefault="00BA07C9" w:rsidP="00BA07C9">
            <w:pPr>
              <w:overflowPunct/>
              <w:autoSpaceDE/>
              <w:autoSpaceDN/>
              <w:adjustRightInd/>
              <w:spacing w:before="20" w:after="80"/>
              <w:textAlignment w:val="auto"/>
              <w:rPr>
                <w:rFonts w:ascii="Arial" w:eastAsia="Malgun Gothic" w:hAnsi="Arial"/>
                <w:noProof/>
                <w:sz w:val="8"/>
                <w:szCs w:val="8"/>
                <w:lang w:eastAsia="en-US"/>
              </w:rPr>
            </w:pPr>
          </w:p>
        </w:tc>
      </w:tr>
      <w:tr w:rsidR="00BA07C9" w:rsidRPr="00BA07C9" w14:paraId="1C236F7C" w14:textId="77777777" w:rsidTr="00D91978">
        <w:tc>
          <w:tcPr>
            <w:tcW w:w="2268" w:type="dxa"/>
            <w:gridSpan w:val="2"/>
            <w:tcBorders>
              <w:left w:val="single" w:sz="4" w:space="0" w:color="auto"/>
              <w:bottom w:val="single" w:sz="4" w:space="0" w:color="auto"/>
            </w:tcBorders>
          </w:tcPr>
          <w:p w14:paraId="6CA6AC46"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Consequences if not approved:</w:t>
            </w:r>
          </w:p>
        </w:tc>
        <w:tc>
          <w:tcPr>
            <w:tcW w:w="7373" w:type="dxa"/>
            <w:gridSpan w:val="9"/>
            <w:tcBorders>
              <w:bottom w:val="single" w:sz="4" w:space="0" w:color="auto"/>
              <w:right w:val="single" w:sz="4" w:space="0" w:color="auto"/>
            </w:tcBorders>
            <w:shd w:val="pct30" w:color="FFFF00" w:fill="auto"/>
          </w:tcPr>
          <w:p w14:paraId="512BE600" w14:textId="53E13CF7" w:rsidR="00BA07C9" w:rsidRPr="00CD7BB5" w:rsidRDefault="00DD028B" w:rsidP="00BA07C9">
            <w:pPr>
              <w:overflowPunct/>
              <w:autoSpaceDE/>
              <w:autoSpaceDN/>
              <w:adjustRightInd/>
              <w:spacing w:before="20" w:after="80"/>
              <w:ind w:left="100"/>
              <w:textAlignment w:val="auto"/>
              <w:rPr>
                <w:rFonts w:ascii="Arial" w:eastAsia="Malgun Gothic" w:hAnsi="Arial"/>
                <w:noProof/>
                <w:lang w:eastAsia="en-US"/>
              </w:rPr>
            </w:pPr>
            <w:r>
              <w:rPr>
                <w:rFonts w:ascii="Arial" w:eastAsia="Malgun Gothic" w:hAnsi="Arial"/>
                <w:noProof/>
                <w:lang w:eastAsia="en-US"/>
              </w:rPr>
              <w:t>Stage-2 will not include FR2-2 operation</w:t>
            </w:r>
            <w:r w:rsidR="00EF35E5">
              <w:rPr>
                <w:rFonts w:ascii="Arial" w:eastAsia="Malgun Gothic" w:hAnsi="Arial"/>
                <w:noProof/>
                <w:lang w:eastAsia="en-US"/>
              </w:rPr>
              <w:t>.</w:t>
            </w:r>
          </w:p>
        </w:tc>
      </w:tr>
      <w:tr w:rsidR="00BA07C9" w:rsidRPr="00BA07C9" w14:paraId="069B2F7C" w14:textId="77777777" w:rsidTr="00D91978">
        <w:tc>
          <w:tcPr>
            <w:tcW w:w="2268" w:type="dxa"/>
            <w:gridSpan w:val="2"/>
          </w:tcPr>
          <w:p w14:paraId="1678A797"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373" w:type="dxa"/>
            <w:gridSpan w:val="9"/>
          </w:tcPr>
          <w:p w14:paraId="2DC20088"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009E6C00" w14:textId="77777777" w:rsidTr="00D91978">
        <w:tc>
          <w:tcPr>
            <w:tcW w:w="2268" w:type="dxa"/>
            <w:gridSpan w:val="2"/>
            <w:tcBorders>
              <w:top w:val="single" w:sz="4" w:space="0" w:color="auto"/>
              <w:left w:val="single" w:sz="4" w:space="0" w:color="auto"/>
            </w:tcBorders>
          </w:tcPr>
          <w:p w14:paraId="0A7965DE"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Clauses affected:</w:t>
            </w:r>
          </w:p>
        </w:tc>
        <w:tc>
          <w:tcPr>
            <w:tcW w:w="7373" w:type="dxa"/>
            <w:gridSpan w:val="9"/>
            <w:tcBorders>
              <w:top w:val="single" w:sz="4" w:space="0" w:color="auto"/>
              <w:right w:val="single" w:sz="4" w:space="0" w:color="auto"/>
            </w:tcBorders>
            <w:shd w:val="pct30" w:color="FFFF00" w:fill="auto"/>
          </w:tcPr>
          <w:p w14:paraId="6E45A381" w14:textId="66408666" w:rsidR="00BA07C9" w:rsidRPr="00BA07C9" w:rsidRDefault="00356A0C" w:rsidP="005A14B3">
            <w:pPr>
              <w:overflowPunct/>
              <w:autoSpaceDE/>
              <w:autoSpaceDN/>
              <w:adjustRightInd/>
              <w:spacing w:after="0"/>
              <w:textAlignment w:val="auto"/>
              <w:rPr>
                <w:rFonts w:ascii="Arial" w:eastAsia="Malgun Gothic" w:hAnsi="Arial"/>
                <w:noProof/>
                <w:lang w:eastAsia="en-US"/>
              </w:rPr>
            </w:pPr>
            <w:r>
              <w:rPr>
                <w:rFonts w:ascii="Arial" w:eastAsia="Malgun Gothic" w:hAnsi="Arial"/>
                <w:noProof/>
                <w:lang w:eastAsia="en-US"/>
              </w:rPr>
              <w:t>5.1, 5.3.2, 5.3.3, 5.3.4, 5.3.5.4, 5.6.1, 5.6.2</w:t>
            </w:r>
          </w:p>
        </w:tc>
      </w:tr>
      <w:tr w:rsidR="00BA07C9" w:rsidRPr="00BA07C9" w14:paraId="5F669E80" w14:textId="77777777" w:rsidTr="00D91978">
        <w:tc>
          <w:tcPr>
            <w:tcW w:w="2268" w:type="dxa"/>
            <w:gridSpan w:val="2"/>
            <w:tcBorders>
              <w:left w:val="single" w:sz="4" w:space="0" w:color="auto"/>
            </w:tcBorders>
          </w:tcPr>
          <w:p w14:paraId="58A1F146"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373" w:type="dxa"/>
            <w:gridSpan w:val="9"/>
            <w:tcBorders>
              <w:right w:val="single" w:sz="4" w:space="0" w:color="auto"/>
            </w:tcBorders>
          </w:tcPr>
          <w:p w14:paraId="57B1E9E3"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2D77B2EF" w14:textId="77777777" w:rsidTr="00D91978">
        <w:tc>
          <w:tcPr>
            <w:tcW w:w="2268" w:type="dxa"/>
            <w:gridSpan w:val="2"/>
            <w:tcBorders>
              <w:left w:val="single" w:sz="4" w:space="0" w:color="auto"/>
            </w:tcBorders>
          </w:tcPr>
          <w:p w14:paraId="7EDB8A0F"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p>
        </w:tc>
        <w:tc>
          <w:tcPr>
            <w:tcW w:w="284" w:type="dxa"/>
            <w:tcBorders>
              <w:top w:val="single" w:sz="4" w:space="0" w:color="auto"/>
              <w:left w:val="single" w:sz="4" w:space="0" w:color="auto"/>
              <w:bottom w:val="single" w:sz="4" w:space="0" w:color="auto"/>
            </w:tcBorders>
          </w:tcPr>
          <w:p w14:paraId="474C616D"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r w:rsidRPr="00BA07C9">
              <w:rPr>
                <w:rFonts w:ascii="Arial" w:eastAsia="Malgun Gothic"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4275BA"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r w:rsidRPr="00BA07C9">
              <w:rPr>
                <w:rFonts w:ascii="Arial" w:eastAsia="Malgun Gothic" w:hAnsi="Arial"/>
                <w:b/>
                <w:caps/>
                <w:noProof/>
                <w:lang w:eastAsia="en-US"/>
              </w:rPr>
              <w:t>N</w:t>
            </w:r>
          </w:p>
        </w:tc>
        <w:tc>
          <w:tcPr>
            <w:tcW w:w="2977" w:type="dxa"/>
            <w:gridSpan w:val="3"/>
          </w:tcPr>
          <w:p w14:paraId="08AB4654" w14:textId="77777777" w:rsidR="00BA07C9" w:rsidRPr="00BA07C9" w:rsidRDefault="00BA07C9" w:rsidP="00BA07C9">
            <w:pPr>
              <w:tabs>
                <w:tab w:val="right" w:pos="2893"/>
              </w:tabs>
              <w:overflowPunct/>
              <w:autoSpaceDE/>
              <w:autoSpaceDN/>
              <w:adjustRightInd/>
              <w:spacing w:after="0"/>
              <w:textAlignment w:val="auto"/>
              <w:rPr>
                <w:rFonts w:ascii="Arial" w:eastAsia="Malgun Gothic" w:hAnsi="Arial"/>
                <w:noProof/>
                <w:lang w:eastAsia="en-US"/>
              </w:rPr>
            </w:pPr>
          </w:p>
        </w:tc>
        <w:tc>
          <w:tcPr>
            <w:tcW w:w="3828" w:type="dxa"/>
            <w:gridSpan w:val="4"/>
            <w:tcBorders>
              <w:right w:val="single" w:sz="4" w:space="0" w:color="auto"/>
            </w:tcBorders>
            <w:shd w:val="clear" w:color="FFFF00" w:fill="auto"/>
          </w:tcPr>
          <w:p w14:paraId="2DB5AB41" w14:textId="77777777" w:rsidR="00BA07C9" w:rsidRPr="00BA07C9" w:rsidRDefault="00BA07C9" w:rsidP="00BA07C9">
            <w:pPr>
              <w:overflowPunct/>
              <w:autoSpaceDE/>
              <w:autoSpaceDN/>
              <w:adjustRightInd/>
              <w:spacing w:after="0"/>
              <w:ind w:left="99"/>
              <w:textAlignment w:val="auto"/>
              <w:rPr>
                <w:rFonts w:ascii="Arial" w:eastAsia="Malgun Gothic" w:hAnsi="Arial"/>
                <w:noProof/>
                <w:lang w:eastAsia="en-US"/>
              </w:rPr>
            </w:pPr>
          </w:p>
        </w:tc>
      </w:tr>
      <w:tr w:rsidR="00BA07C9" w:rsidRPr="00BA07C9" w14:paraId="0236D251" w14:textId="77777777" w:rsidTr="00D91978">
        <w:tc>
          <w:tcPr>
            <w:tcW w:w="2268" w:type="dxa"/>
            <w:gridSpan w:val="2"/>
            <w:tcBorders>
              <w:left w:val="single" w:sz="4" w:space="0" w:color="auto"/>
            </w:tcBorders>
          </w:tcPr>
          <w:p w14:paraId="641837E4"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0250118" w14:textId="5541E20A"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A7B255" w14:textId="0C09FA27" w:rsidR="00BA07C9" w:rsidRPr="00BA07C9" w:rsidRDefault="00F47B61" w:rsidP="00BA07C9">
            <w:pPr>
              <w:overflowPunct/>
              <w:autoSpaceDE/>
              <w:autoSpaceDN/>
              <w:adjustRightInd/>
              <w:spacing w:after="0"/>
              <w:jc w:val="center"/>
              <w:textAlignment w:val="auto"/>
              <w:rPr>
                <w:rFonts w:ascii="Arial" w:eastAsia="Malgun Gothic" w:hAnsi="Arial"/>
                <w:b/>
                <w:caps/>
                <w:noProof/>
                <w:lang w:eastAsia="en-US"/>
              </w:rPr>
            </w:pPr>
            <w:r>
              <w:rPr>
                <w:rFonts w:ascii="Arial" w:eastAsia="Malgun Gothic" w:hAnsi="Arial"/>
                <w:b/>
                <w:caps/>
                <w:noProof/>
                <w:lang w:eastAsia="en-US"/>
              </w:rPr>
              <w:t>X</w:t>
            </w:r>
          </w:p>
        </w:tc>
        <w:tc>
          <w:tcPr>
            <w:tcW w:w="2977" w:type="dxa"/>
            <w:gridSpan w:val="3"/>
          </w:tcPr>
          <w:p w14:paraId="1A716510" w14:textId="77777777" w:rsidR="00BA07C9" w:rsidRPr="00BA07C9" w:rsidRDefault="00BA07C9" w:rsidP="00BA07C9">
            <w:pPr>
              <w:tabs>
                <w:tab w:val="right" w:pos="2893"/>
              </w:tabs>
              <w:overflowPunct/>
              <w:autoSpaceDE/>
              <w:autoSpaceDN/>
              <w:adjustRightInd/>
              <w:spacing w:after="0"/>
              <w:textAlignment w:val="auto"/>
              <w:rPr>
                <w:rFonts w:ascii="Arial" w:eastAsia="Malgun Gothic" w:hAnsi="Arial"/>
                <w:noProof/>
                <w:lang w:eastAsia="en-US"/>
              </w:rPr>
            </w:pPr>
            <w:r w:rsidRPr="00BA07C9">
              <w:rPr>
                <w:rFonts w:ascii="Arial" w:eastAsia="Malgun Gothic" w:hAnsi="Arial"/>
                <w:noProof/>
                <w:lang w:eastAsia="en-US"/>
              </w:rPr>
              <w:t xml:space="preserve"> Other core specifications</w:t>
            </w:r>
            <w:r w:rsidRPr="00BA07C9">
              <w:rPr>
                <w:rFonts w:ascii="Arial" w:eastAsia="Malgun Gothic" w:hAnsi="Arial"/>
                <w:noProof/>
                <w:lang w:eastAsia="en-US"/>
              </w:rPr>
              <w:tab/>
            </w:r>
          </w:p>
        </w:tc>
        <w:tc>
          <w:tcPr>
            <w:tcW w:w="3828" w:type="dxa"/>
            <w:gridSpan w:val="4"/>
            <w:tcBorders>
              <w:right w:val="single" w:sz="4" w:space="0" w:color="auto"/>
            </w:tcBorders>
            <w:shd w:val="pct30" w:color="FFFF00" w:fill="auto"/>
          </w:tcPr>
          <w:p w14:paraId="0B3EC5CC" w14:textId="5B898800" w:rsidR="00BA07C9" w:rsidRPr="00BA07C9" w:rsidRDefault="00BA07C9" w:rsidP="00BA07C9">
            <w:pPr>
              <w:overflowPunct/>
              <w:autoSpaceDE/>
              <w:autoSpaceDN/>
              <w:adjustRightInd/>
              <w:spacing w:after="0"/>
              <w:ind w:left="99"/>
              <w:textAlignment w:val="auto"/>
              <w:rPr>
                <w:rFonts w:ascii="Arial" w:eastAsia="Malgun Gothic" w:hAnsi="Arial"/>
                <w:noProof/>
                <w:lang w:eastAsia="en-US"/>
              </w:rPr>
            </w:pPr>
          </w:p>
        </w:tc>
      </w:tr>
      <w:tr w:rsidR="00BA07C9" w:rsidRPr="00BA07C9" w14:paraId="31F2144D" w14:textId="77777777" w:rsidTr="00D91978">
        <w:tc>
          <w:tcPr>
            <w:tcW w:w="2268" w:type="dxa"/>
            <w:gridSpan w:val="2"/>
            <w:tcBorders>
              <w:left w:val="single" w:sz="4" w:space="0" w:color="auto"/>
            </w:tcBorders>
          </w:tcPr>
          <w:p w14:paraId="0C2F318A" w14:textId="77777777" w:rsidR="00BA07C9" w:rsidRPr="00BA07C9" w:rsidRDefault="00BA07C9" w:rsidP="00BA07C9">
            <w:pPr>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98C32E3"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88D7F7"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r w:rsidRPr="00BA07C9">
              <w:rPr>
                <w:rFonts w:ascii="Arial" w:eastAsia="Malgun Gothic" w:hAnsi="Arial"/>
                <w:b/>
                <w:caps/>
                <w:noProof/>
                <w:lang w:eastAsia="en-US"/>
              </w:rPr>
              <w:t>x</w:t>
            </w:r>
          </w:p>
        </w:tc>
        <w:tc>
          <w:tcPr>
            <w:tcW w:w="2977" w:type="dxa"/>
            <w:gridSpan w:val="3"/>
          </w:tcPr>
          <w:p w14:paraId="36D20171" w14:textId="77777777" w:rsidR="00BA07C9" w:rsidRPr="00BA07C9" w:rsidRDefault="00BA07C9" w:rsidP="00BA07C9">
            <w:pPr>
              <w:overflowPunct/>
              <w:autoSpaceDE/>
              <w:autoSpaceDN/>
              <w:adjustRightInd/>
              <w:spacing w:after="0"/>
              <w:textAlignment w:val="auto"/>
              <w:rPr>
                <w:rFonts w:ascii="Arial" w:eastAsia="Malgun Gothic" w:hAnsi="Arial"/>
                <w:noProof/>
                <w:lang w:eastAsia="en-US"/>
              </w:rPr>
            </w:pPr>
            <w:r w:rsidRPr="00BA07C9">
              <w:rPr>
                <w:rFonts w:ascii="Arial" w:eastAsia="Malgun Gothic" w:hAnsi="Arial"/>
                <w:noProof/>
                <w:lang w:eastAsia="en-US"/>
              </w:rPr>
              <w:t xml:space="preserve"> Test specifications</w:t>
            </w:r>
          </w:p>
        </w:tc>
        <w:tc>
          <w:tcPr>
            <w:tcW w:w="3828" w:type="dxa"/>
            <w:gridSpan w:val="4"/>
            <w:tcBorders>
              <w:right w:val="single" w:sz="4" w:space="0" w:color="auto"/>
            </w:tcBorders>
            <w:shd w:val="pct30" w:color="FFFF00" w:fill="auto"/>
          </w:tcPr>
          <w:p w14:paraId="318E0F6A" w14:textId="77777777" w:rsidR="00BA07C9" w:rsidRPr="00BA07C9" w:rsidRDefault="00BA07C9" w:rsidP="00BA07C9">
            <w:pPr>
              <w:overflowPunct/>
              <w:autoSpaceDE/>
              <w:autoSpaceDN/>
              <w:adjustRightInd/>
              <w:spacing w:after="0"/>
              <w:ind w:left="99"/>
              <w:textAlignment w:val="auto"/>
              <w:rPr>
                <w:rFonts w:ascii="Arial" w:eastAsia="Malgun Gothic" w:hAnsi="Arial"/>
                <w:noProof/>
                <w:lang w:eastAsia="en-US"/>
              </w:rPr>
            </w:pPr>
          </w:p>
        </w:tc>
      </w:tr>
      <w:tr w:rsidR="00BA07C9" w:rsidRPr="00BA07C9" w14:paraId="47EC0041" w14:textId="77777777" w:rsidTr="00D91978">
        <w:tc>
          <w:tcPr>
            <w:tcW w:w="2268" w:type="dxa"/>
            <w:gridSpan w:val="2"/>
            <w:tcBorders>
              <w:left w:val="single" w:sz="4" w:space="0" w:color="auto"/>
            </w:tcBorders>
          </w:tcPr>
          <w:p w14:paraId="2F0189B1" w14:textId="77777777" w:rsidR="00BA07C9" w:rsidRPr="00BA07C9" w:rsidRDefault="00BA07C9" w:rsidP="00BA07C9">
            <w:pPr>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690C1C39"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A39725"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r w:rsidRPr="00BA07C9">
              <w:rPr>
                <w:rFonts w:ascii="Arial" w:eastAsia="Malgun Gothic" w:hAnsi="Arial"/>
                <w:b/>
                <w:caps/>
                <w:noProof/>
                <w:lang w:eastAsia="en-US"/>
              </w:rPr>
              <w:t>x</w:t>
            </w:r>
          </w:p>
        </w:tc>
        <w:tc>
          <w:tcPr>
            <w:tcW w:w="2977" w:type="dxa"/>
            <w:gridSpan w:val="3"/>
          </w:tcPr>
          <w:p w14:paraId="6EEA1126" w14:textId="77777777" w:rsidR="00BA07C9" w:rsidRPr="00BA07C9" w:rsidRDefault="00BA07C9" w:rsidP="00BA07C9">
            <w:pPr>
              <w:overflowPunct/>
              <w:autoSpaceDE/>
              <w:autoSpaceDN/>
              <w:adjustRightInd/>
              <w:spacing w:after="0"/>
              <w:textAlignment w:val="auto"/>
              <w:rPr>
                <w:rFonts w:ascii="Arial" w:eastAsia="Malgun Gothic" w:hAnsi="Arial"/>
                <w:noProof/>
                <w:lang w:eastAsia="en-US"/>
              </w:rPr>
            </w:pPr>
            <w:r w:rsidRPr="00BA07C9">
              <w:rPr>
                <w:rFonts w:ascii="Arial" w:eastAsia="Malgun Gothic" w:hAnsi="Arial"/>
                <w:noProof/>
                <w:lang w:eastAsia="en-US"/>
              </w:rPr>
              <w:t xml:space="preserve"> O&amp;M Specifications</w:t>
            </w:r>
          </w:p>
        </w:tc>
        <w:tc>
          <w:tcPr>
            <w:tcW w:w="3828" w:type="dxa"/>
            <w:gridSpan w:val="4"/>
            <w:tcBorders>
              <w:right w:val="single" w:sz="4" w:space="0" w:color="auto"/>
            </w:tcBorders>
            <w:shd w:val="pct30" w:color="FFFF00" w:fill="auto"/>
          </w:tcPr>
          <w:p w14:paraId="24A0CD2D" w14:textId="77777777" w:rsidR="00BA07C9" w:rsidRPr="00BA07C9" w:rsidRDefault="00BA07C9" w:rsidP="00BA07C9">
            <w:pPr>
              <w:overflowPunct/>
              <w:autoSpaceDE/>
              <w:autoSpaceDN/>
              <w:adjustRightInd/>
              <w:spacing w:after="0"/>
              <w:ind w:left="99"/>
              <w:textAlignment w:val="auto"/>
              <w:rPr>
                <w:rFonts w:ascii="Arial" w:eastAsia="Malgun Gothic" w:hAnsi="Arial"/>
                <w:noProof/>
                <w:lang w:eastAsia="en-US"/>
              </w:rPr>
            </w:pPr>
          </w:p>
        </w:tc>
      </w:tr>
      <w:tr w:rsidR="00BA07C9" w:rsidRPr="00BA07C9" w14:paraId="2C6843B7" w14:textId="77777777" w:rsidTr="00D91978">
        <w:tc>
          <w:tcPr>
            <w:tcW w:w="2268" w:type="dxa"/>
            <w:gridSpan w:val="2"/>
            <w:tcBorders>
              <w:left w:val="single" w:sz="4" w:space="0" w:color="auto"/>
            </w:tcBorders>
          </w:tcPr>
          <w:p w14:paraId="43D28D56" w14:textId="77777777" w:rsidR="00BA07C9" w:rsidRPr="00BA07C9" w:rsidRDefault="00BA07C9" w:rsidP="00BA07C9">
            <w:pPr>
              <w:overflowPunct/>
              <w:autoSpaceDE/>
              <w:autoSpaceDN/>
              <w:adjustRightInd/>
              <w:spacing w:after="0"/>
              <w:textAlignment w:val="auto"/>
              <w:rPr>
                <w:rFonts w:ascii="Arial" w:eastAsia="Malgun Gothic" w:hAnsi="Arial"/>
                <w:b/>
                <w:i/>
                <w:noProof/>
                <w:lang w:eastAsia="en-US"/>
              </w:rPr>
            </w:pPr>
          </w:p>
        </w:tc>
        <w:tc>
          <w:tcPr>
            <w:tcW w:w="7373" w:type="dxa"/>
            <w:gridSpan w:val="9"/>
            <w:tcBorders>
              <w:right w:val="single" w:sz="4" w:space="0" w:color="auto"/>
            </w:tcBorders>
          </w:tcPr>
          <w:p w14:paraId="7F850045" w14:textId="77777777" w:rsidR="00BA07C9" w:rsidRPr="00BA07C9" w:rsidRDefault="00BA07C9" w:rsidP="00BA07C9">
            <w:pPr>
              <w:overflowPunct/>
              <w:autoSpaceDE/>
              <w:autoSpaceDN/>
              <w:adjustRightInd/>
              <w:spacing w:after="0"/>
              <w:textAlignment w:val="auto"/>
              <w:rPr>
                <w:rFonts w:ascii="Arial" w:eastAsia="Malgun Gothic" w:hAnsi="Arial"/>
                <w:noProof/>
                <w:lang w:eastAsia="en-US"/>
              </w:rPr>
            </w:pPr>
          </w:p>
        </w:tc>
      </w:tr>
      <w:tr w:rsidR="00BA07C9" w:rsidRPr="00BA07C9" w14:paraId="6202E6CE" w14:textId="77777777" w:rsidTr="00D91978">
        <w:tc>
          <w:tcPr>
            <w:tcW w:w="2268" w:type="dxa"/>
            <w:gridSpan w:val="2"/>
            <w:tcBorders>
              <w:left w:val="single" w:sz="4" w:space="0" w:color="auto"/>
              <w:bottom w:val="single" w:sz="4" w:space="0" w:color="auto"/>
            </w:tcBorders>
          </w:tcPr>
          <w:p w14:paraId="36FA85A5"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Other comments:</w:t>
            </w:r>
          </w:p>
        </w:tc>
        <w:tc>
          <w:tcPr>
            <w:tcW w:w="7373" w:type="dxa"/>
            <w:gridSpan w:val="9"/>
            <w:tcBorders>
              <w:bottom w:val="single" w:sz="4" w:space="0" w:color="auto"/>
              <w:right w:val="single" w:sz="4" w:space="0" w:color="auto"/>
            </w:tcBorders>
            <w:shd w:val="pct30" w:color="FFFF00" w:fill="auto"/>
          </w:tcPr>
          <w:p w14:paraId="43E5CD54" w14:textId="5A20214E" w:rsidR="004934E8" w:rsidRPr="00BA07C9" w:rsidRDefault="004934E8" w:rsidP="00BA07C9">
            <w:pPr>
              <w:overflowPunct/>
              <w:autoSpaceDE/>
              <w:autoSpaceDN/>
              <w:adjustRightInd/>
              <w:spacing w:after="0"/>
              <w:ind w:left="100"/>
              <w:textAlignment w:val="auto"/>
              <w:rPr>
                <w:rFonts w:ascii="Arial" w:eastAsia="Malgun Gothic" w:hAnsi="Arial"/>
                <w:noProof/>
                <w:lang w:eastAsia="en-US"/>
              </w:rPr>
            </w:pPr>
          </w:p>
        </w:tc>
      </w:tr>
    </w:tbl>
    <w:p w14:paraId="6AFC55DE" w14:textId="77777777" w:rsidR="0001641B" w:rsidRDefault="0001641B">
      <w:pPr>
        <w:overflowPunct/>
        <w:autoSpaceDE/>
        <w:autoSpaceDN/>
        <w:adjustRightInd/>
        <w:spacing w:after="0"/>
        <w:textAlignment w:val="auto"/>
        <w:rPr>
          <w:rFonts w:eastAsia="MS Mincho"/>
        </w:rPr>
      </w:pPr>
    </w:p>
    <w:p w14:paraId="0C420CFC" w14:textId="190D09B0" w:rsidR="0001641B" w:rsidRDefault="0001641B">
      <w:pPr>
        <w:overflowPunct/>
        <w:autoSpaceDE/>
        <w:autoSpaceDN/>
        <w:adjustRightInd/>
        <w:spacing w:after="0"/>
        <w:textAlignment w:val="auto"/>
        <w:rPr>
          <w:rFonts w:eastAsia="MS Mincho"/>
        </w:rPr>
      </w:pPr>
      <w:r>
        <w:rPr>
          <w:rFonts w:eastAsia="MS Mincho"/>
        </w:rPr>
        <w:br w:type="page"/>
      </w:r>
    </w:p>
    <w:p w14:paraId="2F9F645E" w14:textId="77777777" w:rsidR="00821ECC" w:rsidRDefault="00821ECC" w:rsidP="00F36811">
      <w:pPr>
        <w:sectPr w:rsidR="00821ECC" w:rsidSect="00FF05D9">
          <w:headerReference w:type="even" r:id="rId15"/>
          <w:headerReference w:type="default" r:id="rId16"/>
          <w:footerReference w:type="even" r:id="rId17"/>
          <w:footerReference w:type="default" r:id="rId18"/>
          <w:headerReference w:type="first" r:id="rId19"/>
          <w:footerReference w:type="first" r:id="rId20"/>
          <w:footnotePr>
            <w:numRestart w:val="eachSect"/>
          </w:footnotePr>
          <w:type w:val="continuous"/>
          <w:pgSz w:w="11907" w:h="16840"/>
          <w:pgMar w:top="1138" w:right="1138" w:bottom="1411" w:left="1138" w:header="850" w:footer="346" w:gutter="0"/>
          <w:cols w:space="720"/>
          <w:formProt w:val="0"/>
          <w:docGrid w:linePitch="272"/>
        </w:sectPr>
      </w:pPr>
      <w:bookmarkStart w:id="4" w:name="_Toc20426058"/>
      <w:bookmarkStart w:id="5" w:name="_Toc29321454"/>
      <w:bookmarkEnd w:id="0"/>
      <w:bookmarkEnd w:id="1"/>
    </w:p>
    <w:p w14:paraId="2668841D" w14:textId="226C4BA9" w:rsidR="00F36811" w:rsidRPr="00F537EB" w:rsidRDefault="00F36811" w:rsidP="00F36811"/>
    <w:p w14:paraId="42209069" w14:textId="65D07CDD" w:rsidR="00F36811" w:rsidRPr="00C368FE" w:rsidRDefault="00C737F7" w:rsidP="00F36811">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Pr>
          <w:rFonts w:eastAsia="Malgun Gothic"/>
          <w:i/>
          <w:lang w:eastAsia="en-US"/>
        </w:rPr>
        <w:t>Start of Changes</w:t>
      </w:r>
    </w:p>
    <w:p w14:paraId="76BFF241" w14:textId="77777777" w:rsidR="00536212" w:rsidRPr="0013232F" w:rsidRDefault="00536212" w:rsidP="00536212">
      <w:pPr>
        <w:pStyle w:val="Heading2"/>
      </w:pPr>
      <w:bookmarkStart w:id="6" w:name="_Toc20387904"/>
      <w:bookmarkStart w:id="7" w:name="_Toc29375983"/>
      <w:bookmarkStart w:id="8" w:name="_Toc37231853"/>
      <w:bookmarkStart w:id="9" w:name="_Toc46501908"/>
      <w:bookmarkStart w:id="10" w:name="_Toc51971256"/>
      <w:bookmarkStart w:id="11" w:name="_Toc52551239"/>
      <w:bookmarkStart w:id="12" w:name="_Toc90589764"/>
      <w:bookmarkStart w:id="13" w:name="_Hlk494732718"/>
      <w:bookmarkStart w:id="14" w:name="_Toc535259755"/>
      <w:bookmarkStart w:id="15" w:name="_Toc37231882"/>
      <w:bookmarkStart w:id="16" w:name="_Toc46501937"/>
      <w:bookmarkStart w:id="17" w:name="_Toc51971285"/>
      <w:bookmarkStart w:id="18" w:name="_Toc52551268"/>
      <w:bookmarkStart w:id="19" w:name="_Toc90589793"/>
      <w:bookmarkStart w:id="20" w:name="_Toc60777158"/>
      <w:bookmarkStart w:id="21" w:name="_Toc68015098"/>
      <w:bookmarkStart w:id="22" w:name="_Hlk54206873"/>
      <w:bookmarkStart w:id="23" w:name="_Toc46502336"/>
      <w:bookmarkStart w:id="24" w:name="_Toc52749313"/>
      <w:bookmarkStart w:id="25" w:name="_Toc67949188"/>
      <w:r w:rsidRPr="0013232F">
        <w:t>5.1</w:t>
      </w:r>
      <w:r w:rsidRPr="0013232F">
        <w:tab/>
        <w:t>Waveform, numerology and frame structure</w:t>
      </w:r>
      <w:bookmarkEnd w:id="6"/>
      <w:bookmarkEnd w:id="7"/>
      <w:bookmarkEnd w:id="8"/>
      <w:bookmarkEnd w:id="9"/>
      <w:bookmarkEnd w:id="10"/>
      <w:bookmarkEnd w:id="11"/>
      <w:bookmarkEnd w:id="12"/>
    </w:p>
    <w:bookmarkEnd w:id="13"/>
    <w:p w14:paraId="3CBD9DC7" w14:textId="47127AA9" w:rsidR="00536212" w:rsidRPr="0013232F" w:rsidRDefault="00536212" w:rsidP="00536212">
      <w:r w:rsidRPr="0013232F">
        <w:t>The downlink transmission waveform is conventional OFDM using a Cyclic Prefix</w:t>
      </w:r>
      <w:r w:rsidRPr="0013232F">
        <w:rPr>
          <w:lang w:eastAsia="x-none"/>
        </w:rPr>
        <w:t xml:space="preserve">. </w:t>
      </w:r>
      <w:r w:rsidRPr="0013232F">
        <w:t>The uplink transmission waveform is conventional OFDM using a CP with a transform precoding function performing DFT spreading that can be disabled or enabled. For operation with shared spectrum channel access</w:t>
      </w:r>
      <w:ins w:id="26" w:author="Jing Sun" w:date="2022-01-10T17:38:00Z">
        <w:r w:rsidR="00FC3717">
          <w:t xml:space="preserve"> in FR1</w:t>
        </w:r>
      </w:ins>
      <w:r w:rsidRPr="0013232F">
        <w:t>, the uplink transmission waveform subcarrier mapping can map to subcarriers in one or more PRB interlaces.</w:t>
      </w:r>
    </w:p>
    <w:p w14:paraId="515AA000" w14:textId="77777777" w:rsidR="00536212" w:rsidRPr="0013232F" w:rsidRDefault="00536212" w:rsidP="00536212">
      <w:pPr>
        <w:pStyle w:val="TH"/>
      </w:pPr>
      <w:r w:rsidRPr="0013232F">
        <w:rPr>
          <w:noProof/>
        </w:rPr>
        <w:object w:dxaOrig="6862" w:dyaOrig="1199" w14:anchorId="0AD7DE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65pt;height:60.05pt" o:ole="">
            <v:imagedata r:id="rId21" o:title=""/>
          </v:shape>
          <o:OLEObject Type="Embed" ProgID="Visio.Drawing.11" ShapeID="_x0000_i1025" DrawAspect="Content" ObjectID="_1704559178" r:id="rId22"/>
        </w:object>
      </w:r>
    </w:p>
    <w:p w14:paraId="1CB90F7F" w14:textId="77777777" w:rsidR="00536212" w:rsidRPr="0013232F" w:rsidRDefault="00536212" w:rsidP="00536212">
      <w:pPr>
        <w:pStyle w:val="TF"/>
      </w:pPr>
      <w:r w:rsidRPr="0013232F">
        <w:t>Figure 5.1-1: Transmitter block diagram for CP-OFDM with optional DFT-spreading</w:t>
      </w:r>
    </w:p>
    <w:p w14:paraId="02943968" w14:textId="647B01EE" w:rsidR="00536212" w:rsidRPr="0013232F" w:rsidRDefault="00536212" w:rsidP="00536212">
      <w:r w:rsidRPr="0013232F">
        <w:rPr>
          <w:lang w:eastAsia="x-none"/>
        </w:rPr>
        <w:t xml:space="preserve">The numerology is based on exponentially scalable sub-carrier spacing </w:t>
      </w:r>
      <w:r w:rsidRPr="0013232F">
        <w:rPr>
          <w:rFonts w:ascii="Symbol" w:eastAsia="Symbol" w:hAnsi="Symbol" w:cs="Symbol"/>
          <w:i/>
          <w:iCs/>
        </w:rPr>
        <w:t>D</w:t>
      </w:r>
      <w:r w:rsidRPr="0013232F">
        <w:rPr>
          <w:rFonts w:ascii="Arial" w:hAnsi="Arial" w:cs="Arial"/>
          <w:i/>
          <w:iCs/>
        </w:rPr>
        <w:t>f</w:t>
      </w:r>
      <w:r w:rsidRPr="0013232F">
        <w:t xml:space="preserve"> = 2</w:t>
      </w:r>
      <w:r w:rsidRPr="0013232F">
        <w:rPr>
          <w:i/>
          <w:vertAlign w:val="superscript"/>
        </w:rPr>
        <w:t>µ</w:t>
      </w:r>
      <w:r w:rsidRPr="0013232F">
        <w:t xml:space="preserve"> × 15 kHz with </w:t>
      </w:r>
      <w:r w:rsidRPr="0013232F">
        <w:rPr>
          <w:i/>
        </w:rPr>
        <w:t>µ</w:t>
      </w:r>
      <w:r w:rsidRPr="0013232F">
        <w:t>={0,1,3,4</w:t>
      </w:r>
      <w:ins w:id="27" w:author="Jing Sun" w:date="2022-01-10T17:38:00Z">
        <w:r w:rsidR="00FC3717">
          <w:t>,5,6</w:t>
        </w:r>
      </w:ins>
      <w:r w:rsidRPr="0013232F">
        <w:t xml:space="preserve">} for PSS, SSS and PBCH and </w:t>
      </w:r>
      <w:r w:rsidRPr="0013232F">
        <w:rPr>
          <w:i/>
        </w:rPr>
        <w:t>µ</w:t>
      </w:r>
      <w:r w:rsidRPr="0013232F">
        <w:t>={0,1,2,3</w:t>
      </w:r>
      <w:ins w:id="28" w:author="Jing Sun" w:date="2022-01-10T17:39:00Z">
        <w:r w:rsidR="00FC3717">
          <w:t>,5,6</w:t>
        </w:r>
      </w:ins>
      <w:r w:rsidRPr="0013232F">
        <w:t xml:space="preserve">} for other channels. Normal CP is supported for all sub-carrier spacings, Extended CP is supported for </w:t>
      </w:r>
      <w:r w:rsidRPr="0013232F">
        <w:rPr>
          <w:i/>
        </w:rPr>
        <w:t>µ</w:t>
      </w:r>
      <w:r w:rsidRPr="0013232F">
        <w:t>=2. 12 consecutive sub-carriers form a Physical Resource Block (PRB). Up to 275 PRBs are supported on a carrier.</w:t>
      </w:r>
    </w:p>
    <w:p w14:paraId="0B6AFC16" w14:textId="77777777" w:rsidR="00536212" w:rsidRPr="0013232F" w:rsidRDefault="00536212" w:rsidP="00536212">
      <w:pPr>
        <w:pStyle w:val="TH"/>
        <w:rPr>
          <w:lang w:eastAsia="en-US"/>
        </w:rPr>
      </w:pPr>
      <w:r w:rsidRPr="0013232F">
        <w:t>Table 5.1-1: Supported transmission numerologies.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843"/>
        <w:gridCol w:w="1843"/>
        <w:gridCol w:w="1843"/>
        <w:gridCol w:w="1986"/>
      </w:tblGrid>
      <w:tr w:rsidR="00536212" w:rsidRPr="0013232F" w14:paraId="1066A28C" w14:textId="77777777" w:rsidTr="00B35201">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22559F67" w14:textId="77777777" w:rsidR="00536212" w:rsidRPr="0013232F" w:rsidRDefault="00536212" w:rsidP="00B35201">
            <w:pPr>
              <w:pStyle w:val="TAH"/>
              <w:rPr>
                <w:rFonts w:eastAsia="Batang"/>
              </w:rPr>
            </w:pPr>
            <w:r>
              <w:rPr>
                <w:rFonts w:eastAsia="Batang"/>
                <w:noProof/>
              </w:rPr>
              <w:drawing>
                <wp:inline distT="0" distB="0" distL="0" distR="0" wp14:anchorId="375013AA" wp14:editId="160F3A74">
                  <wp:extent cx="143510" cy="170180"/>
                  <wp:effectExtent l="0" t="0" r="889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43510" cy="170180"/>
                          </a:xfrm>
                          <a:prstGeom prst="rect">
                            <a:avLst/>
                          </a:prstGeom>
                          <a:noFill/>
                          <a:ln>
                            <a:noFill/>
                          </a:ln>
                        </pic:spPr>
                      </pic:pic>
                    </a:graphicData>
                  </a:graphic>
                </wp:inline>
              </w:drawing>
            </w:r>
          </w:p>
        </w:tc>
        <w:tc>
          <w:tcPr>
            <w:tcW w:w="1843" w:type="dxa"/>
            <w:tcBorders>
              <w:top w:val="single" w:sz="4" w:space="0" w:color="auto"/>
              <w:left w:val="single" w:sz="4" w:space="0" w:color="auto"/>
              <w:bottom w:val="single" w:sz="4" w:space="0" w:color="auto"/>
              <w:right w:val="single" w:sz="4" w:space="0" w:color="auto"/>
            </w:tcBorders>
            <w:vAlign w:val="center"/>
            <w:hideMark/>
          </w:tcPr>
          <w:p w14:paraId="49D100DC" w14:textId="77777777" w:rsidR="00536212" w:rsidRPr="0013232F" w:rsidRDefault="00536212" w:rsidP="00B35201">
            <w:pPr>
              <w:pStyle w:val="TAH"/>
              <w:rPr>
                <w:rFonts w:eastAsia="Batang"/>
              </w:rPr>
            </w:pPr>
            <w:r>
              <w:rPr>
                <w:rFonts w:eastAsia="Batang"/>
                <w:noProof/>
              </w:rPr>
              <w:drawing>
                <wp:inline distT="0" distB="0" distL="0" distR="0" wp14:anchorId="61422884" wp14:editId="42192885">
                  <wp:extent cx="963930" cy="219710"/>
                  <wp:effectExtent l="0" t="0" r="762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963930" cy="219710"/>
                          </a:xfrm>
                          <a:prstGeom prst="rect">
                            <a:avLst/>
                          </a:prstGeom>
                          <a:noFill/>
                          <a:ln>
                            <a:noFill/>
                          </a:ln>
                        </pic:spPr>
                      </pic:pic>
                    </a:graphicData>
                  </a:graphic>
                </wp:inline>
              </w:drawing>
            </w:r>
          </w:p>
        </w:tc>
        <w:tc>
          <w:tcPr>
            <w:tcW w:w="1843" w:type="dxa"/>
            <w:tcBorders>
              <w:top w:val="single" w:sz="4" w:space="0" w:color="auto"/>
              <w:left w:val="single" w:sz="4" w:space="0" w:color="auto"/>
              <w:bottom w:val="single" w:sz="4" w:space="0" w:color="auto"/>
              <w:right w:val="single" w:sz="4" w:space="0" w:color="auto"/>
            </w:tcBorders>
            <w:vAlign w:val="center"/>
            <w:hideMark/>
          </w:tcPr>
          <w:p w14:paraId="721AC954" w14:textId="77777777" w:rsidR="00536212" w:rsidRPr="0013232F" w:rsidRDefault="00536212" w:rsidP="00B35201">
            <w:pPr>
              <w:pStyle w:val="TAH"/>
              <w:rPr>
                <w:rFonts w:eastAsia="Batang"/>
              </w:rPr>
            </w:pPr>
            <w:r w:rsidRPr="0013232F">
              <w:rPr>
                <w:rFonts w:eastAsia="Batang"/>
              </w:rPr>
              <w:t>CP</w:t>
            </w:r>
          </w:p>
        </w:tc>
        <w:tc>
          <w:tcPr>
            <w:tcW w:w="1843" w:type="dxa"/>
            <w:tcBorders>
              <w:top w:val="single" w:sz="4" w:space="0" w:color="auto"/>
              <w:left w:val="single" w:sz="4" w:space="0" w:color="auto"/>
              <w:bottom w:val="single" w:sz="4" w:space="0" w:color="auto"/>
              <w:right w:val="single" w:sz="4" w:space="0" w:color="auto"/>
            </w:tcBorders>
            <w:vAlign w:val="center"/>
          </w:tcPr>
          <w:p w14:paraId="08AA961A" w14:textId="77777777" w:rsidR="00536212" w:rsidRPr="0013232F" w:rsidRDefault="00536212" w:rsidP="00B35201">
            <w:pPr>
              <w:pStyle w:val="TAH"/>
              <w:rPr>
                <w:rFonts w:eastAsia="Batang"/>
              </w:rPr>
            </w:pPr>
            <w:r w:rsidRPr="0013232F">
              <w:rPr>
                <w:rFonts w:eastAsia="Batang"/>
              </w:rPr>
              <w:t>Supported for data</w:t>
            </w:r>
          </w:p>
        </w:tc>
        <w:tc>
          <w:tcPr>
            <w:tcW w:w="1986" w:type="dxa"/>
            <w:tcBorders>
              <w:top w:val="single" w:sz="4" w:space="0" w:color="auto"/>
              <w:left w:val="single" w:sz="4" w:space="0" w:color="auto"/>
              <w:bottom w:val="single" w:sz="4" w:space="0" w:color="auto"/>
              <w:right w:val="single" w:sz="4" w:space="0" w:color="auto"/>
            </w:tcBorders>
            <w:vAlign w:val="center"/>
          </w:tcPr>
          <w:p w14:paraId="134D1D38" w14:textId="77777777" w:rsidR="00536212" w:rsidRPr="0013232F" w:rsidRDefault="00536212" w:rsidP="00B35201">
            <w:pPr>
              <w:pStyle w:val="TAH"/>
              <w:rPr>
                <w:rFonts w:eastAsia="Batang"/>
              </w:rPr>
            </w:pPr>
            <w:r w:rsidRPr="0013232F">
              <w:rPr>
                <w:rFonts w:eastAsia="Batang"/>
              </w:rPr>
              <w:t>Supported for synch</w:t>
            </w:r>
          </w:p>
        </w:tc>
      </w:tr>
      <w:tr w:rsidR="00536212" w:rsidRPr="0013232F" w14:paraId="0AC10A33" w14:textId="77777777" w:rsidTr="00B35201">
        <w:trPr>
          <w:jc w:val="center"/>
        </w:trPr>
        <w:tc>
          <w:tcPr>
            <w:tcW w:w="1129" w:type="dxa"/>
            <w:tcBorders>
              <w:top w:val="single" w:sz="4" w:space="0" w:color="auto"/>
              <w:left w:val="single" w:sz="4" w:space="0" w:color="auto"/>
              <w:bottom w:val="single" w:sz="4" w:space="0" w:color="auto"/>
              <w:right w:val="single" w:sz="4" w:space="0" w:color="auto"/>
            </w:tcBorders>
            <w:hideMark/>
          </w:tcPr>
          <w:p w14:paraId="4C7686FC" w14:textId="77777777" w:rsidR="00536212" w:rsidRPr="0013232F" w:rsidRDefault="00536212" w:rsidP="00B35201">
            <w:pPr>
              <w:pStyle w:val="TAC"/>
              <w:rPr>
                <w:rFonts w:eastAsia="Batang"/>
              </w:rPr>
            </w:pPr>
            <w:r w:rsidRPr="0013232F">
              <w:rPr>
                <w:rFonts w:eastAsia="Batang"/>
              </w:rPr>
              <w:t>0</w:t>
            </w:r>
          </w:p>
        </w:tc>
        <w:tc>
          <w:tcPr>
            <w:tcW w:w="1843" w:type="dxa"/>
            <w:tcBorders>
              <w:top w:val="single" w:sz="4" w:space="0" w:color="auto"/>
              <w:left w:val="single" w:sz="4" w:space="0" w:color="auto"/>
              <w:bottom w:val="single" w:sz="4" w:space="0" w:color="auto"/>
              <w:right w:val="single" w:sz="4" w:space="0" w:color="auto"/>
            </w:tcBorders>
            <w:hideMark/>
          </w:tcPr>
          <w:p w14:paraId="7A255F3D" w14:textId="77777777" w:rsidR="00536212" w:rsidRPr="0013232F" w:rsidRDefault="00536212" w:rsidP="00B35201">
            <w:pPr>
              <w:pStyle w:val="TAC"/>
              <w:rPr>
                <w:rFonts w:eastAsia="Batang"/>
              </w:rPr>
            </w:pPr>
            <w:r w:rsidRPr="0013232F">
              <w:rPr>
                <w:rFonts w:eastAsia="Batang"/>
              </w:rPr>
              <w:t>15</w:t>
            </w:r>
          </w:p>
        </w:tc>
        <w:tc>
          <w:tcPr>
            <w:tcW w:w="1843" w:type="dxa"/>
            <w:tcBorders>
              <w:top w:val="single" w:sz="4" w:space="0" w:color="auto"/>
              <w:left w:val="single" w:sz="4" w:space="0" w:color="auto"/>
              <w:bottom w:val="single" w:sz="4" w:space="0" w:color="auto"/>
              <w:right w:val="single" w:sz="4" w:space="0" w:color="auto"/>
            </w:tcBorders>
            <w:hideMark/>
          </w:tcPr>
          <w:p w14:paraId="06C3A45F" w14:textId="77777777" w:rsidR="00536212" w:rsidRPr="0013232F" w:rsidRDefault="00536212" w:rsidP="00B35201">
            <w:pPr>
              <w:pStyle w:val="TAC"/>
              <w:rPr>
                <w:rFonts w:eastAsia="Batang"/>
              </w:rPr>
            </w:pPr>
            <w:r w:rsidRPr="0013232F">
              <w:rPr>
                <w:rFonts w:eastAsia="Batang"/>
              </w:rPr>
              <w:t>Normal</w:t>
            </w:r>
          </w:p>
        </w:tc>
        <w:tc>
          <w:tcPr>
            <w:tcW w:w="1843" w:type="dxa"/>
            <w:tcBorders>
              <w:top w:val="single" w:sz="4" w:space="0" w:color="auto"/>
              <w:left w:val="single" w:sz="4" w:space="0" w:color="auto"/>
              <w:bottom w:val="single" w:sz="4" w:space="0" w:color="auto"/>
              <w:right w:val="single" w:sz="4" w:space="0" w:color="auto"/>
            </w:tcBorders>
          </w:tcPr>
          <w:p w14:paraId="1A8571B5" w14:textId="77777777" w:rsidR="00536212" w:rsidRPr="0013232F" w:rsidRDefault="00536212" w:rsidP="00B35201">
            <w:pPr>
              <w:pStyle w:val="TAC"/>
              <w:rPr>
                <w:rFonts w:eastAsia="Batang"/>
              </w:rPr>
            </w:pPr>
            <w:r w:rsidRPr="0013232F">
              <w:rPr>
                <w:rFonts w:eastAsia="Batang"/>
              </w:rPr>
              <w:t>Yes</w:t>
            </w:r>
          </w:p>
        </w:tc>
        <w:tc>
          <w:tcPr>
            <w:tcW w:w="1986" w:type="dxa"/>
            <w:tcBorders>
              <w:top w:val="single" w:sz="4" w:space="0" w:color="auto"/>
              <w:left w:val="single" w:sz="4" w:space="0" w:color="auto"/>
              <w:bottom w:val="single" w:sz="4" w:space="0" w:color="auto"/>
              <w:right w:val="single" w:sz="4" w:space="0" w:color="auto"/>
            </w:tcBorders>
          </w:tcPr>
          <w:p w14:paraId="0C67F224" w14:textId="77777777" w:rsidR="00536212" w:rsidRPr="0013232F" w:rsidRDefault="00536212" w:rsidP="00B35201">
            <w:pPr>
              <w:pStyle w:val="TAC"/>
              <w:rPr>
                <w:rFonts w:eastAsia="Batang"/>
              </w:rPr>
            </w:pPr>
            <w:r w:rsidRPr="0013232F">
              <w:rPr>
                <w:rFonts w:eastAsia="Batang"/>
              </w:rPr>
              <w:t>Yes</w:t>
            </w:r>
          </w:p>
        </w:tc>
      </w:tr>
      <w:tr w:rsidR="00536212" w:rsidRPr="0013232F" w14:paraId="10CA37DF" w14:textId="77777777" w:rsidTr="00B35201">
        <w:trPr>
          <w:jc w:val="center"/>
        </w:trPr>
        <w:tc>
          <w:tcPr>
            <w:tcW w:w="1129" w:type="dxa"/>
            <w:tcBorders>
              <w:top w:val="single" w:sz="4" w:space="0" w:color="auto"/>
              <w:left w:val="single" w:sz="4" w:space="0" w:color="auto"/>
              <w:bottom w:val="single" w:sz="4" w:space="0" w:color="auto"/>
              <w:right w:val="single" w:sz="4" w:space="0" w:color="auto"/>
            </w:tcBorders>
            <w:hideMark/>
          </w:tcPr>
          <w:p w14:paraId="2AB10611" w14:textId="77777777" w:rsidR="00536212" w:rsidRPr="0013232F" w:rsidRDefault="00536212" w:rsidP="00B35201">
            <w:pPr>
              <w:pStyle w:val="TAC"/>
              <w:rPr>
                <w:rFonts w:eastAsia="Batang"/>
              </w:rPr>
            </w:pPr>
            <w:r w:rsidRPr="0013232F">
              <w:rPr>
                <w:rFonts w:eastAsia="Batang"/>
              </w:rPr>
              <w:t>1</w:t>
            </w:r>
          </w:p>
        </w:tc>
        <w:tc>
          <w:tcPr>
            <w:tcW w:w="1843" w:type="dxa"/>
            <w:tcBorders>
              <w:top w:val="single" w:sz="4" w:space="0" w:color="auto"/>
              <w:left w:val="single" w:sz="4" w:space="0" w:color="auto"/>
              <w:bottom w:val="single" w:sz="4" w:space="0" w:color="auto"/>
              <w:right w:val="single" w:sz="4" w:space="0" w:color="auto"/>
            </w:tcBorders>
            <w:hideMark/>
          </w:tcPr>
          <w:p w14:paraId="64429536" w14:textId="77777777" w:rsidR="00536212" w:rsidRPr="0013232F" w:rsidRDefault="00536212" w:rsidP="00B35201">
            <w:pPr>
              <w:pStyle w:val="TAC"/>
              <w:rPr>
                <w:rFonts w:eastAsia="Batang"/>
              </w:rPr>
            </w:pPr>
            <w:r w:rsidRPr="0013232F">
              <w:rPr>
                <w:rFonts w:eastAsia="Batang"/>
              </w:rPr>
              <w:t>30</w:t>
            </w:r>
          </w:p>
        </w:tc>
        <w:tc>
          <w:tcPr>
            <w:tcW w:w="1843" w:type="dxa"/>
            <w:tcBorders>
              <w:top w:val="single" w:sz="4" w:space="0" w:color="auto"/>
              <w:left w:val="single" w:sz="4" w:space="0" w:color="auto"/>
              <w:bottom w:val="single" w:sz="4" w:space="0" w:color="auto"/>
              <w:right w:val="single" w:sz="4" w:space="0" w:color="auto"/>
            </w:tcBorders>
            <w:hideMark/>
          </w:tcPr>
          <w:p w14:paraId="69632D0E" w14:textId="77777777" w:rsidR="00536212" w:rsidRPr="0013232F" w:rsidRDefault="00536212" w:rsidP="00B35201">
            <w:pPr>
              <w:pStyle w:val="TAC"/>
              <w:rPr>
                <w:rFonts w:eastAsia="Batang"/>
              </w:rPr>
            </w:pPr>
            <w:r w:rsidRPr="0013232F">
              <w:rPr>
                <w:rFonts w:eastAsia="Batang"/>
              </w:rPr>
              <w:t>Normal</w:t>
            </w:r>
          </w:p>
        </w:tc>
        <w:tc>
          <w:tcPr>
            <w:tcW w:w="1843" w:type="dxa"/>
            <w:tcBorders>
              <w:top w:val="single" w:sz="4" w:space="0" w:color="auto"/>
              <w:left w:val="single" w:sz="4" w:space="0" w:color="auto"/>
              <w:bottom w:val="single" w:sz="4" w:space="0" w:color="auto"/>
              <w:right w:val="single" w:sz="4" w:space="0" w:color="auto"/>
            </w:tcBorders>
          </w:tcPr>
          <w:p w14:paraId="1CC45644" w14:textId="77777777" w:rsidR="00536212" w:rsidRPr="0013232F" w:rsidRDefault="00536212" w:rsidP="00B35201">
            <w:pPr>
              <w:pStyle w:val="TAC"/>
              <w:rPr>
                <w:rFonts w:eastAsia="Batang"/>
              </w:rPr>
            </w:pPr>
            <w:r w:rsidRPr="0013232F">
              <w:rPr>
                <w:rFonts w:eastAsia="Batang"/>
              </w:rPr>
              <w:t>Yes</w:t>
            </w:r>
          </w:p>
        </w:tc>
        <w:tc>
          <w:tcPr>
            <w:tcW w:w="1986" w:type="dxa"/>
            <w:tcBorders>
              <w:top w:val="single" w:sz="4" w:space="0" w:color="auto"/>
              <w:left w:val="single" w:sz="4" w:space="0" w:color="auto"/>
              <w:bottom w:val="single" w:sz="4" w:space="0" w:color="auto"/>
              <w:right w:val="single" w:sz="4" w:space="0" w:color="auto"/>
            </w:tcBorders>
          </w:tcPr>
          <w:p w14:paraId="332E42EC" w14:textId="77777777" w:rsidR="00536212" w:rsidRPr="0013232F" w:rsidRDefault="00536212" w:rsidP="00B35201">
            <w:pPr>
              <w:pStyle w:val="TAC"/>
              <w:rPr>
                <w:rFonts w:eastAsia="Batang"/>
              </w:rPr>
            </w:pPr>
            <w:r w:rsidRPr="0013232F">
              <w:rPr>
                <w:rFonts w:eastAsia="Batang"/>
              </w:rPr>
              <w:t>Yes</w:t>
            </w:r>
          </w:p>
        </w:tc>
      </w:tr>
      <w:tr w:rsidR="00536212" w:rsidRPr="0013232F" w14:paraId="600A3C72" w14:textId="77777777" w:rsidTr="00B35201">
        <w:trPr>
          <w:jc w:val="center"/>
        </w:trPr>
        <w:tc>
          <w:tcPr>
            <w:tcW w:w="1129" w:type="dxa"/>
            <w:tcBorders>
              <w:top w:val="single" w:sz="4" w:space="0" w:color="auto"/>
              <w:left w:val="single" w:sz="4" w:space="0" w:color="auto"/>
              <w:bottom w:val="single" w:sz="4" w:space="0" w:color="auto"/>
              <w:right w:val="single" w:sz="4" w:space="0" w:color="auto"/>
            </w:tcBorders>
            <w:hideMark/>
          </w:tcPr>
          <w:p w14:paraId="38CE1B36" w14:textId="77777777" w:rsidR="00536212" w:rsidRPr="0013232F" w:rsidRDefault="00536212" w:rsidP="00B35201">
            <w:pPr>
              <w:pStyle w:val="TAC"/>
              <w:rPr>
                <w:rFonts w:eastAsia="Batang"/>
              </w:rPr>
            </w:pPr>
            <w:r w:rsidRPr="0013232F">
              <w:rPr>
                <w:rFonts w:eastAsia="Batang"/>
              </w:rPr>
              <w:t>2</w:t>
            </w:r>
          </w:p>
        </w:tc>
        <w:tc>
          <w:tcPr>
            <w:tcW w:w="1843" w:type="dxa"/>
            <w:tcBorders>
              <w:top w:val="single" w:sz="4" w:space="0" w:color="auto"/>
              <w:left w:val="single" w:sz="4" w:space="0" w:color="auto"/>
              <w:bottom w:val="single" w:sz="4" w:space="0" w:color="auto"/>
              <w:right w:val="single" w:sz="4" w:space="0" w:color="auto"/>
            </w:tcBorders>
            <w:hideMark/>
          </w:tcPr>
          <w:p w14:paraId="55F6BF1B" w14:textId="77777777" w:rsidR="00536212" w:rsidRPr="0013232F" w:rsidRDefault="00536212" w:rsidP="00B35201">
            <w:pPr>
              <w:pStyle w:val="TAC"/>
              <w:rPr>
                <w:rFonts w:eastAsia="Batang"/>
              </w:rPr>
            </w:pPr>
            <w:r w:rsidRPr="0013232F">
              <w:rPr>
                <w:rFonts w:eastAsia="Batang"/>
              </w:rPr>
              <w:t>60</w:t>
            </w:r>
          </w:p>
        </w:tc>
        <w:tc>
          <w:tcPr>
            <w:tcW w:w="1843" w:type="dxa"/>
            <w:tcBorders>
              <w:top w:val="single" w:sz="4" w:space="0" w:color="auto"/>
              <w:left w:val="single" w:sz="4" w:space="0" w:color="auto"/>
              <w:bottom w:val="single" w:sz="4" w:space="0" w:color="auto"/>
              <w:right w:val="single" w:sz="4" w:space="0" w:color="auto"/>
            </w:tcBorders>
            <w:hideMark/>
          </w:tcPr>
          <w:p w14:paraId="760E5C80" w14:textId="77777777" w:rsidR="00536212" w:rsidRPr="0013232F" w:rsidRDefault="00536212" w:rsidP="00B35201">
            <w:pPr>
              <w:pStyle w:val="TAC"/>
              <w:rPr>
                <w:rFonts w:eastAsia="Batang"/>
              </w:rPr>
            </w:pPr>
            <w:r w:rsidRPr="0013232F">
              <w:rPr>
                <w:rFonts w:eastAsia="Batang"/>
              </w:rPr>
              <w:t>Normal, Extended</w:t>
            </w:r>
          </w:p>
        </w:tc>
        <w:tc>
          <w:tcPr>
            <w:tcW w:w="1843" w:type="dxa"/>
            <w:tcBorders>
              <w:top w:val="single" w:sz="4" w:space="0" w:color="auto"/>
              <w:left w:val="single" w:sz="4" w:space="0" w:color="auto"/>
              <w:bottom w:val="single" w:sz="4" w:space="0" w:color="auto"/>
              <w:right w:val="single" w:sz="4" w:space="0" w:color="auto"/>
            </w:tcBorders>
          </w:tcPr>
          <w:p w14:paraId="1FFF97B5" w14:textId="77777777" w:rsidR="00536212" w:rsidRPr="0013232F" w:rsidRDefault="00536212" w:rsidP="00B35201">
            <w:pPr>
              <w:pStyle w:val="TAC"/>
              <w:rPr>
                <w:rFonts w:eastAsia="Batang"/>
              </w:rPr>
            </w:pPr>
            <w:r w:rsidRPr="0013232F">
              <w:rPr>
                <w:rFonts w:eastAsia="Batang"/>
              </w:rPr>
              <w:t>Yes</w:t>
            </w:r>
          </w:p>
        </w:tc>
        <w:tc>
          <w:tcPr>
            <w:tcW w:w="1986" w:type="dxa"/>
            <w:tcBorders>
              <w:top w:val="single" w:sz="4" w:space="0" w:color="auto"/>
              <w:left w:val="single" w:sz="4" w:space="0" w:color="auto"/>
              <w:bottom w:val="single" w:sz="4" w:space="0" w:color="auto"/>
              <w:right w:val="single" w:sz="4" w:space="0" w:color="auto"/>
            </w:tcBorders>
          </w:tcPr>
          <w:p w14:paraId="2B6BC250" w14:textId="77777777" w:rsidR="00536212" w:rsidRPr="0013232F" w:rsidRDefault="00536212" w:rsidP="00B35201">
            <w:pPr>
              <w:pStyle w:val="TAC"/>
              <w:rPr>
                <w:rFonts w:eastAsia="Batang"/>
              </w:rPr>
            </w:pPr>
            <w:r w:rsidRPr="0013232F">
              <w:rPr>
                <w:rFonts w:eastAsia="Batang"/>
              </w:rPr>
              <w:t>No</w:t>
            </w:r>
          </w:p>
        </w:tc>
      </w:tr>
      <w:tr w:rsidR="00536212" w:rsidRPr="0013232F" w14:paraId="4972B4A3" w14:textId="77777777" w:rsidTr="00B35201">
        <w:trPr>
          <w:jc w:val="center"/>
        </w:trPr>
        <w:tc>
          <w:tcPr>
            <w:tcW w:w="1129" w:type="dxa"/>
            <w:tcBorders>
              <w:top w:val="single" w:sz="4" w:space="0" w:color="auto"/>
              <w:left w:val="single" w:sz="4" w:space="0" w:color="auto"/>
              <w:bottom w:val="single" w:sz="4" w:space="0" w:color="auto"/>
              <w:right w:val="single" w:sz="4" w:space="0" w:color="auto"/>
            </w:tcBorders>
            <w:hideMark/>
          </w:tcPr>
          <w:p w14:paraId="03BDC2E6" w14:textId="77777777" w:rsidR="00536212" w:rsidRPr="0013232F" w:rsidRDefault="00536212" w:rsidP="00B35201">
            <w:pPr>
              <w:pStyle w:val="TAC"/>
              <w:rPr>
                <w:rFonts w:eastAsia="Batang"/>
              </w:rPr>
            </w:pPr>
            <w:r w:rsidRPr="0013232F">
              <w:rPr>
                <w:rFonts w:eastAsia="Batang"/>
              </w:rPr>
              <w:t>3</w:t>
            </w:r>
          </w:p>
        </w:tc>
        <w:tc>
          <w:tcPr>
            <w:tcW w:w="1843" w:type="dxa"/>
            <w:tcBorders>
              <w:top w:val="single" w:sz="4" w:space="0" w:color="auto"/>
              <w:left w:val="single" w:sz="4" w:space="0" w:color="auto"/>
              <w:bottom w:val="single" w:sz="4" w:space="0" w:color="auto"/>
              <w:right w:val="single" w:sz="4" w:space="0" w:color="auto"/>
            </w:tcBorders>
            <w:hideMark/>
          </w:tcPr>
          <w:p w14:paraId="21EAB119" w14:textId="77777777" w:rsidR="00536212" w:rsidRPr="0013232F" w:rsidRDefault="00536212" w:rsidP="00B35201">
            <w:pPr>
              <w:pStyle w:val="TAC"/>
              <w:rPr>
                <w:rFonts w:eastAsia="Batang"/>
              </w:rPr>
            </w:pPr>
            <w:r w:rsidRPr="0013232F">
              <w:rPr>
                <w:rFonts w:eastAsia="Batang"/>
              </w:rPr>
              <w:t>120</w:t>
            </w:r>
          </w:p>
        </w:tc>
        <w:tc>
          <w:tcPr>
            <w:tcW w:w="1843" w:type="dxa"/>
            <w:tcBorders>
              <w:top w:val="single" w:sz="4" w:space="0" w:color="auto"/>
              <w:left w:val="single" w:sz="4" w:space="0" w:color="auto"/>
              <w:bottom w:val="single" w:sz="4" w:space="0" w:color="auto"/>
              <w:right w:val="single" w:sz="4" w:space="0" w:color="auto"/>
            </w:tcBorders>
            <w:hideMark/>
          </w:tcPr>
          <w:p w14:paraId="4398C0C2" w14:textId="77777777" w:rsidR="00536212" w:rsidRPr="0013232F" w:rsidRDefault="00536212" w:rsidP="00B35201">
            <w:pPr>
              <w:pStyle w:val="TAC"/>
              <w:rPr>
                <w:rFonts w:eastAsia="Batang"/>
              </w:rPr>
            </w:pPr>
            <w:r w:rsidRPr="0013232F">
              <w:rPr>
                <w:rFonts w:eastAsia="Batang"/>
              </w:rPr>
              <w:t>Normal</w:t>
            </w:r>
          </w:p>
        </w:tc>
        <w:tc>
          <w:tcPr>
            <w:tcW w:w="1843" w:type="dxa"/>
            <w:tcBorders>
              <w:top w:val="single" w:sz="4" w:space="0" w:color="auto"/>
              <w:left w:val="single" w:sz="4" w:space="0" w:color="auto"/>
              <w:bottom w:val="single" w:sz="4" w:space="0" w:color="auto"/>
              <w:right w:val="single" w:sz="4" w:space="0" w:color="auto"/>
            </w:tcBorders>
          </w:tcPr>
          <w:p w14:paraId="5627A08D" w14:textId="77777777" w:rsidR="00536212" w:rsidRPr="0013232F" w:rsidRDefault="00536212" w:rsidP="00B35201">
            <w:pPr>
              <w:pStyle w:val="TAC"/>
              <w:rPr>
                <w:rFonts w:eastAsia="Batang"/>
              </w:rPr>
            </w:pPr>
            <w:r w:rsidRPr="0013232F">
              <w:rPr>
                <w:rFonts w:eastAsia="Batang"/>
              </w:rPr>
              <w:t>Yes</w:t>
            </w:r>
          </w:p>
        </w:tc>
        <w:tc>
          <w:tcPr>
            <w:tcW w:w="1986" w:type="dxa"/>
            <w:tcBorders>
              <w:top w:val="single" w:sz="4" w:space="0" w:color="auto"/>
              <w:left w:val="single" w:sz="4" w:space="0" w:color="auto"/>
              <w:bottom w:val="single" w:sz="4" w:space="0" w:color="auto"/>
              <w:right w:val="single" w:sz="4" w:space="0" w:color="auto"/>
            </w:tcBorders>
          </w:tcPr>
          <w:p w14:paraId="49472567" w14:textId="77777777" w:rsidR="00536212" w:rsidRPr="0013232F" w:rsidRDefault="00536212" w:rsidP="00B35201">
            <w:pPr>
              <w:pStyle w:val="TAC"/>
              <w:rPr>
                <w:rFonts w:eastAsia="Batang"/>
              </w:rPr>
            </w:pPr>
            <w:r w:rsidRPr="0013232F">
              <w:rPr>
                <w:rFonts w:eastAsia="Batang"/>
              </w:rPr>
              <w:t>Yes</w:t>
            </w:r>
          </w:p>
        </w:tc>
      </w:tr>
      <w:tr w:rsidR="00536212" w:rsidRPr="0013232F" w14:paraId="5C928D1B" w14:textId="77777777" w:rsidTr="00B35201">
        <w:trPr>
          <w:jc w:val="center"/>
        </w:trPr>
        <w:tc>
          <w:tcPr>
            <w:tcW w:w="1129" w:type="dxa"/>
            <w:tcBorders>
              <w:top w:val="single" w:sz="4" w:space="0" w:color="auto"/>
              <w:left w:val="single" w:sz="4" w:space="0" w:color="auto"/>
              <w:bottom w:val="single" w:sz="4" w:space="0" w:color="auto"/>
              <w:right w:val="single" w:sz="4" w:space="0" w:color="auto"/>
            </w:tcBorders>
            <w:hideMark/>
          </w:tcPr>
          <w:p w14:paraId="5088B159" w14:textId="77777777" w:rsidR="00536212" w:rsidRPr="0013232F" w:rsidRDefault="00536212" w:rsidP="00B35201">
            <w:pPr>
              <w:pStyle w:val="TAC"/>
              <w:rPr>
                <w:rFonts w:eastAsia="Batang"/>
              </w:rPr>
            </w:pPr>
            <w:r w:rsidRPr="0013232F">
              <w:rPr>
                <w:rFonts w:eastAsia="Batang"/>
              </w:rPr>
              <w:t>4</w:t>
            </w:r>
          </w:p>
        </w:tc>
        <w:tc>
          <w:tcPr>
            <w:tcW w:w="1843" w:type="dxa"/>
            <w:tcBorders>
              <w:top w:val="single" w:sz="4" w:space="0" w:color="auto"/>
              <w:left w:val="single" w:sz="4" w:space="0" w:color="auto"/>
              <w:bottom w:val="single" w:sz="4" w:space="0" w:color="auto"/>
              <w:right w:val="single" w:sz="4" w:space="0" w:color="auto"/>
            </w:tcBorders>
            <w:hideMark/>
          </w:tcPr>
          <w:p w14:paraId="27087EE5" w14:textId="77777777" w:rsidR="00536212" w:rsidRPr="0013232F" w:rsidRDefault="00536212" w:rsidP="00B35201">
            <w:pPr>
              <w:pStyle w:val="TAC"/>
              <w:rPr>
                <w:rFonts w:eastAsia="Batang"/>
              </w:rPr>
            </w:pPr>
            <w:r w:rsidRPr="0013232F">
              <w:rPr>
                <w:rFonts w:eastAsia="Batang"/>
              </w:rPr>
              <w:t>240</w:t>
            </w:r>
          </w:p>
        </w:tc>
        <w:tc>
          <w:tcPr>
            <w:tcW w:w="1843" w:type="dxa"/>
            <w:tcBorders>
              <w:top w:val="single" w:sz="4" w:space="0" w:color="auto"/>
              <w:left w:val="single" w:sz="4" w:space="0" w:color="auto"/>
              <w:bottom w:val="single" w:sz="4" w:space="0" w:color="auto"/>
              <w:right w:val="single" w:sz="4" w:space="0" w:color="auto"/>
            </w:tcBorders>
            <w:hideMark/>
          </w:tcPr>
          <w:p w14:paraId="0BF8EFAF" w14:textId="77777777" w:rsidR="00536212" w:rsidRPr="0013232F" w:rsidRDefault="00536212" w:rsidP="00B35201">
            <w:pPr>
              <w:pStyle w:val="TAC"/>
              <w:rPr>
                <w:rFonts w:eastAsia="Batang"/>
              </w:rPr>
            </w:pPr>
            <w:r w:rsidRPr="0013232F">
              <w:rPr>
                <w:rFonts w:eastAsia="Batang"/>
              </w:rPr>
              <w:t>Normal</w:t>
            </w:r>
          </w:p>
        </w:tc>
        <w:tc>
          <w:tcPr>
            <w:tcW w:w="1843" w:type="dxa"/>
            <w:tcBorders>
              <w:top w:val="single" w:sz="4" w:space="0" w:color="auto"/>
              <w:left w:val="single" w:sz="4" w:space="0" w:color="auto"/>
              <w:bottom w:val="single" w:sz="4" w:space="0" w:color="auto"/>
              <w:right w:val="single" w:sz="4" w:space="0" w:color="auto"/>
            </w:tcBorders>
          </w:tcPr>
          <w:p w14:paraId="680FD3E7" w14:textId="77777777" w:rsidR="00536212" w:rsidRPr="0013232F" w:rsidRDefault="00536212" w:rsidP="00B35201">
            <w:pPr>
              <w:pStyle w:val="TAC"/>
              <w:rPr>
                <w:rFonts w:eastAsia="Batang"/>
              </w:rPr>
            </w:pPr>
            <w:r w:rsidRPr="0013232F">
              <w:rPr>
                <w:rFonts w:eastAsia="Batang"/>
              </w:rPr>
              <w:t>No</w:t>
            </w:r>
          </w:p>
        </w:tc>
        <w:tc>
          <w:tcPr>
            <w:tcW w:w="1986" w:type="dxa"/>
            <w:tcBorders>
              <w:top w:val="single" w:sz="4" w:space="0" w:color="auto"/>
              <w:left w:val="single" w:sz="4" w:space="0" w:color="auto"/>
              <w:bottom w:val="single" w:sz="4" w:space="0" w:color="auto"/>
              <w:right w:val="single" w:sz="4" w:space="0" w:color="auto"/>
            </w:tcBorders>
          </w:tcPr>
          <w:p w14:paraId="42414220" w14:textId="77777777" w:rsidR="00536212" w:rsidRPr="0013232F" w:rsidRDefault="00536212" w:rsidP="00B35201">
            <w:pPr>
              <w:pStyle w:val="TAC"/>
              <w:rPr>
                <w:rFonts w:eastAsia="Batang"/>
              </w:rPr>
            </w:pPr>
            <w:r w:rsidRPr="0013232F">
              <w:rPr>
                <w:rFonts w:eastAsia="Batang"/>
              </w:rPr>
              <w:t>Yes</w:t>
            </w:r>
          </w:p>
        </w:tc>
      </w:tr>
      <w:tr w:rsidR="00FC3717" w:rsidRPr="0013232F" w14:paraId="2AED55D7" w14:textId="77777777" w:rsidTr="00B35201">
        <w:trPr>
          <w:jc w:val="center"/>
          <w:ins w:id="29" w:author="Jing Sun" w:date="2022-01-10T17:39:00Z"/>
        </w:trPr>
        <w:tc>
          <w:tcPr>
            <w:tcW w:w="1129" w:type="dxa"/>
            <w:tcBorders>
              <w:top w:val="single" w:sz="4" w:space="0" w:color="auto"/>
              <w:left w:val="single" w:sz="4" w:space="0" w:color="auto"/>
              <w:bottom w:val="single" w:sz="4" w:space="0" w:color="auto"/>
              <w:right w:val="single" w:sz="4" w:space="0" w:color="auto"/>
            </w:tcBorders>
          </w:tcPr>
          <w:p w14:paraId="395EA6E5" w14:textId="7C94B876" w:rsidR="00FC3717" w:rsidRPr="00FC3717" w:rsidRDefault="00FC3717" w:rsidP="00B35201">
            <w:pPr>
              <w:pStyle w:val="TAC"/>
              <w:rPr>
                <w:ins w:id="30" w:author="Jing Sun" w:date="2022-01-10T17:39:00Z"/>
                <w:rFonts w:eastAsia="Batang"/>
                <w:lang w:val="en-US"/>
              </w:rPr>
            </w:pPr>
            <w:ins w:id="31" w:author="Jing Sun" w:date="2022-01-10T17:39:00Z">
              <w:r>
                <w:rPr>
                  <w:rFonts w:eastAsia="Batang"/>
                  <w:lang w:val="en-US"/>
                </w:rPr>
                <w:t>5</w:t>
              </w:r>
            </w:ins>
          </w:p>
        </w:tc>
        <w:tc>
          <w:tcPr>
            <w:tcW w:w="1843" w:type="dxa"/>
            <w:tcBorders>
              <w:top w:val="single" w:sz="4" w:space="0" w:color="auto"/>
              <w:left w:val="single" w:sz="4" w:space="0" w:color="auto"/>
              <w:bottom w:val="single" w:sz="4" w:space="0" w:color="auto"/>
              <w:right w:val="single" w:sz="4" w:space="0" w:color="auto"/>
            </w:tcBorders>
          </w:tcPr>
          <w:p w14:paraId="7F356A1E" w14:textId="1A9A708B" w:rsidR="00FC3717" w:rsidRPr="00FC3717" w:rsidRDefault="00FC3717" w:rsidP="00B35201">
            <w:pPr>
              <w:pStyle w:val="TAC"/>
              <w:rPr>
                <w:ins w:id="32" w:author="Jing Sun" w:date="2022-01-10T17:39:00Z"/>
                <w:rFonts w:eastAsia="Batang"/>
                <w:lang w:val="en-US"/>
              </w:rPr>
            </w:pPr>
            <w:ins w:id="33" w:author="Jing Sun" w:date="2022-01-10T17:39:00Z">
              <w:r>
                <w:rPr>
                  <w:rFonts w:eastAsia="Batang"/>
                  <w:lang w:val="en-US"/>
                </w:rPr>
                <w:t>480</w:t>
              </w:r>
            </w:ins>
          </w:p>
        </w:tc>
        <w:tc>
          <w:tcPr>
            <w:tcW w:w="1843" w:type="dxa"/>
            <w:tcBorders>
              <w:top w:val="single" w:sz="4" w:space="0" w:color="auto"/>
              <w:left w:val="single" w:sz="4" w:space="0" w:color="auto"/>
              <w:bottom w:val="single" w:sz="4" w:space="0" w:color="auto"/>
              <w:right w:val="single" w:sz="4" w:space="0" w:color="auto"/>
            </w:tcBorders>
          </w:tcPr>
          <w:p w14:paraId="3F34F350" w14:textId="77C374B8" w:rsidR="00FC3717" w:rsidRPr="00FC3717" w:rsidRDefault="00FC3717" w:rsidP="00B35201">
            <w:pPr>
              <w:pStyle w:val="TAC"/>
              <w:rPr>
                <w:ins w:id="34" w:author="Jing Sun" w:date="2022-01-10T17:39:00Z"/>
                <w:rFonts w:eastAsia="Batang"/>
                <w:lang w:val="en-US"/>
              </w:rPr>
            </w:pPr>
            <w:ins w:id="35" w:author="Jing Sun" w:date="2022-01-10T17:39:00Z">
              <w:r>
                <w:rPr>
                  <w:rFonts w:eastAsia="Batang"/>
                  <w:lang w:val="en-US"/>
                </w:rPr>
                <w:t>Normal</w:t>
              </w:r>
            </w:ins>
          </w:p>
        </w:tc>
        <w:tc>
          <w:tcPr>
            <w:tcW w:w="1843" w:type="dxa"/>
            <w:tcBorders>
              <w:top w:val="single" w:sz="4" w:space="0" w:color="auto"/>
              <w:left w:val="single" w:sz="4" w:space="0" w:color="auto"/>
              <w:bottom w:val="single" w:sz="4" w:space="0" w:color="auto"/>
              <w:right w:val="single" w:sz="4" w:space="0" w:color="auto"/>
            </w:tcBorders>
          </w:tcPr>
          <w:p w14:paraId="6D672BFC" w14:textId="4741C6B3" w:rsidR="00FC3717" w:rsidRPr="00FC3717" w:rsidRDefault="00FC3717" w:rsidP="00B35201">
            <w:pPr>
              <w:pStyle w:val="TAC"/>
              <w:rPr>
                <w:ins w:id="36" w:author="Jing Sun" w:date="2022-01-10T17:39:00Z"/>
                <w:rFonts w:eastAsia="Batang"/>
                <w:lang w:val="en-US"/>
              </w:rPr>
            </w:pPr>
            <w:ins w:id="37" w:author="Jing Sun" w:date="2022-01-10T17:39:00Z">
              <w:r>
                <w:rPr>
                  <w:rFonts w:eastAsia="Batang"/>
                  <w:lang w:val="en-US"/>
                </w:rPr>
                <w:t>Yes</w:t>
              </w:r>
            </w:ins>
          </w:p>
        </w:tc>
        <w:tc>
          <w:tcPr>
            <w:tcW w:w="1986" w:type="dxa"/>
            <w:tcBorders>
              <w:top w:val="single" w:sz="4" w:space="0" w:color="auto"/>
              <w:left w:val="single" w:sz="4" w:space="0" w:color="auto"/>
              <w:bottom w:val="single" w:sz="4" w:space="0" w:color="auto"/>
              <w:right w:val="single" w:sz="4" w:space="0" w:color="auto"/>
            </w:tcBorders>
          </w:tcPr>
          <w:p w14:paraId="2A0F6047" w14:textId="3083458F" w:rsidR="00FC3717" w:rsidRPr="00FC3717" w:rsidRDefault="00FC3717" w:rsidP="00B35201">
            <w:pPr>
              <w:pStyle w:val="TAC"/>
              <w:rPr>
                <w:ins w:id="38" w:author="Jing Sun" w:date="2022-01-10T17:39:00Z"/>
                <w:rFonts w:eastAsia="Batang"/>
                <w:lang w:val="en-US"/>
              </w:rPr>
            </w:pPr>
            <w:ins w:id="39" w:author="Jing Sun" w:date="2022-01-10T17:39:00Z">
              <w:r>
                <w:rPr>
                  <w:rFonts w:eastAsia="Batang"/>
                  <w:lang w:val="en-US"/>
                </w:rPr>
                <w:t>Yes</w:t>
              </w:r>
            </w:ins>
          </w:p>
        </w:tc>
      </w:tr>
      <w:tr w:rsidR="00FC3717" w:rsidRPr="0013232F" w14:paraId="54594980" w14:textId="77777777" w:rsidTr="00B35201">
        <w:trPr>
          <w:jc w:val="center"/>
          <w:ins w:id="40" w:author="Jing Sun" w:date="2022-01-10T17:39:00Z"/>
        </w:trPr>
        <w:tc>
          <w:tcPr>
            <w:tcW w:w="1129" w:type="dxa"/>
            <w:tcBorders>
              <w:top w:val="single" w:sz="4" w:space="0" w:color="auto"/>
              <w:left w:val="single" w:sz="4" w:space="0" w:color="auto"/>
              <w:bottom w:val="single" w:sz="4" w:space="0" w:color="auto"/>
              <w:right w:val="single" w:sz="4" w:space="0" w:color="auto"/>
            </w:tcBorders>
          </w:tcPr>
          <w:p w14:paraId="54A4F098" w14:textId="0AAEA9E8" w:rsidR="00FC3717" w:rsidRPr="00FC3717" w:rsidRDefault="00FC3717" w:rsidP="00B35201">
            <w:pPr>
              <w:pStyle w:val="TAC"/>
              <w:rPr>
                <w:ins w:id="41" w:author="Jing Sun" w:date="2022-01-10T17:39:00Z"/>
                <w:rFonts w:eastAsia="Batang"/>
                <w:lang w:val="en-US"/>
              </w:rPr>
            </w:pPr>
            <w:ins w:id="42" w:author="Jing Sun" w:date="2022-01-10T17:39:00Z">
              <w:r>
                <w:rPr>
                  <w:rFonts w:eastAsia="Batang"/>
                  <w:lang w:val="en-US"/>
                </w:rPr>
                <w:t>6</w:t>
              </w:r>
            </w:ins>
          </w:p>
        </w:tc>
        <w:tc>
          <w:tcPr>
            <w:tcW w:w="1843" w:type="dxa"/>
            <w:tcBorders>
              <w:top w:val="single" w:sz="4" w:space="0" w:color="auto"/>
              <w:left w:val="single" w:sz="4" w:space="0" w:color="auto"/>
              <w:bottom w:val="single" w:sz="4" w:space="0" w:color="auto"/>
              <w:right w:val="single" w:sz="4" w:space="0" w:color="auto"/>
            </w:tcBorders>
          </w:tcPr>
          <w:p w14:paraId="56AEC704" w14:textId="32A4BB4F" w:rsidR="00FC3717" w:rsidRPr="00FC3717" w:rsidRDefault="00FC3717" w:rsidP="00B35201">
            <w:pPr>
              <w:pStyle w:val="TAC"/>
              <w:rPr>
                <w:ins w:id="43" w:author="Jing Sun" w:date="2022-01-10T17:39:00Z"/>
                <w:rFonts w:eastAsia="Batang"/>
                <w:lang w:val="en-US"/>
              </w:rPr>
            </w:pPr>
            <w:ins w:id="44" w:author="Jing Sun" w:date="2022-01-10T17:39:00Z">
              <w:r>
                <w:rPr>
                  <w:rFonts w:eastAsia="Batang"/>
                  <w:lang w:val="en-US"/>
                </w:rPr>
                <w:t>960</w:t>
              </w:r>
            </w:ins>
          </w:p>
        </w:tc>
        <w:tc>
          <w:tcPr>
            <w:tcW w:w="1843" w:type="dxa"/>
            <w:tcBorders>
              <w:top w:val="single" w:sz="4" w:space="0" w:color="auto"/>
              <w:left w:val="single" w:sz="4" w:space="0" w:color="auto"/>
              <w:bottom w:val="single" w:sz="4" w:space="0" w:color="auto"/>
              <w:right w:val="single" w:sz="4" w:space="0" w:color="auto"/>
            </w:tcBorders>
          </w:tcPr>
          <w:p w14:paraId="0A15CF74" w14:textId="41F50185" w:rsidR="00FC3717" w:rsidRPr="00FC3717" w:rsidRDefault="00FC3717" w:rsidP="00B35201">
            <w:pPr>
              <w:pStyle w:val="TAC"/>
              <w:rPr>
                <w:ins w:id="45" w:author="Jing Sun" w:date="2022-01-10T17:39:00Z"/>
                <w:rFonts w:eastAsia="Batang"/>
                <w:lang w:val="en-US"/>
              </w:rPr>
            </w:pPr>
            <w:ins w:id="46" w:author="Jing Sun" w:date="2022-01-10T17:39:00Z">
              <w:r>
                <w:rPr>
                  <w:rFonts w:eastAsia="Batang"/>
                  <w:lang w:val="en-US"/>
                </w:rPr>
                <w:t>Normal</w:t>
              </w:r>
            </w:ins>
          </w:p>
        </w:tc>
        <w:tc>
          <w:tcPr>
            <w:tcW w:w="1843" w:type="dxa"/>
            <w:tcBorders>
              <w:top w:val="single" w:sz="4" w:space="0" w:color="auto"/>
              <w:left w:val="single" w:sz="4" w:space="0" w:color="auto"/>
              <w:bottom w:val="single" w:sz="4" w:space="0" w:color="auto"/>
              <w:right w:val="single" w:sz="4" w:space="0" w:color="auto"/>
            </w:tcBorders>
          </w:tcPr>
          <w:p w14:paraId="01C4574E" w14:textId="27847F15" w:rsidR="00FC3717" w:rsidRPr="00FC3717" w:rsidRDefault="00FC3717" w:rsidP="00B35201">
            <w:pPr>
              <w:pStyle w:val="TAC"/>
              <w:rPr>
                <w:ins w:id="47" w:author="Jing Sun" w:date="2022-01-10T17:39:00Z"/>
                <w:rFonts w:eastAsia="Batang"/>
                <w:lang w:val="en-US"/>
              </w:rPr>
            </w:pPr>
            <w:ins w:id="48" w:author="Jing Sun" w:date="2022-01-10T17:39:00Z">
              <w:r>
                <w:rPr>
                  <w:rFonts w:eastAsia="Batang"/>
                  <w:lang w:val="en-US"/>
                </w:rPr>
                <w:t>Yes</w:t>
              </w:r>
            </w:ins>
          </w:p>
        </w:tc>
        <w:tc>
          <w:tcPr>
            <w:tcW w:w="1986" w:type="dxa"/>
            <w:tcBorders>
              <w:top w:val="single" w:sz="4" w:space="0" w:color="auto"/>
              <w:left w:val="single" w:sz="4" w:space="0" w:color="auto"/>
              <w:bottom w:val="single" w:sz="4" w:space="0" w:color="auto"/>
              <w:right w:val="single" w:sz="4" w:space="0" w:color="auto"/>
            </w:tcBorders>
          </w:tcPr>
          <w:p w14:paraId="64560DB8" w14:textId="14485444" w:rsidR="00FC3717" w:rsidRPr="00FC3717" w:rsidRDefault="00FC3717" w:rsidP="00B35201">
            <w:pPr>
              <w:pStyle w:val="TAC"/>
              <w:rPr>
                <w:ins w:id="49" w:author="Jing Sun" w:date="2022-01-10T17:39:00Z"/>
                <w:rFonts w:eastAsia="Batang"/>
                <w:lang w:val="en-US"/>
              </w:rPr>
            </w:pPr>
            <w:ins w:id="50" w:author="Jing Sun" w:date="2022-01-10T17:39:00Z">
              <w:r>
                <w:rPr>
                  <w:rFonts w:eastAsia="Batang"/>
                  <w:lang w:val="en-US"/>
                </w:rPr>
                <w:t>Yes</w:t>
              </w:r>
            </w:ins>
          </w:p>
        </w:tc>
      </w:tr>
    </w:tbl>
    <w:p w14:paraId="7D3C2995" w14:textId="77777777" w:rsidR="00536212" w:rsidRPr="0013232F" w:rsidRDefault="00536212" w:rsidP="00536212"/>
    <w:p w14:paraId="08144519" w14:textId="77777777" w:rsidR="00536212" w:rsidRPr="0013232F" w:rsidRDefault="00536212" w:rsidP="00536212">
      <w:r w:rsidRPr="0013232F">
        <w:t>The UE may be configured with one or more bandwidth parts on a given component carrier, of which only one can be active at a time, as described in clauses 7.8 and 6.10 respectively. The active bandwidth part defines the UE's operating bandwidth within the cell's operating bandwidth. For initial access, and until the UE's configuration in a cell is received, initial bandwidth part detected from system information is used.</w:t>
      </w:r>
    </w:p>
    <w:p w14:paraId="0CAB8F40" w14:textId="77777777" w:rsidR="00536212" w:rsidRPr="0013232F" w:rsidRDefault="00536212" w:rsidP="00536212">
      <w:pPr>
        <w:rPr>
          <w:lang w:eastAsia="en-US"/>
        </w:rPr>
      </w:pPr>
      <w:r w:rsidRPr="0013232F">
        <w:lastRenderedPageBreak/>
        <w:t>Downlink and uplink transmissions are organized into frames with 10 ms duration, consisting of ten 1 ms subframes. Each frame is divided into two equally-sized half-frames of five subframes each. The slot duration is 14 symbols with Normal CP and 12 symbols with Extended CP, and scales in time as a function of the used sub-carrier spacing so that there is always an integer number of slots in a subframe.</w:t>
      </w:r>
    </w:p>
    <w:p w14:paraId="2CA34273" w14:textId="77777777" w:rsidR="00536212" w:rsidRPr="0013232F" w:rsidRDefault="00536212" w:rsidP="00536212">
      <w:pPr>
        <w:rPr>
          <w:lang w:eastAsia="ko-KR"/>
        </w:rPr>
      </w:pPr>
      <w:r w:rsidRPr="0013232F">
        <w:t xml:space="preserve">Timing Advance </w:t>
      </w:r>
      <w:r w:rsidRPr="0013232F">
        <w:rPr>
          <w:i/>
        </w:rPr>
        <w:t>TA</w:t>
      </w:r>
      <w:r w:rsidRPr="0013232F">
        <w:t xml:space="preserve"> is used to adjust the uplink frame timing relative to the downlink frame timing.</w:t>
      </w:r>
    </w:p>
    <w:p w14:paraId="0E38F219" w14:textId="77777777" w:rsidR="00536212" w:rsidRPr="0013232F" w:rsidRDefault="00536212" w:rsidP="00536212">
      <w:pPr>
        <w:pStyle w:val="TH"/>
        <w:rPr>
          <w:lang w:eastAsia="en-US"/>
        </w:rPr>
      </w:pPr>
      <w:r w:rsidRPr="0013232F">
        <w:rPr>
          <w:noProof/>
        </w:rPr>
        <w:object w:dxaOrig="6720" w:dyaOrig="2191" w14:anchorId="166D3611">
          <v:shape id="_x0000_i1026" type="#_x0000_t75" style="width:270.75pt;height:89.65pt" o:ole="">
            <v:imagedata r:id="rId25" o:title=""/>
          </v:shape>
          <o:OLEObject Type="Embed" ProgID="Visio.Drawing.11" ShapeID="_x0000_i1026" DrawAspect="Content" ObjectID="_1704559179" r:id="rId26"/>
        </w:object>
      </w:r>
    </w:p>
    <w:p w14:paraId="39AC6506" w14:textId="77777777" w:rsidR="00536212" w:rsidRPr="0013232F" w:rsidRDefault="00536212" w:rsidP="00536212">
      <w:pPr>
        <w:pStyle w:val="TF"/>
      </w:pPr>
      <w:r w:rsidRPr="0013232F">
        <w:t>Figure 5.1-2: Uplink-downlink timing relation</w:t>
      </w:r>
    </w:p>
    <w:p w14:paraId="25AC7D02" w14:textId="77777777" w:rsidR="00536212" w:rsidRPr="0013232F" w:rsidRDefault="00536212" w:rsidP="00536212">
      <w:r w:rsidRPr="0013232F">
        <w:t>Operation on both paired and unpaired spectrum is supported.</w:t>
      </w:r>
    </w:p>
    <w:p w14:paraId="1167294F" w14:textId="77777777" w:rsidR="00536212" w:rsidRPr="003270A2" w:rsidRDefault="00536212" w:rsidP="00536212">
      <w:pPr>
        <w:rPr>
          <w:lang w:val="x-none" w:eastAsia="x-none"/>
        </w:rPr>
      </w:pPr>
    </w:p>
    <w:p w14:paraId="3DA87924" w14:textId="77777777" w:rsidR="00536212" w:rsidRDefault="00536212" w:rsidP="00536212">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Pr>
          <w:rFonts w:eastAsia="Malgun Gothic"/>
          <w:i/>
          <w:lang w:eastAsia="en-US"/>
        </w:rPr>
        <w:t>Next Change</w:t>
      </w:r>
    </w:p>
    <w:p w14:paraId="7940DB5C" w14:textId="77777777" w:rsidR="009B2147" w:rsidRPr="0013232F" w:rsidRDefault="009B2147" w:rsidP="009B2147">
      <w:pPr>
        <w:pStyle w:val="Heading3"/>
      </w:pPr>
      <w:bookmarkStart w:id="51" w:name="_Toc20387918"/>
      <w:bookmarkStart w:id="52" w:name="_Toc29375997"/>
      <w:bookmarkStart w:id="53" w:name="_Toc37231868"/>
      <w:bookmarkStart w:id="54" w:name="_Toc46501923"/>
      <w:bookmarkStart w:id="55" w:name="_Toc51971271"/>
      <w:bookmarkStart w:id="56" w:name="_Toc52551254"/>
      <w:bookmarkStart w:id="57" w:name="_Toc90589779"/>
      <w:r w:rsidRPr="0013232F">
        <w:t>5.3.2</w:t>
      </w:r>
      <w:r w:rsidRPr="0013232F">
        <w:rPr>
          <w:rFonts w:ascii="Calibri" w:eastAsia="MS Mincho" w:hAnsi="Calibri"/>
          <w:sz w:val="22"/>
          <w:szCs w:val="22"/>
        </w:rPr>
        <w:tab/>
      </w:r>
      <w:r w:rsidRPr="0013232F">
        <w:t>Physical-layer processing for physical uplink shared channel</w:t>
      </w:r>
      <w:bookmarkEnd w:id="51"/>
      <w:bookmarkEnd w:id="52"/>
      <w:bookmarkEnd w:id="53"/>
      <w:bookmarkEnd w:id="54"/>
      <w:bookmarkEnd w:id="55"/>
      <w:bookmarkEnd w:id="56"/>
      <w:bookmarkEnd w:id="57"/>
    </w:p>
    <w:p w14:paraId="482C4571" w14:textId="77777777" w:rsidR="009B2147" w:rsidRPr="0013232F" w:rsidRDefault="009B2147" w:rsidP="009B2147">
      <w:r w:rsidRPr="0013232F">
        <w:t>The uplink physical-layer processing of transport channels consists of the following steps:</w:t>
      </w:r>
    </w:p>
    <w:p w14:paraId="6570E4FA" w14:textId="77777777" w:rsidR="009B2147" w:rsidRPr="0013232F" w:rsidRDefault="009B2147" w:rsidP="009B2147">
      <w:pPr>
        <w:pStyle w:val="B1"/>
      </w:pPr>
      <w:r w:rsidRPr="0013232F">
        <w:t>-</w:t>
      </w:r>
      <w:r w:rsidRPr="0013232F">
        <w:tab/>
        <w:t>Transport Block CRC attachment;</w:t>
      </w:r>
    </w:p>
    <w:p w14:paraId="370D3E5C" w14:textId="77777777" w:rsidR="009B2147" w:rsidRPr="0013232F" w:rsidRDefault="009B2147" w:rsidP="009B2147">
      <w:pPr>
        <w:pStyle w:val="B1"/>
      </w:pPr>
      <w:r w:rsidRPr="0013232F">
        <w:t>-</w:t>
      </w:r>
      <w:r w:rsidRPr="0013232F">
        <w:tab/>
        <w:t>Code block segmentation and Code Block CRC attachment;</w:t>
      </w:r>
    </w:p>
    <w:p w14:paraId="121E2CB6" w14:textId="77777777" w:rsidR="009B2147" w:rsidRPr="0013232F" w:rsidRDefault="009B2147" w:rsidP="009B2147">
      <w:pPr>
        <w:pStyle w:val="B1"/>
      </w:pPr>
      <w:r w:rsidRPr="0013232F">
        <w:t>-</w:t>
      </w:r>
      <w:r w:rsidRPr="0013232F">
        <w:tab/>
        <w:t>Channel coding: LDPC coding;</w:t>
      </w:r>
    </w:p>
    <w:p w14:paraId="2AA5FB10" w14:textId="77777777" w:rsidR="009B2147" w:rsidRPr="0013232F" w:rsidRDefault="009B2147" w:rsidP="009B2147">
      <w:pPr>
        <w:pStyle w:val="B1"/>
      </w:pPr>
      <w:r w:rsidRPr="0013232F">
        <w:t>-</w:t>
      </w:r>
      <w:r w:rsidRPr="0013232F">
        <w:tab/>
        <w:t>Physical-layer hybrid-ARQ processing;</w:t>
      </w:r>
    </w:p>
    <w:p w14:paraId="3C9D7073" w14:textId="77777777" w:rsidR="009B2147" w:rsidRPr="0013232F" w:rsidRDefault="009B2147" w:rsidP="009B2147">
      <w:pPr>
        <w:pStyle w:val="B1"/>
      </w:pPr>
      <w:r w:rsidRPr="0013232F">
        <w:t>-</w:t>
      </w:r>
      <w:r w:rsidRPr="0013232F">
        <w:tab/>
        <w:t>Rate matching;</w:t>
      </w:r>
    </w:p>
    <w:p w14:paraId="7EEFCB3C" w14:textId="77777777" w:rsidR="009B2147" w:rsidRPr="0013232F" w:rsidRDefault="009B2147" w:rsidP="009B2147">
      <w:pPr>
        <w:pStyle w:val="B1"/>
      </w:pPr>
      <w:r w:rsidRPr="0013232F">
        <w:t>-</w:t>
      </w:r>
      <w:r w:rsidRPr="0013232F">
        <w:tab/>
        <w:t>Scrambling;</w:t>
      </w:r>
    </w:p>
    <w:p w14:paraId="5054A65F" w14:textId="77777777" w:rsidR="009B2147" w:rsidRPr="0013232F" w:rsidRDefault="009B2147" w:rsidP="009B2147">
      <w:pPr>
        <w:pStyle w:val="B1"/>
      </w:pPr>
      <w:r w:rsidRPr="0013232F">
        <w:t>-</w:t>
      </w:r>
      <w:r w:rsidRPr="0013232F">
        <w:tab/>
        <w:t>Modulation: π/2 BPSK (with transform precoding only), QPSK, 16QAM, 64QAM and 256QAM;</w:t>
      </w:r>
    </w:p>
    <w:p w14:paraId="5A7F61CD" w14:textId="77777777" w:rsidR="009B2147" w:rsidRPr="0013232F" w:rsidRDefault="009B2147" w:rsidP="009B2147">
      <w:pPr>
        <w:pStyle w:val="B1"/>
      </w:pPr>
      <w:r w:rsidRPr="0013232F">
        <w:t>-</w:t>
      </w:r>
      <w:r w:rsidRPr="0013232F">
        <w:tab/>
        <w:t>Layer mapping, transform precoding (enabled/disabled by configuration), and pre-coding;</w:t>
      </w:r>
    </w:p>
    <w:p w14:paraId="63D7E6C3" w14:textId="77777777" w:rsidR="009B2147" w:rsidRPr="0013232F" w:rsidRDefault="009B2147" w:rsidP="009B2147">
      <w:pPr>
        <w:pStyle w:val="B1"/>
      </w:pPr>
      <w:r w:rsidRPr="0013232F">
        <w:lastRenderedPageBreak/>
        <w:t>-</w:t>
      </w:r>
      <w:r w:rsidRPr="0013232F">
        <w:tab/>
        <w:t>Mapping to assigned resources and antenna ports.</w:t>
      </w:r>
    </w:p>
    <w:p w14:paraId="6CBCB941" w14:textId="77777777" w:rsidR="009B2147" w:rsidRPr="0013232F" w:rsidRDefault="009B2147" w:rsidP="009B2147">
      <w:r w:rsidRPr="0013232F">
        <w:t>The UE transmits at least one symbol with demodulation reference signal on each layer on each frequency hop in which the PUSCH is transmitted, and up to 3 additional DMRS can be configured by higher layers.</w:t>
      </w:r>
    </w:p>
    <w:p w14:paraId="1F1BDA77" w14:textId="77777777" w:rsidR="009B2147" w:rsidRPr="0013232F" w:rsidRDefault="009B2147" w:rsidP="009B2147">
      <w:r w:rsidRPr="0013232F">
        <w:t>Phase Tracking RS may be transmitted on additional symbols to aid receiver phase tracking.</w:t>
      </w:r>
    </w:p>
    <w:p w14:paraId="0A98D7C8" w14:textId="77777777" w:rsidR="009B2147" w:rsidRPr="0013232F" w:rsidRDefault="009B2147" w:rsidP="009B2147">
      <w:r w:rsidRPr="0013232F">
        <w:rPr>
          <w:kern w:val="2"/>
        </w:rPr>
        <w:t>The UL-SCH physical layer model is described in TS 38.202 [20].</w:t>
      </w:r>
    </w:p>
    <w:p w14:paraId="249AD140" w14:textId="46ED05A4" w:rsidR="009B2147" w:rsidRPr="0013232F" w:rsidRDefault="009B2147" w:rsidP="009B2147">
      <w:r w:rsidRPr="0013232F">
        <w:t xml:space="preserve">For configured grants operation with shared spectrum channel access, described in clause 10.3, a CG-UCI (Configured Grant Uplink Control Information) </w:t>
      </w:r>
      <w:ins w:id="58" w:author="Ozcan Ozturk" w:date="2022-01-10T20:23:00Z">
        <w:r w:rsidR="00416DB1">
          <w:t>can be</w:t>
        </w:r>
      </w:ins>
      <w:del w:id="59" w:author="Ozcan Ozturk" w:date="2022-01-10T20:23:00Z">
        <w:r w:rsidRPr="0013232F" w:rsidDel="00416DB1">
          <w:delText>is</w:delText>
        </w:r>
      </w:del>
      <w:r w:rsidRPr="0013232F">
        <w:t xml:space="preserve"> transmitted in PUSCH scheduled by configured uplink grant.</w:t>
      </w:r>
    </w:p>
    <w:p w14:paraId="4489A904" w14:textId="77777777" w:rsidR="009B2147" w:rsidRPr="0013232F" w:rsidRDefault="009B2147" w:rsidP="009B2147"/>
    <w:p w14:paraId="3D20FBDC" w14:textId="77777777" w:rsidR="002F2316" w:rsidRPr="0013232F" w:rsidRDefault="002F2316" w:rsidP="002F2316">
      <w:pPr>
        <w:pStyle w:val="Heading3"/>
      </w:pPr>
      <w:bookmarkStart w:id="60" w:name="_Toc37231869"/>
      <w:bookmarkStart w:id="61" w:name="_Toc46501924"/>
      <w:bookmarkStart w:id="62" w:name="_Toc51971272"/>
      <w:bookmarkStart w:id="63" w:name="_Toc52551255"/>
      <w:bookmarkStart w:id="64" w:name="_Toc90589780"/>
      <w:r w:rsidRPr="0013232F">
        <w:t>5.3.3</w:t>
      </w:r>
      <w:r w:rsidRPr="0013232F">
        <w:rPr>
          <w:rFonts w:ascii="Calibri" w:eastAsia="MS Mincho" w:hAnsi="Calibri"/>
          <w:sz w:val="22"/>
          <w:szCs w:val="22"/>
        </w:rPr>
        <w:tab/>
      </w:r>
      <w:r w:rsidRPr="0013232F">
        <w:t>Physical uplink control channel</w:t>
      </w:r>
      <w:bookmarkEnd w:id="60"/>
      <w:bookmarkEnd w:id="61"/>
      <w:bookmarkEnd w:id="62"/>
      <w:bookmarkEnd w:id="63"/>
      <w:bookmarkEnd w:id="64"/>
    </w:p>
    <w:p w14:paraId="356B05C8" w14:textId="77777777" w:rsidR="002F2316" w:rsidRPr="0013232F" w:rsidRDefault="002F2316" w:rsidP="002F2316">
      <w:r w:rsidRPr="0013232F">
        <w:t>Physical uplink control channel (PUCCH) carries the Uplink Control Information (UCI) from the UE to the gNB. Five formats of PUCCH exist, depending on the duration of PUCCH and the UCI payload size.</w:t>
      </w:r>
    </w:p>
    <w:p w14:paraId="65C9A1D8" w14:textId="77777777" w:rsidR="002F2316" w:rsidRPr="0013232F" w:rsidRDefault="002F2316" w:rsidP="002F2316">
      <w:pPr>
        <w:pStyle w:val="B1"/>
      </w:pPr>
      <w:r w:rsidRPr="0013232F">
        <w:t>-</w:t>
      </w:r>
      <w:r w:rsidRPr="0013232F">
        <w:tab/>
        <w:t>Format #0: Short PUCCH of 1 or 2 symbols with small UCI payloads of up to two bits with UE multiplexing capacity of up to 6 UEs with 1-bit payload in the same PRB;</w:t>
      </w:r>
    </w:p>
    <w:p w14:paraId="0352D3A8" w14:textId="77777777" w:rsidR="002F2316" w:rsidRPr="0013232F" w:rsidRDefault="002F2316" w:rsidP="002F2316">
      <w:pPr>
        <w:pStyle w:val="B1"/>
      </w:pPr>
      <w:r w:rsidRPr="0013232F">
        <w:t>-</w:t>
      </w:r>
      <w:r w:rsidRPr="0013232F">
        <w:tab/>
        <w:t>Format #1: Long PUCCH of 4-14 symbols with small UCI payloads of up to two bits with UE multiplexing capacity of up to 84 UEs without frequency hopping and 36 UEs with frequency hopping in the same PRB;</w:t>
      </w:r>
    </w:p>
    <w:p w14:paraId="1B8E94FF" w14:textId="77777777" w:rsidR="002F2316" w:rsidRPr="0013232F" w:rsidRDefault="002F2316" w:rsidP="002F2316">
      <w:pPr>
        <w:pStyle w:val="B1"/>
      </w:pPr>
      <w:r w:rsidRPr="0013232F">
        <w:t>-</w:t>
      </w:r>
      <w:r w:rsidRPr="0013232F">
        <w:tab/>
        <w:t>Format #2: Short PUCCH of 1 or 2 symbols with large UCI payloads of more than two bits with no UE multiplexing capability in the same PRBs;</w:t>
      </w:r>
    </w:p>
    <w:p w14:paraId="47F6C09F" w14:textId="77777777" w:rsidR="002F2316" w:rsidRPr="0013232F" w:rsidRDefault="002F2316" w:rsidP="002F2316">
      <w:pPr>
        <w:pStyle w:val="B1"/>
        <w:jc w:val="both"/>
      </w:pPr>
      <w:r w:rsidRPr="0013232F">
        <w:t>-</w:t>
      </w:r>
      <w:r w:rsidRPr="0013232F">
        <w:tab/>
        <w:t>Format #3: Long PUCCH of 4-14 symbols with large UCI payloads with no UE multiplexing capability in the same PRBs;</w:t>
      </w:r>
    </w:p>
    <w:p w14:paraId="60487744" w14:textId="77777777" w:rsidR="002F2316" w:rsidRPr="0013232F" w:rsidRDefault="002F2316" w:rsidP="002F2316">
      <w:pPr>
        <w:pStyle w:val="B1"/>
        <w:jc w:val="both"/>
      </w:pPr>
      <w:r w:rsidRPr="0013232F">
        <w:t>-</w:t>
      </w:r>
      <w:r w:rsidRPr="0013232F">
        <w:tab/>
        <w:t>Format #4: Long PUCCH of 4-14 symbols with moderate UCI payloads with multiplexing capacity of up to 4 UEs in the same PRBs.</w:t>
      </w:r>
    </w:p>
    <w:p w14:paraId="57144DEF" w14:textId="77777777" w:rsidR="002F2316" w:rsidRPr="0013232F" w:rsidRDefault="002F2316" w:rsidP="002F2316">
      <w:r w:rsidRPr="0013232F">
        <w:t>The short PUCCH format of up to two UCI bits is based on sequence selection, while the short PUCCH format of more than two UCI bits frequency multiplexes UCI and DMRS. The long PUCCH formats time-multiplex the UCI and DMRS. Frequency hopping is supported for long PUCCH formats and for short PUCCH formats of duration of 2 symbols. Long PUCCH formats can be repeated over multiple slots.</w:t>
      </w:r>
    </w:p>
    <w:p w14:paraId="40FEA8AF" w14:textId="24A56842" w:rsidR="002F2316" w:rsidRDefault="002F2316" w:rsidP="002F2316">
      <w:r w:rsidRPr="0013232F">
        <w:t>For operation with shared spectrum channel access</w:t>
      </w:r>
      <w:ins w:id="65" w:author="Ozcan Ozturk" w:date="2022-01-24T19:50:00Z">
        <w:r w:rsidR="00586AE9" w:rsidRPr="00586AE9">
          <w:t xml:space="preserve"> </w:t>
        </w:r>
        <w:r w:rsidR="00586AE9">
          <w:t>in FR1</w:t>
        </w:r>
      </w:ins>
      <w:r w:rsidRPr="0013232F">
        <w:t>, PUCCH Format #0, #1, #2, #3 are extended to use resource in one PRB interlace (up to two interlaces for Format #2 and Format #3) in one RB Set. PUCCH Format #2 and #3 are enhanced to support multiplexing capacity of up to 4 UEs in the same PRB interlace when one interlace is used.</w:t>
      </w:r>
    </w:p>
    <w:p w14:paraId="67A2AE9A" w14:textId="77777777" w:rsidR="00A2549C" w:rsidRPr="0013232F" w:rsidRDefault="00A2549C" w:rsidP="00A2549C">
      <w:pPr>
        <w:rPr>
          <w:ins w:id="66" w:author="Ozcan Ozturk" w:date="2022-01-24T19:47:00Z"/>
        </w:rPr>
      </w:pPr>
      <w:ins w:id="67" w:author="Ozcan Ozturk" w:date="2022-01-24T19:47:00Z">
        <w:r>
          <w:t xml:space="preserve">For operation in FR2-2, PUCCH Format #0, #1, #4 are extended to use resource in configurable number of continuous PRBs, up to 16 PRBs. </w:t>
        </w:r>
      </w:ins>
    </w:p>
    <w:p w14:paraId="049A19C5" w14:textId="77777777" w:rsidR="002F2316" w:rsidRPr="0013232F" w:rsidRDefault="002F2316" w:rsidP="002F2316">
      <w:pPr>
        <w:rPr>
          <w:lang w:eastAsia="zh-CN"/>
        </w:rPr>
      </w:pPr>
      <w:r w:rsidRPr="0013232F">
        <w:rPr>
          <w:lang w:eastAsia="zh-CN"/>
        </w:rPr>
        <w:t>Up to two PUCCH configurations can be configured for a UE per PUCCH group (see TS 38.331 [12]), where the first PUCCH configuration is associated with a PUCCH of priority index 0 (low) and the second PUCCH configuration is associated with a PUCCH of priority index 1 (high).</w:t>
      </w:r>
    </w:p>
    <w:p w14:paraId="26DB4607" w14:textId="77777777" w:rsidR="002F2316" w:rsidRPr="0013232F" w:rsidRDefault="002F2316" w:rsidP="002F2316">
      <w:pPr>
        <w:rPr>
          <w:lang w:eastAsia="zh-CN"/>
        </w:rPr>
      </w:pPr>
      <w:r w:rsidRPr="0013232F">
        <w:rPr>
          <w:lang w:eastAsia="zh-CN"/>
        </w:rPr>
        <w:t>UCI multiplexing in PUCCH is supported when PUCCH transmissions of UCIs coincide in time, and are associated with the same priority (high/low).</w:t>
      </w:r>
    </w:p>
    <w:p w14:paraId="451A3B81" w14:textId="77777777" w:rsidR="002F2316" w:rsidRPr="0013232F" w:rsidRDefault="002F2316" w:rsidP="002F2316">
      <w:r w:rsidRPr="0013232F">
        <w:lastRenderedPageBreak/>
        <w:t>UCI multiplexing in PUSCH is supported when UCI and PUSCH transmissions coincide in time, either due to transmission of a UL-SCH transport block or due to triggering of A-CSI transmission without UL-SCH transport block, and are associated with the same priority (high/low):</w:t>
      </w:r>
    </w:p>
    <w:p w14:paraId="1A69B036" w14:textId="77777777" w:rsidR="002F2316" w:rsidRPr="0013232F" w:rsidRDefault="002F2316" w:rsidP="002F2316">
      <w:pPr>
        <w:pStyle w:val="B1"/>
      </w:pPr>
      <w:r w:rsidRPr="0013232F">
        <w:t>-</w:t>
      </w:r>
      <w:r w:rsidRPr="0013232F">
        <w:tab/>
        <w:t>UCI carrying HARQ-ACK feedback with 1 or 2 bits is multiplexed by puncturing PUSCH;</w:t>
      </w:r>
    </w:p>
    <w:p w14:paraId="6399D41E" w14:textId="77777777" w:rsidR="002F2316" w:rsidRPr="0013232F" w:rsidRDefault="002F2316" w:rsidP="002F2316">
      <w:pPr>
        <w:pStyle w:val="B1"/>
      </w:pPr>
      <w:r w:rsidRPr="0013232F">
        <w:t>-</w:t>
      </w:r>
      <w:r w:rsidRPr="0013232F">
        <w:tab/>
        <w:t>In all other cases UCI is multiplexed by rate matching PUSCH.</w:t>
      </w:r>
    </w:p>
    <w:p w14:paraId="1F6B6E33" w14:textId="77777777" w:rsidR="002F2316" w:rsidRPr="0013232F" w:rsidRDefault="002F2316" w:rsidP="002F2316">
      <w:r w:rsidRPr="0013232F">
        <w:t>UCI consists of the following information:</w:t>
      </w:r>
    </w:p>
    <w:p w14:paraId="776F5232" w14:textId="77777777" w:rsidR="002F2316" w:rsidRPr="0013232F" w:rsidRDefault="002F2316" w:rsidP="002F2316">
      <w:pPr>
        <w:pStyle w:val="B1"/>
      </w:pPr>
      <w:r w:rsidRPr="0013232F">
        <w:t>-</w:t>
      </w:r>
      <w:r w:rsidRPr="0013232F">
        <w:tab/>
        <w:t>CSI;</w:t>
      </w:r>
    </w:p>
    <w:p w14:paraId="04B146CC" w14:textId="77777777" w:rsidR="002F2316" w:rsidRPr="0013232F" w:rsidRDefault="002F2316" w:rsidP="002F2316">
      <w:pPr>
        <w:pStyle w:val="B1"/>
      </w:pPr>
      <w:r w:rsidRPr="0013232F">
        <w:t>-</w:t>
      </w:r>
      <w:r w:rsidRPr="0013232F">
        <w:tab/>
        <w:t>ACK/NAK;</w:t>
      </w:r>
    </w:p>
    <w:p w14:paraId="1FF5B2B0" w14:textId="77777777" w:rsidR="002F2316" w:rsidRPr="0013232F" w:rsidRDefault="002F2316" w:rsidP="002F2316">
      <w:pPr>
        <w:pStyle w:val="B1"/>
      </w:pPr>
      <w:r w:rsidRPr="0013232F">
        <w:t>-</w:t>
      </w:r>
      <w:r w:rsidRPr="0013232F">
        <w:tab/>
        <w:t>Scheduling request.</w:t>
      </w:r>
    </w:p>
    <w:p w14:paraId="2FD4D4B8" w14:textId="77777777" w:rsidR="002F2316" w:rsidRPr="0013232F" w:rsidRDefault="002F2316" w:rsidP="002F2316">
      <w:r w:rsidRPr="0013232F">
        <w:t>For operation with shared spectrum channel access, multiplexing of CG-UCI and PUCCH carrying HARQ-ACK feedback can be configured by the gNB. If not configured, when PUCCH overlaps with PUSCH scheduled by a configured grant within a PUCCH group</w:t>
      </w:r>
      <w:r w:rsidRPr="0013232F">
        <w:rPr>
          <w:rFonts w:eastAsia="SimSun"/>
        </w:rPr>
        <w:t xml:space="preserve"> and PUCCH carries HARQ ACK feedback, PUSCH scheduled by configured grant is skipped.</w:t>
      </w:r>
    </w:p>
    <w:p w14:paraId="12F154F6" w14:textId="77777777" w:rsidR="002F2316" w:rsidRPr="0013232F" w:rsidRDefault="002F2316" w:rsidP="002F2316">
      <w:r w:rsidRPr="0013232F">
        <w:t>QPSK and π/2 BPSK modulation can be used for long PUCCH with more than 2 bits of information, QPSK is used for short PUCCH with more than 2 bits of information and BPSK and QPSK modulation can be used for long PUCCH with up to 2 information bits.</w:t>
      </w:r>
    </w:p>
    <w:p w14:paraId="4F552B19" w14:textId="77777777" w:rsidR="002F2316" w:rsidRPr="0013232F" w:rsidRDefault="002F2316" w:rsidP="002F2316">
      <w:r w:rsidRPr="0013232F">
        <w:t>Transform precoding is applied to PUCCH Format #3 and Format #4.</w:t>
      </w:r>
    </w:p>
    <w:p w14:paraId="11632DBC" w14:textId="77777777" w:rsidR="002F2316" w:rsidRPr="0013232F" w:rsidRDefault="002F2316" w:rsidP="002F2316">
      <w:pPr>
        <w:rPr>
          <w:kern w:val="2"/>
        </w:rPr>
      </w:pPr>
      <w:r w:rsidRPr="0013232F">
        <w:rPr>
          <w:kern w:val="2"/>
        </w:rPr>
        <w:t>Channel coding used for uplink control information is described in table 5.3.3-1.</w:t>
      </w:r>
    </w:p>
    <w:p w14:paraId="24DE3BFF" w14:textId="77777777" w:rsidR="002F2316" w:rsidRPr="0013232F" w:rsidRDefault="002F2316" w:rsidP="002F2316">
      <w:pPr>
        <w:pStyle w:val="TH"/>
      </w:pPr>
      <w:r w:rsidRPr="0013232F">
        <w:t>Table 5.3.3-1: Channel coding for uplink control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2977"/>
      </w:tblGrid>
      <w:tr w:rsidR="002F2316" w:rsidRPr="0013232F" w14:paraId="4BE28030" w14:textId="77777777" w:rsidTr="00B35201">
        <w:trPr>
          <w:jc w:val="center"/>
        </w:trPr>
        <w:tc>
          <w:tcPr>
            <w:tcW w:w="3118" w:type="dxa"/>
            <w:shd w:val="clear" w:color="auto" w:fill="auto"/>
          </w:tcPr>
          <w:p w14:paraId="7CB0700A" w14:textId="77777777" w:rsidR="002F2316" w:rsidRPr="0013232F" w:rsidRDefault="002F2316" w:rsidP="00B35201">
            <w:pPr>
              <w:pStyle w:val="TAH"/>
              <w:rPr>
                <w:rFonts w:eastAsia="Batang"/>
              </w:rPr>
            </w:pPr>
            <w:r w:rsidRPr="0013232F">
              <w:rPr>
                <w:rFonts w:eastAsia="Batang"/>
              </w:rPr>
              <w:t>Uplink Control Information size including CRC, if present</w:t>
            </w:r>
          </w:p>
        </w:tc>
        <w:tc>
          <w:tcPr>
            <w:tcW w:w="2977" w:type="dxa"/>
            <w:shd w:val="clear" w:color="auto" w:fill="auto"/>
          </w:tcPr>
          <w:p w14:paraId="17C717A3" w14:textId="77777777" w:rsidR="002F2316" w:rsidRPr="0013232F" w:rsidRDefault="002F2316" w:rsidP="00B35201">
            <w:pPr>
              <w:pStyle w:val="TAH"/>
              <w:rPr>
                <w:rFonts w:eastAsia="Batang"/>
              </w:rPr>
            </w:pPr>
            <w:r w:rsidRPr="0013232F">
              <w:rPr>
                <w:rFonts w:eastAsia="Batang"/>
              </w:rPr>
              <w:t>Channel code</w:t>
            </w:r>
          </w:p>
        </w:tc>
      </w:tr>
      <w:tr w:rsidR="002F2316" w:rsidRPr="0013232F" w14:paraId="4701BA39" w14:textId="77777777" w:rsidTr="00B35201">
        <w:trPr>
          <w:jc w:val="center"/>
        </w:trPr>
        <w:tc>
          <w:tcPr>
            <w:tcW w:w="3118" w:type="dxa"/>
            <w:shd w:val="clear" w:color="auto" w:fill="auto"/>
          </w:tcPr>
          <w:p w14:paraId="4B5C7F36" w14:textId="77777777" w:rsidR="002F2316" w:rsidRPr="0013232F" w:rsidRDefault="002F2316" w:rsidP="00B35201">
            <w:pPr>
              <w:pStyle w:val="TAC"/>
              <w:rPr>
                <w:rFonts w:eastAsia="Batang"/>
              </w:rPr>
            </w:pPr>
            <w:r w:rsidRPr="0013232F">
              <w:rPr>
                <w:rFonts w:eastAsia="Batang"/>
              </w:rPr>
              <w:t>1</w:t>
            </w:r>
          </w:p>
        </w:tc>
        <w:tc>
          <w:tcPr>
            <w:tcW w:w="2977" w:type="dxa"/>
            <w:shd w:val="clear" w:color="auto" w:fill="auto"/>
          </w:tcPr>
          <w:p w14:paraId="3689294A" w14:textId="77777777" w:rsidR="002F2316" w:rsidRPr="0013232F" w:rsidRDefault="002F2316" w:rsidP="00B35201">
            <w:pPr>
              <w:pStyle w:val="TAC"/>
              <w:rPr>
                <w:rFonts w:eastAsia="Batang"/>
              </w:rPr>
            </w:pPr>
            <w:r w:rsidRPr="0013232F">
              <w:rPr>
                <w:rFonts w:eastAsia="Batang"/>
              </w:rPr>
              <w:t>Repetition code</w:t>
            </w:r>
          </w:p>
        </w:tc>
      </w:tr>
      <w:tr w:rsidR="002F2316" w:rsidRPr="0013232F" w14:paraId="4142F5CC" w14:textId="77777777" w:rsidTr="00B35201">
        <w:trPr>
          <w:jc w:val="center"/>
        </w:trPr>
        <w:tc>
          <w:tcPr>
            <w:tcW w:w="3118" w:type="dxa"/>
            <w:shd w:val="clear" w:color="auto" w:fill="auto"/>
          </w:tcPr>
          <w:p w14:paraId="2851FB58" w14:textId="77777777" w:rsidR="002F2316" w:rsidRPr="0013232F" w:rsidRDefault="002F2316" w:rsidP="00B35201">
            <w:pPr>
              <w:pStyle w:val="TAC"/>
              <w:rPr>
                <w:rFonts w:eastAsia="Batang"/>
              </w:rPr>
            </w:pPr>
            <w:r w:rsidRPr="0013232F">
              <w:rPr>
                <w:rFonts w:eastAsia="Batang"/>
              </w:rPr>
              <w:t>2</w:t>
            </w:r>
          </w:p>
        </w:tc>
        <w:tc>
          <w:tcPr>
            <w:tcW w:w="2977" w:type="dxa"/>
            <w:shd w:val="clear" w:color="auto" w:fill="auto"/>
          </w:tcPr>
          <w:p w14:paraId="6C242241" w14:textId="77777777" w:rsidR="002F2316" w:rsidRPr="0013232F" w:rsidRDefault="002F2316" w:rsidP="00B35201">
            <w:pPr>
              <w:pStyle w:val="TAC"/>
              <w:rPr>
                <w:rFonts w:eastAsia="Batang"/>
              </w:rPr>
            </w:pPr>
            <w:r w:rsidRPr="0013232F">
              <w:rPr>
                <w:rFonts w:eastAsia="Batang"/>
              </w:rPr>
              <w:t>Simplex code</w:t>
            </w:r>
          </w:p>
        </w:tc>
      </w:tr>
      <w:tr w:rsidR="002F2316" w:rsidRPr="0013232F" w14:paraId="094B2885" w14:textId="77777777" w:rsidTr="00B35201">
        <w:trPr>
          <w:jc w:val="center"/>
        </w:trPr>
        <w:tc>
          <w:tcPr>
            <w:tcW w:w="3118" w:type="dxa"/>
            <w:shd w:val="clear" w:color="auto" w:fill="auto"/>
          </w:tcPr>
          <w:p w14:paraId="40DC7963" w14:textId="77777777" w:rsidR="002F2316" w:rsidRPr="0013232F" w:rsidRDefault="002F2316" w:rsidP="00B35201">
            <w:pPr>
              <w:pStyle w:val="TAC"/>
              <w:rPr>
                <w:rFonts w:eastAsia="Batang"/>
              </w:rPr>
            </w:pPr>
            <w:r w:rsidRPr="0013232F">
              <w:rPr>
                <w:rFonts w:eastAsia="Batang"/>
              </w:rPr>
              <w:t>3-11</w:t>
            </w:r>
          </w:p>
        </w:tc>
        <w:tc>
          <w:tcPr>
            <w:tcW w:w="2977" w:type="dxa"/>
            <w:shd w:val="clear" w:color="auto" w:fill="auto"/>
          </w:tcPr>
          <w:p w14:paraId="6529A27B" w14:textId="77777777" w:rsidR="002F2316" w:rsidRPr="0013232F" w:rsidRDefault="002F2316" w:rsidP="00B35201">
            <w:pPr>
              <w:pStyle w:val="TAC"/>
              <w:rPr>
                <w:rFonts w:eastAsia="Batang"/>
              </w:rPr>
            </w:pPr>
            <w:r w:rsidRPr="0013232F">
              <w:rPr>
                <w:rFonts w:eastAsia="Batang"/>
              </w:rPr>
              <w:t>Reed Muller code</w:t>
            </w:r>
          </w:p>
        </w:tc>
      </w:tr>
      <w:tr w:rsidR="002F2316" w:rsidRPr="0013232F" w14:paraId="7BE8A86F" w14:textId="77777777" w:rsidTr="00B35201">
        <w:trPr>
          <w:jc w:val="center"/>
        </w:trPr>
        <w:tc>
          <w:tcPr>
            <w:tcW w:w="3118" w:type="dxa"/>
            <w:shd w:val="clear" w:color="auto" w:fill="auto"/>
          </w:tcPr>
          <w:p w14:paraId="235E3602" w14:textId="77777777" w:rsidR="002F2316" w:rsidRPr="0013232F" w:rsidRDefault="002F2316" w:rsidP="00B35201">
            <w:pPr>
              <w:pStyle w:val="TAC"/>
              <w:rPr>
                <w:rFonts w:eastAsia="Batang"/>
              </w:rPr>
            </w:pPr>
            <w:r w:rsidRPr="0013232F">
              <w:rPr>
                <w:rFonts w:eastAsia="Batang"/>
              </w:rPr>
              <w:t>&gt;11</w:t>
            </w:r>
          </w:p>
        </w:tc>
        <w:tc>
          <w:tcPr>
            <w:tcW w:w="2977" w:type="dxa"/>
            <w:shd w:val="clear" w:color="auto" w:fill="auto"/>
          </w:tcPr>
          <w:p w14:paraId="704AAD56" w14:textId="77777777" w:rsidR="002F2316" w:rsidRPr="0013232F" w:rsidRDefault="002F2316" w:rsidP="00B35201">
            <w:pPr>
              <w:pStyle w:val="TAC"/>
              <w:rPr>
                <w:rFonts w:eastAsia="Batang"/>
              </w:rPr>
            </w:pPr>
            <w:r w:rsidRPr="0013232F">
              <w:rPr>
                <w:rFonts w:eastAsia="Batang"/>
              </w:rPr>
              <w:t>Polar code</w:t>
            </w:r>
          </w:p>
        </w:tc>
      </w:tr>
    </w:tbl>
    <w:p w14:paraId="2792B59E" w14:textId="77777777" w:rsidR="002F2316" w:rsidRPr="0013232F" w:rsidRDefault="002F2316" w:rsidP="002F2316">
      <w:pPr>
        <w:rPr>
          <w:kern w:val="2"/>
        </w:rPr>
      </w:pPr>
    </w:p>
    <w:p w14:paraId="424E3BA6" w14:textId="77777777" w:rsidR="002F2316" w:rsidRPr="0013232F" w:rsidRDefault="002F2316" w:rsidP="002F2316">
      <w:pPr>
        <w:pStyle w:val="Heading3"/>
      </w:pPr>
      <w:bookmarkStart w:id="68" w:name="_Toc20387920"/>
      <w:bookmarkStart w:id="69" w:name="_Toc29375999"/>
      <w:bookmarkStart w:id="70" w:name="_Toc37231870"/>
      <w:bookmarkStart w:id="71" w:name="_Toc46501925"/>
      <w:bookmarkStart w:id="72" w:name="_Toc51971273"/>
      <w:bookmarkStart w:id="73" w:name="_Toc52551256"/>
      <w:bookmarkStart w:id="74" w:name="_Toc90589781"/>
      <w:r w:rsidRPr="0013232F">
        <w:t>5.3.4</w:t>
      </w:r>
      <w:r w:rsidRPr="0013232F">
        <w:rPr>
          <w:rFonts w:ascii="Calibri" w:eastAsia="MS Mincho" w:hAnsi="Calibri"/>
          <w:sz w:val="22"/>
          <w:szCs w:val="22"/>
        </w:rPr>
        <w:tab/>
      </w:r>
      <w:r w:rsidRPr="0013232F">
        <w:t>Random access</w:t>
      </w:r>
      <w:bookmarkEnd w:id="68"/>
      <w:bookmarkEnd w:id="69"/>
      <w:bookmarkEnd w:id="70"/>
      <w:bookmarkEnd w:id="71"/>
      <w:bookmarkEnd w:id="72"/>
      <w:bookmarkEnd w:id="73"/>
      <w:bookmarkEnd w:id="74"/>
    </w:p>
    <w:p w14:paraId="4E53338F" w14:textId="106A7C0F" w:rsidR="002F2316" w:rsidRPr="0013232F" w:rsidRDefault="002F2316" w:rsidP="002F2316">
      <w:r w:rsidRPr="0013232F">
        <w:t>Random access preamble sequences, of four different lengths are supported. Sequence length 839 is applied with subcarrier spacings of 1.25 and 5 kHz, sequence length 139 is applied with subcarrier spacings of 15, 30, 60</w:t>
      </w:r>
      <w:del w:id="75" w:author="Jing Sun" w:date="2022-01-10T17:47:00Z">
        <w:r w:rsidRPr="0013232F" w:rsidDel="00AF1208">
          <w:delText xml:space="preserve"> and</w:delText>
        </w:r>
      </w:del>
      <w:ins w:id="76" w:author="Jing Sun" w:date="2022-01-10T17:47:00Z">
        <w:r w:rsidR="00AF1208">
          <w:t>,</w:t>
        </w:r>
      </w:ins>
      <w:r w:rsidRPr="0013232F">
        <w:t xml:space="preserve"> 120 kHz</w:t>
      </w:r>
      <w:ins w:id="77" w:author="Jing Sun" w:date="2022-01-10T17:47:00Z">
        <w:r w:rsidR="00AF1208">
          <w:t>, 480 kHz, and 960 kHz</w:t>
        </w:r>
      </w:ins>
      <w:r w:rsidRPr="0013232F">
        <w:t xml:space="preserve">, </w:t>
      </w:r>
      <w:del w:id="78" w:author="Jing Sun" w:date="2022-01-10T17:47:00Z">
        <w:r w:rsidRPr="0013232F" w:rsidDel="009F3B19">
          <w:delText xml:space="preserve">and </w:delText>
        </w:r>
      </w:del>
      <w:r w:rsidRPr="0013232F">
        <w:t>sequence lengths of 571 and 1151 are applied with subcarrier spacings of 30 kHz and 15 kHz respectively</w:t>
      </w:r>
      <w:ins w:id="79" w:author="Jing Sun" w:date="2022-01-10T17:47:00Z">
        <w:r w:rsidR="009F3B19">
          <w:t xml:space="preserve">, and sequence length 571 </w:t>
        </w:r>
      </w:ins>
      <w:ins w:id="80" w:author="Jing Sun" w:date="2022-01-10T17:49:00Z">
        <w:r w:rsidR="009623F2">
          <w:t>is</w:t>
        </w:r>
      </w:ins>
      <w:ins w:id="81" w:author="Jing Sun" w:date="2022-01-10T17:47:00Z">
        <w:r w:rsidR="009F3B19">
          <w:t xml:space="preserve"> a</w:t>
        </w:r>
      </w:ins>
      <w:ins w:id="82" w:author="Jing Sun" w:date="2022-01-10T17:48:00Z">
        <w:r w:rsidR="009F3B19">
          <w:t>pplied with subcarrier spacings of</w:t>
        </w:r>
      </w:ins>
      <w:ins w:id="83" w:author="Jing Sun" w:date="2022-01-10T17:49:00Z">
        <w:r w:rsidR="009623F2">
          <w:t xml:space="preserve"> 480 kHz</w:t>
        </w:r>
      </w:ins>
      <w:r w:rsidRPr="0013232F">
        <w:t xml:space="preserve">. Sequence length 839 supports unrestricted sets and restricted sets of Type A and Type B, while sequence lengths 139, 571, and 1151 support unrestricted sets only. Sequence length 839 is only used for operation with licensed channel access while sequence length 139 </w:t>
      </w:r>
      <w:r w:rsidRPr="0013232F">
        <w:lastRenderedPageBreak/>
        <w:t>can be used for operation with either licensed or shared spectrum channel access. Sequence lengths of 571 and 1151 can be used only for operation with shared spectrum channel access</w:t>
      </w:r>
      <w:ins w:id="84" w:author="Jing Sun" w:date="2022-01-10T17:50:00Z">
        <w:r w:rsidR="009110EC">
          <w:t xml:space="preserve"> in FR1</w:t>
        </w:r>
      </w:ins>
      <w:r w:rsidRPr="0013232F">
        <w:t>.</w:t>
      </w:r>
      <w:ins w:id="85" w:author="Jing Sun" w:date="2022-01-10T17:51:00Z">
        <w:r w:rsidR="00983F54">
          <w:t xml:space="preserve"> Sequence length 571 can be used fo</w:t>
        </w:r>
        <w:r w:rsidR="00132B0F">
          <w:t xml:space="preserve">r operation </w:t>
        </w:r>
        <w:r w:rsidR="00132B0F" w:rsidRPr="0013232F">
          <w:t>with either licensed or shared spectrum channel access</w:t>
        </w:r>
        <w:r w:rsidR="00132B0F">
          <w:t xml:space="preserve"> </w:t>
        </w:r>
      </w:ins>
      <w:ins w:id="86" w:author="Jing Sun" w:date="2022-01-10T17:52:00Z">
        <w:r w:rsidR="00132B0F">
          <w:t>in FR2-2.</w:t>
        </w:r>
      </w:ins>
    </w:p>
    <w:p w14:paraId="68EDD023" w14:textId="77777777" w:rsidR="002F2316" w:rsidRPr="0013232F" w:rsidRDefault="002F2316" w:rsidP="002F2316">
      <w:r w:rsidRPr="0013232F">
        <w:t>Multiple PRACH preamble formats are defined with one or more PRACH OFDM symbols, and different CP and guard time. The PRACH preamble configuration to use is provided to the UE in the system information.</w:t>
      </w:r>
    </w:p>
    <w:p w14:paraId="0656AABB" w14:textId="77777777" w:rsidR="002F2316" w:rsidRPr="0013232F" w:rsidRDefault="002F2316" w:rsidP="002F2316">
      <w:r w:rsidRPr="0013232F">
        <w:t>For IAB additional random access configurations are defined. These configurations are obtained by extending the random access configurations defined for UEs via scaling the periodicity and/or offsetting the time domain position of the RACH occasions.</w:t>
      </w:r>
    </w:p>
    <w:p w14:paraId="45E07D82" w14:textId="77777777" w:rsidR="002F2316" w:rsidRPr="0013232F" w:rsidRDefault="002F2316" w:rsidP="002F2316">
      <w:r w:rsidRPr="0013232F">
        <w:t>IAB-MTs can be provided with random access configurations (as defined for UEs or after applying the aforementioned scaling/offsetting) different from random access configurations provided to UEs.</w:t>
      </w:r>
    </w:p>
    <w:p w14:paraId="503BB932" w14:textId="77777777" w:rsidR="002F2316" w:rsidRPr="0013232F" w:rsidRDefault="002F2316" w:rsidP="002F2316">
      <w:r w:rsidRPr="0013232F">
        <w:t>The UE calculates the PRACH transmit power for the retransmission of the preamble based on the most recent estimate pathloss and power ramping counter.</w:t>
      </w:r>
    </w:p>
    <w:p w14:paraId="1E3C8C42" w14:textId="77777777" w:rsidR="002F2316" w:rsidRPr="0013232F" w:rsidRDefault="002F2316" w:rsidP="002F2316">
      <w:r w:rsidRPr="0013232F">
        <w:t>The system information provides information for the UE to determine the association between the SSB and the RACH resources. The RSRP threshold for SSB selection for RACH resource association is configurable by network.</w:t>
      </w:r>
    </w:p>
    <w:p w14:paraId="7025E7CD" w14:textId="77777777" w:rsidR="009B2147" w:rsidRPr="003270A2" w:rsidRDefault="009B2147" w:rsidP="009B2147">
      <w:pPr>
        <w:rPr>
          <w:lang w:val="x-none" w:eastAsia="x-none"/>
        </w:rPr>
      </w:pPr>
    </w:p>
    <w:p w14:paraId="793A8C25" w14:textId="77777777" w:rsidR="009B2147" w:rsidRDefault="009B2147" w:rsidP="009B2147">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Pr>
          <w:rFonts w:eastAsia="Malgun Gothic"/>
          <w:i/>
          <w:lang w:eastAsia="en-US"/>
        </w:rPr>
        <w:t>Next Change</w:t>
      </w:r>
    </w:p>
    <w:p w14:paraId="74C01C75" w14:textId="77777777" w:rsidR="00051441" w:rsidRPr="0013232F" w:rsidRDefault="00051441" w:rsidP="00051441">
      <w:pPr>
        <w:pStyle w:val="Heading4"/>
      </w:pPr>
      <w:bookmarkStart w:id="87" w:name="_Toc20387925"/>
      <w:bookmarkStart w:id="88" w:name="_Toc29376004"/>
      <w:bookmarkStart w:id="89" w:name="_Toc37231875"/>
      <w:bookmarkStart w:id="90" w:name="_Toc46501930"/>
      <w:bookmarkStart w:id="91" w:name="_Toc51971278"/>
      <w:bookmarkStart w:id="92" w:name="_Toc52551261"/>
      <w:bookmarkStart w:id="93" w:name="_Toc90589786"/>
      <w:r w:rsidRPr="0013232F">
        <w:t>5.3.5.4</w:t>
      </w:r>
      <w:r w:rsidRPr="0013232F">
        <w:tab/>
        <w:t>HARQ</w:t>
      </w:r>
      <w:bookmarkEnd w:id="87"/>
      <w:bookmarkEnd w:id="88"/>
      <w:bookmarkEnd w:id="89"/>
      <w:bookmarkEnd w:id="90"/>
      <w:bookmarkEnd w:id="91"/>
      <w:bookmarkEnd w:id="92"/>
      <w:bookmarkEnd w:id="93"/>
    </w:p>
    <w:p w14:paraId="09109BD5" w14:textId="6C4791EB" w:rsidR="00051441" w:rsidRPr="0013232F" w:rsidRDefault="00051441" w:rsidP="00051441">
      <w:r w:rsidRPr="0013232F">
        <w:t>Asynchronous Incremental Redundancy Hybrid ARQ is supported. The gNB schedules each uplink transmission and retransmission using the uplink grant on DCI. For operation with shared spectrum channel access, UE can also retransmit on configured grants</w:t>
      </w:r>
      <w:ins w:id="94" w:author="Ozcan Ozturk" w:date="2022-01-10T20:23:00Z">
        <w:r w:rsidR="00416DB1">
          <w:t xml:space="preserve"> if configured</w:t>
        </w:r>
      </w:ins>
      <w:r w:rsidRPr="0013232F">
        <w:t>.</w:t>
      </w:r>
    </w:p>
    <w:p w14:paraId="5D37006F" w14:textId="77777777" w:rsidR="00051441" w:rsidRPr="0013232F" w:rsidRDefault="00051441" w:rsidP="00051441">
      <w:r w:rsidRPr="0013232F">
        <w:t>The UE may be configured to transmit code block group based transmissions where retransmissions may be scheduled to carry a sub-set of all the code blocks of a transport block.</w:t>
      </w:r>
    </w:p>
    <w:p w14:paraId="22189C29" w14:textId="77777777" w:rsidR="00051441" w:rsidRPr="0013232F" w:rsidRDefault="00051441" w:rsidP="00051441">
      <w:r w:rsidRPr="0013232F">
        <w:t>Up to two HARQ-ACK codebooks corresponding to a priority (high/low) can be constructed simultaneously. For each HARQ-ACK codebook, more than one PUCCH for HARQ-ACK transmission within a slot is supported. Each PUCCH is limited within one sub-slot, and the sub-slot pattern is configured per HARQ-ACK codebook.</w:t>
      </w:r>
    </w:p>
    <w:p w14:paraId="59F3DCC5" w14:textId="77777777" w:rsidR="00051441" w:rsidRPr="003270A2" w:rsidRDefault="00051441" w:rsidP="00051441">
      <w:pPr>
        <w:rPr>
          <w:lang w:val="x-none" w:eastAsia="x-none"/>
        </w:rPr>
      </w:pPr>
    </w:p>
    <w:p w14:paraId="7B695E6F" w14:textId="77777777" w:rsidR="00051441" w:rsidRDefault="00051441" w:rsidP="00051441">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Pr>
          <w:rFonts w:eastAsia="Malgun Gothic"/>
          <w:i/>
          <w:lang w:eastAsia="en-US"/>
        </w:rPr>
        <w:t>Next Change</w:t>
      </w:r>
    </w:p>
    <w:p w14:paraId="033C31D3" w14:textId="77777777" w:rsidR="00536212" w:rsidRPr="002E0FD8" w:rsidRDefault="00536212" w:rsidP="00536212">
      <w:pPr>
        <w:rPr>
          <w:rFonts w:eastAsia="Malgun Gothic"/>
          <w:lang w:eastAsia="en-US"/>
        </w:rPr>
      </w:pPr>
    </w:p>
    <w:p w14:paraId="4D82D4EE" w14:textId="77777777" w:rsidR="004A33AE" w:rsidRPr="0013232F" w:rsidRDefault="004A33AE" w:rsidP="004A33AE">
      <w:pPr>
        <w:pStyle w:val="Heading2"/>
      </w:pPr>
      <w:r w:rsidRPr="0013232F">
        <w:lastRenderedPageBreak/>
        <w:t>5.</w:t>
      </w:r>
      <w:bookmarkEnd w:id="14"/>
      <w:r w:rsidRPr="0013232F">
        <w:t>6</w:t>
      </w:r>
      <w:r w:rsidRPr="0013232F">
        <w:tab/>
        <w:t>Access to Shared Spectrum</w:t>
      </w:r>
      <w:bookmarkEnd w:id="15"/>
      <w:bookmarkEnd w:id="16"/>
      <w:bookmarkEnd w:id="17"/>
      <w:bookmarkEnd w:id="18"/>
      <w:bookmarkEnd w:id="19"/>
    </w:p>
    <w:p w14:paraId="2F2F8C1F" w14:textId="77777777" w:rsidR="004A33AE" w:rsidRPr="0013232F" w:rsidRDefault="004A33AE" w:rsidP="004A33AE">
      <w:pPr>
        <w:pStyle w:val="Heading3"/>
      </w:pPr>
      <w:bookmarkStart w:id="95" w:name="_Toc37231883"/>
      <w:bookmarkStart w:id="96" w:name="_Toc46501938"/>
      <w:bookmarkStart w:id="97" w:name="_Toc51971286"/>
      <w:bookmarkStart w:id="98" w:name="_Toc52551269"/>
      <w:bookmarkStart w:id="99" w:name="_Toc90589794"/>
      <w:r w:rsidRPr="0013232F">
        <w:t>5.6.1</w:t>
      </w:r>
      <w:r w:rsidRPr="0013232F">
        <w:tab/>
        <w:t>Overview</w:t>
      </w:r>
      <w:bookmarkEnd w:id="95"/>
      <w:bookmarkEnd w:id="96"/>
      <w:bookmarkEnd w:id="97"/>
      <w:bookmarkEnd w:id="98"/>
      <w:bookmarkEnd w:id="99"/>
    </w:p>
    <w:p w14:paraId="4E1F5D0C" w14:textId="77777777" w:rsidR="004A33AE" w:rsidRPr="0013232F" w:rsidRDefault="004A33AE" w:rsidP="004A33AE">
      <w:r w:rsidRPr="0013232F">
        <w:t>NR Radio Access operating with shared spectrum channel access can operate in different modes where either PCell, PSCell, or SCells can be in shared spectrum and an SCell may or may not be configured with uplink. The applicable deployment scenarios are described in Annex B.3.</w:t>
      </w:r>
    </w:p>
    <w:p w14:paraId="244182C2" w14:textId="1970299B" w:rsidR="004A33AE" w:rsidRPr="0013232F" w:rsidRDefault="004A33AE" w:rsidP="004A33AE">
      <w:r w:rsidRPr="0013232F">
        <w:t xml:space="preserve">The gNB operates in either dynamic or semi-static channel access mode as described in TS 37.213 [37]. In both channel access modes, the gNB </w:t>
      </w:r>
      <w:r w:rsidRPr="0013232F">
        <w:rPr>
          <w:lang w:eastAsia="zh-CN"/>
        </w:rPr>
        <w:t xml:space="preserve">and UE may </w:t>
      </w:r>
      <w:r w:rsidRPr="0013232F">
        <w:t>appl</w:t>
      </w:r>
      <w:r w:rsidRPr="0013232F">
        <w:rPr>
          <w:lang w:eastAsia="zh-CN"/>
        </w:rPr>
        <w:t>y</w:t>
      </w:r>
      <w:r w:rsidRPr="0013232F">
        <w:t xml:space="preserve"> Listen-Before-Talk (LBT) before performing a transmission on a cell configured with shared spectrum channel access. When LBT is applied, the transmitter listens to/senses the channel to determine whether the channel is free or busy and performs transmission only </w:t>
      </w:r>
      <w:r w:rsidRPr="0013232F">
        <w:rPr>
          <w:lang w:eastAsia="ko-KR"/>
        </w:rPr>
        <w:t>if the channel is sensed free.</w:t>
      </w:r>
      <w:ins w:id="100" w:author="Ozcan Ozturk" w:date="2022-01-24T19:41:00Z">
        <w:r w:rsidR="00E22445">
          <w:rPr>
            <w:lang w:eastAsia="ko-KR"/>
          </w:rPr>
          <w:t xml:space="preserve"> </w:t>
        </w:r>
        <w:r w:rsidR="00A92A0E">
          <w:rPr>
            <w:lang w:eastAsia="ko-KR"/>
          </w:rPr>
          <w:t xml:space="preserve">For FR2-2, </w:t>
        </w:r>
      </w:ins>
      <w:ins w:id="101" w:author="Ozcan Ozturk" w:date="2022-01-24T19:42:00Z">
        <w:r w:rsidR="00A92A0E">
          <w:rPr>
            <w:lang w:eastAsia="ko-KR"/>
          </w:rPr>
          <w:t>the gNB operates only in dynamic channel access mode</w:t>
        </w:r>
        <w:r w:rsidR="00560E64">
          <w:rPr>
            <w:lang w:eastAsia="ko-KR"/>
          </w:rPr>
          <w:t>.</w:t>
        </w:r>
      </w:ins>
    </w:p>
    <w:p w14:paraId="00420773" w14:textId="77777777" w:rsidR="004A33AE" w:rsidRPr="0013232F" w:rsidRDefault="004A33AE" w:rsidP="004A33AE">
      <w:r w:rsidRPr="0013232F">
        <w:t xml:space="preserve">When the UE detects consistent uplink LBT failures, it takes actions as specified in TS 38.321 [6]. The detection is per Bandwidth Part (BWP) and based on all uplink transmissions within this BWP. When consistent uplink LBT failures are detected on SCell(s), the UE reports this to the corresponding gNB (MN for MCG, SN for SCG) via MAC CE on a different serving cell than the SCell(s) where the failures were detected. If no resources are available to transmit the MAC CE, a Scheduling Request (SR) can be transmitted by the UE. When consistent uplink LBT failures are detected on SpCell, the UE switches to another UL BWP with configured RACH resources on that cell, initiates RACH, and reports the failure via MAC CE. When multiple UL BWPs are available for switching, it is up to the UE implementation which one to select. For PSCell, if consistent uplink LBT failures are detected on all the UL BWPs with configured RACH resources, the UE declares SCG RLF and reports the failure to the MN via </w:t>
      </w:r>
      <w:r w:rsidRPr="0013232F">
        <w:rPr>
          <w:i/>
          <w:iCs/>
        </w:rPr>
        <w:t>SCGFailureInformation.</w:t>
      </w:r>
      <w:r w:rsidRPr="0013232F">
        <w:t xml:space="preserve"> For PCell, if the uplink LBT failures are detected on all the UL BWP(s) with configured RACH resources, the UE declares RLF.</w:t>
      </w:r>
    </w:p>
    <w:p w14:paraId="00247862" w14:textId="28CE7058" w:rsidR="004A33AE" w:rsidRPr="009B725D" w:rsidRDefault="004A33AE" w:rsidP="004A33AE">
      <w:pPr>
        <w:pStyle w:val="Heading3"/>
        <w:rPr>
          <w:lang w:val="en-US"/>
        </w:rPr>
      </w:pPr>
      <w:bookmarkStart w:id="102" w:name="_Toc37231884"/>
      <w:bookmarkStart w:id="103" w:name="_Toc46501939"/>
      <w:bookmarkStart w:id="104" w:name="_Toc51971287"/>
      <w:bookmarkStart w:id="105" w:name="_Toc52551270"/>
      <w:bookmarkStart w:id="106" w:name="_Toc90589795"/>
      <w:r w:rsidRPr="0013232F">
        <w:t>5.6.2</w:t>
      </w:r>
      <w:r w:rsidRPr="0013232F">
        <w:tab/>
        <w:t>Channel Access Priority Classes</w:t>
      </w:r>
      <w:bookmarkEnd w:id="102"/>
      <w:bookmarkEnd w:id="103"/>
      <w:bookmarkEnd w:id="104"/>
      <w:bookmarkEnd w:id="105"/>
      <w:bookmarkEnd w:id="106"/>
    </w:p>
    <w:p w14:paraId="122B0486" w14:textId="3E6BF568" w:rsidR="004A33AE" w:rsidRPr="0013232F" w:rsidRDefault="004A33AE" w:rsidP="004A33AE">
      <w:r w:rsidRPr="0013232F">
        <w:t>The Channel Access Priority Classes (CAPC) of radio bearers and MAC CEs are either fixed or configurable</w:t>
      </w:r>
      <w:ins w:id="107" w:author="Ozcan Ozturk" w:date="2022-01-24T19:37:00Z">
        <w:r w:rsidR="00B4524D">
          <w:t xml:space="preserve"> for operat</w:t>
        </w:r>
      </w:ins>
      <w:ins w:id="108" w:author="Ozcan Ozturk" w:date="2022-01-24T19:38:00Z">
        <w:r w:rsidR="00B4524D">
          <w:t>ion in FR1</w:t>
        </w:r>
      </w:ins>
      <w:r w:rsidRPr="0013232F">
        <w:t>:</w:t>
      </w:r>
    </w:p>
    <w:p w14:paraId="17593E05" w14:textId="77777777" w:rsidR="004A33AE" w:rsidRPr="0013232F" w:rsidRDefault="004A33AE" w:rsidP="004A33AE">
      <w:pPr>
        <w:pStyle w:val="B1"/>
      </w:pPr>
      <w:r w:rsidRPr="0013232F">
        <w:t>-</w:t>
      </w:r>
      <w:r w:rsidRPr="0013232F">
        <w:tab/>
        <w:t>Fixed to the lowest priority for the padding BSR and recommended bit rate MAC CEs;</w:t>
      </w:r>
    </w:p>
    <w:p w14:paraId="55AD003E" w14:textId="77777777" w:rsidR="004A33AE" w:rsidRPr="0013232F" w:rsidRDefault="004A33AE" w:rsidP="004A33AE">
      <w:pPr>
        <w:pStyle w:val="B1"/>
      </w:pPr>
      <w:r w:rsidRPr="0013232F">
        <w:t>-</w:t>
      </w:r>
      <w:r w:rsidRPr="0013232F">
        <w:tab/>
        <w:t>Fixed to the highest priority for SRB0, SRB1, SRB3 and other MAC CEs;</w:t>
      </w:r>
    </w:p>
    <w:p w14:paraId="68EF1FEC" w14:textId="77777777" w:rsidR="004A33AE" w:rsidRPr="0013232F" w:rsidRDefault="004A33AE" w:rsidP="004A33AE">
      <w:pPr>
        <w:pStyle w:val="B1"/>
      </w:pPr>
      <w:r w:rsidRPr="0013232F">
        <w:t>-</w:t>
      </w:r>
      <w:r w:rsidRPr="0013232F">
        <w:tab/>
        <w:t>Configured by the gNB for SRB2 and DRB.</w:t>
      </w:r>
    </w:p>
    <w:p w14:paraId="38A88524" w14:textId="77777777" w:rsidR="004A33AE" w:rsidRPr="0013232F" w:rsidRDefault="004A33AE" w:rsidP="004A33AE">
      <w:r w:rsidRPr="0013232F">
        <w:t>When choosing the CAPC of a DRB, the gNB takes into account the 5QIs of all the QoS flows multiplexed in that DRB while considering fairness between different traffic types and transmissions. Table 5.6.2-1 below shows which CAPC should be used for which standardized 5QIs i.e. which CAPC to use for a given QoS flow.</w:t>
      </w:r>
    </w:p>
    <w:p w14:paraId="340878D7" w14:textId="77777777" w:rsidR="004A33AE" w:rsidRPr="0013232F" w:rsidRDefault="004A33AE" w:rsidP="004A33AE">
      <w:pPr>
        <w:pStyle w:val="NO"/>
      </w:pPr>
      <w:r w:rsidRPr="0013232F">
        <w:t>NOTE:</w:t>
      </w:r>
      <w:r w:rsidRPr="0013232F">
        <w:tab/>
        <w:t>A QoS flow corresponding to a non-standardized 5QI (i.e. operator specific 5QI) should use the CAPC of the standardized 5QI which best matches the QoS characteristics of the non-standardized 5QI.</w:t>
      </w:r>
    </w:p>
    <w:p w14:paraId="4410A3E0" w14:textId="77777777" w:rsidR="004A33AE" w:rsidRPr="0013232F" w:rsidRDefault="004A33AE" w:rsidP="004A33AE">
      <w:pPr>
        <w:pStyle w:val="TH"/>
      </w:pPr>
      <w:r w:rsidRPr="0013232F">
        <w:lastRenderedPageBreak/>
        <w:t>Table 5.6.2-1: Mapping between Channel Access Priority Classes and 5QI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4258"/>
      </w:tblGrid>
      <w:tr w:rsidR="004A33AE" w:rsidRPr="0013232F" w14:paraId="0E963CE8" w14:textId="77777777" w:rsidTr="00B35201">
        <w:trPr>
          <w:trHeight w:hRule="exact" w:val="284"/>
          <w:jc w:val="center"/>
        </w:trPr>
        <w:tc>
          <w:tcPr>
            <w:tcW w:w="112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D6BA510" w14:textId="77777777" w:rsidR="004A33AE" w:rsidRPr="0013232F" w:rsidRDefault="004A33AE" w:rsidP="00B35201">
            <w:pPr>
              <w:pStyle w:val="TAH"/>
            </w:pPr>
            <w:r w:rsidRPr="0013232F">
              <w:t>CAPC</w:t>
            </w:r>
          </w:p>
        </w:tc>
        <w:tc>
          <w:tcPr>
            <w:tcW w:w="4258"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5A824BD" w14:textId="77777777" w:rsidR="004A33AE" w:rsidRPr="0013232F" w:rsidRDefault="004A33AE" w:rsidP="00B35201">
            <w:pPr>
              <w:pStyle w:val="TAH"/>
            </w:pPr>
            <w:r w:rsidRPr="0013232F">
              <w:t>5QI</w:t>
            </w:r>
          </w:p>
        </w:tc>
      </w:tr>
      <w:tr w:rsidR="004A33AE" w:rsidRPr="0013232F" w14:paraId="0CB1745F" w14:textId="77777777" w:rsidTr="00B35201">
        <w:trPr>
          <w:trHeight w:hRule="exact" w:val="227"/>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34AB4661" w14:textId="77777777" w:rsidR="004A33AE" w:rsidRPr="0013232F" w:rsidRDefault="004A33AE" w:rsidP="00B35201">
            <w:pPr>
              <w:pStyle w:val="TAC"/>
            </w:pPr>
            <w:r w:rsidRPr="0013232F">
              <w:t>1</w:t>
            </w:r>
          </w:p>
        </w:tc>
        <w:tc>
          <w:tcPr>
            <w:tcW w:w="4258" w:type="dxa"/>
            <w:tcBorders>
              <w:top w:val="single" w:sz="4" w:space="0" w:color="auto"/>
              <w:left w:val="single" w:sz="4" w:space="0" w:color="auto"/>
              <w:bottom w:val="single" w:sz="4" w:space="0" w:color="auto"/>
              <w:right w:val="single" w:sz="4" w:space="0" w:color="auto"/>
            </w:tcBorders>
            <w:vAlign w:val="center"/>
            <w:hideMark/>
          </w:tcPr>
          <w:p w14:paraId="29B7D6A0" w14:textId="77777777" w:rsidR="004A33AE" w:rsidRPr="0013232F" w:rsidRDefault="004A33AE" w:rsidP="00B35201">
            <w:pPr>
              <w:pStyle w:val="TAC"/>
            </w:pPr>
            <w:r w:rsidRPr="0013232F">
              <w:rPr>
                <w:rFonts w:eastAsia="SimSun"/>
              </w:rPr>
              <w:t xml:space="preserve">1, 3, 5, 65, 66, 67, 69, 70, </w:t>
            </w:r>
            <w:r w:rsidRPr="0013232F">
              <w:rPr>
                <w:lang w:eastAsia="zh-CN"/>
              </w:rPr>
              <w:t>79,</w:t>
            </w:r>
            <w:r w:rsidRPr="0013232F">
              <w:t xml:space="preserve"> </w:t>
            </w:r>
            <w:r w:rsidRPr="0013232F">
              <w:rPr>
                <w:lang w:eastAsia="zh-CN"/>
              </w:rPr>
              <w:t>80, 82, 83, 84, 85</w:t>
            </w:r>
          </w:p>
        </w:tc>
      </w:tr>
      <w:tr w:rsidR="004A33AE" w:rsidRPr="0013232F" w14:paraId="1B834D56" w14:textId="77777777" w:rsidTr="00B35201">
        <w:trPr>
          <w:trHeight w:hRule="exact" w:val="227"/>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ECA157D" w14:textId="77777777" w:rsidR="004A33AE" w:rsidRPr="0013232F" w:rsidRDefault="004A33AE" w:rsidP="00B35201">
            <w:pPr>
              <w:pStyle w:val="TAC"/>
            </w:pPr>
            <w:r w:rsidRPr="0013232F">
              <w:t>2</w:t>
            </w:r>
          </w:p>
        </w:tc>
        <w:tc>
          <w:tcPr>
            <w:tcW w:w="4258" w:type="dxa"/>
            <w:tcBorders>
              <w:top w:val="single" w:sz="4" w:space="0" w:color="auto"/>
              <w:left w:val="single" w:sz="4" w:space="0" w:color="auto"/>
              <w:bottom w:val="single" w:sz="4" w:space="0" w:color="auto"/>
              <w:right w:val="single" w:sz="4" w:space="0" w:color="auto"/>
            </w:tcBorders>
            <w:vAlign w:val="center"/>
            <w:hideMark/>
          </w:tcPr>
          <w:p w14:paraId="79A71FFE" w14:textId="77777777" w:rsidR="004A33AE" w:rsidRPr="0013232F" w:rsidRDefault="004A33AE" w:rsidP="00B35201">
            <w:pPr>
              <w:pStyle w:val="TAC"/>
            </w:pPr>
            <w:r w:rsidRPr="0013232F">
              <w:rPr>
                <w:rFonts w:eastAsia="SimSun"/>
              </w:rPr>
              <w:t>2, 7, 71</w:t>
            </w:r>
          </w:p>
        </w:tc>
      </w:tr>
      <w:tr w:rsidR="004A33AE" w:rsidRPr="0013232F" w14:paraId="5E57E63F" w14:textId="77777777" w:rsidTr="00B35201">
        <w:trPr>
          <w:trHeight w:hRule="exact" w:val="227"/>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173A8BAD" w14:textId="77777777" w:rsidR="004A33AE" w:rsidRPr="0013232F" w:rsidRDefault="004A33AE" w:rsidP="00B35201">
            <w:pPr>
              <w:pStyle w:val="TAC"/>
            </w:pPr>
            <w:r w:rsidRPr="0013232F">
              <w:t>3</w:t>
            </w:r>
          </w:p>
        </w:tc>
        <w:tc>
          <w:tcPr>
            <w:tcW w:w="4258" w:type="dxa"/>
            <w:tcBorders>
              <w:top w:val="single" w:sz="4" w:space="0" w:color="auto"/>
              <w:left w:val="single" w:sz="4" w:space="0" w:color="auto"/>
              <w:bottom w:val="single" w:sz="4" w:space="0" w:color="auto"/>
              <w:right w:val="single" w:sz="4" w:space="0" w:color="auto"/>
            </w:tcBorders>
            <w:vAlign w:val="center"/>
            <w:hideMark/>
          </w:tcPr>
          <w:p w14:paraId="3C0D1E80" w14:textId="77777777" w:rsidR="004A33AE" w:rsidRPr="0013232F" w:rsidRDefault="004A33AE" w:rsidP="00B35201">
            <w:pPr>
              <w:pStyle w:val="TAC"/>
            </w:pPr>
            <w:r w:rsidRPr="0013232F">
              <w:rPr>
                <w:rFonts w:eastAsia="SimSun"/>
              </w:rPr>
              <w:t>4, 6, 8, 9, 72, 73, 74, 76</w:t>
            </w:r>
          </w:p>
        </w:tc>
      </w:tr>
      <w:tr w:rsidR="004A33AE" w:rsidRPr="0013232F" w14:paraId="019C057B" w14:textId="77777777" w:rsidTr="00B35201">
        <w:trPr>
          <w:trHeight w:hRule="exact" w:val="227"/>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6D28DF3E" w14:textId="77777777" w:rsidR="004A33AE" w:rsidRPr="0013232F" w:rsidRDefault="004A33AE" w:rsidP="00B35201">
            <w:pPr>
              <w:pStyle w:val="TAC"/>
            </w:pPr>
            <w:r w:rsidRPr="0013232F">
              <w:t>4</w:t>
            </w:r>
          </w:p>
        </w:tc>
        <w:tc>
          <w:tcPr>
            <w:tcW w:w="4258" w:type="dxa"/>
            <w:tcBorders>
              <w:top w:val="single" w:sz="4" w:space="0" w:color="auto"/>
              <w:left w:val="single" w:sz="4" w:space="0" w:color="auto"/>
              <w:bottom w:val="single" w:sz="4" w:space="0" w:color="auto"/>
              <w:right w:val="single" w:sz="4" w:space="0" w:color="auto"/>
            </w:tcBorders>
            <w:vAlign w:val="center"/>
            <w:hideMark/>
          </w:tcPr>
          <w:p w14:paraId="54093DFD" w14:textId="77777777" w:rsidR="004A33AE" w:rsidRPr="0013232F" w:rsidRDefault="004A33AE" w:rsidP="00B35201">
            <w:pPr>
              <w:pStyle w:val="TAC"/>
            </w:pPr>
            <w:r w:rsidRPr="0013232F">
              <w:t>-</w:t>
            </w:r>
          </w:p>
        </w:tc>
      </w:tr>
      <w:tr w:rsidR="004A33AE" w:rsidRPr="0013232F" w14:paraId="11CE49BB" w14:textId="77777777" w:rsidTr="00B35201">
        <w:trPr>
          <w:trHeight w:hRule="exact" w:val="227"/>
          <w:jc w:val="center"/>
        </w:trPr>
        <w:tc>
          <w:tcPr>
            <w:tcW w:w="5387" w:type="dxa"/>
            <w:gridSpan w:val="2"/>
            <w:tcBorders>
              <w:top w:val="single" w:sz="4" w:space="0" w:color="auto"/>
              <w:left w:val="single" w:sz="4" w:space="0" w:color="auto"/>
              <w:bottom w:val="single" w:sz="4" w:space="0" w:color="auto"/>
              <w:right w:val="single" w:sz="4" w:space="0" w:color="auto"/>
            </w:tcBorders>
            <w:vAlign w:val="center"/>
            <w:hideMark/>
          </w:tcPr>
          <w:p w14:paraId="598AE8BE" w14:textId="77777777" w:rsidR="004A33AE" w:rsidRPr="0013232F" w:rsidRDefault="004A33AE" w:rsidP="00B35201">
            <w:pPr>
              <w:pStyle w:val="TAN"/>
            </w:pPr>
            <w:r w:rsidRPr="0013232F">
              <w:t>NOTE:</w:t>
            </w:r>
            <w:r w:rsidRPr="0013232F">
              <w:tab/>
              <w:t>lower CAPC value means higher priority</w:t>
            </w:r>
          </w:p>
          <w:p w14:paraId="410FAF8B" w14:textId="77777777" w:rsidR="004A33AE" w:rsidRPr="0013232F" w:rsidRDefault="004A33AE" w:rsidP="00B35201">
            <w:pPr>
              <w:pStyle w:val="TAN"/>
            </w:pPr>
            <w:r w:rsidRPr="0013232F">
              <w:t>-</w:t>
            </w:r>
          </w:p>
        </w:tc>
      </w:tr>
    </w:tbl>
    <w:p w14:paraId="31EF436E" w14:textId="77777777" w:rsidR="004A33AE" w:rsidRPr="0013232F" w:rsidRDefault="004A33AE" w:rsidP="004A33AE"/>
    <w:p w14:paraId="42FAAB27" w14:textId="77777777" w:rsidR="004A33AE" w:rsidRPr="0013232F" w:rsidRDefault="004A33AE" w:rsidP="004A33AE">
      <w:r w:rsidRPr="0013232F">
        <w:t>When performing Type 1 LBT for the transmission of an uplink TB (see TS 37.213 [37], clause 4.2.1.1) and when the CAPC is not indicated in the DCI, the UE shall select the CAPC as follows:</w:t>
      </w:r>
    </w:p>
    <w:p w14:paraId="2584C8FE" w14:textId="77777777" w:rsidR="004A33AE" w:rsidRPr="0013232F" w:rsidRDefault="004A33AE" w:rsidP="004A33AE">
      <w:pPr>
        <w:pStyle w:val="B1"/>
      </w:pPr>
      <w:r w:rsidRPr="0013232F">
        <w:t>-</w:t>
      </w:r>
      <w:r w:rsidRPr="0013232F">
        <w:tab/>
        <w:t>If only MAC CE(s) are included in the TB, the highest priority CAPC of those MAC CE(s) is used; or</w:t>
      </w:r>
    </w:p>
    <w:p w14:paraId="721F793C" w14:textId="77777777" w:rsidR="004A33AE" w:rsidRPr="0013232F" w:rsidRDefault="004A33AE" w:rsidP="004A33AE">
      <w:pPr>
        <w:pStyle w:val="B1"/>
      </w:pPr>
      <w:r w:rsidRPr="0013232F">
        <w:t>-</w:t>
      </w:r>
      <w:r w:rsidRPr="0013232F">
        <w:tab/>
        <w:t>If CCCH SDU(s) are included in the TB, the highest priority CAPC is used; or</w:t>
      </w:r>
    </w:p>
    <w:p w14:paraId="3C7ADF25" w14:textId="77777777" w:rsidR="004A33AE" w:rsidRPr="0013232F" w:rsidRDefault="004A33AE" w:rsidP="004A33AE">
      <w:pPr>
        <w:pStyle w:val="B1"/>
      </w:pPr>
      <w:r w:rsidRPr="0013232F">
        <w:t>-</w:t>
      </w:r>
      <w:r w:rsidRPr="0013232F">
        <w:tab/>
        <w:t>If DCCH SDU(s) are included in the TB, the highest priority CAPC of the DCCH(s) is used; or</w:t>
      </w:r>
    </w:p>
    <w:p w14:paraId="50CF5B18" w14:textId="77777777" w:rsidR="004A33AE" w:rsidRPr="0013232F" w:rsidRDefault="004A33AE" w:rsidP="004A33AE">
      <w:pPr>
        <w:pStyle w:val="B1"/>
      </w:pPr>
      <w:r w:rsidRPr="0013232F">
        <w:t>-</w:t>
      </w:r>
      <w:r w:rsidRPr="0013232F">
        <w:tab/>
        <w:t>The lowest priority CAPC of the logical channel(s) with MAC SDU multiplexed in the TB is used otherwise.</w:t>
      </w:r>
    </w:p>
    <w:p w14:paraId="02CCCBC3" w14:textId="77777777" w:rsidR="003270A2" w:rsidRPr="003270A2" w:rsidRDefault="003270A2" w:rsidP="003270A2">
      <w:pPr>
        <w:rPr>
          <w:lang w:val="x-none" w:eastAsia="x-none"/>
        </w:rPr>
      </w:pPr>
    </w:p>
    <w:bookmarkEnd w:id="20"/>
    <w:bookmarkEnd w:id="21"/>
    <w:bookmarkEnd w:id="22"/>
    <w:bookmarkEnd w:id="23"/>
    <w:bookmarkEnd w:id="24"/>
    <w:bookmarkEnd w:id="25"/>
    <w:p w14:paraId="18CCC3F8" w14:textId="67229733" w:rsidR="00843D08" w:rsidRDefault="00843D08" w:rsidP="00843D08">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Pr>
          <w:rFonts w:eastAsia="Malgun Gothic"/>
          <w:i/>
          <w:lang w:eastAsia="en-US"/>
        </w:rPr>
        <w:t>End of Changes</w:t>
      </w:r>
      <w:bookmarkEnd w:id="4"/>
      <w:bookmarkEnd w:id="5"/>
    </w:p>
    <w:p w14:paraId="350F6B93" w14:textId="7D7787F4" w:rsidR="002E0FD8" w:rsidRPr="002E0FD8" w:rsidRDefault="002E0FD8" w:rsidP="002E0FD8">
      <w:pPr>
        <w:rPr>
          <w:rFonts w:eastAsia="Malgun Gothic"/>
          <w:lang w:eastAsia="en-US"/>
        </w:rPr>
      </w:pPr>
    </w:p>
    <w:p w14:paraId="6DA7A86E" w14:textId="53F5697D" w:rsidR="002E0FD8" w:rsidRPr="002E0FD8" w:rsidRDefault="002E0FD8" w:rsidP="002E0FD8">
      <w:pPr>
        <w:rPr>
          <w:rFonts w:eastAsia="Malgun Gothic"/>
          <w:lang w:eastAsia="en-US"/>
        </w:rPr>
      </w:pPr>
    </w:p>
    <w:p w14:paraId="08DCBF0C" w14:textId="37F98EBF" w:rsidR="002E0FD8" w:rsidRDefault="002E0FD8" w:rsidP="002E0FD8">
      <w:pPr>
        <w:rPr>
          <w:rFonts w:eastAsia="Malgun Gothic"/>
          <w:i/>
          <w:lang w:eastAsia="en-US"/>
        </w:rPr>
      </w:pPr>
    </w:p>
    <w:p w14:paraId="7BE606FB" w14:textId="38C282D5" w:rsidR="002E0FD8" w:rsidRPr="002E0FD8" w:rsidRDefault="002E0FD8" w:rsidP="002E0FD8">
      <w:pPr>
        <w:tabs>
          <w:tab w:val="left" w:pos="2526"/>
        </w:tabs>
        <w:rPr>
          <w:rFonts w:eastAsia="Malgun Gothic"/>
          <w:lang w:eastAsia="en-US"/>
        </w:rPr>
      </w:pPr>
      <w:r>
        <w:rPr>
          <w:rFonts w:eastAsia="Malgun Gothic"/>
          <w:lang w:eastAsia="en-US"/>
        </w:rPr>
        <w:tab/>
      </w:r>
    </w:p>
    <w:sectPr w:rsidR="002E0FD8" w:rsidRPr="002E0FD8" w:rsidSect="00FF05D9">
      <w:footnotePr>
        <w:numRestart w:val="eachSect"/>
      </w:footnotePr>
      <w:type w:val="continuous"/>
      <w:pgSz w:w="11907" w:h="16840"/>
      <w:pgMar w:top="1138"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E40515" w14:textId="77777777" w:rsidR="00D55ACC" w:rsidRDefault="00D55ACC">
      <w:pPr>
        <w:spacing w:after="0"/>
      </w:pPr>
      <w:r>
        <w:separator/>
      </w:r>
    </w:p>
  </w:endnote>
  <w:endnote w:type="continuationSeparator" w:id="0">
    <w:p w14:paraId="1E02B773" w14:textId="77777777" w:rsidR="00D55ACC" w:rsidRDefault="00D55ACC">
      <w:pPr>
        <w:spacing w:after="0"/>
      </w:pPr>
      <w:r>
        <w:continuationSeparator/>
      </w:r>
    </w:p>
  </w:endnote>
  <w:endnote w:type="continuationNotice" w:id="1">
    <w:p w14:paraId="019306F1" w14:textId="77777777" w:rsidR="00D55ACC" w:rsidRDefault="00D55A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34296" w14:textId="77777777" w:rsidR="004E6B8C" w:rsidRDefault="004E6B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4E6B8C" w:rsidRDefault="004E6B8C">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8C7D6F" w14:textId="77777777" w:rsidR="004E6B8C" w:rsidRDefault="004E6B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022A63" w14:textId="77777777" w:rsidR="00D55ACC" w:rsidRDefault="00D55ACC">
      <w:pPr>
        <w:spacing w:after="0"/>
      </w:pPr>
      <w:r>
        <w:separator/>
      </w:r>
    </w:p>
  </w:footnote>
  <w:footnote w:type="continuationSeparator" w:id="0">
    <w:p w14:paraId="767D865C" w14:textId="77777777" w:rsidR="00D55ACC" w:rsidRDefault="00D55ACC">
      <w:pPr>
        <w:spacing w:after="0"/>
      </w:pPr>
      <w:r>
        <w:continuationSeparator/>
      </w:r>
    </w:p>
  </w:footnote>
  <w:footnote w:type="continuationNotice" w:id="1">
    <w:p w14:paraId="1B49316D" w14:textId="77777777" w:rsidR="00D55ACC" w:rsidRDefault="00D55A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9DFA73" w14:textId="77777777" w:rsidR="004E6B8C" w:rsidRDefault="004E6B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33725482" w:rsidR="004E6B8C" w:rsidRDefault="004E6B8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86AE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4C60FC" w14:textId="77777777" w:rsidR="004E6B8C" w:rsidRDefault="004E6B8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3D09413D" w:rsidR="004E6B8C" w:rsidRDefault="004E6B8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86AE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6C1704" w14:textId="77777777" w:rsidR="004E6B8C" w:rsidRDefault="004E6B8C">
    <w:pPr>
      <w:pStyle w:val="Header"/>
    </w:pPr>
  </w:p>
  <w:p w14:paraId="31BBBCD6" w14:textId="77777777" w:rsidR="004E6B8C" w:rsidRDefault="004E6B8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B548A" w14:textId="77777777" w:rsidR="004E6B8C" w:rsidRDefault="004E6B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B51F3E"/>
    <w:multiLevelType w:val="hybridMultilevel"/>
    <w:tmpl w:val="50A8B61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A96116C"/>
    <w:multiLevelType w:val="hybridMultilevel"/>
    <w:tmpl w:val="BD0CF19C"/>
    <w:lvl w:ilvl="0" w:tplc="415E191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501F7580"/>
    <w:multiLevelType w:val="hybridMultilevel"/>
    <w:tmpl w:val="AC7EDF50"/>
    <w:lvl w:ilvl="0" w:tplc="3C8AC8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CF65642"/>
    <w:multiLevelType w:val="hybridMultilevel"/>
    <w:tmpl w:val="BF4693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7BF2049"/>
    <w:multiLevelType w:val="hybridMultilevel"/>
    <w:tmpl w:val="ADD41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2"/>
  </w:num>
  <w:num w:numId="5">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zcan Ozturk">
    <w15:presenceInfo w15:providerId="AD" w15:userId="S::oozturk@qti.qualcomm.com::633b2326-571e-4fb3-8726-18b63ed417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1FE5"/>
    <w:rsid w:val="000021C0"/>
    <w:rsid w:val="00002363"/>
    <w:rsid w:val="0000274C"/>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6DA7"/>
    <w:rsid w:val="0000730B"/>
    <w:rsid w:val="00007AA3"/>
    <w:rsid w:val="00010156"/>
    <w:rsid w:val="00010536"/>
    <w:rsid w:val="000109D7"/>
    <w:rsid w:val="00010C3E"/>
    <w:rsid w:val="00010CDA"/>
    <w:rsid w:val="0001164C"/>
    <w:rsid w:val="00011700"/>
    <w:rsid w:val="00011CD5"/>
    <w:rsid w:val="00011F32"/>
    <w:rsid w:val="00011F9C"/>
    <w:rsid w:val="00012284"/>
    <w:rsid w:val="000128BE"/>
    <w:rsid w:val="0001292F"/>
    <w:rsid w:val="00012B4E"/>
    <w:rsid w:val="00013757"/>
    <w:rsid w:val="000138A2"/>
    <w:rsid w:val="00013FCA"/>
    <w:rsid w:val="00014970"/>
    <w:rsid w:val="000149C7"/>
    <w:rsid w:val="00014D29"/>
    <w:rsid w:val="00014E77"/>
    <w:rsid w:val="00015221"/>
    <w:rsid w:val="00015289"/>
    <w:rsid w:val="00015B63"/>
    <w:rsid w:val="00015B6E"/>
    <w:rsid w:val="00015CA7"/>
    <w:rsid w:val="00015CFE"/>
    <w:rsid w:val="00015E1F"/>
    <w:rsid w:val="00016189"/>
    <w:rsid w:val="0001641B"/>
    <w:rsid w:val="00016CEA"/>
    <w:rsid w:val="00016DDC"/>
    <w:rsid w:val="00016F22"/>
    <w:rsid w:val="00017168"/>
    <w:rsid w:val="0001722F"/>
    <w:rsid w:val="000172B7"/>
    <w:rsid w:val="00017449"/>
    <w:rsid w:val="00017EF7"/>
    <w:rsid w:val="00021C07"/>
    <w:rsid w:val="00021E50"/>
    <w:rsid w:val="00021F61"/>
    <w:rsid w:val="00022071"/>
    <w:rsid w:val="00022435"/>
    <w:rsid w:val="00022E4A"/>
    <w:rsid w:val="00022EFB"/>
    <w:rsid w:val="000230E5"/>
    <w:rsid w:val="0002335A"/>
    <w:rsid w:val="000235BA"/>
    <w:rsid w:val="0002410C"/>
    <w:rsid w:val="000245C2"/>
    <w:rsid w:val="000247CD"/>
    <w:rsid w:val="0002497D"/>
    <w:rsid w:val="00024A7F"/>
    <w:rsid w:val="00024E1A"/>
    <w:rsid w:val="00024FA3"/>
    <w:rsid w:val="00025B35"/>
    <w:rsid w:val="00025CD7"/>
    <w:rsid w:val="00025E2B"/>
    <w:rsid w:val="00025E91"/>
    <w:rsid w:val="00025F12"/>
    <w:rsid w:val="00026AF1"/>
    <w:rsid w:val="000272D2"/>
    <w:rsid w:val="000273A0"/>
    <w:rsid w:val="000273BC"/>
    <w:rsid w:val="000274FC"/>
    <w:rsid w:val="00027B2E"/>
    <w:rsid w:val="00027C2A"/>
    <w:rsid w:val="00030098"/>
    <w:rsid w:val="000303DD"/>
    <w:rsid w:val="000305EA"/>
    <w:rsid w:val="0003088B"/>
    <w:rsid w:val="00030C54"/>
    <w:rsid w:val="00030C76"/>
    <w:rsid w:val="00031180"/>
    <w:rsid w:val="000312A4"/>
    <w:rsid w:val="00031470"/>
    <w:rsid w:val="000319B6"/>
    <w:rsid w:val="00031DA8"/>
    <w:rsid w:val="000321C9"/>
    <w:rsid w:val="00032209"/>
    <w:rsid w:val="00032340"/>
    <w:rsid w:val="00032EE5"/>
    <w:rsid w:val="00032FE2"/>
    <w:rsid w:val="00033043"/>
    <w:rsid w:val="00033213"/>
    <w:rsid w:val="00033397"/>
    <w:rsid w:val="00033634"/>
    <w:rsid w:val="00033A6D"/>
    <w:rsid w:val="00033AF3"/>
    <w:rsid w:val="00033B0E"/>
    <w:rsid w:val="000342F6"/>
    <w:rsid w:val="0003439E"/>
    <w:rsid w:val="000343A5"/>
    <w:rsid w:val="0003441F"/>
    <w:rsid w:val="0003508C"/>
    <w:rsid w:val="000351A6"/>
    <w:rsid w:val="00035D25"/>
    <w:rsid w:val="00035D6C"/>
    <w:rsid w:val="0003639E"/>
    <w:rsid w:val="000363C1"/>
    <w:rsid w:val="0003677F"/>
    <w:rsid w:val="0003695C"/>
    <w:rsid w:val="00036A37"/>
    <w:rsid w:val="00036DE1"/>
    <w:rsid w:val="00036E50"/>
    <w:rsid w:val="0004001C"/>
    <w:rsid w:val="00040095"/>
    <w:rsid w:val="00040185"/>
    <w:rsid w:val="000406D5"/>
    <w:rsid w:val="00040CBF"/>
    <w:rsid w:val="00040DAA"/>
    <w:rsid w:val="000411C7"/>
    <w:rsid w:val="00041435"/>
    <w:rsid w:val="00041938"/>
    <w:rsid w:val="00041BCA"/>
    <w:rsid w:val="00041EE7"/>
    <w:rsid w:val="00042510"/>
    <w:rsid w:val="00042E7A"/>
    <w:rsid w:val="00043408"/>
    <w:rsid w:val="0004359B"/>
    <w:rsid w:val="00043744"/>
    <w:rsid w:val="00043C8F"/>
    <w:rsid w:val="00043F8D"/>
    <w:rsid w:val="0004457B"/>
    <w:rsid w:val="00044AB8"/>
    <w:rsid w:val="00045391"/>
    <w:rsid w:val="0004543A"/>
    <w:rsid w:val="00045446"/>
    <w:rsid w:val="00045D3C"/>
    <w:rsid w:val="00045EC0"/>
    <w:rsid w:val="0004615B"/>
    <w:rsid w:val="0004643E"/>
    <w:rsid w:val="00046C82"/>
    <w:rsid w:val="0004715C"/>
    <w:rsid w:val="000504AE"/>
    <w:rsid w:val="00050563"/>
    <w:rsid w:val="00050C84"/>
    <w:rsid w:val="00050E39"/>
    <w:rsid w:val="00050EA3"/>
    <w:rsid w:val="00051441"/>
    <w:rsid w:val="000517E2"/>
    <w:rsid w:val="000517F2"/>
    <w:rsid w:val="00051834"/>
    <w:rsid w:val="00051AC9"/>
    <w:rsid w:val="00051CAC"/>
    <w:rsid w:val="00052110"/>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4E01"/>
    <w:rsid w:val="00055382"/>
    <w:rsid w:val="0005589D"/>
    <w:rsid w:val="000558E7"/>
    <w:rsid w:val="00055C34"/>
    <w:rsid w:val="00055D34"/>
    <w:rsid w:val="00055DB7"/>
    <w:rsid w:val="00055DD7"/>
    <w:rsid w:val="00056235"/>
    <w:rsid w:val="000567AB"/>
    <w:rsid w:val="00056A4B"/>
    <w:rsid w:val="00056D95"/>
    <w:rsid w:val="0005704D"/>
    <w:rsid w:val="000570C4"/>
    <w:rsid w:val="00057356"/>
    <w:rsid w:val="00057574"/>
    <w:rsid w:val="00057659"/>
    <w:rsid w:val="00057D16"/>
    <w:rsid w:val="000602A5"/>
    <w:rsid w:val="0006088A"/>
    <w:rsid w:val="000609B1"/>
    <w:rsid w:val="00060C30"/>
    <w:rsid w:val="00061227"/>
    <w:rsid w:val="00061481"/>
    <w:rsid w:val="00061676"/>
    <w:rsid w:val="0006204C"/>
    <w:rsid w:val="000625B3"/>
    <w:rsid w:val="000627E3"/>
    <w:rsid w:val="00062CA0"/>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751"/>
    <w:rsid w:val="00066ED6"/>
    <w:rsid w:val="00066F80"/>
    <w:rsid w:val="00066FAB"/>
    <w:rsid w:val="0006762C"/>
    <w:rsid w:val="00067669"/>
    <w:rsid w:val="000676BB"/>
    <w:rsid w:val="00067B8D"/>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5F50"/>
    <w:rsid w:val="000764F4"/>
    <w:rsid w:val="00076A94"/>
    <w:rsid w:val="00076C2C"/>
    <w:rsid w:val="0007769E"/>
    <w:rsid w:val="00077796"/>
    <w:rsid w:val="00077802"/>
    <w:rsid w:val="0007787B"/>
    <w:rsid w:val="00077AFE"/>
    <w:rsid w:val="00077CF4"/>
    <w:rsid w:val="00077D51"/>
    <w:rsid w:val="00080433"/>
    <w:rsid w:val="00080512"/>
    <w:rsid w:val="000807AB"/>
    <w:rsid w:val="00080AF6"/>
    <w:rsid w:val="00080B9C"/>
    <w:rsid w:val="0008100A"/>
    <w:rsid w:val="00081258"/>
    <w:rsid w:val="00081493"/>
    <w:rsid w:val="000816B3"/>
    <w:rsid w:val="000817E3"/>
    <w:rsid w:val="0008265E"/>
    <w:rsid w:val="00082AE4"/>
    <w:rsid w:val="00082D2C"/>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966"/>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CB0"/>
    <w:rsid w:val="000953C5"/>
    <w:rsid w:val="00095807"/>
    <w:rsid w:val="00095D2C"/>
    <w:rsid w:val="00095EE0"/>
    <w:rsid w:val="00096367"/>
    <w:rsid w:val="00096601"/>
    <w:rsid w:val="00096AC1"/>
    <w:rsid w:val="00096AFB"/>
    <w:rsid w:val="00096F06"/>
    <w:rsid w:val="00097024"/>
    <w:rsid w:val="00097470"/>
    <w:rsid w:val="00097892"/>
    <w:rsid w:val="00097FAD"/>
    <w:rsid w:val="000A03AD"/>
    <w:rsid w:val="000A0D34"/>
    <w:rsid w:val="000A1435"/>
    <w:rsid w:val="000A184A"/>
    <w:rsid w:val="000A195F"/>
    <w:rsid w:val="000A209D"/>
    <w:rsid w:val="000A23F5"/>
    <w:rsid w:val="000A27DF"/>
    <w:rsid w:val="000A27FD"/>
    <w:rsid w:val="000A28AF"/>
    <w:rsid w:val="000A2A7C"/>
    <w:rsid w:val="000A2D2E"/>
    <w:rsid w:val="000A2D66"/>
    <w:rsid w:val="000A33FD"/>
    <w:rsid w:val="000A364B"/>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BF5"/>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435"/>
    <w:rsid w:val="000C0529"/>
    <w:rsid w:val="000C053A"/>
    <w:rsid w:val="000C0B8E"/>
    <w:rsid w:val="000C0CD9"/>
    <w:rsid w:val="000C0DF8"/>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90C"/>
    <w:rsid w:val="000C7C29"/>
    <w:rsid w:val="000C7E28"/>
    <w:rsid w:val="000C7E4D"/>
    <w:rsid w:val="000D05BC"/>
    <w:rsid w:val="000D0986"/>
    <w:rsid w:val="000D0B29"/>
    <w:rsid w:val="000D1174"/>
    <w:rsid w:val="000D1D15"/>
    <w:rsid w:val="000D21D0"/>
    <w:rsid w:val="000D2242"/>
    <w:rsid w:val="000D25A3"/>
    <w:rsid w:val="000D2684"/>
    <w:rsid w:val="000D286B"/>
    <w:rsid w:val="000D2B1F"/>
    <w:rsid w:val="000D2B29"/>
    <w:rsid w:val="000D2BB9"/>
    <w:rsid w:val="000D2C12"/>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021"/>
    <w:rsid w:val="000D7A08"/>
    <w:rsid w:val="000D7F1B"/>
    <w:rsid w:val="000E009B"/>
    <w:rsid w:val="000E08F8"/>
    <w:rsid w:val="000E097C"/>
    <w:rsid w:val="000E0A21"/>
    <w:rsid w:val="000E0A42"/>
    <w:rsid w:val="000E0A9D"/>
    <w:rsid w:val="000E0B66"/>
    <w:rsid w:val="000E0E18"/>
    <w:rsid w:val="000E103A"/>
    <w:rsid w:val="000E12C3"/>
    <w:rsid w:val="000E158D"/>
    <w:rsid w:val="000E15BF"/>
    <w:rsid w:val="000E163C"/>
    <w:rsid w:val="000E1C1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8"/>
    <w:rsid w:val="000E45EA"/>
    <w:rsid w:val="000E4A1F"/>
    <w:rsid w:val="000E4C11"/>
    <w:rsid w:val="000E550B"/>
    <w:rsid w:val="000E5A30"/>
    <w:rsid w:val="000E630F"/>
    <w:rsid w:val="000E66B3"/>
    <w:rsid w:val="000E67D3"/>
    <w:rsid w:val="000E69FD"/>
    <w:rsid w:val="000E6E48"/>
    <w:rsid w:val="000E723C"/>
    <w:rsid w:val="000E759C"/>
    <w:rsid w:val="000E7942"/>
    <w:rsid w:val="000E7ABB"/>
    <w:rsid w:val="000E7B65"/>
    <w:rsid w:val="000E7C83"/>
    <w:rsid w:val="000F07AB"/>
    <w:rsid w:val="000F0E47"/>
    <w:rsid w:val="000F17D5"/>
    <w:rsid w:val="000F1C87"/>
    <w:rsid w:val="000F1FAA"/>
    <w:rsid w:val="000F2275"/>
    <w:rsid w:val="000F2958"/>
    <w:rsid w:val="000F2A63"/>
    <w:rsid w:val="000F33E0"/>
    <w:rsid w:val="000F3BD4"/>
    <w:rsid w:val="000F3E18"/>
    <w:rsid w:val="000F464D"/>
    <w:rsid w:val="000F48A5"/>
    <w:rsid w:val="000F4BBC"/>
    <w:rsid w:val="000F4BF8"/>
    <w:rsid w:val="000F4E31"/>
    <w:rsid w:val="000F4E77"/>
    <w:rsid w:val="000F529C"/>
    <w:rsid w:val="000F53E9"/>
    <w:rsid w:val="000F55B9"/>
    <w:rsid w:val="000F5A19"/>
    <w:rsid w:val="000F5B77"/>
    <w:rsid w:val="000F5D28"/>
    <w:rsid w:val="000F5EAE"/>
    <w:rsid w:val="000F621E"/>
    <w:rsid w:val="000F62FB"/>
    <w:rsid w:val="000F689E"/>
    <w:rsid w:val="000F6936"/>
    <w:rsid w:val="000F6A00"/>
    <w:rsid w:val="000F6C17"/>
    <w:rsid w:val="000F76B1"/>
    <w:rsid w:val="000F7E6E"/>
    <w:rsid w:val="00100085"/>
    <w:rsid w:val="00101062"/>
    <w:rsid w:val="001011DB"/>
    <w:rsid w:val="001012F6"/>
    <w:rsid w:val="00101705"/>
    <w:rsid w:val="001018E9"/>
    <w:rsid w:val="001019FC"/>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9B3"/>
    <w:rsid w:val="00105CAA"/>
    <w:rsid w:val="00105D08"/>
    <w:rsid w:val="00105EE6"/>
    <w:rsid w:val="00106090"/>
    <w:rsid w:val="00106A25"/>
    <w:rsid w:val="00106E21"/>
    <w:rsid w:val="00106E94"/>
    <w:rsid w:val="001072E9"/>
    <w:rsid w:val="00107B4D"/>
    <w:rsid w:val="00107BA0"/>
    <w:rsid w:val="00107CFF"/>
    <w:rsid w:val="00107D4D"/>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5D3"/>
    <w:rsid w:val="00114950"/>
    <w:rsid w:val="00114B62"/>
    <w:rsid w:val="00114E60"/>
    <w:rsid w:val="00114E83"/>
    <w:rsid w:val="001151D7"/>
    <w:rsid w:val="00115525"/>
    <w:rsid w:val="00115BF0"/>
    <w:rsid w:val="00115F71"/>
    <w:rsid w:val="001161CF"/>
    <w:rsid w:val="00116356"/>
    <w:rsid w:val="00116A54"/>
    <w:rsid w:val="00117EB2"/>
    <w:rsid w:val="00117F77"/>
    <w:rsid w:val="00120609"/>
    <w:rsid w:val="00121064"/>
    <w:rsid w:val="00121239"/>
    <w:rsid w:val="0012187F"/>
    <w:rsid w:val="00121EE7"/>
    <w:rsid w:val="00122164"/>
    <w:rsid w:val="001224DE"/>
    <w:rsid w:val="00122531"/>
    <w:rsid w:val="001225C3"/>
    <w:rsid w:val="00122AE0"/>
    <w:rsid w:val="00122FA7"/>
    <w:rsid w:val="001231DA"/>
    <w:rsid w:val="00123AFB"/>
    <w:rsid w:val="00123E0B"/>
    <w:rsid w:val="00123E83"/>
    <w:rsid w:val="00124145"/>
    <w:rsid w:val="00124159"/>
    <w:rsid w:val="00125154"/>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1D0D"/>
    <w:rsid w:val="00132254"/>
    <w:rsid w:val="001323C1"/>
    <w:rsid w:val="00132924"/>
    <w:rsid w:val="00132A05"/>
    <w:rsid w:val="00132B0F"/>
    <w:rsid w:val="00132E99"/>
    <w:rsid w:val="0013327C"/>
    <w:rsid w:val="001339BF"/>
    <w:rsid w:val="00133E67"/>
    <w:rsid w:val="0013412C"/>
    <w:rsid w:val="00134397"/>
    <w:rsid w:val="001347B8"/>
    <w:rsid w:val="00134885"/>
    <w:rsid w:val="001348D6"/>
    <w:rsid w:val="00134BDC"/>
    <w:rsid w:val="00134CDE"/>
    <w:rsid w:val="00135BBD"/>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189D"/>
    <w:rsid w:val="00142286"/>
    <w:rsid w:val="001428F9"/>
    <w:rsid w:val="00142A88"/>
    <w:rsid w:val="00142BA5"/>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2E"/>
    <w:rsid w:val="00152FD3"/>
    <w:rsid w:val="001535F2"/>
    <w:rsid w:val="00153734"/>
    <w:rsid w:val="0015389C"/>
    <w:rsid w:val="001539FC"/>
    <w:rsid w:val="001545F5"/>
    <w:rsid w:val="001550B0"/>
    <w:rsid w:val="0015671B"/>
    <w:rsid w:val="0015676D"/>
    <w:rsid w:val="00156A47"/>
    <w:rsid w:val="00156B95"/>
    <w:rsid w:val="0015770E"/>
    <w:rsid w:val="00157C78"/>
    <w:rsid w:val="00157FB1"/>
    <w:rsid w:val="0016006D"/>
    <w:rsid w:val="001602C6"/>
    <w:rsid w:val="00160412"/>
    <w:rsid w:val="0016071A"/>
    <w:rsid w:val="00160B04"/>
    <w:rsid w:val="00160C9B"/>
    <w:rsid w:val="0016100A"/>
    <w:rsid w:val="001610A9"/>
    <w:rsid w:val="001613A1"/>
    <w:rsid w:val="00161685"/>
    <w:rsid w:val="00161810"/>
    <w:rsid w:val="001618EB"/>
    <w:rsid w:val="0016193E"/>
    <w:rsid w:val="0016200C"/>
    <w:rsid w:val="0016246C"/>
    <w:rsid w:val="0016265E"/>
    <w:rsid w:val="00162CCA"/>
    <w:rsid w:val="00162F1F"/>
    <w:rsid w:val="0016305B"/>
    <w:rsid w:val="00163212"/>
    <w:rsid w:val="0016340E"/>
    <w:rsid w:val="00163435"/>
    <w:rsid w:val="001634A6"/>
    <w:rsid w:val="00163945"/>
    <w:rsid w:val="001644A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4F"/>
    <w:rsid w:val="00167A7B"/>
    <w:rsid w:val="00167BFF"/>
    <w:rsid w:val="00167C26"/>
    <w:rsid w:val="00167FA9"/>
    <w:rsid w:val="001702FB"/>
    <w:rsid w:val="0017053B"/>
    <w:rsid w:val="00170633"/>
    <w:rsid w:val="0017071F"/>
    <w:rsid w:val="00170E44"/>
    <w:rsid w:val="0017141D"/>
    <w:rsid w:val="0017151E"/>
    <w:rsid w:val="001715ED"/>
    <w:rsid w:val="00171E5C"/>
    <w:rsid w:val="0017275E"/>
    <w:rsid w:val="00172F28"/>
    <w:rsid w:val="001735AF"/>
    <w:rsid w:val="001737EE"/>
    <w:rsid w:val="001739D0"/>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093"/>
    <w:rsid w:val="00186101"/>
    <w:rsid w:val="00186162"/>
    <w:rsid w:val="0018630F"/>
    <w:rsid w:val="001863B3"/>
    <w:rsid w:val="0018706C"/>
    <w:rsid w:val="00187715"/>
    <w:rsid w:val="0018776A"/>
    <w:rsid w:val="00187A42"/>
    <w:rsid w:val="00187B7A"/>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71C"/>
    <w:rsid w:val="0019485F"/>
    <w:rsid w:val="00194B51"/>
    <w:rsid w:val="00194C2F"/>
    <w:rsid w:val="00194CB4"/>
    <w:rsid w:val="00195560"/>
    <w:rsid w:val="00195801"/>
    <w:rsid w:val="00195A5B"/>
    <w:rsid w:val="00195A73"/>
    <w:rsid w:val="00195BD7"/>
    <w:rsid w:val="00195D5C"/>
    <w:rsid w:val="00195EAD"/>
    <w:rsid w:val="00196148"/>
    <w:rsid w:val="001963F6"/>
    <w:rsid w:val="00196970"/>
    <w:rsid w:val="00196C4A"/>
    <w:rsid w:val="00196C86"/>
    <w:rsid w:val="00196EE9"/>
    <w:rsid w:val="00197227"/>
    <w:rsid w:val="00197366"/>
    <w:rsid w:val="00197806"/>
    <w:rsid w:val="001A05F8"/>
    <w:rsid w:val="001A079E"/>
    <w:rsid w:val="001A07F9"/>
    <w:rsid w:val="001A08B3"/>
    <w:rsid w:val="001A0E08"/>
    <w:rsid w:val="001A0F54"/>
    <w:rsid w:val="001A10B7"/>
    <w:rsid w:val="001A1137"/>
    <w:rsid w:val="001A12B7"/>
    <w:rsid w:val="001A14E0"/>
    <w:rsid w:val="001A15F9"/>
    <w:rsid w:val="001A1DD7"/>
    <w:rsid w:val="001A2671"/>
    <w:rsid w:val="001A26F8"/>
    <w:rsid w:val="001A34CF"/>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03"/>
    <w:rsid w:val="001A67AD"/>
    <w:rsid w:val="001A6C1C"/>
    <w:rsid w:val="001A6F38"/>
    <w:rsid w:val="001A6FDE"/>
    <w:rsid w:val="001A7149"/>
    <w:rsid w:val="001A758B"/>
    <w:rsid w:val="001A76E7"/>
    <w:rsid w:val="001A76E8"/>
    <w:rsid w:val="001A7A74"/>
    <w:rsid w:val="001A7B27"/>
    <w:rsid w:val="001A7B60"/>
    <w:rsid w:val="001A7BBD"/>
    <w:rsid w:val="001A7CB1"/>
    <w:rsid w:val="001A7CCE"/>
    <w:rsid w:val="001A7E2F"/>
    <w:rsid w:val="001A7FB2"/>
    <w:rsid w:val="001B0304"/>
    <w:rsid w:val="001B03E8"/>
    <w:rsid w:val="001B07AE"/>
    <w:rsid w:val="001B09E6"/>
    <w:rsid w:val="001B0D1A"/>
    <w:rsid w:val="001B0FFC"/>
    <w:rsid w:val="001B1109"/>
    <w:rsid w:val="001B114D"/>
    <w:rsid w:val="001B158D"/>
    <w:rsid w:val="001B163D"/>
    <w:rsid w:val="001B1820"/>
    <w:rsid w:val="001B191E"/>
    <w:rsid w:val="001B1E4D"/>
    <w:rsid w:val="001B2708"/>
    <w:rsid w:val="001B28A4"/>
    <w:rsid w:val="001B2A23"/>
    <w:rsid w:val="001B2ADB"/>
    <w:rsid w:val="001B2E87"/>
    <w:rsid w:val="001B2F91"/>
    <w:rsid w:val="001B31C3"/>
    <w:rsid w:val="001B31D5"/>
    <w:rsid w:val="001B3312"/>
    <w:rsid w:val="001B3396"/>
    <w:rsid w:val="001B34F9"/>
    <w:rsid w:val="001B375E"/>
    <w:rsid w:val="001B3A7D"/>
    <w:rsid w:val="001B3DA0"/>
    <w:rsid w:val="001B41AA"/>
    <w:rsid w:val="001B458E"/>
    <w:rsid w:val="001B4C68"/>
    <w:rsid w:val="001B4C94"/>
    <w:rsid w:val="001B4E4E"/>
    <w:rsid w:val="001B4E8D"/>
    <w:rsid w:val="001B5059"/>
    <w:rsid w:val="001B52F0"/>
    <w:rsid w:val="001B53FF"/>
    <w:rsid w:val="001B62AA"/>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564"/>
    <w:rsid w:val="001C2607"/>
    <w:rsid w:val="001C2BDC"/>
    <w:rsid w:val="001C2F6A"/>
    <w:rsid w:val="001C3741"/>
    <w:rsid w:val="001C378F"/>
    <w:rsid w:val="001C3E1F"/>
    <w:rsid w:val="001C3F50"/>
    <w:rsid w:val="001C4049"/>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595"/>
    <w:rsid w:val="001C7BCD"/>
    <w:rsid w:val="001C7BD8"/>
    <w:rsid w:val="001D01BD"/>
    <w:rsid w:val="001D01EC"/>
    <w:rsid w:val="001D02C2"/>
    <w:rsid w:val="001D0791"/>
    <w:rsid w:val="001D0B21"/>
    <w:rsid w:val="001D0E3A"/>
    <w:rsid w:val="001D1833"/>
    <w:rsid w:val="001D2797"/>
    <w:rsid w:val="001D29D0"/>
    <w:rsid w:val="001D300A"/>
    <w:rsid w:val="001D329C"/>
    <w:rsid w:val="001D35CC"/>
    <w:rsid w:val="001D4297"/>
    <w:rsid w:val="001D42FC"/>
    <w:rsid w:val="001D4385"/>
    <w:rsid w:val="001D4A53"/>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6B5"/>
    <w:rsid w:val="001D7C1F"/>
    <w:rsid w:val="001D7D3F"/>
    <w:rsid w:val="001E0163"/>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34D"/>
    <w:rsid w:val="001E442F"/>
    <w:rsid w:val="001E47B7"/>
    <w:rsid w:val="001E4D07"/>
    <w:rsid w:val="001E527E"/>
    <w:rsid w:val="001E5295"/>
    <w:rsid w:val="001E55C9"/>
    <w:rsid w:val="001E5A18"/>
    <w:rsid w:val="001E5C28"/>
    <w:rsid w:val="001E633D"/>
    <w:rsid w:val="001E6434"/>
    <w:rsid w:val="001E644B"/>
    <w:rsid w:val="001E66F0"/>
    <w:rsid w:val="001E70EA"/>
    <w:rsid w:val="001E7440"/>
    <w:rsid w:val="001E7590"/>
    <w:rsid w:val="001E7795"/>
    <w:rsid w:val="001F05B6"/>
    <w:rsid w:val="001F09AB"/>
    <w:rsid w:val="001F0A6D"/>
    <w:rsid w:val="001F0F60"/>
    <w:rsid w:val="001F1579"/>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C4F"/>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3808"/>
    <w:rsid w:val="00204481"/>
    <w:rsid w:val="0020453C"/>
    <w:rsid w:val="00204698"/>
    <w:rsid w:val="002046A2"/>
    <w:rsid w:val="00204F24"/>
    <w:rsid w:val="00205CA0"/>
    <w:rsid w:val="00206C2F"/>
    <w:rsid w:val="00206C8B"/>
    <w:rsid w:val="00206E14"/>
    <w:rsid w:val="00207030"/>
    <w:rsid w:val="002072FC"/>
    <w:rsid w:val="0020794C"/>
    <w:rsid w:val="00207B54"/>
    <w:rsid w:val="00207BBD"/>
    <w:rsid w:val="0021009E"/>
    <w:rsid w:val="00210627"/>
    <w:rsid w:val="00210B83"/>
    <w:rsid w:val="00210CB1"/>
    <w:rsid w:val="00210D92"/>
    <w:rsid w:val="00211373"/>
    <w:rsid w:val="002118DB"/>
    <w:rsid w:val="00211901"/>
    <w:rsid w:val="00211A40"/>
    <w:rsid w:val="00211DFC"/>
    <w:rsid w:val="00211E34"/>
    <w:rsid w:val="002121F6"/>
    <w:rsid w:val="002124A2"/>
    <w:rsid w:val="0021290C"/>
    <w:rsid w:val="00212AA8"/>
    <w:rsid w:val="0021332D"/>
    <w:rsid w:val="002138B5"/>
    <w:rsid w:val="0021397E"/>
    <w:rsid w:val="00213BF4"/>
    <w:rsid w:val="00213E38"/>
    <w:rsid w:val="00214168"/>
    <w:rsid w:val="00214781"/>
    <w:rsid w:val="00214A97"/>
    <w:rsid w:val="00215C24"/>
    <w:rsid w:val="00215E73"/>
    <w:rsid w:val="00215E94"/>
    <w:rsid w:val="00215EF9"/>
    <w:rsid w:val="00215F3B"/>
    <w:rsid w:val="00216305"/>
    <w:rsid w:val="002164A3"/>
    <w:rsid w:val="002164DF"/>
    <w:rsid w:val="0021692E"/>
    <w:rsid w:val="00216940"/>
    <w:rsid w:val="00217153"/>
    <w:rsid w:val="002172C8"/>
    <w:rsid w:val="00217482"/>
    <w:rsid w:val="00217BB8"/>
    <w:rsid w:val="00217CAD"/>
    <w:rsid w:val="0022050F"/>
    <w:rsid w:val="00220C2A"/>
    <w:rsid w:val="00220FDC"/>
    <w:rsid w:val="00221244"/>
    <w:rsid w:val="0022127E"/>
    <w:rsid w:val="002213EE"/>
    <w:rsid w:val="00221BFB"/>
    <w:rsid w:val="00221E5A"/>
    <w:rsid w:val="00221F1F"/>
    <w:rsid w:val="00222A02"/>
    <w:rsid w:val="00223032"/>
    <w:rsid w:val="00223283"/>
    <w:rsid w:val="00223303"/>
    <w:rsid w:val="002234DF"/>
    <w:rsid w:val="002235B0"/>
    <w:rsid w:val="00223905"/>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2E6"/>
    <w:rsid w:val="00232806"/>
    <w:rsid w:val="00233162"/>
    <w:rsid w:val="0023334C"/>
    <w:rsid w:val="002346F6"/>
    <w:rsid w:val="002347A2"/>
    <w:rsid w:val="00234A78"/>
    <w:rsid w:val="00234B30"/>
    <w:rsid w:val="00234B44"/>
    <w:rsid w:val="00234C6C"/>
    <w:rsid w:val="00234FBB"/>
    <w:rsid w:val="002351B2"/>
    <w:rsid w:val="00235256"/>
    <w:rsid w:val="00235A1F"/>
    <w:rsid w:val="00235B1E"/>
    <w:rsid w:val="00235CAB"/>
    <w:rsid w:val="00236428"/>
    <w:rsid w:val="00236AAE"/>
    <w:rsid w:val="00237D12"/>
    <w:rsid w:val="00237E69"/>
    <w:rsid w:val="00240698"/>
    <w:rsid w:val="0024084D"/>
    <w:rsid w:val="00240B45"/>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5C"/>
    <w:rsid w:val="002452F5"/>
    <w:rsid w:val="002456CA"/>
    <w:rsid w:val="00245885"/>
    <w:rsid w:val="00245A18"/>
    <w:rsid w:val="00245E72"/>
    <w:rsid w:val="002463DB"/>
    <w:rsid w:val="00246796"/>
    <w:rsid w:val="002467B6"/>
    <w:rsid w:val="002467C3"/>
    <w:rsid w:val="00246FE6"/>
    <w:rsid w:val="002475D9"/>
    <w:rsid w:val="00247A68"/>
    <w:rsid w:val="00247D0F"/>
    <w:rsid w:val="00247D84"/>
    <w:rsid w:val="00250632"/>
    <w:rsid w:val="002515B1"/>
    <w:rsid w:val="00251D93"/>
    <w:rsid w:val="002523B0"/>
    <w:rsid w:val="0025256B"/>
    <w:rsid w:val="00252737"/>
    <w:rsid w:val="002527AD"/>
    <w:rsid w:val="0025298A"/>
    <w:rsid w:val="00252A82"/>
    <w:rsid w:val="00252E18"/>
    <w:rsid w:val="002539F4"/>
    <w:rsid w:val="00253A3E"/>
    <w:rsid w:val="00253CCC"/>
    <w:rsid w:val="002543F5"/>
    <w:rsid w:val="00254797"/>
    <w:rsid w:val="00255974"/>
    <w:rsid w:val="00255A96"/>
    <w:rsid w:val="00255BED"/>
    <w:rsid w:val="00255EEC"/>
    <w:rsid w:val="00256135"/>
    <w:rsid w:val="002564DF"/>
    <w:rsid w:val="002569DC"/>
    <w:rsid w:val="0025714A"/>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E0D"/>
    <w:rsid w:val="00262F54"/>
    <w:rsid w:val="00263157"/>
    <w:rsid w:val="002640DD"/>
    <w:rsid w:val="0026474C"/>
    <w:rsid w:val="00264885"/>
    <w:rsid w:val="00265064"/>
    <w:rsid w:val="002651A9"/>
    <w:rsid w:val="0026563B"/>
    <w:rsid w:val="0026574D"/>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113"/>
    <w:rsid w:val="00280115"/>
    <w:rsid w:val="00280867"/>
    <w:rsid w:val="00280A9D"/>
    <w:rsid w:val="00280F34"/>
    <w:rsid w:val="00280F6C"/>
    <w:rsid w:val="00281271"/>
    <w:rsid w:val="00281387"/>
    <w:rsid w:val="00281667"/>
    <w:rsid w:val="002816E6"/>
    <w:rsid w:val="00281ABF"/>
    <w:rsid w:val="00281F7D"/>
    <w:rsid w:val="00282228"/>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82F"/>
    <w:rsid w:val="0028690C"/>
    <w:rsid w:val="00286976"/>
    <w:rsid w:val="00286DE9"/>
    <w:rsid w:val="00286E67"/>
    <w:rsid w:val="00287A05"/>
    <w:rsid w:val="00287F57"/>
    <w:rsid w:val="002903BF"/>
    <w:rsid w:val="00290E79"/>
    <w:rsid w:val="00290F35"/>
    <w:rsid w:val="00291F8D"/>
    <w:rsid w:val="0029211B"/>
    <w:rsid w:val="00292387"/>
    <w:rsid w:val="00292662"/>
    <w:rsid w:val="002931FD"/>
    <w:rsid w:val="0029381E"/>
    <w:rsid w:val="0029399C"/>
    <w:rsid w:val="00294A64"/>
    <w:rsid w:val="00295015"/>
    <w:rsid w:val="0029505D"/>
    <w:rsid w:val="0029527C"/>
    <w:rsid w:val="00295D90"/>
    <w:rsid w:val="0029605C"/>
    <w:rsid w:val="002960F5"/>
    <w:rsid w:val="002963D0"/>
    <w:rsid w:val="0029652B"/>
    <w:rsid w:val="0029680E"/>
    <w:rsid w:val="00297080"/>
    <w:rsid w:val="002970C4"/>
    <w:rsid w:val="00297236"/>
    <w:rsid w:val="00297C6F"/>
    <w:rsid w:val="00297EA8"/>
    <w:rsid w:val="002A01CC"/>
    <w:rsid w:val="002A0347"/>
    <w:rsid w:val="002A05A0"/>
    <w:rsid w:val="002A05E1"/>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8B1"/>
    <w:rsid w:val="002A5977"/>
    <w:rsid w:val="002A5CA2"/>
    <w:rsid w:val="002A63C1"/>
    <w:rsid w:val="002A653E"/>
    <w:rsid w:val="002A6B41"/>
    <w:rsid w:val="002A6B63"/>
    <w:rsid w:val="002A7346"/>
    <w:rsid w:val="002A740D"/>
    <w:rsid w:val="002A76EE"/>
    <w:rsid w:val="002A7C8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BE4"/>
    <w:rsid w:val="002B5CE6"/>
    <w:rsid w:val="002B5FEA"/>
    <w:rsid w:val="002B62C2"/>
    <w:rsid w:val="002B6672"/>
    <w:rsid w:val="002B684E"/>
    <w:rsid w:val="002B6E9C"/>
    <w:rsid w:val="002B733D"/>
    <w:rsid w:val="002B79AC"/>
    <w:rsid w:val="002B7E39"/>
    <w:rsid w:val="002C000D"/>
    <w:rsid w:val="002C0114"/>
    <w:rsid w:val="002C0DD0"/>
    <w:rsid w:val="002C18F2"/>
    <w:rsid w:val="002C1F80"/>
    <w:rsid w:val="002C2A0A"/>
    <w:rsid w:val="002C338F"/>
    <w:rsid w:val="002C3A6F"/>
    <w:rsid w:val="002C3D7C"/>
    <w:rsid w:val="002C3DEE"/>
    <w:rsid w:val="002C3ECF"/>
    <w:rsid w:val="002C4096"/>
    <w:rsid w:val="002C47BA"/>
    <w:rsid w:val="002C48ED"/>
    <w:rsid w:val="002C4D5A"/>
    <w:rsid w:val="002C5569"/>
    <w:rsid w:val="002C5BCE"/>
    <w:rsid w:val="002C5C28"/>
    <w:rsid w:val="002C5D28"/>
    <w:rsid w:val="002C6342"/>
    <w:rsid w:val="002C692E"/>
    <w:rsid w:val="002C6986"/>
    <w:rsid w:val="002C77C4"/>
    <w:rsid w:val="002C7965"/>
    <w:rsid w:val="002C7AB9"/>
    <w:rsid w:val="002C7C40"/>
    <w:rsid w:val="002C7EBE"/>
    <w:rsid w:val="002C7EE3"/>
    <w:rsid w:val="002D0436"/>
    <w:rsid w:val="002D06C4"/>
    <w:rsid w:val="002D074E"/>
    <w:rsid w:val="002D0B5E"/>
    <w:rsid w:val="002D0CE4"/>
    <w:rsid w:val="002D0F10"/>
    <w:rsid w:val="002D1829"/>
    <w:rsid w:val="002D1E8D"/>
    <w:rsid w:val="002D1FFD"/>
    <w:rsid w:val="002D20A7"/>
    <w:rsid w:val="002D2465"/>
    <w:rsid w:val="002D2763"/>
    <w:rsid w:val="002D28D7"/>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619"/>
    <w:rsid w:val="002D5B76"/>
    <w:rsid w:val="002D5DF1"/>
    <w:rsid w:val="002D5F64"/>
    <w:rsid w:val="002D612F"/>
    <w:rsid w:val="002D617A"/>
    <w:rsid w:val="002D6289"/>
    <w:rsid w:val="002D62F1"/>
    <w:rsid w:val="002D6FE0"/>
    <w:rsid w:val="002D7184"/>
    <w:rsid w:val="002D75BF"/>
    <w:rsid w:val="002D7C44"/>
    <w:rsid w:val="002D7E3A"/>
    <w:rsid w:val="002E03DA"/>
    <w:rsid w:val="002E071B"/>
    <w:rsid w:val="002E0E90"/>
    <w:rsid w:val="002E0FD8"/>
    <w:rsid w:val="002E10C4"/>
    <w:rsid w:val="002E254B"/>
    <w:rsid w:val="002E25A2"/>
    <w:rsid w:val="002E282B"/>
    <w:rsid w:val="002E2F2C"/>
    <w:rsid w:val="002E32B3"/>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D5F"/>
    <w:rsid w:val="002E76DD"/>
    <w:rsid w:val="002E7A83"/>
    <w:rsid w:val="002E7E5F"/>
    <w:rsid w:val="002E7EAE"/>
    <w:rsid w:val="002F035A"/>
    <w:rsid w:val="002F036D"/>
    <w:rsid w:val="002F0374"/>
    <w:rsid w:val="002F076E"/>
    <w:rsid w:val="002F085C"/>
    <w:rsid w:val="002F0CED"/>
    <w:rsid w:val="002F0D66"/>
    <w:rsid w:val="002F1292"/>
    <w:rsid w:val="002F13FD"/>
    <w:rsid w:val="002F14F1"/>
    <w:rsid w:val="002F1584"/>
    <w:rsid w:val="002F1621"/>
    <w:rsid w:val="002F16CF"/>
    <w:rsid w:val="002F17DB"/>
    <w:rsid w:val="002F1938"/>
    <w:rsid w:val="002F1AC8"/>
    <w:rsid w:val="002F2316"/>
    <w:rsid w:val="002F25BA"/>
    <w:rsid w:val="002F330F"/>
    <w:rsid w:val="002F36EC"/>
    <w:rsid w:val="002F3778"/>
    <w:rsid w:val="002F38F4"/>
    <w:rsid w:val="002F3F90"/>
    <w:rsid w:val="002F46CB"/>
    <w:rsid w:val="002F4CEA"/>
    <w:rsid w:val="002F4FB2"/>
    <w:rsid w:val="002F51AB"/>
    <w:rsid w:val="002F6121"/>
    <w:rsid w:val="002F63E5"/>
    <w:rsid w:val="002F6868"/>
    <w:rsid w:val="002F68B9"/>
    <w:rsid w:val="002F7027"/>
    <w:rsid w:val="002F773E"/>
    <w:rsid w:val="002F79E2"/>
    <w:rsid w:val="00300380"/>
    <w:rsid w:val="00300DD2"/>
    <w:rsid w:val="00301046"/>
    <w:rsid w:val="00301346"/>
    <w:rsid w:val="00301C14"/>
    <w:rsid w:val="00301D5E"/>
    <w:rsid w:val="00301E34"/>
    <w:rsid w:val="00301FE0"/>
    <w:rsid w:val="00302137"/>
    <w:rsid w:val="00302535"/>
    <w:rsid w:val="00302572"/>
    <w:rsid w:val="003027F5"/>
    <w:rsid w:val="003029A5"/>
    <w:rsid w:val="00302D66"/>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6"/>
    <w:rsid w:val="00310B0F"/>
    <w:rsid w:val="00310B44"/>
    <w:rsid w:val="00310D9E"/>
    <w:rsid w:val="003110A8"/>
    <w:rsid w:val="00311B91"/>
    <w:rsid w:val="00311B9D"/>
    <w:rsid w:val="00311D09"/>
    <w:rsid w:val="00312525"/>
    <w:rsid w:val="0031269A"/>
    <w:rsid w:val="003126B1"/>
    <w:rsid w:val="00312C7E"/>
    <w:rsid w:val="003133D5"/>
    <w:rsid w:val="0031340C"/>
    <w:rsid w:val="00313720"/>
    <w:rsid w:val="003138E0"/>
    <w:rsid w:val="0031391E"/>
    <w:rsid w:val="00313D75"/>
    <w:rsid w:val="0031414C"/>
    <w:rsid w:val="003144AF"/>
    <w:rsid w:val="0031457D"/>
    <w:rsid w:val="003146BC"/>
    <w:rsid w:val="00314B3D"/>
    <w:rsid w:val="00314C66"/>
    <w:rsid w:val="00315405"/>
    <w:rsid w:val="00315745"/>
    <w:rsid w:val="00316168"/>
    <w:rsid w:val="00316173"/>
    <w:rsid w:val="0031636B"/>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301"/>
    <w:rsid w:val="0032467B"/>
    <w:rsid w:val="00324F8F"/>
    <w:rsid w:val="003251B1"/>
    <w:rsid w:val="003251EE"/>
    <w:rsid w:val="00325415"/>
    <w:rsid w:val="00325558"/>
    <w:rsid w:val="00325A37"/>
    <w:rsid w:val="00325D1F"/>
    <w:rsid w:val="00325D2C"/>
    <w:rsid w:val="00325E24"/>
    <w:rsid w:val="003262B5"/>
    <w:rsid w:val="00326854"/>
    <w:rsid w:val="003270A2"/>
    <w:rsid w:val="00327175"/>
    <w:rsid w:val="00327742"/>
    <w:rsid w:val="003277C2"/>
    <w:rsid w:val="00327D89"/>
    <w:rsid w:val="00327FA6"/>
    <w:rsid w:val="00330505"/>
    <w:rsid w:val="00330646"/>
    <w:rsid w:val="0033086C"/>
    <w:rsid w:val="00330CF5"/>
    <w:rsid w:val="00331127"/>
    <w:rsid w:val="00331883"/>
    <w:rsid w:val="00331AB2"/>
    <w:rsid w:val="00331FD9"/>
    <w:rsid w:val="00332131"/>
    <w:rsid w:val="003321BB"/>
    <w:rsid w:val="00332362"/>
    <w:rsid w:val="003325EE"/>
    <w:rsid w:val="00332C5E"/>
    <w:rsid w:val="003334DB"/>
    <w:rsid w:val="00333A1F"/>
    <w:rsid w:val="00333E7E"/>
    <w:rsid w:val="0033408E"/>
    <w:rsid w:val="00334A36"/>
    <w:rsid w:val="00335349"/>
    <w:rsid w:val="003359AD"/>
    <w:rsid w:val="00335F83"/>
    <w:rsid w:val="0033606C"/>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186"/>
    <w:rsid w:val="0034534F"/>
    <w:rsid w:val="003455A3"/>
    <w:rsid w:val="00345E34"/>
    <w:rsid w:val="00345EB8"/>
    <w:rsid w:val="00345EFB"/>
    <w:rsid w:val="00346290"/>
    <w:rsid w:val="003463C8"/>
    <w:rsid w:val="003467F8"/>
    <w:rsid w:val="00346AA6"/>
    <w:rsid w:val="00346B5A"/>
    <w:rsid w:val="00346FD7"/>
    <w:rsid w:val="0034792B"/>
    <w:rsid w:val="00347F16"/>
    <w:rsid w:val="00350453"/>
    <w:rsid w:val="00350AE9"/>
    <w:rsid w:val="003511E5"/>
    <w:rsid w:val="00351E96"/>
    <w:rsid w:val="00351F24"/>
    <w:rsid w:val="003520FB"/>
    <w:rsid w:val="00352401"/>
    <w:rsid w:val="00352428"/>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57F"/>
    <w:rsid w:val="00356A0C"/>
    <w:rsid w:val="00356CF4"/>
    <w:rsid w:val="00357082"/>
    <w:rsid w:val="003571CD"/>
    <w:rsid w:val="00357343"/>
    <w:rsid w:val="0035743E"/>
    <w:rsid w:val="003574E6"/>
    <w:rsid w:val="0035783B"/>
    <w:rsid w:val="003609EF"/>
    <w:rsid w:val="00360E98"/>
    <w:rsid w:val="00360EDF"/>
    <w:rsid w:val="0036159E"/>
    <w:rsid w:val="00361AC6"/>
    <w:rsid w:val="00361B37"/>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67E60"/>
    <w:rsid w:val="00370241"/>
    <w:rsid w:val="00370656"/>
    <w:rsid w:val="00370753"/>
    <w:rsid w:val="00370B66"/>
    <w:rsid w:val="00370F21"/>
    <w:rsid w:val="0037154B"/>
    <w:rsid w:val="0037158C"/>
    <w:rsid w:val="00371925"/>
    <w:rsid w:val="00371B0C"/>
    <w:rsid w:val="003724F6"/>
    <w:rsid w:val="0037274F"/>
    <w:rsid w:val="00372B5E"/>
    <w:rsid w:val="00372FE2"/>
    <w:rsid w:val="003733A4"/>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23F5"/>
    <w:rsid w:val="003831C7"/>
    <w:rsid w:val="0038355C"/>
    <w:rsid w:val="00383661"/>
    <w:rsid w:val="00383EE6"/>
    <w:rsid w:val="00383F37"/>
    <w:rsid w:val="003844D3"/>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254"/>
    <w:rsid w:val="00392320"/>
    <w:rsid w:val="00392A6F"/>
    <w:rsid w:val="00392CDF"/>
    <w:rsid w:val="00393182"/>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0F"/>
    <w:rsid w:val="003A01F3"/>
    <w:rsid w:val="003A0240"/>
    <w:rsid w:val="003A0251"/>
    <w:rsid w:val="003A04EF"/>
    <w:rsid w:val="003A05DE"/>
    <w:rsid w:val="003A0687"/>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2DF9"/>
    <w:rsid w:val="003A3615"/>
    <w:rsid w:val="003A4292"/>
    <w:rsid w:val="003A459C"/>
    <w:rsid w:val="003A5701"/>
    <w:rsid w:val="003A59A7"/>
    <w:rsid w:val="003A5D94"/>
    <w:rsid w:val="003A69E8"/>
    <w:rsid w:val="003A6C1A"/>
    <w:rsid w:val="003A76C8"/>
    <w:rsid w:val="003A77EF"/>
    <w:rsid w:val="003A79EA"/>
    <w:rsid w:val="003B03E4"/>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5F7"/>
    <w:rsid w:val="003B3BA5"/>
    <w:rsid w:val="003B3C80"/>
    <w:rsid w:val="003B4564"/>
    <w:rsid w:val="003B4775"/>
    <w:rsid w:val="003B47A0"/>
    <w:rsid w:val="003B4A92"/>
    <w:rsid w:val="003B4EFD"/>
    <w:rsid w:val="003B52BF"/>
    <w:rsid w:val="003B5D9F"/>
    <w:rsid w:val="003B68BB"/>
    <w:rsid w:val="003B6CBA"/>
    <w:rsid w:val="003B7147"/>
    <w:rsid w:val="003B765A"/>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B2"/>
    <w:rsid w:val="003C4AF6"/>
    <w:rsid w:val="003C4D06"/>
    <w:rsid w:val="003C5B02"/>
    <w:rsid w:val="003C5CC0"/>
    <w:rsid w:val="003C5EC8"/>
    <w:rsid w:val="003C6942"/>
    <w:rsid w:val="003C6C19"/>
    <w:rsid w:val="003C6C7A"/>
    <w:rsid w:val="003C6D08"/>
    <w:rsid w:val="003C6DC0"/>
    <w:rsid w:val="003C72F3"/>
    <w:rsid w:val="003C742F"/>
    <w:rsid w:val="003C75B3"/>
    <w:rsid w:val="003D064A"/>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7A3"/>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5EC"/>
    <w:rsid w:val="003E18DF"/>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7FA"/>
    <w:rsid w:val="003E68C5"/>
    <w:rsid w:val="003E6953"/>
    <w:rsid w:val="003E6D78"/>
    <w:rsid w:val="003E6F61"/>
    <w:rsid w:val="003E713F"/>
    <w:rsid w:val="003E7913"/>
    <w:rsid w:val="003F03BD"/>
    <w:rsid w:val="003F07B5"/>
    <w:rsid w:val="003F088C"/>
    <w:rsid w:val="003F0F9B"/>
    <w:rsid w:val="003F1288"/>
    <w:rsid w:val="003F128C"/>
    <w:rsid w:val="003F132A"/>
    <w:rsid w:val="003F141F"/>
    <w:rsid w:val="003F1432"/>
    <w:rsid w:val="003F1A73"/>
    <w:rsid w:val="003F1BAA"/>
    <w:rsid w:val="003F1D66"/>
    <w:rsid w:val="003F1DD0"/>
    <w:rsid w:val="003F1F99"/>
    <w:rsid w:val="003F2147"/>
    <w:rsid w:val="003F2307"/>
    <w:rsid w:val="003F2921"/>
    <w:rsid w:val="003F2974"/>
    <w:rsid w:val="003F2BD9"/>
    <w:rsid w:val="003F2D0C"/>
    <w:rsid w:val="003F2E53"/>
    <w:rsid w:val="003F2EA6"/>
    <w:rsid w:val="003F368B"/>
    <w:rsid w:val="003F38A6"/>
    <w:rsid w:val="003F3E15"/>
    <w:rsid w:val="003F3F51"/>
    <w:rsid w:val="003F44E8"/>
    <w:rsid w:val="003F4601"/>
    <w:rsid w:val="003F4BBE"/>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8EE"/>
    <w:rsid w:val="0040198E"/>
    <w:rsid w:val="00401DAE"/>
    <w:rsid w:val="00402063"/>
    <w:rsid w:val="0040245F"/>
    <w:rsid w:val="0040269B"/>
    <w:rsid w:val="004028A5"/>
    <w:rsid w:val="004039A8"/>
    <w:rsid w:val="00403A99"/>
    <w:rsid w:val="00405130"/>
    <w:rsid w:val="004053DE"/>
    <w:rsid w:val="00405495"/>
    <w:rsid w:val="0040565F"/>
    <w:rsid w:val="00405B80"/>
    <w:rsid w:val="00405BF5"/>
    <w:rsid w:val="00405EE0"/>
    <w:rsid w:val="00406014"/>
    <w:rsid w:val="004060AD"/>
    <w:rsid w:val="004064B3"/>
    <w:rsid w:val="004065CE"/>
    <w:rsid w:val="00406733"/>
    <w:rsid w:val="004068DB"/>
    <w:rsid w:val="00406C69"/>
    <w:rsid w:val="00410371"/>
    <w:rsid w:val="00410A8C"/>
    <w:rsid w:val="00410C20"/>
    <w:rsid w:val="00411091"/>
    <w:rsid w:val="004117CB"/>
    <w:rsid w:val="00411920"/>
    <w:rsid w:val="00411B49"/>
    <w:rsid w:val="00411C2B"/>
    <w:rsid w:val="00411C38"/>
    <w:rsid w:val="00412444"/>
    <w:rsid w:val="004130DC"/>
    <w:rsid w:val="00413418"/>
    <w:rsid w:val="00413A89"/>
    <w:rsid w:val="00414713"/>
    <w:rsid w:val="004148CB"/>
    <w:rsid w:val="00414A36"/>
    <w:rsid w:val="00414A57"/>
    <w:rsid w:val="00414D7F"/>
    <w:rsid w:val="0041530A"/>
    <w:rsid w:val="004155DB"/>
    <w:rsid w:val="00415C53"/>
    <w:rsid w:val="0041614D"/>
    <w:rsid w:val="0041622E"/>
    <w:rsid w:val="004165FF"/>
    <w:rsid w:val="00416DB1"/>
    <w:rsid w:val="0041714A"/>
    <w:rsid w:val="0041773F"/>
    <w:rsid w:val="004178DA"/>
    <w:rsid w:val="00420141"/>
    <w:rsid w:val="00420300"/>
    <w:rsid w:val="004209FD"/>
    <w:rsid w:val="00420BAA"/>
    <w:rsid w:val="00420C0A"/>
    <w:rsid w:val="00420C9F"/>
    <w:rsid w:val="00421351"/>
    <w:rsid w:val="004215CD"/>
    <w:rsid w:val="004216C7"/>
    <w:rsid w:val="0042195E"/>
    <w:rsid w:val="0042291C"/>
    <w:rsid w:val="00422B2C"/>
    <w:rsid w:val="00422D0D"/>
    <w:rsid w:val="00423012"/>
    <w:rsid w:val="00423419"/>
    <w:rsid w:val="00423797"/>
    <w:rsid w:val="004238AA"/>
    <w:rsid w:val="00423B1F"/>
    <w:rsid w:val="00423E1F"/>
    <w:rsid w:val="00423FD9"/>
    <w:rsid w:val="00423FDF"/>
    <w:rsid w:val="004240A6"/>
    <w:rsid w:val="004242F1"/>
    <w:rsid w:val="00424CD8"/>
    <w:rsid w:val="00424E91"/>
    <w:rsid w:val="004250AF"/>
    <w:rsid w:val="00425498"/>
    <w:rsid w:val="004255C9"/>
    <w:rsid w:val="00425B34"/>
    <w:rsid w:val="00426557"/>
    <w:rsid w:val="0042656A"/>
    <w:rsid w:val="00426D97"/>
    <w:rsid w:val="00426DB1"/>
    <w:rsid w:val="0042708A"/>
    <w:rsid w:val="00427153"/>
    <w:rsid w:val="00427382"/>
    <w:rsid w:val="00427530"/>
    <w:rsid w:val="00427741"/>
    <w:rsid w:val="00430179"/>
    <w:rsid w:val="00430428"/>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16F"/>
    <w:rsid w:val="00434F83"/>
    <w:rsid w:val="004354DD"/>
    <w:rsid w:val="00435653"/>
    <w:rsid w:val="004360DE"/>
    <w:rsid w:val="00436693"/>
    <w:rsid w:val="004369CB"/>
    <w:rsid w:val="00436E0F"/>
    <w:rsid w:val="00436F5E"/>
    <w:rsid w:val="0043708C"/>
    <w:rsid w:val="004370CD"/>
    <w:rsid w:val="00437470"/>
    <w:rsid w:val="0043771D"/>
    <w:rsid w:val="004401A4"/>
    <w:rsid w:val="004404AC"/>
    <w:rsid w:val="0044088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5F05"/>
    <w:rsid w:val="0044602A"/>
    <w:rsid w:val="00446098"/>
    <w:rsid w:val="00446701"/>
    <w:rsid w:val="0044712E"/>
    <w:rsid w:val="00447472"/>
    <w:rsid w:val="004474AF"/>
    <w:rsid w:val="00447621"/>
    <w:rsid w:val="00447723"/>
    <w:rsid w:val="004479A9"/>
    <w:rsid w:val="00447E60"/>
    <w:rsid w:val="004502B5"/>
    <w:rsid w:val="0045059A"/>
    <w:rsid w:val="0045079C"/>
    <w:rsid w:val="00450E36"/>
    <w:rsid w:val="004511FF"/>
    <w:rsid w:val="0045163B"/>
    <w:rsid w:val="00451782"/>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644"/>
    <w:rsid w:val="00460BD4"/>
    <w:rsid w:val="00460D58"/>
    <w:rsid w:val="004610DF"/>
    <w:rsid w:val="0046142F"/>
    <w:rsid w:val="004618AA"/>
    <w:rsid w:val="00461AAD"/>
    <w:rsid w:val="00462398"/>
    <w:rsid w:val="00462FC2"/>
    <w:rsid w:val="0046303D"/>
    <w:rsid w:val="00463575"/>
    <w:rsid w:val="0046366C"/>
    <w:rsid w:val="00463B9A"/>
    <w:rsid w:val="00464863"/>
    <w:rsid w:val="0046497D"/>
    <w:rsid w:val="00464BB3"/>
    <w:rsid w:val="00465CAC"/>
    <w:rsid w:val="00465F2B"/>
    <w:rsid w:val="004660EE"/>
    <w:rsid w:val="004666C8"/>
    <w:rsid w:val="00466829"/>
    <w:rsid w:val="00467CAF"/>
    <w:rsid w:val="00467DB0"/>
    <w:rsid w:val="00467DF0"/>
    <w:rsid w:val="00467FB3"/>
    <w:rsid w:val="0047061C"/>
    <w:rsid w:val="00470752"/>
    <w:rsid w:val="00471512"/>
    <w:rsid w:val="004717B3"/>
    <w:rsid w:val="00472211"/>
    <w:rsid w:val="00472BC5"/>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9D2"/>
    <w:rsid w:val="00475A70"/>
    <w:rsid w:val="00475B6D"/>
    <w:rsid w:val="00475BBA"/>
    <w:rsid w:val="0047633D"/>
    <w:rsid w:val="00476E60"/>
    <w:rsid w:val="004776A6"/>
    <w:rsid w:val="00477803"/>
    <w:rsid w:val="004800EE"/>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C98"/>
    <w:rsid w:val="00485E70"/>
    <w:rsid w:val="00485FD7"/>
    <w:rsid w:val="004861A8"/>
    <w:rsid w:val="00486489"/>
    <w:rsid w:val="004864A7"/>
    <w:rsid w:val="004865AE"/>
    <w:rsid w:val="00486600"/>
    <w:rsid w:val="00486912"/>
    <w:rsid w:val="00486A29"/>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170"/>
    <w:rsid w:val="004917D4"/>
    <w:rsid w:val="00491BA4"/>
    <w:rsid w:val="004924BB"/>
    <w:rsid w:val="0049261C"/>
    <w:rsid w:val="00492995"/>
    <w:rsid w:val="00492C1E"/>
    <w:rsid w:val="004930C2"/>
    <w:rsid w:val="0049320A"/>
    <w:rsid w:val="004934E8"/>
    <w:rsid w:val="00493603"/>
    <w:rsid w:val="004944CA"/>
    <w:rsid w:val="0049491A"/>
    <w:rsid w:val="00494DE6"/>
    <w:rsid w:val="00494F73"/>
    <w:rsid w:val="00495535"/>
    <w:rsid w:val="00495C95"/>
    <w:rsid w:val="00496755"/>
    <w:rsid w:val="00496776"/>
    <w:rsid w:val="00496B55"/>
    <w:rsid w:val="00496BCB"/>
    <w:rsid w:val="00496C82"/>
    <w:rsid w:val="00496E16"/>
    <w:rsid w:val="00497059"/>
    <w:rsid w:val="00497569"/>
    <w:rsid w:val="00497F88"/>
    <w:rsid w:val="004A05C2"/>
    <w:rsid w:val="004A0EC3"/>
    <w:rsid w:val="004A119B"/>
    <w:rsid w:val="004A28E1"/>
    <w:rsid w:val="004A33AE"/>
    <w:rsid w:val="004A3655"/>
    <w:rsid w:val="004A3C4A"/>
    <w:rsid w:val="004A3E8E"/>
    <w:rsid w:val="004A3F9E"/>
    <w:rsid w:val="004A40AB"/>
    <w:rsid w:val="004A4437"/>
    <w:rsid w:val="004A449E"/>
    <w:rsid w:val="004A4673"/>
    <w:rsid w:val="004A47DF"/>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A7C5D"/>
    <w:rsid w:val="004B0051"/>
    <w:rsid w:val="004B0132"/>
    <w:rsid w:val="004B0D5F"/>
    <w:rsid w:val="004B165F"/>
    <w:rsid w:val="004B17B8"/>
    <w:rsid w:val="004B1E82"/>
    <w:rsid w:val="004B2137"/>
    <w:rsid w:val="004B278A"/>
    <w:rsid w:val="004B29F4"/>
    <w:rsid w:val="004B2C7F"/>
    <w:rsid w:val="004B33AA"/>
    <w:rsid w:val="004B3448"/>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EF1"/>
    <w:rsid w:val="004C1F0D"/>
    <w:rsid w:val="004C1F1F"/>
    <w:rsid w:val="004C2324"/>
    <w:rsid w:val="004C27A0"/>
    <w:rsid w:val="004C2A7F"/>
    <w:rsid w:val="004C2BB6"/>
    <w:rsid w:val="004C32FD"/>
    <w:rsid w:val="004C34C2"/>
    <w:rsid w:val="004C400D"/>
    <w:rsid w:val="004C402F"/>
    <w:rsid w:val="004C4260"/>
    <w:rsid w:val="004C45F4"/>
    <w:rsid w:val="004C4837"/>
    <w:rsid w:val="004C4F0A"/>
    <w:rsid w:val="004C4F88"/>
    <w:rsid w:val="004C51AF"/>
    <w:rsid w:val="004C6094"/>
    <w:rsid w:val="004C6627"/>
    <w:rsid w:val="004C6C78"/>
    <w:rsid w:val="004C6D62"/>
    <w:rsid w:val="004C7060"/>
    <w:rsid w:val="004C72E9"/>
    <w:rsid w:val="004C7C53"/>
    <w:rsid w:val="004C7C72"/>
    <w:rsid w:val="004C7E83"/>
    <w:rsid w:val="004D0255"/>
    <w:rsid w:val="004D04B2"/>
    <w:rsid w:val="004D0563"/>
    <w:rsid w:val="004D0618"/>
    <w:rsid w:val="004D06CC"/>
    <w:rsid w:val="004D0853"/>
    <w:rsid w:val="004D085B"/>
    <w:rsid w:val="004D0BBA"/>
    <w:rsid w:val="004D0D84"/>
    <w:rsid w:val="004D0E6A"/>
    <w:rsid w:val="004D11D4"/>
    <w:rsid w:val="004D11F7"/>
    <w:rsid w:val="004D1F1C"/>
    <w:rsid w:val="004D2085"/>
    <w:rsid w:val="004D20CC"/>
    <w:rsid w:val="004D2B04"/>
    <w:rsid w:val="004D2FEE"/>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001"/>
    <w:rsid w:val="004D7F01"/>
    <w:rsid w:val="004D7F79"/>
    <w:rsid w:val="004E010F"/>
    <w:rsid w:val="004E025D"/>
    <w:rsid w:val="004E03AA"/>
    <w:rsid w:val="004E057B"/>
    <w:rsid w:val="004E1433"/>
    <w:rsid w:val="004E16B4"/>
    <w:rsid w:val="004E17FA"/>
    <w:rsid w:val="004E194E"/>
    <w:rsid w:val="004E1E59"/>
    <w:rsid w:val="004E213A"/>
    <w:rsid w:val="004E2351"/>
    <w:rsid w:val="004E2519"/>
    <w:rsid w:val="004E29F9"/>
    <w:rsid w:val="004E2B20"/>
    <w:rsid w:val="004E2C72"/>
    <w:rsid w:val="004E37F4"/>
    <w:rsid w:val="004E3C8D"/>
    <w:rsid w:val="004E3CAD"/>
    <w:rsid w:val="004E3EA1"/>
    <w:rsid w:val="004E4076"/>
    <w:rsid w:val="004E40C7"/>
    <w:rsid w:val="004E4465"/>
    <w:rsid w:val="004E4BD2"/>
    <w:rsid w:val="004E5637"/>
    <w:rsid w:val="004E57A5"/>
    <w:rsid w:val="004E5C46"/>
    <w:rsid w:val="004E6127"/>
    <w:rsid w:val="004E6415"/>
    <w:rsid w:val="004E682C"/>
    <w:rsid w:val="004E69F3"/>
    <w:rsid w:val="004E6AD5"/>
    <w:rsid w:val="004E6B12"/>
    <w:rsid w:val="004E6B8C"/>
    <w:rsid w:val="004E7039"/>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193"/>
    <w:rsid w:val="004F5853"/>
    <w:rsid w:val="004F5A39"/>
    <w:rsid w:val="004F5F8D"/>
    <w:rsid w:val="004F5FF0"/>
    <w:rsid w:val="004F6082"/>
    <w:rsid w:val="004F60B7"/>
    <w:rsid w:val="004F6B9F"/>
    <w:rsid w:val="004F6EF0"/>
    <w:rsid w:val="004F70D8"/>
    <w:rsid w:val="004F70FE"/>
    <w:rsid w:val="004F7535"/>
    <w:rsid w:val="004F775E"/>
    <w:rsid w:val="004F789E"/>
    <w:rsid w:val="004F7B00"/>
    <w:rsid w:val="004F7D1A"/>
    <w:rsid w:val="004F7E94"/>
    <w:rsid w:val="0050035D"/>
    <w:rsid w:val="00500EEE"/>
    <w:rsid w:val="00500F42"/>
    <w:rsid w:val="00500F61"/>
    <w:rsid w:val="00501370"/>
    <w:rsid w:val="00501761"/>
    <w:rsid w:val="00501768"/>
    <w:rsid w:val="0050191D"/>
    <w:rsid w:val="00501B7A"/>
    <w:rsid w:val="00502B5E"/>
    <w:rsid w:val="00502CD7"/>
    <w:rsid w:val="00503156"/>
    <w:rsid w:val="00503619"/>
    <w:rsid w:val="00503DCE"/>
    <w:rsid w:val="00503DE4"/>
    <w:rsid w:val="005044B0"/>
    <w:rsid w:val="005049A8"/>
    <w:rsid w:val="005049D2"/>
    <w:rsid w:val="00504E98"/>
    <w:rsid w:val="005051A8"/>
    <w:rsid w:val="00505293"/>
    <w:rsid w:val="005056AC"/>
    <w:rsid w:val="00505B08"/>
    <w:rsid w:val="00506181"/>
    <w:rsid w:val="00506521"/>
    <w:rsid w:val="00506DAC"/>
    <w:rsid w:val="00510B7E"/>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13"/>
    <w:rsid w:val="00517A33"/>
    <w:rsid w:val="00517F6E"/>
    <w:rsid w:val="005202F9"/>
    <w:rsid w:val="00520AAA"/>
    <w:rsid w:val="00520B50"/>
    <w:rsid w:val="00521795"/>
    <w:rsid w:val="00521B34"/>
    <w:rsid w:val="00521BB2"/>
    <w:rsid w:val="00521E39"/>
    <w:rsid w:val="0052237C"/>
    <w:rsid w:val="005228A3"/>
    <w:rsid w:val="00522FA4"/>
    <w:rsid w:val="005234A3"/>
    <w:rsid w:val="00523700"/>
    <w:rsid w:val="00523792"/>
    <w:rsid w:val="00523D7C"/>
    <w:rsid w:val="005241ED"/>
    <w:rsid w:val="0052427F"/>
    <w:rsid w:val="005245D2"/>
    <w:rsid w:val="0052494B"/>
    <w:rsid w:val="00524FA3"/>
    <w:rsid w:val="005256A7"/>
    <w:rsid w:val="00525B00"/>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11"/>
    <w:rsid w:val="00532139"/>
    <w:rsid w:val="00532AAF"/>
    <w:rsid w:val="00532F26"/>
    <w:rsid w:val="00532F41"/>
    <w:rsid w:val="00533821"/>
    <w:rsid w:val="00533A24"/>
    <w:rsid w:val="0053476B"/>
    <w:rsid w:val="00534D72"/>
    <w:rsid w:val="00534E5C"/>
    <w:rsid w:val="00535529"/>
    <w:rsid w:val="00535557"/>
    <w:rsid w:val="00535736"/>
    <w:rsid w:val="005357C4"/>
    <w:rsid w:val="00536212"/>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56A"/>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2D"/>
    <w:rsid w:val="00543E6C"/>
    <w:rsid w:val="00543F0E"/>
    <w:rsid w:val="00543FAA"/>
    <w:rsid w:val="00544085"/>
    <w:rsid w:val="0054496B"/>
    <w:rsid w:val="00544AB5"/>
    <w:rsid w:val="00544B50"/>
    <w:rsid w:val="00544B73"/>
    <w:rsid w:val="00544C07"/>
    <w:rsid w:val="00544EF3"/>
    <w:rsid w:val="00544F6B"/>
    <w:rsid w:val="00544F9C"/>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200"/>
    <w:rsid w:val="00547599"/>
    <w:rsid w:val="00550202"/>
    <w:rsid w:val="0055022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3A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E64"/>
    <w:rsid w:val="00560F98"/>
    <w:rsid w:val="005611F8"/>
    <w:rsid w:val="0056184F"/>
    <w:rsid w:val="005619BE"/>
    <w:rsid w:val="00562385"/>
    <w:rsid w:val="00562A4B"/>
    <w:rsid w:val="00562EDF"/>
    <w:rsid w:val="00563091"/>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4BA"/>
    <w:rsid w:val="00566CBF"/>
    <w:rsid w:val="00566FC6"/>
    <w:rsid w:val="00567203"/>
    <w:rsid w:val="0056720D"/>
    <w:rsid w:val="0056762B"/>
    <w:rsid w:val="005677B0"/>
    <w:rsid w:val="005679A9"/>
    <w:rsid w:val="005701B4"/>
    <w:rsid w:val="0057028F"/>
    <w:rsid w:val="005718FE"/>
    <w:rsid w:val="00572139"/>
    <w:rsid w:val="00572216"/>
    <w:rsid w:val="005723EB"/>
    <w:rsid w:val="005724A1"/>
    <w:rsid w:val="005724F0"/>
    <w:rsid w:val="0057256A"/>
    <w:rsid w:val="0057283C"/>
    <w:rsid w:val="00572D29"/>
    <w:rsid w:val="00573C33"/>
    <w:rsid w:val="00573C6F"/>
    <w:rsid w:val="00573D11"/>
    <w:rsid w:val="00573EB3"/>
    <w:rsid w:val="00573F21"/>
    <w:rsid w:val="005741A2"/>
    <w:rsid w:val="005743D7"/>
    <w:rsid w:val="005744BF"/>
    <w:rsid w:val="00574550"/>
    <w:rsid w:val="00574804"/>
    <w:rsid w:val="0057488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41C"/>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AE9"/>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5DB2"/>
    <w:rsid w:val="00596948"/>
    <w:rsid w:val="00596C9D"/>
    <w:rsid w:val="00596CFE"/>
    <w:rsid w:val="00597317"/>
    <w:rsid w:val="005975C3"/>
    <w:rsid w:val="00597A3E"/>
    <w:rsid w:val="00597DE2"/>
    <w:rsid w:val="00597F58"/>
    <w:rsid w:val="005A0340"/>
    <w:rsid w:val="005A0778"/>
    <w:rsid w:val="005A0C82"/>
    <w:rsid w:val="005A1135"/>
    <w:rsid w:val="005A14B3"/>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5A0"/>
    <w:rsid w:val="005B07EB"/>
    <w:rsid w:val="005B0DF5"/>
    <w:rsid w:val="005B176B"/>
    <w:rsid w:val="005B17DF"/>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3AB"/>
    <w:rsid w:val="005B75F2"/>
    <w:rsid w:val="005B765C"/>
    <w:rsid w:val="005B786E"/>
    <w:rsid w:val="005B79D1"/>
    <w:rsid w:val="005B7A33"/>
    <w:rsid w:val="005C0244"/>
    <w:rsid w:val="005C050D"/>
    <w:rsid w:val="005C1093"/>
    <w:rsid w:val="005C13E2"/>
    <w:rsid w:val="005C1535"/>
    <w:rsid w:val="005C1AA2"/>
    <w:rsid w:val="005C200F"/>
    <w:rsid w:val="005C20D9"/>
    <w:rsid w:val="005C21BD"/>
    <w:rsid w:val="005C3527"/>
    <w:rsid w:val="005C3DEF"/>
    <w:rsid w:val="005C454E"/>
    <w:rsid w:val="005C4BA4"/>
    <w:rsid w:val="005C4E31"/>
    <w:rsid w:val="005C5064"/>
    <w:rsid w:val="005C5124"/>
    <w:rsid w:val="005C5169"/>
    <w:rsid w:val="005C55B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105"/>
    <w:rsid w:val="005D1471"/>
    <w:rsid w:val="005D1580"/>
    <w:rsid w:val="005D1F39"/>
    <w:rsid w:val="005D2091"/>
    <w:rsid w:val="005D2377"/>
    <w:rsid w:val="005D24CF"/>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7CB"/>
    <w:rsid w:val="005D7900"/>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2D99"/>
    <w:rsid w:val="005E33F0"/>
    <w:rsid w:val="005E34AA"/>
    <w:rsid w:val="005E3ACD"/>
    <w:rsid w:val="005E3F9B"/>
    <w:rsid w:val="005E4109"/>
    <w:rsid w:val="005E46D4"/>
    <w:rsid w:val="005E4834"/>
    <w:rsid w:val="005E4BBD"/>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176E"/>
    <w:rsid w:val="005F208D"/>
    <w:rsid w:val="005F274E"/>
    <w:rsid w:val="005F2AA2"/>
    <w:rsid w:val="005F2BF4"/>
    <w:rsid w:val="005F2EA3"/>
    <w:rsid w:val="005F2EE4"/>
    <w:rsid w:val="005F306D"/>
    <w:rsid w:val="005F3235"/>
    <w:rsid w:val="005F3874"/>
    <w:rsid w:val="005F3ACD"/>
    <w:rsid w:val="005F3D12"/>
    <w:rsid w:val="005F3D28"/>
    <w:rsid w:val="005F3E76"/>
    <w:rsid w:val="005F41A9"/>
    <w:rsid w:val="005F47D3"/>
    <w:rsid w:val="005F5085"/>
    <w:rsid w:val="005F5086"/>
    <w:rsid w:val="005F517E"/>
    <w:rsid w:val="005F5300"/>
    <w:rsid w:val="005F55C3"/>
    <w:rsid w:val="005F560D"/>
    <w:rsid w:val="005F5643"/>
    <w:rsid w:val="005F5995"/>
    <w:rsid w:val="005F5B42"/>
    <w:rsid w:val="005F5BD4"/>
    <w:rsid w:val="005F6030"/>
    <w:rsid w:val="005F6531"/>
    <w:rsid w:val="005F6601"/>
    <w:rsid w:val="005F67CE"/>
    <w:rsid w:val="005F687D"/>
    <w:rsid w:val="005F70EE"/>
    <w:rsid w:val="005F752D"/>
    <w:rsid w:val="005F7664"/>
    <w:rsid w:val="005F79E9"/>
    <w:rsid w:val="005F7FB4"/>
    <w:rsid w:val="0060077C"/>
    <w:rsid w:val="006007B8"/>
    <w:rsid w:val="00600B95"/>
    <w:rsid w:val="00600DD5"/>
    <w:rsid w:val="00600E18"/>
    <w:rsid w:val="006010B9"/>
    <w:rsid w:val="00601248"/>
    <w:rsid w:val="006014D7"/>
    <w:rsid w:val="0060194C"/>
    <w:rsid w:val="00601E0E"/>
    <w:rsid w:val="00601F43"/>
    <w:rsid w:val="0060200E"/>
    <w:rsid w:val="006021E9"/>
    <w:rsid w:val="006026A7"/>
    <w:rsid w:val="00602975"/>
    <w:rsid w:val="00602A22"/>
    <w:rsid w:val="00602EA9"/>
    <w:rsid w:val="00603019"/>
    <w:rsid w:val="00603168"/>
    <w:rsid w:val="0060325B"/>
    <w:rsid w:val="006036F8"/>
    <w:rsid w:val="006038E4"/>
    <w:rsid w:val="00603E80"/>
    <w:rsid w:val="0060408F"/>
    <w:rsid w:val="006046DE"/>
    <w:rsid w:val="00604A05"/>
    <w:rsid w:val="00604FA4"/>
    <w:rsid w:val="00605473"/>
    <w:rsid w:val="006057AB"/>
    <w:rsid w:val="006063B7"/>
    <w:rsid w:val="0060660B"/>
    <w:rsid w:val="006069F6"/>
    <w:rsid w:val="00607148"/>
    <w:rsid w:val="00607304"/>
    <w:rsid w:val="006075D4"/>
    <w:rsid w:val="006078F7"/>
    <w:rsid w:val="00607933"/>
    <w:rsid w:val="00607ACE"/>
    <w:rsid w:val="00607AE7"/>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5B7"/>
    <w:rsid w:val="006126D5"/>
    <w:rsid w:val="00613232"/>
    <w:rsid w:val="006132B4"/>
    <w:rsid w:val="006134D5"/>
    <w:rsid w:val="006136CC"/>
    <w:rsid w:val="00613965"/>
    <w:rsid w:val="00613B72"/>
    <w:rsid w:val="00613F9C"/>
    <w:rsid w:val="00614125"/>
    <w:rsid w:val="00614478"/>
    <w:rsid w:val="00614677"/>
    <w:rsid w:val="00614781"/>
    <w:rsid w:val="00614806"/>
    <w:rsid w:val="006148D4"/>
    <w:rsid w:val="00614C50"/>
    <w:rsid w:val="00614D84"/>
    <w:rsid w:val="00614FDF"/>
    <w:rsid w:val="006153D2"/>
    <w:rsid w:val="00615463"/>
    <w:rsid w:val="00615484"/>
    <w:rsid w:val="0061575F"/>
    <w:rsid w:val="00615E04"/>
    <w:rsid w:val="00615F71"/>
    <w:rsid w:val="00616831"/>
    <w:rsid w:val="00616B6C"/>
    <w:rsid w:val="00616C48"/>
    <w:rsid w:val="006171DA"/>
    <w:rsid w:val="00617242"/>
    <w:rsid w:val="0061748F"/>
    <w:rsid w:val="00617C2A"/>
    <w:rsid w:val="006204D3"/>
    <w:rsid w:val="00620502"/>
    <w:rsid w:val="00620672"/>
    <w:rsid w:val="00620ACC"/>
    <w:rsid w:val="00621188"/>
    <w:rsid w:val="006214E5"/>
    <w:rsid w:val="00621B14"/>
    <w:rsid w:val="00621C23"/>
    <w:rsid w:val="00621DE9"/>
    <w:rsid w:val="006224FB"/>
    <w:rsid w:val="00622619"/>
    <w:rsid w:val="006228D6"/>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6D84"/>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ACB"/>
    <w:rsid w:val="00642B9D"/>
    <w:rsid w:val="00642E87"/>
    <w:rsid w:val="006431FB"/>
    <w:rsid w:val="00643530"/>
    <w:rsid w:val="006439DC"/>
    <w:rsid w:val="006441A0"/>
    <w:rsid w:val="006441C6"/>
    <w:rsid w:val="00644575"/>
    <w:rsid w:val="006446B0"/>
    <w:rsid w:val="0064487D"/>
    <w:rsid w:val="00644E79"/>
    <w:rsid w:val="00645077"/>
    <w:rsid w:val="00645603"/>
    <w:rsid w:val="00645A06"/>
    <w:rsid w:val="00645B27"/>
    <w:rsid w:val="00645C7F"/>
    <w:rsid w:val="00645E3C"/>
    <w:rsid w:val="0064612C"/>
    <w:rsid w:val="006462E5"/>
    <w:rsid w:val="00646346"/>
    <w:rsid w:val="00646663"/>
    <w:rsid w:val="006466E7"/>
    <w:rsid w:val="00646939"/>
    <w:rsid w:val="0064695D"/>
    <w:rsid w:val="00646D7B"/>
    <w:rsid w:val="00647336"/>
    <w:rsid w:val="006474A2"/>
    <w:rsid w:val="006474A9"/>
    <w:rsid w:val="00647BD8"/>
    <w:rsid w:val="00647D66"/>
    <w:rsid w:val="00647E96"/>
    <w:rsid w:val="006508B8"/>
    <w:rsid w:val="006509C0"/>
    <w:rsid w:val="00650A04"/>
    <w:rsid w:val="00650F4C"/>
    <w:rsid w:val="0065163B"/>
    <w:rsid w:val="006516AF"/>
    <w:rsid w:val="006519D7"/>
    <w:rsid w:val="00651EAF"/>
    <w:rsid w:val="006525F4"/>
    <w:rsid w:val="0065260A"/>
    <w:rsid w:val="00652ABE"/>
    <w:rsid w:val="0065336B"/>
    <w:rsid w:val="0065338C"/>
    <w:rsid w:val="006535B0"/>
    <w:rsid w:val="00653901"/>
    <w:rsid w:val="00653A25"/>
    <w:rsid w:val="00653ABF"/>
    <w:rsid w:val="00653D8D"/>
    <w:rsid w:val="00653E5D"/>
    <w:rsid w:val="0065411A"/>
    <w:rsid w:val="006541E9"/>
    <w:rsid w:val="00654463"/>
    <w:rsid w:val="00654637"/>
    <w:rsid w:val="00654DFD"/>
    <w:rsid w:val="00654E33"/>
    <w:rsid w:val="0065506D"/>
    <w:rsid w:val="006552F9"/>
    <w:rsid w:val="006553FB"/>
    <w:rsid w:val="006562C0"/>
    <w:rsid w:val="0065699E"/>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87B"/>
    <w:rsid w:val="00664F78"/>
    <w:rsid w:val="0066550C"/>
    <w:rsid w:val="006656C1"/>
    <w:rsid w:val="00665790"/>
    <w:rsid w:val="00665A86"/>
    <w:rsid w:val="00665CF6"/>
    <w:rsid w:val="006663D4"/>
    <w:rsid w:val="00666520"/>
    <w:rsid w:val="00666A1C"/>
    <w:rsid w:val="00666DA4"/>
    <w:rsid w:val="00666ECB"/>
    <w:rsid w:val="006670F6"/>
    <w:rsid w:val="00667195"/>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3FEA"/>
    <w:rsid w:val="00674808"/>
    <w:rsid w:val="006749B5"/>
    <w:rsid w:val="00674B4B"/>
    <w:rsid w:val="00674E9C"/>
    <w:rsid w:val="00674FA3"/>
    <w:rsid w:val="0067544C"/>
    <w:rsid w:val="00675669"/>
    <w:rsid w:val="0067582E"/>
    <w:rsid w:val="00676B2E"/>
    <w:rsid w:val="00677085"/>
    <w:rsid w:val="0067745A"/>
    <w:rsid w:val="006777F8"/>
    <w:rsid w:val="00677B52"/>
    <w:rsid w:val="00677EBA"/>
    <w:rsid w:val="00677F3F"/>
    <w:rsid w:val="00680382"/>
    <w:rsid w:val="006808E9"/>
    <w:rsid w:val="00680C8A"/>
    <w:rsid w:val="00680EB5"/>
    <w:rsid w:val="0068103A"/>
    <w:rsid w:val="006811AE"/>
    <w:rsid w:val="00681236"/>
    <w:rsid w:val="006819F4"/>
    <w:rsid w:val="00681CB7"/>
    <w:rsid w:val="006823E8"/>
    <w:rsid w:val="006823ED"/>
    <w:rsid w:val="006826F6"/>
    <w:rsid w:val="00682B9D"/>
    <w:rsid w:val="00682F1B"/>
    <w:rsid w:val="0068377A"/>
    <w:rsid w:val="006837EA"/>
    <w:rsid w:val="006838B3"/>
    <w:rsid w:val="00683D36"/>
    <w:rsid w:val="00683DE4"/>
    <w:rsid w:val="00683F5C"/>
    <w:rsid w:val="0068404B"/>
    <w:rsid w:val="0068461E"/>
    <w:rsid w:val="006848DA"/>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1AB7"/>
    <w:rsid w:val="00692225"/>
    <w:rsid w:val="00692390"/>
    <w:rsid w:val="00692834"/>
    <w:rsid w:val="00692906"/>
    <w:rsid w:val="006929EC"/>
    <w:rsid w:val="00692C8D"/>
    <w:rsid w:val="00692E8B"/>
    <w:rsid w:val="006931DA"/>
    <w:rsid w:val="00693348"/>
    <w:rsid w:val="006935A7"/>
    <w:rsid w:val="00693A1C"/>
    <w:rsid w:val="006940E8"/>
    <w:rsid w:val="00694856"/>
    <w:rsid w:val="00694E0A"/>
    <w:rsid w:val="00695679"/>
    <w:rsid w:val="00695808"/>
    <w:rsid w:val="00695E94"/>
    <w:rsid w:val="00695FF8"/>
    <w:rsid w:val="0069638D"/>
    <w:rsid w:val="00696498"/>
    <w:rsid w:val="00696542"/>
    <w:rsid w:val="006966AD"/>
    <w:rsid w:val="00696751"/>
    <w:rsid w:val="0069708C"/>
    <w:rsid w:val="006970E0"/>
    <w:rsid w:val="006971A8"/>
    <w:rsid w:val="00697FCB"/>
    <w:rsid w:val="006A0017"/>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620"/>
    <w:rsid w:val="006A2C36"/>
    <w:rsid w:val="006A34A4"/>
    <w:rsid w:val="006A381D"/>
    <w:rsid w:val="006A3949"/>
    <w:rsid w:val="006A3C9D"/>
    <w:rsid w:val="006A4939"/>
    <w:rsid w:val="006A5D5D"/>
    <w:rsid w:val="006A5DCC"/>
    <w:rsid w:val="006A6032"/>
    <w:rsid w:val="006A6205"/>
    <w:rsid w:val="006A6830"/>
    <w:rsid w:val="006A6CE6"/>
    <w:rsid w:val="006A6D7C"/>
    <w:rsid w:val="006A6DF6"/>
    <w:rsid w:val="006A6E01"/>
    <w:rsid w:val="006A7824"/>
    <w:rsid w:val="006A7B22"/>
    <w:rsid w:val="006A7EB8"/>
    <w:rsid w:val="006B0171"/>
    <w:rsid w:val="006B04E5"/>
    <w:rsid w:val="006B09C0"/>
    <w:rsid w:val="006B0DE8"/>
    <w:rsid w:val="006B1007"/>
    <w:rsid w:val="006B10BF"/>
    <w:rsid w:val="006B16CB"/>
    <w:rsid w:val="006B1DDE"/>
    <w:rsid w:val="006B2AC3"/>
    <w:rsid w:val="006B3213"/>
    <w:rsid w:val="006B3DF2"/>
    <w:rsid w:val="006B3F47"/>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1A"/>
    <w:rsid w:val="006C09B4"/>
    <w:rsid w:val="006C0D81"/>
    <w:rsid w:val="006C1079"/>
    <w:rsid w:val="006C12BE"/>
    <w:rsid w:val="006C18DC"/>
    <w:rsid w:val="006C2372"/>
    <w:rsid w:val="006C3236"/>
    <w:rsid w:val="006C332A"/>
    <w:rsid w:val="006C3601"/>
    <w:rsid w:val="006C370A"/>
    <w:rsid w:val="006C3863"/>
    <w:rsid w:val="006C39D4"/>
    <w:rsid w:val="006C3B3A"/>
    <w:rsid w:val="006C3B4F"/>
    <w:rsid w:val="006C3B86"/>
    <w:rsid w:val="006C401F"/>
    <w:rsid w:val="006C4090"/>
    <w:rsid w:val="006C453B"/>
    <w:rsid w:val="006C4F1D"/>
    <w:rsid w:val="006C51F9"/>
    <w:rsid w:val="006C580E"/>
    <w:rsid w:val="006C5F3F"/>
    <w:rsid w:val="006C6189"/>
    <w:rsid w:val="006C62FA"/>
    <w:rsid w:val="006C6721"/>
    <w:rsid w:val="006C6EBF"/>
    <w:rsid w:val="006C7164"/>
    <w:rsid w:val="006C74E4"/>
    <w:rsid w:val="006C7750"/>
    <w:rsid w:val="006C7895"/>
    <w:rsid w:val="006D0724"/>
    <w:rsid w:val="006D07C4"/>
    <w:rsid w:val="006D1A3F"/>
    <w:rsid w:val="006D1C41"/>
    <w:rsid w:val="006D1DB2"/>
    <w:rsid w:val="006D1F7A"/>
    <w:rsid w:val="006D209D"/>
    <w:rsid w:val="006D2262"/>
    <w:rsid w:val="006D242C"/>
    <w:rsid w:val="006D24DA"/>
    <w:rsid w:val="006D2F5E"/>
    <w:rsid w:val="006D30DD"/>
    <w:rsid w:val="006D357F"/>
    <w:rsid w:val="006D35D4"/>
    <w:rsid w:val="006D38B6"/>
    <w:rsid w:val="006D3B39"/>
    <w:rsid w:val="006D3BF1"/>
    <w:rsid w:val="006D3F0D"/>
    <w:rsid w:val="006D47A1"/>
    <w:rsid w:val="006D4FC5"/>
    <w:rsid w:val="006D554A"/>
    <w:rsid w:val="006D59BD"/>
    <w:rsid w:val="006D5B71"/>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8D1"/>
    <w:rsid w:val="006E3CEB"/>
    <w:rsid w:val="006E3E20"/>
    <w:rsid w:val="006E448D"/>
    <w:rsid w:val="006E4DE4"/>
    <w:rsid w:val="006E5956"/>
    <w:rsid w:val="006E59F3"/>
    <w:rsid w:val="006E5C0F"/>
    <w:rsid w:val="006E5CDC"/>
    <w:rsid w:val="006E5EB2"/>
    <w:rsid w:val="006E6E73"/>
    <w:rsid w:val="006E7AA4"/>
    <w:rsid w:val="006E7C56"/>
    <w:rsid w:val="006F00D7"/>
    <w:rsid w:val="006F0AFD"/>
    <w:rsid w:val="006F1378"/>
    <w:rsid w:val="006F13B3"/>
    <w:rsid w:val="006F1488"/>
    <w:rsid w:val="006F18F2"/>
    <w:rsid w:val="006F1F3D"/>
    <w:rsid w:val="006F2064"/>
    <w:rsid w:val="006F2254"/>
    <w:rsid w:val="006F257B"/>
    <w:rsid w:val="006F28D5"/>
    <w:rsid w:val="006F2CF7"/>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6AD"/>
    <w:rsid w:val="006F6A2D"/>
    <w:rsid w:val="006F6A70"/>
    <w:rsid w:val="006F7198"/>
    <w:rsid w:val="006F7C05"/>
    <w:rsid w:val="006F7D52"/>
    <w:rsid w:val="006F7EBD"/>
    <w:rsid w:val="006F7FC9"/>
    <w:rsid w:val="0070000E"/>
    <w:rsid w:val="00700136"/>
    <w:rsid w:val="007002F8"/>
    <w:rsid w:val="007007B2"/>
    <w:rsid w:val="00700970"/>
    <w:rsid w:val="00700ACE"/>
    <w:rsid w:val="00700C69"/>
    <w:rsid w:val="00700D7D"/>
    <w:rsid w:val="00701A18"/>
    <w:rsid w:val="00702014"/>
    <w:rsid w:val="0070204A"/>
    <w:rsid w:val="007022BF"/>
    <w:rsid w:val="00702390"/>
    <w:rsid w:val="007025A0"/>
    <w:rsid w:val="007025C1"/>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05"/>
    <w:rsid w:val="00707F19"/>
    <w:rsid w:val="00707F79"/>
    <w:rsid w:val="00707FA4"/>
    <w:rsid w:val="00710895"/>
    <w:rsid w:val="00710F36"/>
    <w:rsid w:val="00710F69"/>
    <w:rsid w:val="00710FC7"/>
    <w:rsid w:val="007111DB"/>
    <w:rsid w:val="00711253"/>
    <w:rsid w:val="007116C7"/>
    <w:rsid w:val="00711740"/>
    <w:rsid w:val="00711EE4"/>
    <w:rsid w:val="00712038"/>
    <w:rsid w:val="00712639"/>
    <w:rsid w:val="007126C6"/>
    <w:rsid w:val="00712B2F"/>
    <w:rsid w:val="00713123"/>
    <w:rsid w:val="00713184"/>
    <w:rsid w:val="00713A24"/>
    <w:rsid w:val="0071432D"/>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CEA"/>
    <w:rsid w:val="00721E62"/>
    <w:rsid w:val="0072293C"/>
    <w:rsid w:val="0072363E"/>
    <w:rsid w:val="00723F09"/>
    <w:rsid w:val="00723F15"/>
    <w:rsid w:val="007240C2"/>
    <w:rsid w:val="0072414F"/>
    <w:rsid w:val="00724476"/>
    <w:rsid w:val="007244F3"/>
    <w:rsid w:val="0072483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0B"/>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4E87"/>
    <w:rsid w:val="00745083"/>
    <w:rsid w:val="00745573"/>
    <w:rsid w:val="0074560F"/>
    <w:rsid w:val="00745921"/>
    <w:rsid w:val="00745B19"/>
    <w:rsid w:val="00745FA3"/>
    <w:rsid w:val="00746124"/>
    <w:rsid w:val="00746173"/>
    <w:rsid w:val="007462AB"/>
    <w:rsid w:val="007464FD"/>
    <w:rsid w:val="00746A63"/>
    <w:rsid w:val="00746BFF"/>
    <w:rsid w:val="00746EED"/>
    <w:rsid w:val="00747205"/>
    <w:rsid w:val="00747865"/>
    <w:rsid w:val="007478FB"/>
    <w:rsid w:val="00747BA1"/>
    <w:rsid w:val="00747EEA"/>
    <w:rsid w:val="0075037B"/>
    <w:rsid w:val="0075059C"/>
    <w:rsid w:val="0075097E"/>
    <w:rsid w:val="0075098E"/>
    <w:rsid w:val="00750D41"/>
    <w:rsid w:val="00751333"/>
    <w:rsid w:val="00751419"/>
    <w:rsid w:val="00751563"/>
    <w:rsid w:val="0075160F"/>
    <w:rsid w:val="007517E2"/>
    <w:rsid w:val="00751915"/>
    <w:rsid w:val="00751D7D"/>
    <w:rsid w:val="0075204A"/>
    <w:rsid w:val="007527A2"/>
    <w:rsid w:val="00752951"/>
    <w:rsid w:val="00752A8F"/>
    <w:rsid w:val="00752E07"/>
    <w:rsid w:val="00752ED5"/>
    <w:rsid w:val="007530BD"/>
    <w:rsid w:val="00753413"/>
    <w:rsid w:val="00753676"/>
    <w:rsid w:val="00753978"/>
    <w:rsid w:val="00753F82"/>
    <w:rsid w:val="00755060"/>
    <w:rsid w:val="0075574D"/>
    <w:rsid w:val="00755D75"/>
    <w:rsid w:val="00755DF4"/>
    <w:rsid w:val="00755EA8"/>
    <w:rsid w:val="0075693F"/>
    <w:rsid w:val="00756E01"/>
    <w:rsid w:val="00756F95"/>
    <w:rsid w:val="00757044"/>
    <w:rsid w:val="00757334"/>
    <w:rsid w:val="00757350"/>
    <w:rsid w:val="007603A2"/>
    <w:rsid w:val="00760504"/>
    <w:rsid w:val="0076085E"/>
    <w:rsid w:val="00760B3C"/>
    <w:rsid w:val="00760BD2"/>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6C"/>
    <w:rsid w:val="007647E4"/>
    <w:rsid w:val="007649EF"/>
    <w:rsid w:val="00764C79"/>
    <w:rsid w:val="00764FDA"/>
    <w:rsid w:val="007654B9"/>
    <w:rsid w:val="007655DC"/>
    <w:rsid w:val="00765904"/>
    <w:rsid w:val="007659E4"/>
    <w:rsid w:val="00765DA8"/>
    <w:rsid w:val="00765DC8"/>
    <w:rsid w:val="00765EE2"/>
    <w:rsid w:val="00766818"/>
    <w:rsid w:val="00766A61"/>
    <w:rsid w:val="00766F8F"/>
    <w:rsid w:val="00767455"/>
    <w:rsid w:val="00767BC9"/>
    <w:rsid w:val="007703A5"/>
    <w:rsid w:val="0077059B"/>
    <w:rsid w:val="00770CAF"/>
    <w:rsid w:val="00770E52"/>
    <w:rsid w:val="00770F44"/>
    <w:rsid w:val="0077109F"/>
    <w:rsid w:val="007712F3"/>
    <w:rsid w:val="00771501"/>
    <w:rsid w:val="0077185C"/>
    <w:rsid w:val="007718A6"/>
    <w:rsid w:val="00771ADC"/>
    <w:rsid w:val="00771CC1"/>
    <w:rsid w:val="0077225C"/>
    <w:rsid w:val="00772635"/>
    <w:rsid w:val="007728B6"/>
    <w:rsid w:val="00772CF9"/>
    <w:rsid w:val="007731AF"/>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6B42"/>
    <w:rsid w:val="00787381"/>
    <w:rsid w:val="00787577"/>
    <w:rsid w:val="007879FF"/>
    <w:rsid w:val="00787AD4"/>
    <w:rsid w:val="00787B40"/>
    <w:rsid w:val="00787E34"/>
    <w:rsid w:val="00790E5C"/>
    <w:rsid w:val="00790E95"/>
    <w:rsid w:val="00791242"/>
    <w:rsid w:val="007912AB"/>
    <w:rsid w:val="007918BE"/>
    <w:rsid w:val="00792342"/>
    <w:rsid w:val="00792384"/>
    <w:rsid w:val="007929EE"/>
    <w:rsid w:val="00792C9F"/>
    <w:rsid w:val="00792EC1"/>
    <w:rsid w:val="00793138"/>
    <w:rsid w:val="0079334D"/>
    <w:rsid w:val="0079350D"/>
    <w:rsid w:val="00793B19"/>
    <w:rsid w:val="00794161"/>
    <w:rsid w:val="007941E4"/>
    <w:rsid w:val="0079422D"/>
    <w:rsid w:val="0079439A"/>
    <w:rsid w:val="00794D0F"/>
    <w:rsid w:val="0079520E"/>
    <w:rsid w:val="0079546F"/>
    <w:rsid w:val="00795CC0"/>
    <w:rsid w:val="00796056"/>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D94"/>
    <w:rsid w:val="007A209B"/>
    <w:rsid w:val="007A22B6"/>
    <w:rsid w:val="007A29D9"/>
    <w:rsid w:val="007A2B5C"/>
    <w:rsid w:val="007A2DA2"/>
    <w:rsid w:val="007A2DCE"/>
    <w:rsid w:val="007A2F38"/>
    <w:rsid w:val="007A3342"/>
    <w:rsid w:val="007A343C"/>
    <w:rsid w:val="007A36C9"/>
    <w:rsid w:val="007A497D"/>
    <w:rsid w:val="007A4C48"/>
    <w:rsid w:val="007A4D41"/>
    <w:rsid w:val="007A4D7B"/>
    <w:rsid w:val="007A4DB6"/>
    <w:rsid w:val="007A501D"/>
    <w:rsid w:val="007A51E8"/>
    <w:rsid w:val="007A562E"/>
    <w:rsid w:val="007A5DA6"/>
    <w:rsid w:val="007A5EA1"/>
    <w:rsid w:val="007A5F7C"/>
    <w:rsid w:val="007A6069"/>
    <w:rsid w:val="007A64A7"/>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6E7"/>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186"/>
    <w:rsid w:val="007C22F0"/>
    <w:rsid w:val="007C23D2"/>
    <w:rsid w:val="007C2563"/>
    <w:rsid w:val="007C2CBC"/>
    <w:rsid w:val="007C3327"/>
    <w:rsid w:val="007C351F"/>
    <w:rsid w:val="007C353B"/>
    <w:rsid w:val="007C38BA"/>
    <w:rsid w:val="007C3AC0"/>
    <w:rsid w:val="007C3E3C"/>
    <w:rsid w:val="007C42F1"/>
    <w:rsid w:val="007C4674"/>
    <w:rsid w:val="007C49E0"/>
    <w:rsid w:val="007C5126"/>
    <w:rsid w:val="007C598E"/>
    <w:rsid w:val="007C5BFA"/>
    <w:rsid w:val="007C5FC6"/>
    <w:rsid w:val="007C6146"/>
    <w:rsid w:val="007C61D1"/>
    <w:rsid w:val="007C62A6"/>
    <w:rsid w:val="007C6721"/>
    <w:rsid w:val="007C67E9"/>
    <w:rsid w:val="007C689E"/>
    <w:rsid w:val="007C6C47"/>
    <w:rsid w:val="007C7343"/>
    <w:rsid w:val="007C765F"/>
    <w:rsid w:val="007C7A23"/>
    <w:rsid w:val="007D04DA"/>
    <w:rsid w:val="007D07CD"/>
    <w:rsid w:val="007D09CE"/>
    <w:rsid w:val="007D09E6"/>
    <w:rsid w:val="007D0A63"/>
    <w:rsid w:val="007D15A7"/>
    <w:rsid w:val="007D1883"/>
    <w:rsid w:val="007D1A85"/>
    <w:rsid w:val="007D201A"/>
    <w:rsid w:val="007D28AC"/>
    <w:rsid w:val="007D2D63"/>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48B"/>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F7"/>
    <w:rsid w:val="007F29E9"/>
    <w:rsid w:val="007F2C27"/>
    <w:rsid w:val="007F2D64"/>
    <w:rsid w:val="007F3120"/>
    <w:rsid w:val="007F4229"/>
    <w:rsid w:val="007F4238"/>
    <w:rsid w:val="007F436E"/>
    <w:rsid w:val="007F4700"/>
    <w:rsid w:val="007F4955"/>
    <w:rsid w:val="007F49DE"/>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1E2A"/>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6AD"/>
    <w:rsid w:val="00806886"/>
    <w:rsid w:val="00806A2D"/>
    <w:rsid w:val="00806EBE"/>
    <w:rsid w:val="00807297"/>
    <w:rsid w:val="00807486"/>
    <w:rsid w:val="00807AF4"/>
    <w:rsid w:val="00807BCC"/>
    <w:rsid w:val="00807BDA"/>
    <w:rsid w:val="00807C54"/>
    <w:rsid w:val="008101F5"/>
    <w:rsid w:val="008102FB"/>
    <w:rsid w:val="0081056C"/>
    <w:rsid w:val="00810AA5"/>
    <w:rsid w:val="00811158"/>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786"/>
    <w:rsid w:val="008157DF"/>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17785"/>
    <w:rsid w:val="00820039"/>
    <w:rsid w:val="0082057C"/>
    <w:rsid w:val="0082080E"/>
    <w:rsid w:val="00820D6A"/>
    <w:rsid w:val="00820EC0"/>
    <w:rsid w:val="0082120F"/>
    <w:rsid w:val="00821442"/>
    <w:rsid w:val="00821509"/>
    <w:rsid w:val="008215CA"/>
    <w:rsid w:val="008219C5"/>
    <w:rsid w:val="00821ECC"/>
    <w:rsid w:val="00821F3E"/>
    <w:rsid w:val="008220FE"/>
    <w:rsid w:val="00822971"/>
    <w:rsid w:val="00823096"/>
    <w:rsid w:val="00823414"/>
    <w:rsid w:val="0082351D"/>
    <w:rsid w:val="008239BE"/>
    <w:rsid w:val="00823A09"/>
    <w:rsid w:val="00823C38"/>
    <w:rsid w:val="00823D2E"/>
    <w:rsid w:val="00823D64"/>
    <w:rsid w:val="00823E79"/>
    <w:rsid w:val="00824482"/>
    <w:rsid w:val="00824528"/>
    <w:rsid w:val="00824578"/>
    <w:rsid w:val="00824847"/>
    <w:rsid w:val="00824F11"/>
    <w:rsid w:val="00825119"/>
    <w:rsid w:val="00825595"/>
    <w:rsid w:val="00825DC4"/>
    <w:rsid w:val="00825EA8"/>
    <w:rsid w:val="0082655E"/>
    <w:rsid w:val="0082690B"/>
    <w:rsid w:val="00826F33"/>
    <w:rsid w:val="008279FA"/>
    <w:rsid w:val="00830849"/>
    <w:rsid w:val="008308A8"/>
    <w:rsid w:val="00830929"/>
    <w:rsid w:val="00830A10"/>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3D46"/>
    <w:rsid w:val="00834086"/>
    <w:rsid w:val="0083432A"/>
    <w:rsid w:val="0083448B"/>
    <w:rsid w:val="00834CA8"/>
    <w:rsid w:val="00834D6F"/>
    <w:rsid w:val="00834D8E"/>
    <w:rsid w:val="00834FD4"/>
    <w:rsid w:val="008352E5"/>
    <w:rsid w:val="008353B6"/>
    <w:rsid w:val="00835786"/>
    <w:rsid w:val="008360C0"/>
    <w:rsid w:val="008360F8"/>
    <w:rsid w:val="00836131"/>
    <w:rsid w:val="008362C4"/>
    <w:rsid w:val="0083630C"/>
    <w:rsid w:val="00836535"/>
    <w:rsid w:val="008368B3"/>
    <w:rsid w:val="008372A1"/>
    <w:rsid w:val="00837488"/>
    <w:rsid w:val="008375F8"/>
    <w:rsid w:val="00837C2C"/>
    <w:rsid w:val="00837C45"/>
    <w:rsid w:val="00837C52"/>
    <w:rsid w:val="00837DB7"/>
    <w:rsid w:val="008401FF"/>
    <w:rsid w:val="0084047C"/>
    <w:rsid w:val="0084080D"/>
    <w:rsid w:val="00840AA0"/>
    <w:rsid w:val="00840F94"/>
    <w:rsid w:val="008417D6"/>
    <w:rsid w:val="00841BCD"/>
    <w:rsid w:val="00841D95"/>
    <w:rsid w:val="00841F0F"/>
    <w:rsid w:val="00842175"/>
    <w:rsid w:val="00842724"/>
    <w:rsid w:val="00842766"/>
    <w:rsid w:val="008429BC"/>
    <w:rsid w:val="00842B18"/>
    <w:rsid w:val="00843537"/>
    <w:rsid w:val="00843656"/>
    <w:rsid w:val="00843D08"/>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63C"/>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54D"/>
    <w:rsid w:val="00863B4F"/>
    <w:rsid w:val="00863C04"/>
    <w:rsid w:val="00864334"/>
    <w:rsid w:val="008646B0"/>
    <w:rsid w:val="008647AC"/>
    <w:rsid w:val="00864952"/>
    <w:rsid w:val="00864A01"/>
    <w:rsid w:val="00864A8F"/>
    <w:rsid w:val="00864AD8"/>
    <w:rsid w:val="008652A6"/>
    <w:rsid w:val="00865661"/>
    <w:rsid w:val="00865A68"/>
    <w:rsid w:val="00865E4F"/>
    <w:rsid w:val="008660E0"/>
    <w:rsid w:val="00866253"/>
    <w:rsid w:val="00866836"/>
    <w:rsid w:val="00866880"/>
    <w:rsid w:val="00866A58"/>
    <w:rsid w:val="008671D3"/>
    <w:rsid w:val="0086760D"/>
    <w:rsid w:val="00867902"/>
    <w:rsid w:val="00867923"/>
    <w:rsid w:val="0087057B"/>
    <w:rsid w:val="00870719"/>
    <w:rsid w:val="00870E8A"/>
    <w:rsid w:val="00870EE7"/>
    <w:rsid w:val="00871284"/>
    <w:rsid w:val="0087134B"/>
    <w:rsid w:val="00871484"/>
    <w:rsid w:val="008716D0"/>
    <w:rsid w:val="00871FB4"/>
    <w:rsid w:val="00872CF4"/>
    <w:rsid w:val="008734ED"/>
    <w:rsid w:val="00873585"/>
    <w:rsid w:val="00873690"/>
    <w:rsid w:val="008736EC"/>
    <w:rsid w:val="00873E76"/>
    <w:rsid w:val="0087404B"/>
    <w:rsid w:val="008745D7"/>
    <w:rsid w:val="008745FD"/>
    <w:rsid w:val="0087491B"/>
    <w:rsid w:val="00874B1D"/>
    <w:rsid w:val="008758A1"/>
    <w:rsid w:val="00875AA6"/>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6B0C"/>
    <w:rsid w:val="008874E0"/>
    <w:rsid w:val="00887637"/>
    <w:rsid w:val="00887801"/>
    <w:rsid w:val="00887F85"/>
    <w:rsid w:val="00887F9E"/>
    <w:rsid w:val="00890426"/>
    <w:rsid w:val="0089042B"/>
    <w:rsid w:val="00890671"/>
    <w:rsid w:val="00890814"/>
    <w:rsid w:val="008909C0"/>
    <w:rsid w:val="00890AB7"/>
    <w:rsid w:val="008911A3"/>
    <w:rsid w:val="008911E3"/>
    <w:rsid w:val="00891B28"/>
    <w:rsid w:val="0089201F"/>
    <w:rsid w:val="008921C9"/>
    <w:rsid w:val="008922F0"/>
    <w:rsid w:val="0089276C"/>
    <w:rsid w:val="00893338"/>
    <w:rsid w:val="008936FE"/>
    <w:rsid w:val="00893790"/>
    <w:rsid w:val="0089385F"/>
    <w:rsid w:val="00893CAB"/>
    <w:rsid w:val="00893D40"/>
    <w:rsid w:val="00893E16"/>
    <w:rsid w:val="00893EC7"/>
    <w:rsid w:val="00893F14"/>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A5"/>
    <w:rsid w:val="008976F7"/>
    <w:rsid w:val="0089794D"/>
    <w:rsid w:val="00897B4E"/>
    <w:rsid w:val="008A0198"/>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4D3"/>
    <w:rsid w:val="008A621D"/>
    <w:rsid w:val="008A62F5"/>
    <w:rsid w:val="008A6489"/>
    <w:rsid w:val="008A6616"/>
    <w:rsid w:val="008A6715"/>
    <w:rsid w:val="008A7073"/>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ADF"/>
    <w:rsid w:val="008B4F25"/>
    <w:rsid w:val="008B5030"/>
    <w:rsid w:val="008B57E6"/>
    <w:rsid w:val="008B5D4A"/>
    <w:rsid w:val="008B668D"/>
    <w:rsid w:val="008B6812"/>
    <w:rsid w:val="008B6CBA"/>
    <w:rsid w:val="008B740C"/>
    <w:rsid w:val="008B74C6"/>
    <w:rsid w:val="008B78D8"/>
    <w:rsid w:val="008C00DE"/>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EE"/>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378"/>
    <w:rsid w:val="008C6FE8"/>
    <w:rsid w:val="008C709C"/>
    <w:rsid w:val="008C7E72"/>
    <w:rsid w:val="008C7F5F"/>
    <w:rsid w:val="008D02F5"/>
    <w:rsid w:val="008D07F4"/>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D7E9B"/>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3D0F"/>
    <w:rsid w:val="008E4421"/>
    <w:rsid w:val="008E510A"/>
    <w:rsid w:val="008E515B"/>
    <w:rsid w:val="008E5963"/>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139"/>
    <w:rsid w:val="0090349C"/>
    <w:rsid w:val="009039C9"/>
    <w:rsid w:val="009039F8"/>
    <w:rsid w:val="009042E9"/>
    <w:rsid w:val="00904C0C"/>
    <w:rsid w:val="009051B2"/>
    <w:rsid w:val="0090584C"/>
    <w:rsid w:val="00905A7F"/>
    <w:rsid w:val="00905CC6"/>
    <w:rsid w:val="00906145"/>
    <w:rsid w:val="00906154"/>
    <w:rsid w:val="00906476"/>
    <w:rsid w:val="00906C2E"/>
    <w:rsid w:val="00906DA6"/>
    <w:rsid w:val="00906E84"/>
    <w:rsid w:val="00907069"/>
    <w:rsid w:val="009078A3"/>
    <w:rsid w:val="00907E18"/>
    <w:rsid w:val="00910395"/>
    <w:rsid w:val="00910745"/>
    <w:rsid w:val="0091081F"/>
    <w:rsid w:val="00910A4C"/>
    <w:rsid w:val="00910AD8"/>
    <w:rsid w:val="00911009"/>
    <w:rsid w:val="009110EC"/>
    <w:rsid w:val="009115E2"/>
    <w:rsid w:val="00911804"/>
    <w:rsid w:val="00911CAA"/>
    <w:rsid w:val="009120F9"/>
    <w:rsid w:val="00912266"/>
    <w:rsid w:val="009122D6"/>
    <w:rsid w:val="00912480"/>
    <w:rsid w:val="00912D99"/>
    <w:rsid w:val="0091348E"/>
    <w:rsid w:val="009135BD"/>
    <w:rsid w:val="009137FF"/>
    <w:rsid w:val="009138DB"/>
    <w:rsid w:val="00914145"/>
    <w:rsid w:val="009144AF"/>
    <w:rsid w:val="0091463E"/>
    <w:rsid w:val="009148DE"/>
    <w:rsid w:val="00914D64"/>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8D2"/>
    <w:rsid w:val="009219EC"/>
    <w:rsid w:val="00921ED0"/>
    <w:rsid w:val="00921EE4"/>
    <w:rsid w:val="00922375"/>
    <w:rsid w:val="009224E4"/>
    <w:rsid w:val="00922DF6"/>
    <w:rsid w:val="00923056"/>
    <w:rsid w:val="009234B5"/>
    <w:rsid w:val="00923570"/>
    <w:rsid w:val="00923BE1"/>
    <w:rsid w:val="00923CBE"/>
    <w:rsid w:val="00923CC4"/>
    <w:rsid w:val="0092401C"/>
    <w:rsid w:val="00924435"/>
    <w:rsid w:val="00924509"/>
    <w:rsid w:val="009245E9"/>
    <w:rsid w:val="009247CE"/>
    <w:rsid w:val="00924B0D"/>
    <w:rsid w:val="00924C09"/>
    <w:rsid w:val="00925221"/>
    <w:rsid w:val="009254C4"/>
    <w:rsid w:val="00926105"/>
    <w:rsid w:val="00926569"/>
    <w:rsid w:val="009268E6"/>
    <w:rsid w:val="009269CE"/>
    <w:rsid w:val="009269D5"/>
    <w:rsid w:val="00926C63"/>
    <w:rsid w:val="009273D3"/>
    <w:rsid w:val="0092754A"/>
    <w:rsid w:val="009276D9"/>
    <w:rsid w:val="009277CC"/>
    <w:rsid w:val="009278F1"/>
    <w:rsid w:val="00927964"/>
    <w:rsid w:val="00927C94"/>
    <w:rsid w:val="00927D1B"/>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674"/>
    <w:rsid w:val="00935C81"/>
    <w:rsid w:val="00935F0F"/>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664A"/>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C64"/>
    <w:rsid w:val="00961FF8"/>
    <w:rsid w:val="009620C8"/>
    <w:rsid w:val="009623B3"/>
    <w:rsid w:val="009623F2"/>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912"/>
    <w:rsid w:val="00966B27"/>
    <w:rsid w:val="00966FEB"/>
    <w:rsid w:val="00967173"/>
    <w:rsid w:val="0096729E"/>
    <w:rsid w:val="00967529"/>
    <w:rsid w:val="009677F8"/>
    <w:rsid w:val="00967E96"/>
    <w:rsid w:val="00970933"/>
    <w:rsid w:val="00970A33"/>
    <w:rsid w:val="00970A88"/>
    <w:rsid w:val="00970AF4"/>
    <w:rsid w:val="00970DD2"/>
    <w:rsid w:val="00970F03"/>
    <w:rsid w:val="009710A5"/>
    <w:rsid w:val="00971658"/>
    <w:rsid w:val="00971B1C"/>
    <w:rsid w:val="00971B80"/>
    <w:rsid w:val="00971BD8"/>
    <w:rsid w:val="00971E52"/>
    <w:rsid w:val="00972531"/>
    <w:rsid w:val="009726EC"/>
    <w:rsid w:val="0097274E"/>
    <w:rsid w:val="00972852"/>
    <w:rsid w:val="00972AFB"/>
    <w:rsid w:val="00972B5B"/>
    <w:rsid w:val="00973189"/>
    <w:rsid w:val="00973A2D"/>
    <w:rsid w:val="009741C4"/>
    <w:rsid w:val="00974BE5"/>
    <w:rsid w:val="0097507C"/>
    <w:rsid w:val="00975115"/>
    <w:rsid w:val="00975E77"/>
    <w:rsid w:val="009769A4"/>
    <w:rsid w:val="00976AEE"/>
    <w:rsid w:val="00976B59"/>
    <w:rsid w:val="00976C87"/>
    <w:rsid w:val="00977116"/>
    <w:rsid w:val="009772E9"/>
    <w:rsid w:val="00977687"/>
    <w:rsid w:val="009777D9"/>
    <w:rsid w:val="009777FC"/>
    <w:rsid w:val="00977850"/>
    <w:rsid w:val="00977C31"/>
    <w:rsid w:val="00977D61"/>
    <w:rsid w:val="00980501"/>
    <w:rsid w:val="009806C7"/>
    <w:rsid w:val="009809CA"/>
    <w:rsid w:val="00980AE1"/>
    <w:rsid w:val="00980B41"/>
    <w:rsid w:val="009816EF"/>
    <w:rsid w:val="00981962"/>
    <w:rsid w:val="00981C2A"/>
    <w:rsid w:val="00982158"/>
    <w:rsid w:val="0098216A"/>
    <w:rsid w:val="00982366"/>
    <w:rsid w:val="00982483"/>
    <w:rsid w:val="009829E8"/>
    <w:rsid w:val="00982BA4"/>
    <w:rsid w:val="00982C2D"/>
    <w:rsid w:val="00982F2A"/>
    <w:rsid w:val="00983320"/>
    <w:rsid w:val="00983668"/>
    <w:rsid w:val="00983F54"/>
    <w:rsid w:val="00983F58"/>
    <w:rsid w:val="00984078"/>
    <w:rsid w:val="009849FC"/>
    <w:rsid w:val="00984ECB"/>
    <w:rsid w:val="00985480"/>
    <w:rsid w:val="00986076"/>
    <w:rsid w:val="009862AE"/>
    <w:rsid w:val="009870CB"/>
    <w:rsid w:val="00987475"/>
    <w:rsid w:val="009879E9"/>
    <w:rsid w:val="00990196"/>
    <w:rsid w:val="009904D3"/>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4F93"/>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1FB2"/>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40A"/>
    <w:rsid w:val="009A75EA"/>
    <w:rsid w:val="009A76F6"/>
    <w:rsid w:val="009A7883"/>
    <w:rsid w:val="009A7AB8"/>
    <w:rsid w:val="009A7D94"/>
    <w:rsid w:val="009A7DA7"/>
    <w:rsid w:val="009B04C2"/>
    <w:rsid w:val="009B090E"/>
    <w:rsid w:val="009B0D8A"/>
    <w:rsid w:val="009B0F08"/>
    <w:rsid w:val="009B0FDB"/>
    <w:rsid w:val="009B0FE8"/>
    <w:rsid w:val="009B2147"/>
    <w:rsid w:val="009B23C3"/>
    <w:rsid w:val="009B2407"/>
    <w:rsid w:val="009B3442"/>
    <w:rsid w:val="009B3F1B"/>
    <w:rsid w:val="009B3F56"/>
    <w:rsid w:val="009B3F8E"/>
    <w:rsid w:val="009B4231"/>
    <w:rsid w:val="009B45C0"/>
    <w:rsid w:val="009B45F3"/>
    <w:rsid w:val="009B48D7"/>
    <w:rsid w:val="009B4BDC"/>
    <w:rsid w:val="009B4C81"/>
    <w:rsid w:val="009B4D3E"/>
    <w:rsid w:val="009B4D6A"/>
    <w:rsid w:val="009B53D0"/>
    <w:rsid w:val="009B5704"/>
    <w:rsid w:val="009B610D"/>
    <w:rsid w:val="009B63FD"/>
    <w:rsid w:val="009B6740"/>
    <w:rsid w:val="009B6A79"/>
    <w:rsid w:val="009B6CF0"/>
    <w:rsid w:val="009B71EC"/>
    <w:rsid w:val="009B725D"/>
    <w:rsid w:val="009B747B"/>
    <w:rsid w:val="009B7828"/>
    <w:rsid w:val="009B7A8A"/>
    <w:rsid w:val="009B7C97"/>
    <w:rsid w:val="009B7C9B"/>
    <w:rsid w:val="009B7EC4"/>
    <w:rsid w:val="009C0240"/>
    <w:rsid w:val="009C02AC"/>
    <w:rsid w:val="009C0754"/>
    <w:rsid w:val="009C09F0"/>
    <w:rsid w:val="009C0E19"/>
    <w:rsid w:val="009C12F5"/>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14"/>
    <w:rsid w:val="009D13FF"/>
    <w:rsid w:val="009D152A"/>
    <w:rsid w:val="009D1754"/>
    <w:rsid w:val="009D2CC4"/>
    <w:rsid w:val="009D3A62"/>
    <w:rsid w:val="009D3D6B"/>
    <w:rsid w:val="009D3F5C"/>
    <w:rsid w:val="009D3FBF"/>
    <w:rsid w:val="009D4163"/>
    <w:rsid w:val="009D438E"/>
    <w:rsid w:val="009D488D"/>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0D2A"/>
    <w:rsid w:val="009E10D6"/>
    <w:rsid w:val="009E1147"/>
    <w:rsid w:val="009E1366"/>
    <w:rsid w:val="009E13EB"/>
    <w:rsid w:val="009E1CDC"/>
    <w:rsid w:val="009E1DAD"/>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B31"/>
    <w:rsid w:val="009F1FD1"/>
    <w:rsid w:val="009F2099"/>
    <w:rsid w:val="009F20DD"/>
    <w:rsid w:val="009F27E5"/>
    <w:rsid w:val="009F2E44"/>
    <w:rsid w:val="009F2E7F"/>
    <w:rsid w:val="009F3029"/>
    <w:rsid w:val="009F3457"/>
    <w:rsid w:val="009F3718"/>
    <w:rsid w:val="009F37B7"/>
    <w:rsid w:val="009F3B19"/>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AB5"/>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027"/>
    <w:rsid w:val="00A06462"/>
    <w:rsid w:val="00A0660C"/>
    <w:rsid w:val="00A06874"/>
    <w:rsid w:val="00A06D2A"/>
    <w:rsid w:val="00A06D50"/>
    <w:rsid w:val="00A06E1A"/>
    <w:rsid w:val="00A073AE"/>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0D9"/>
    <w:rsid w:val="00A132FE"/>
    <w:rsid w:val="00A135CF"/>
    <w:rsid w:val="00A13A12"/>
    <w:rsid w:val="00A13CA8"/>
    <w:rsid w:val="00A13D13"/>
    <w:rsid w:val="00A13E62"/>
    <w:rsid w:val="00A14050"/>
    <w:rsid w:val="00A1425C"/>
    <w:rsid w:val="00A146BF"/>
    <w:rsid w:val="00A15077"/>
    <w:rsid w:val="00A155F4"/>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9C"/>
    <w:rsid w:val="00A254B2"/>
    <w:rsid w:val="00A2560E"/>
    <w:rsid w:val="00A256FE"/>
    <w:rsid w:val="00A25B46"/>
    <w:rsid w:val="00A26C0D"/>
    <w:rsid w:val="00A27028"/>
    <w:rsid w:val="00A278CD"/>
    <w:rsid w:val="00A27D3C"/>
    <w:rsid w:val="00A27D43"/>
    <w:rsid w:val="00A27E28"/>
    <w:rsid w:val="00A27E96"/>
    <w:rsid w:val="00A3063E"/>
    <w:rsid w:val="00A308BD"/>
    <w:rsid w:val="00A309F6"/>
    <w:rsid w:val="00A30D5F"/>
    <w:rsid w:val="00A31BD7"/>
    <w:rsid w:val="00A32082"/>
    <w:rsid w:val="00A322E9"/>
    <w:rsid w:val="00A3230B"/>
    <w:rsid w:val="00A3277A"/>
    <w:rsid w:val="00A334B6"/>
    <w:rsid w:val="00A3351E"/>
    <w:rsid w:val="00A33E43"/>
    <w:rsid w:val="00A340A1"/>
    <w:rsid w:val="00A34147"/>
    <w:rsid w:val="00A34354"/>
    <w:rsid w:val="00A34434"/>
    <w:rsid w:val="00A34490"/>
    <w:rsid w:val="00A34F98"/>
    <w:rsid w:val="00A35465"/>
    <w:rsid w:val="00A362DE"/>
    <w:rsid w:val="00A3663A"/>
    <w:rsid w:val="00A3668E"/>
    <w:rsid w:val="00A367BA"/>
    <w:rsid w:val="00A36C6A"/>
    <w:rsid w:val="00A37003"/>
    <w:rsid w:val="00A37324"/>
    <w:rsid w:val="00A3761A"/>
    <w:rsid w:val="00A376E5"/>
    <w:rsid w:val="00A40356"/>
    <w:rsid w:val="00A4071C"/>
    <w:rsid w:val="00A40D98"/>
    <w:rsid w:val="00A41091"/>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CF0"/>
    <w:rsid w:val="00A43E0E"/>
    <w:rsid w:val="00A43EC9"/>
    <w:rsid w:val="00A44188"/>
    <w:rsid w:val="00A4429F"/>
    <w:rsid w:val="00A447FD"/>
    <w:rsid w:val="00A44837"/>
    <w:rsid w:val="00A44F71"/>
    <w:rsid w:val="00A450EE"/>
    <w:rsid w:val="00A45158"/>
    <w:rsid w:val="00A4532C"/>
    <w:rsid w:val="00A45615"/>
    <w:rsid w:val="00A4569F"/>
    <w:rsid w:val="00A461CC"/>
    <w:rsid w:val="00A462B5"/>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A5"/>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0B74"/>
    <w:rsid w:val="00A61252"/>
    <w:rsid w:val="00A61287"/>
    <w:rsid w:val="00A617A2"/>
    <w:rsid w:val="00A61B30"/>
    <w:rsid w:val="00A61BCA"/>
    <w:rsid w:val="00A6214E"/>
    <w:rsid w:val="00A6219C"/>
    <w:rsid w:val="00A621CB"/>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376"/>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B26"/>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A0E"/>
    <w:rsid w:val="00A92B3E"/>
    <w:rsid w:val="00A92EC3"/>
    <w:rsid w:val="00A930AE"/>
    <w:rsid w:val="00A938BB"/>
    <w:rsid w:val="00A9478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8B6"/>
    <w:rsid w:val="00AA09CB"/>
    <w:rsid w:val="00AA0D6C"/>
    <w:rsid w:val="00AA0F46"/>
    <w:rsid w:val="00AA12D3"/>
    <w:rsid w:val="00AA1518"/>
    <w:rsid w:val="00AA179C"/>
    <w:rsid w:val="00AA1A2D"/>
    <w:rsid w:val="00AA20AF"/>
    <w:rsid w:val="00AA21C1"/>
    <w:rsid w:val="00AA28AB"/>
    <w:rsid w:val="00AA2985"/>
    <w:rsid w:val="00AA2CBC"/>
    <w:rsid w:val="00AA2E59"/>
    <w:rsid w:val="00AA3C01"/>
    <w:rsid w:val="00AA4162"/>
    <w:rsid w:val="00AA485D"/>
    <w:rsid w:val="00AA4C25"/>
    <w:rsid w:val="00AA4E8E"/>
    <w:rsid w:val="00AA4F33"/>
    <w:rsid w:val="00AA50B4"/>
    <w:rsid w:val="00AA5130"/>
    <w:rsid w:val="00AA522A"/>
    <w:rsid w:val="00AA5C77"/>
    <w:rsid w:val="00AA6164"/>
    <w:rsid w:val="00AA63BC"/>
    <w:rsid w:val="00AA694E"/>
    <w:rsid w:val="00AA6A0E"/>
    <w:rsid w:val="00AA6D6C"/>
    <w:rsid w:val="00AA7971"/>
    <w:rsid w:val="00AA7AE5"/>
    <w:rsid w:val="00AA7AE7"/>
    <w:rsid w:val="00AB021A"/>
    <w:rsid w:val="00AB0241"/>
    <w:rsid w:val="00AB0822"/>
    <w:rsid w:val="00AB09DC"/>
    <w:rsid w:val="00AB0B44"/>
    <w:rsid w:val="00AB0C9A"/>
    <w:rsid w:val="00AB0EBE"/>
    <w:rsid w:val="00AB0FD6"/>
    <w:rsid w:val="00AB12A4"/>
    <w:rsid w:val="00AB1A0A"/>
    <w:rsid w:val="00AB1ED7"/>
    <w:rsid w:val="00AB1EF9"/>
    <w:rsid w:val="00AB25F7"/>
    <w:rsid w:val="00AB2B20"/>
    <w:rsid w:val="00AB2BD3"/>
    <w:rsid w:val="00AB2C27"/>
    <w:rsid w:val="00AB2C3A"/>
    <w:rsid w:val="00AB2D51"/>
    <w:rsid w:val="00AB303E"/>
    <w:rsid w:val="00AB335D"/>
    <w:rsid w:val="00AB35DD"/>
    <w:rsid w:val="00AB3A75"/>
    <w:rsid w:val="00AB3AF8"/>
    <w:rsid w:val="00AB3B7C"/>
    <w:rsid w:val="00AB3D32"/>
    <w:rsid w:val="00AB3E57"/>
    <w:rsid w:val="00AB3E67"/>
    <w:rsid w:val="00AB4436"/>
    <w:rsid w:val="00AB4562"/>
    <w:rsid w:val="00AB4850"/>
    <w:rsid w:val="00AB545A"/>
    <w:rsid w:val="00AB5527"/>
    <w:rsid w:val="00AB594A"/>
    <w:rsid w:val="00AB595D"/>
    <w:rsid w:val="00AB599E"/>
    <w:rsid w:val="00AB6D2B"/>
    <w:rsid w:val="00AB6D43"/>
    <w:rsid w:val="00AB7AA0"/>
    <w:rsid w:val="00AB7FBA"/>
    <w:rsid w:val="00AC0125"/>
    <w:rsid w:val="00AC05E5"/>
    <w:rsid w:val="00AC06B7"/>
    <w:rsid w:val="00AC0770"/>
    <w:rsid w:val="00AC086E"/>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BB4"/>
    <w:rsid w:val="00AE2C48"/>
    <w:rsid w:val="00AE2CF2"/>
    <w:rsid w:val="00AE30CD"/>
    <w:rsid w:val="00AE3918"/>
    <w:rsid w:val="00AE3E5C"/>
    <w:rsid w:val="00AE400B"/>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D21"/>
    <w:rsid w:val="00AE6E2C"/>
    <w:rsid w:val="00AE6F93"/>
    <w:rsid w:val="00AE70F6"/>
    <w:rsid w:val="00AE7AB7"/>
    <w:rsid w:val="00AE7C40"/>
    <w:rsid w:val="00AE7CAC"/>
    <w:rsid w:val="00AE7F9B"/>
    <w:rsid w:val="00AF0820"/>
    <w:rsid w:val="00AF0841"/>
    <w:rsid w:val="00AF086F"/>
    <w:rsid w:val="00AF095C"/>
    <w:rsid w:val="00AF1208"/>
    <w:rsid w:val="00AF1362"/>
    <w:rsid w:val="00AF148A"/>
    <w:rsid w:val="00AF204B"/>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2F21"/>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0F"/>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6F6E"/>
    <w:rsid w:val="00B170C1"/>
    <w:rsid w:val="00B171FE"/>
    <w:rsid w:val="00B1742E"/>
    <w:rsid w:val="00B17453"/>
    <w:rsid w:val="00B203B5"/>
    <w:rsid w:val="00B20F35"/>
    <w:rsid w:val="00B21519"/>
    <w:rsid w:val="00B21D31"/>
    <w:rsid w:val="00B228CC"/>
    <w:rsid w:val="00B22CCE"/>
    <w:rsid w:val="00B22D53"/>
    <w:rsid w:val="00B22F00"/>
    <w:rsid w:val="00B22F21"/>
    <w:rsid w:val="00B231E6"/>
    <w:rsid w:val="00B23ABF"/>
    <w:rsid w:val="00B23CE7"/>
    <w:rsid w:val="00B240CD"/>
    <w:rsid w:val="00B2439C"/>
    <w:rsid w:val="00B24D06"/>
    <w:rsid w:val="00B24E64"/>
    <w:rsid w:val="00B24EF4"/>
    <w:rsid w:val="00B24F7A"/>
    <w:rsid w:val="00B24FD9"/>
    <w:rsid w:val="00B253EC"/>
    <w:rsid w:val="00B25435"/>
    <w:rsid w:val="00B25825"/>
    <w:rsid w:val="00B258BB"/>
    <w:rsid w:val="00B25AA0"/>
    <w:rsid w:val="00B26CA8"/>
    <w:rsid w:val="00B26E0E"/>
    <w:rsid w:val="00B275C0"/>
    <w:rsid w:val="00B275FB"/>
    <w:rsid w:val="00B27901"/>
    <w:rsid w:val="00B27A76"/>
    <w:rsid w:val="00B27BAF"/>
    <w:rsid w:val="00B30B9A"/>
    <w:rsid w:val="00B30B9B"/>
    <w:rsid w:val="00B30FBA"/>
    <w:rsid w:val="00B31A26"/>
    <w:rsid w:val="00B31A35"/>
    <w:rsid w:val="00B320F6"/>
    <w:rsid w:val="00B32222"/>
    <w:rsid w:val="00B32259"/>
    <w:rsid w:val="00B3225E"/>
    <w:rsid w:val="00B329AD"/>
    <w:rsid w:val="00B32D30"/>
    <w:rsid w:val="00B32DDA"/>
    <w:rsid w:val="00B33116"/>
    <w:rsid w:val="00B33815"/>
    <w:rsid w:val="00B33D62"/>
    <w:rsid w:val="00B343AF"/>
    <w:rsid w:val="00B34C99"/>
    <w:rsid w:val="00B35201"/>
    <w:rsid w:val="00B35822"/>
    <w:rsid w:val="00B35A03"/>
    <w:rsid w:val="00B35BC0"/>
    <w:rsid w:val="00B36260"/>
    <w:rsid w:val="00B364C0"/>
    <w:rsid w:val="00B36754"/>
    <w:rsid w:val="00B368D6"/>
    <w:rsid w:val="00B37146"/>
    <w:rsid w:val="00B3731A"/>
    <w:rsid w:val="00B37A94"/>
    <w:rsid w:val="00B37DDC"/>
    <w:rsid w:val="00B37DF6"/>
    <w:rsid w:val="00B400E9"/>
    <w:rsid w:val="00B4028A"/>
    <w:rsid w:val="00B406FB"/>
    <w:rsid w:val="00B40B89"/>
    <w:rsid w:val="00B40BCE"/>
    <w:rsid w:val="00B40F26"/>
    <w:rsid w:val="00B41062"/>
    <w:rsid w:val="00B415C3"/>
    <w:rsid w:val="00B41CC3"/>
    <w:rsid w:val="00B41FCD"/>
    <w:rsid w:val="00B423E0"/>
    <w:rsid w:val="00B425D1"/>
    <w:rsid w:val="00B42C52"/>
    <w:rsid w:val="00B43D13"/>
    <w:rsid w:val="00B43D79"/>
    <w:rsid w:val="00B43E87"/>
    <w:rsid w:val="00B440B0"/>
    <w:rsid w:val="00B4448A"/>
    <w:rsid w:val="00B4455E"/>
    <w:rsid w:val="00B44D03"/>
    <w:rsid w:val="00B45084"/>
    <w:rsid w:val="00B4524D"/>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BB3"/>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C27"/>
    <w:rsid w:val="00B56F26"/>
    <w:rsid w:val="00B56FAB"/>
    <w:rsid w:val="00B573E7"/>
    <w:rsid w:val="00B576C0"/>
    <w:rsid w:val="00B57BBF"/>
    <w:rsid w:val="00B57E4D"/>
    <w:rsid w:val="00B6016D"/>
    <w:rsid w:val="00B60729"/>
    <w:rsid w:val="00B60781"/>
    <w:rsid w:val="00B607AD"/>
    <w:rsid w:val="00B608A4"/>
    <w:rsid w:val="00B6098C"/>
    <w:rsid w:val="00B61397"/>
    <w:rsid w:val="00B615D9"/>
    <w:rsid w:val="00B61610"/>
    <w:rsid w:val="00B61728"/>
    <w:rsid w:val="00B61B9C"/>
    <w:rsid w:val="00B622BF"/>
    <w:rsid w:val="00B62EDF"/>
    <w:rsid w:val="00B63051"/>
    <w:rsid w:val="00B631F4"/>
    <w:rsid w:val="00B635F0"/>
    <w:rsid w:val="00B63C3D"/>
    <w:rsid w:val="00B63F36"/>
    <w:rsid w:val="00B6406A"/>
    <w:rsid w:val="00B64117"/>
    <w:rsid w:val="00B64AD0"/>
    <w:rsid w:val="00B6517A"/>
    <w:rsid w:val="00B65228"/>
    <w:rsid w:val="00B659D1"/>
    <w:rsid w:val="00B65A49"/>
    <w:rsid w:val="00B65C4C"/>
    <w:rsid w:val="00B65E0A"/>
    <w:rsid w:val="00B65E5C"/>
    <w:rsid w:val="00B65F70"/>
    <w:rsid w:val="00B65F94"/>
    <w:rsid w:val="00B665F8"/>
    <w:rsid w:val="00B66693"/>
    <w:rsid w:val="00B66717"/>
    <w:rsid w:val="00B66757"/>
    <w:rsid w:val="00B67480"/>
    <w:rsid w:val="00B67B97"/>
    <w:rsid w:val="00B67CF6"/>
    <w:rsid w:val="00B67CFF"/>
    <w:rsid w:val="00B70266"/>
    <w:rsid w:val="00B702B9"/>
    <w:rsid w:val="00B70F83"/>
    <w:rsid w:val="00B71198"/>
    <w:rsid w:val="00B71E30"/>
    <w:rsid w:val="00B71F6B"/>
    <w:rsid w:val="00B7231F"/>
    <w:rsid w:val="00B72C7C"/>
    <w:rsid w:val="00B72F71"/>
    <w:rsid w:val="00B72F79"/>
    <w:rsid w:val="00B736C4"/>
    <w:rsid w:val="00B73D05"/>
    <w:rsid w:val="00B73F49"/>
    <w:rsid w:val="00B74637"/>
    <w:rsid w:val="00B749FC"/>
    <w:rsid w:val="00B74A60"/>
    <w:rsid w:val="00B74C51"/>
    <w:rsid w:val="00B750A4"/>
    <w:rsid w:val="00B7544A"/>
    <w:rsid w:val="00B754CA"/>
    <w:rsid w:val="00B75A68"/>
    <w:rsid w:val="00B75B0A"/>
    <w:rsid w:val="00B75DF1"/>
    <w:rsid w:val="00B76126"/>
    <w:rsid w:val="00B76210"/>
    <w:rsid w:val="00B76395"/>
    <w:rsid w:val="00B7667A"/>
    <w:rsid w:val="00B76787"/>
    <w:rsid w:val="00B77309"/>
    <w:rsid w:val="00B777F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5E8F"/>
    <w:rsid w:val="00B85E9F"/>
    <w:rsid w:val="00B86103"/>
    <w:rsid w:val="00B86243"/>
    <w:rsid w:val="00B864A3"/>
    <w:rsid w:val="00B86514"/>
    <w:rsid w:val="00B86A21"/>
    <w:rsid w:val="00B86B20"/>
    <w:rsid w:val="00B86CC0"/>
    <w:rsid w:val="00B8776F"/>
    <w:rsid w:val="00B9028E"/>
    <w:rsid w:val="00B9046D"/>
    <w:rsid w:val="00B90517"/>
    <w:rsid w:val="00B90708"/>
    <w:rsid w:val="00B90930"/>
    <w:rsid w:val="00B90E19"/>
    <w:rsid w:val="00B90EB6"/>
    <w:rsid w:val="00B91D30"/>
    <w:rsid w:val="00B91EDE"/>
    <w:rsid w:val="00B924F7"/>
    <w:rsid w:val="00B92C86"/>
    <w:rsid w:val="00B93140"/>
    <w:rsid w:val="00B932C9"/>
    <w:rsid w:val="00B9338B"/>
    <w:rsid w:val="00B93F62"/>
    <w:rsid w:val="00B9400B"/>
    <w:rsid w:val="00B9450B"/>
    <w:rsid w:val="00B945E6"/>
    <w:rsid w:val="00B9466E"/>
    <w:rsid w:val="00B9498D"/>
    <w:rsid w:val="00B949E3"/>
    <w:rsid w:val="00B94D7F"/>
    <w:rsid w:val="00B94FD5"/>
    <w:rsid w:val="00B95035"/>
    <w:rsid w:val="00B9548B"/>
    <w:rsid w:val="00B958FE"/>
    <w:rsid w:val="00B95A63"/>
    <w:rsid w:val="00B95EA0"/>
    <w:rsid w:val="00B95F84"/>
    <w:rsid w:val="00B963A6"/>
    <w:rsid w:val="00B968C8"/>
    <w:rsid w:val="00B96D43"/>
    <w:rsid w:val="00B9795D"/>
    <w:rsid w:val="00B9797F"/>
    <w:rsid w:val="00B97986"/>
    <w:rsid w:val="00B97BDA"/>
    <w:rsid w:val="00B97C15"/>
    <w:rsid w:val="00B97EA9"/>
    <w:rsid w:val="00BA033D"/>
    <w:rsid w:val="00BA044A"/>
    <w:rsid w:val="00BA057E"/>
    <w:rsid w:val="00BA06DD"/>
    <w:rsid w:val="00BA07C9"/>
    <w:rsid w:val="00BA0A3C"/>
    <w:rsid w:val="00BA0D7F"/>
    <w:rsid w:val="00BA0E52"/>
    <w:rsid w:val="00BA0FC3"/>
    <w:rsid w:val="00BA1506"/>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3CD"/>
    <w:rsid w:val="00BA646C"/>
    <w:rsid w:val="00BA6E00"/>
    <w:rsid w:val="00BA7195"/>
    <w:rsid w:val="00BA7349"/>
    <w:rsid w:val="00BA75B6"/>
    <w:rsid w:val="00BA7640"/>
    <w:rsid w:val="00BA7DF9"/>
    <w:rsid w:val="00BB024A"/>
    <w:rsid w:val="00BB036C"/>
    <w:rsid w:val="00BB0405"/>
    <w:rsid w:val="00BB06A7"/>
    <w:rsid w:val="00BB06F9"/>
    <w:rsid w:val="00BB0756"/>
    <w:rsid w:val="00BB09BA"/>
    <w:rsid w:val="00BB0CCC"/>
    <w:rsid w:val="00BB1335"/>
    <w:rsid w:val="00BB1D7F"/>
    <w:rsid w:val="00BB1ED0"/>
    <w:rsid w:val="00BB20BF"/>
    <w:rsid w:val="00BB2832"/>
    <w:rsid w:val="00BB2A5A"/>
    <w:rsid w:val="00BB2A8E"/>
    <w:rsid w:val="00BB2EC6"/>
    <w:rsid w:val="00BB37BB"/>
    <w:rsid w:val="00BB3E45"/>
    <w:rsid w:val="00BB3F90"/>
    <w:rsid w:val="00BB4591"/>
    <w:rsid w:val="00BB4D21"/>
    <w:rsid w:val="00BB518D"/>
    <w:rsid w:val="00BB5522"/>
    <w:rsid w:val="00BB55B8"/>
    <w:rsid w:val="00BB5CDA"/>
    <w:rsid w:val="00BB5DFC"/>
    <w:rsid w:val="00BB61B9"/>
    <w:rsid w:val="00BB6924"/>
    <w:rsid w:val="00BB6B2C"/>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B4F"/>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B5"/>
    <w:rsid w:val="00BD10DE"/>
    <w:rsid w:val="00BD124B"/>
    <w:rsid w:val="00BD1C74"/>
    <w:rsid w:val="00BD1D77"/>
    <w:rsid w:val="00BD1FBF"/>
    <w:rsid w:val="00BD2157"/>
    <w:rsid w:val="00BD2277"/>
    <w:rsid w:val="00BD2733"/>
    <w:rsid w:val="00BD279D"/>
    <w:rsid w:val="00BD294C"/>
    <w:rsid w:val="00BD2F3D"/>
    <w:rsid w:val="00BD3535"/>
    <w:rsid w:val="00BD3BE5"/>
    <w:rsid w:val="00BD3DA4"/>
    <w:rsid w:val="00BD49E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6"/>
    <w:rsid w:val="00BE393D"/>
    <w:rsid w:val="00BE4094"/>
    <w:rsid w:val="00BE4264"/>
    <w:rsid w:val="00BE42F1"/>
    <w:rsid w:val="00BE44E1"/>
    <w:rsid w:val="00BE4700"/>
    <w:rsid w:val="00BE631B"/>
    <w:rsid w:val="00BE6361"/>
    <w:rsid w:val="00BE639C"/>
    <w:rsid w:val="00BE6907"/>
    <w:rsid w:val="00BE6B42"/>
    <w:rsid w:val="00BE7248"/>
    <w:rsid w:val="00BE731D"/>
    <w:rsid w:val="00BE7408"/>
    <w:rsid w:val="00BE7C2E"/>
    <w:rsid w:val="00BE7E70"/>
    <w:rsid w:val="00BF007C"/>
    <w:rsid w:val="00BF01EE"/>
    <w:rsid w:val="00BF01F1"/>
    <w:rsid w:val="00BF033B"/>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63B"/>
    <w:rsid w:val="00BF47A6"/>
    <w:rsid w:val="00BF488C"/>
    <w:rsid w:val="00BF4B4E"/>
    <w:rsid w:val="00BF4D1B"/>
    <w:rsid w:val="00BF4FF9"/>
    <w:rsid w:val="00BF5135"/>
    <w:rsid w:val="00BF53EA"/>
    <w:rsid w:val="00BF5562"/>
    <w:rsid w:val="00BF5744"/>
    <w:rsid w:val="00BF57BF"/>
    <w:rsid w:val="00BF5DBF"/>
    <w:rsid w:val="00BF6597"/>
    <w:rsid w:val="00BF678C"/>
    <w:rsid w:val="00BF69D4"/>
    <w:rsid w:val="00BF6C0D"/>
    <w:rsid w:val="00BF6F0E"/>
    <w:rsid w:val="00BF7024"/>
    <w:rsid w:val="00BF7976"/>
    <w:rsid w:val="00BF7D9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BEC"/>
    <w:rsid w:val="00C05D77"/>
    <w:rsid w:val="00C05E32"/>
    <w:rsid w:val="00C061F3"/>
    <w:rsid w:val="00C06796"/>
    <w:rsid w:val="00C067B4"/>
    <w:rsid w:val="00C06A86"/>
    <w:rsid w:val="00C06DF8"/>
    <w:rsid w:val="00C07151"/>
    <w:rsid w:val="00C071F7"/>
    <w:rsid w:val="00C0728A"/>
    <w:rsid w:val="00C072E8"/>
    <w:rsid w:val="00C07519"/>
    <w:rsid w:val="00C075EA"/>
    <w:rsid w:val="00C0787B"/>
    <w:rsid w:val="00C078D9"/>
    <w:rsid w:val="00C07CD1"/>
    <w:rsid w:val="00C10ABD"/>
    <w:rsid w:val="00C10AF0"/>
    <w:rsid w:val="00C10C51"/>
    <w:rsid w:val="00C10E71"/>
    <w:rsid w:val="00C1178E"/>
    <w:rsid w:val="00C11B59"/>
    <w:rsid w:val="00C11EA6"/>
    <w:rsid w:val="00C1268B"/>
    <w:rsid w:val="00C12D91"/>
    <w:rsid w:val="00C1301C"/>
    <w:rsid w:val="00C137E0"/>
    <w:rsid w:val="00C143A3"/>
    <w:rsid w:val="00C143B3"/>
    <w:rsid w:val="00C147F2"/>
    <w:rsid w:val="00C14B21"/>
    <w:rsid w:val="00C14CEC"/>
    <w:rsid w:val="00C1543F"/>
    <w:rsid w:val="00C15557"/>
    <w:rsid w:val="00C155ED"/>
    <w:rsid w:val="00C15664"/>
    <w:rsid w:val="00C1597C"/>
    <w:rsid w:val="00C159AF"/>
    <w:rsid w:val="00C15A51"/>
    <w:rsid w:val="00C15FCD"/>
    <w:rsid w:val="00C160D5"/>
    <w:rsid w:val="00C16759"/>
    <w:rsid w:val="00C16AD2"/>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BD0"/>
    <w:rsid w:val="00C22FFF"/>
    <w:rsid w:val="00C23301"/>
    <w:rsid w:val="00C247D2"/>
    <w:rsid w:val="00C251AD"/>
    <w:rsid w:val="00C251B2"/>
    <w:rsid w:val="00C25F2D"/>
    <w:rsid w:val="00C26013"/>
    <w:rsid w:val="00C26039"/>
    <w:rsid w:val="00C260AA"/>
    <w:rsid w:val="00C261BF"/>
    <w:rsid w:val="00C266AA"/>
    <w:rsid w:val="00C26872"/>
    <w:rsid w:val="00C27447"/>
    <w:rsid w:val="00C27684"/>
    <w:rsid w:val="00C279B1"/>
    <w:rsid w:val="00C27A8B"/>
    <w:rsid w:val="00C27D2F"/>
    <w:rsid w:val="00C27EB0"/>
    <w:rsid w:val="00C30141"/>
    <w:rsid w:val="00C30598"/>
    <w:rsid w:val="00C307B1"/>
    <w:rsid w:val="00C30A85"/>
    <w:rsid w:val="00C30DEF"/>
    <w:rsid w:val="00C30E08"/>
    <w:rsid w:val="00C310D1"/>
    <w:rsid w:val="00C31116"/>
    <w:rsid w:val="00C3135A"/>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8FE"/>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479"/>
    <w:rsid w:val="00C4166C"/>
    <w:rsid w:val="00C41879"/>
    <w:rsid w:val="00C41F57"/>
    <w:rsid w:val="00C42869"/>
    <w:rsid w:val="00C42C39"/>
    <w:rsid w:val="00C43639"/>
    <w:rsid w:val="00C438F5"/>
    <w:rsid w:val="00C43B1A"/>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78"/>
    <w:rsid w:val="00C5199F"/>
    <w:rsid w:val="00C51AD9"/>
    <w:rsid w:val="00C51D07"/>
    <w:rsid w:val="00C51E65"/>
    <w:rsid w:val="00C51F4C"/>
    <w:rsid w:val="00C52ADD"/>
    <w:rsid w:val="00C52D20"/>
    <w:rsid w:val="00C52F4B"/>
    <w:rsid w:val="00C53007"/>
    <w:rsid w:val="00C5329D"/>
    <w:rsid w:val="00C539A0"/>
    <w:rsid w:val="00C53FD1"/>
    <w:rsid w:val="00C544C7"/>
    <w:rsid w:val="00C546E6"/>
    <w:rsid w:val="00C54A9F"/>
    <w:rsid w:val="00C54C3E"/>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019"/>
    <w:rsid w:val="00C603FA"/>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A32"/>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6D5D"/>
    <w:rsid w:val="00C6749F"/>
    <w:rsid w:val="00C67BBF"/>
    <w:rsid w:val="00C67CEA"/>
    <w:rsid w:val="00C67D4A"/>
    <w:rsid w:val="00C67EA9"/>
    <w:rsid w:val="00C704C4"/>
    <w:rsid w:val="00C704CC"/>
    <w:rsid w:val="00C7073F"/>
    <w:rsid w:val="00C70A0A"/>
    <w:rsid w:val="00C70D85"/>
    <w:rsid w:val="00C70F63"/>
    <w:rsid w:val="00C71344"/>
    <w:rsid w:val="00C718E2"/>
    <w:rsid w:val="00C71CE9"/>
    <w:rsid w:val="00C71DB2"/>
    <w:rsid w:val="00C721DD"/>
    <w:rsid w:val="00C721FF"/>
    <w:rsid w:val="00C72833"/>
    <w:rsid w:val="00C73540"/>
    <w:rsid w:val="00C736EC"/>
    <w:rsid w:val="00C737F7"/>
    <w:rsid w:val="00C73C35"/>
    <w:rsid w:val="00C74086"/>
    <w:rsid w:val="00C74139"/>
    <w:rsid w:val="00C74296"/>
    <w:rsid w:val="00C74794"/>
    <w:rsid w:val="00C74E5E"/>
    <w:rsid w:val="00C75189"/>
    <w:rsid w:val="00C75601"/>
    <w:rsid w:val="00C75769"/>
    <w:rsid w:val="00C7576C"/>
    <w:rsid w:val="00C75932"/>
    <w:rsid w:val="00C75A79"/>
    <w:rsid w:val="00C75D27"/>
    <w:rsid w:val="00C768B8"/>
    <w:rsid w:val="00C76A2D"/>
    <w:rsid w:val="00C76ADD"/>
    <w:rsid w:val="00C76B35"/>
    <w:rsid w:val="00C77316"/>
    <w:rsid w:val="00C776C3"/>
    <w:rsid w:val="00C7772D"/>
    <w:rsid w:val="00C77B61"/>
    <w:rsid w:val="00C77D6A"/>
    <w:rsid w:val="00C8006D"/>
    <w:rsid w:val="00C80286"/>
    <w:rsid w:val="00C80432"/>
    <w:rsid w:val="00C80525"/>
    <w:rsid w:val="00C80612"/>
    <w:rsid w:val="00C8097C"/>
    <w:rsid w:val="00C80C1B"/>
    <w:rsid w:val="00C80CFA"/>
    <w:rsid w:val="00C80F9C"/>
    <w:rsid w:val="00C8180B"/>
    <w:rsid w:val="00C81E54"/>
    <w:rsid w:val="00C82252"/>
    <w:rsid w:val="00C822AA"/>
    <w:rsid w:val="00C82550"/>
    <w:rsid w:val="00C8256E"/>
    <w:rsid w:val="00C829F6"/>
    <w:rsid w:val="00C82CE0"/>
    <w:rsid w:val="00C82DD7"/>
    <w:rsid w:val="00C830C8"/>
    <w:rsid w:val="00C83185"/>
    <w:rsid w:val="00C83188"/>
    <w:rsid w:val="00C8338F"/>
    <w:rsid w:val="00C835D6"/>
    <w:rsid w:val="00C83D56"/>
    <w:rsid w:val="00C83DE5"/>
    <w:rsid w:val="00C83F56"/>
    <w:rsid w:val="00C841C6"/>
    <w:rsid w:val="00C84659"/>
    <w:rsid w:val="00C846E5"/>
    <w:rsid w:val="00C84E91"/>
    <w:rsid w:val="00C8513A"/>
    <w:rsid w:val="00C861E2"/>
    <w:rsid w:val="00C86958"/>
    <w:rsid w:val="00C86B40"/>
    <w:rsid w:val="00C86BF0"/>
    <w:rsid w:val="00C86C58"/>
    <w:rsid w:val="00C86D4E"/>
    <w:rsid w:val="00C86DBA"/>
    <w:rsid w:val="00C86FBE"/>
    <w:rsid w:val="00C875F9"/>
    <w:rsid w:val="00C876FE"/>
    <w:rsid w:val="00C87C47"/>
    <w:rsid w:val="00C87DCB"/>
    <w:rsid w:val="00C90149"/>
    <w:rsid w:val="00C90D4F"/>
    <w:rsid w:val="00C90E43"/>
    <w:rsid w:val="00C910C4"/>
    <w:rsid w:val="00C9138F"/>
    <w:rsid w:val="00C9154C"/>
    <w:rsid w:val="00C9170D"/>
    <w:rsid w:val="00C917AC"/>
    <w:rsid w:val="00C91C6A"/>
    <w:rsid w:val="00C922EC"/>
    <w:rsid w:val="00C926BC"/>
    <w:rsid w:val="00C92A69"/>
    <w:rsid w:val="00C92C93"/>
    <w:rsid w:val="00C92DEA"/>
    <w:rsid w:val="00C931B9"/>
    <w:rsid w:val="00C931CD"/>
    <w:rsid w:val="00C935BB"/>
    <w:rsid w:val="00C93947"/>
    <w:rsid w:val="00C93E4F"/>
    <w:rsid w:val="00C93F40"/>
    <w:rsid w:val="00C941BF"/>
    <w:rsid w:val="00C945DB"/>
    <w:rsid w:val="00C94AF6"/>
    <w:rsid w:val="00C94B21"/>
    <w:rsid w:val="00C94F36"/>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2F4D"/>
    <w:rsid w:val="00CA31E6"/>
    <w:rsid w:val="00CA3347"/>
    <w:rsid w:val="00CA34C0"/>
    <w:rsid w:val="00CA3692"/>
    <w:rsid w:val="00CA3726"/>
    <w:rsid w:val="00CA3919"/>
    <w:rsid w:val="00CA3954"/>
    <w:rsid w:val="00CA3BC4"/>
    <w:rsid w:val="00CA3D0C"/>
    <w:rsid w:val="00CA3DFB"/>
    <w:rsid w:val="00CA3F26"/>
    <w:rsid w:val="00CA48C3"/>
    <w:rsid w:val="00CA4A7D"/>
    <w:rsid w:val="00CA505E"/>
    <w:rsid w:val="00CA5296"/>
    <w:rsid w:val="00CA5361"/>
    <w:rsid w:val="00CA5903"/>
    <w:rsid w:val="00CA6050"/>
    <w:rsid w:val="00CA60C5"/>
    <w:rsid w:val="00CA61DE"/>
    <w:rsid w:val="00CA624D"/>
    <w:rsid w:val="00CA6670"/>
    <w:rsid w:val="00CA68D6"/>
    <w:rsid w:val="00CA6AC4"/>
    <w:rsid w:val="00CA6F0C"/>
    <w:rsid w:val="00CA70B0"/>
    <w:rsid w:val="00CA7BE7"/>
    <w:rsid w:val="00CB033C"/>
    <w:rsid w:val="00CB0597"/>
    <w:rsid w:val="00CB06C3"/>
    <w:rsid w:val="00CB0A0A"/>
    <w:rsid w:val="00CB0B35"/>
    <w:rsid w:val="00CB0B43"/>
    <w:rsid w:val="00CB0B87"/>
    <w:rsid w:val="00CB0CEA"/>
    <w:rsid w:val="00CB0EF9"/>
    <w:rsid w:val="00CB153D"/>
    <w:rsid w:val="00CB15FF"/>
    <w:rsid w:val="00CB1724"/>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907"/>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AF4"/>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39"/>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69A"/>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35"/>
    <w:rsid w:val="00CD65D0"/>
    <w:rsid w:val="00CD6667"/>
    <w:rsid w:val="00CD66AD"/>
    <w:rsid w:val="00CD68FF"/>
    <w:rsid w:val="00CD6D55"/>
    <w:rsid w:val="00CD6E0D"/>
    <w:rsid w:val="00CD7731"/>
    <w:rsid w:val="00CD7785"/>
    <w:rsid w:val="00CD77D9"/>
    <w:rsid w:val="00CD783F"/>
    <w:rsid w:val="00CD7A8E"/>
    <w:rsid w:val="00CD7BB5"/>
    <w:rsid w:val="00CE00FD"/>
    <w:rsid w:val="00CE031B"/>
    <w:rsid w:val="00CE0D9E"/>
    <w:rsid w:val="00CE0E19"/>
    <w:rsid w:val="00CE0E6D"/>
    <w:rsid w:val="00CE0FF8"/>
    <w:rsid w:val="00CE14D4"/>
    <w:rsid w:val="00CE1C9B"/>
    <w:rsid w:val="00CE1F7B"/>
    <w:rsid w:val="00CE1F81"/>
    <w:rsid w:val="00CE28B8"/>
    <w:rsid w:val="00CE358A"/>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2E3"/>
    <w:rsid w:val="00CF036E"/>
    <w:rsid w:val="00CF06C2"/>
    <w:rsid w:val="00CF0799"/>
    <w:rsid w:val="00CF0F10"/>
    <w:rsid w:val="00CF100B"/>
    <w:rsid w:val="00CF1265"/>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DC"/>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2F65"/>
    <w:rsid w:val="00D031B8"/>
    <w:rsid w:val="00D03321"/>
    <w:rsid w:val="00D03678"/>
    <w:rsid w:val="00D0368B"/>
    <w:rsid w:val="00D03CBB"/>
    <w:rsid w:val="00D03EC6"/>
    <w:rsid w:val="00D03F9A"/>
    <w:rsid w:val="00D042A8"/>
    <w:rsid w:val="00D04305"/>
    <w:rsid w:val="00D0495F"/>
    <w:rsid w:val="00D04BA7"/>
    <w:rsid w:val="00D04DD9"/>
    <w:rsid w:val="00D04E21"/>
    <w:rsid w:val="00D04F77"/>
    <w:rsid w:val="00D05AF5"/>
    <w:rsid w:val="00D05CEE"/>
    <w:rsid w:val="00D063EE"/>
    <w:rsid w:val="00D0658E"/>
    <w:rsid w:val="00D06794"/>
    <w:rsid w:val="00D06BF1"/>
    <w:rsid w:val="00D06D51"/>
    <w:rsid w:val="00D071FB"/>
    <w:rsid w:val="00D07309"/>
    <w:rsid w:val="00D0751A"/>
    <w:rsid w:val="00D07730"/>
    <w:rsid w:val="00D07A78"/>
    <w:rsid w:val="00D1012C"/>
    <w:rsid w:val="00D10663"/>
    <w:rsid w:val="00D10753"/>
    <w:rsid w:val="00D10D79"/>
    <w:rsid w:val="00D11315"/>
    <w:rsid w:val="00D114F3"/>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CA3"/>
    <w:rsid w:val="00D14DC2"/>
    <w:rsid w:val="00D14F7A"/>
    <w:rsid w:val="00D14FD8"/>
    <w:rsid w:val="00D14FFD"/>
    <w:rsid w:val="00D15169"/>
    <w:rsid w:val="00D1533D"/>
    <w:rsid w:val="00D15AB6"/>
    <w:rsid w:val="00D16325"/>
    <w:rsid w:val="00D167AF"/>
    <w:rsid w:val="00D17095"/>
    <w:rsid w:val="00D17885"/>
    <w:rsid w:val="00D1795C"/>
    <w:rsid w:val="00D17A38"/>
    <w:rsid w:val="00D200D5"/>
    <w:rsid w:val="00D2064F"/>
    <w:rsid w:val="00D20784"/>
    <w:rsid w:val="00D20B61"/>
    <w:rsid w:val="00D2107A"/>
    <w:rsid w:val="00D213A9"/>
    <w:rsid w:val="00D2173C"/>
    <w:rsid w:val="00D219F9"/>
    <w:rsid w:val="00D21A81"/>
    <w:rsid w:val="00D21BBA"/>
    <w:rsid w:val="00D21D3E"/>
    <w:rsid w:val="00D21D90"/>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4E0B"/>
    <w:rsid w:val="00D25104"/>
    <w:rsid w:val="00D25347"/>
    <w:rsid w:val="00D25421"/>
    <w:rsid w:val="00D25473"/>
    <w:rsid w:val="00D259EA"/>
    <w:rsid w:val="00D25A50"/>
    <w:rsid w:val="00D25ABA"/>
    <w:rsid w:val="00D261F3"/>
    <w:rsid w:val="00D2719B"/>
    <w:rsid w:val="00D277CB"/>
    <w:rsid w:val="00D27CEE"/>
    <w:rsid w:val="00D30216"/>
    <w:rsid w:val="00D305DE"/>
    <w:rsid w:val="00D30BD0"/>
    <w:rsid w:val="00D31441"/>
    <w:rsid w:val="00D31582"/>
    <w:rsid w:val="00D3187F"/>
    <w:rsid w:val="00D32010"/>
    <w:rsid w:val="00D32207"/>
    <w:rsid w:val="00D3256E"/>
    <w:rsid w:val="00D327C4"/>
    <w:rsid w:val="00D3283B"/>
    <w:rsid w:val="00D32E38"/>
    <w:rsid w:val="00D333E6"/>
    <w:rsid w:val="00D333FD"/>
    <w:rsid w:val="00D335FC"/>
    <w:rsid w:val="00D33EE5"/>
    <w:rsid w:val="00D34170"/>
    <w:rsid w:val="00D346CB"/>
    <w:rsid w:val="00D34BDD"/>
    <w:rsid w:val="00D34CD6"/>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9A0"/>
    <w:rsid w:val="00D37AA6"/>
    <w:rsid w:val="00D402FB"/>
    <w:rsid w:val="00D40389"/>
    <w:rsid w:val="00D40589"/>
    <w:rsid w:val="00D40774"/>
    <w:rsid w:val="00D40B2D"/>
    <w:rsid w:val="00D40E17"/>
    <w:rsid w:val="00D40F8B"/>
    <w:rsid w:val="00D415A2"/>
    <w:rsid w:val="00D41C4E"/>
    <w:rsid w:val="00D41E0D"/>
    <w:rsid w:val="00D41F77"/>
    <w:rsid w:val="00D42DAD"/>
    <w:rsid w:val="00D4309D"/>
    <w:rsid w:val="00D43131"/>
    <w:rsid w:val="00D4392B"/>
    <w:rsid w:val="00D43F84"/>
    <w:rsid w:val="00D43F9C"/>
    <w:rsid w:val="00D44667"/>
    <w:rsid w:val="00D44CC3"/>
    <w:rsid w:val="00D4502A"/>
    <w:rsid w:val="00D4580E"/>
    <w:rsid w:val="00D45B02"/>
    <w:rsid w:val="00D45EA6"/>
    <w:rsid w:val="00D45F16"/>
    <w:rsid w:val="00D46812"/>
    <w:rsid w:val="00D46B7C"/>
    <w:rsid w:val="00D4711E"/>
    <w:rsid w:val="00D4719D"/>
    <w:rsid w:val="00D4728A"/>
    <w:rsid w:val="00D4786A"/>
    <w:rsid w:val="00D4788D"/>
    <w:rsid w:val="00D501E2"/>
    <w:rsid w:val="00D50255"/>
    <w:rsid w:val="00D5042C"/>
    <w:rsid w:val="00D506F1"/>
    <w:rsid w:val="00D50940"/>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A15"/>
    <w:rsid w:val="00D55ACC"/>
    <w:rsid w:val="00D55E6F"/>
    <w:rsid w:val="00D563D7"/>
    <w:rsid w:val="00D564B9"/>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3D18"/>
    <w:rsid w:val="00D653C6"/>
    <w:rsid w:val="00D65797"/>
    <w:rsid w:val="00D65B34"/>
    <w:rsid w:val="00D65C69"/>
    <w:rsid w:val="00D66729"/>
    <w:rsid w:val="00D66916"/>
    <w:rsid w:val="00D66B4B"/>
    <w:rsid w:val="00D66C11"/>
    <w:rsid w:val="00D66C8D"/>
    <w:rsid w:val="00D67202"/>
    <w:rsid w:val="00D6776F"/>
    <w:rsid w:val="00D67A0B"/>
    <w:rsid w:val="00D7058C"/>
    <w:rsid w:val="00D71350"/>
    <w:rsid w:val="00D71AAD"/>
    <w:rsid w:val="00D7205E"/>
    <w:rsid w:val="00D7298D"/>
    <w:rsid w:val="00D732A9"/>
    <w:rsid w:val="00D738D6"/>
    <w:rsid w:val="00D73A37"/>
    <w:rsid w:val="00D740B3"/>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77DE2"/>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65"/>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978"/>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0A1"/>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3DA9"/>
    <w:rsid w:val="00DA441C"/>
    <w:rsid w:val="00DA455C"/>
    <w:rsid w:val="00DA46AC"/>
    <w:rsid w:val="00DA4BBE"/>
    <w:rsid w:val="00DA4BD8"/>
    <w:rsid w:val="00DA4D23"/>
    <w:rsid w:val="00DA4FAD"/>
    <w:rsid w:val="00DA51FC"/>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37F"/>
    <w:rsid w:val="00DB15D1"/>
    <w:rsid w:val="00DB1634"/>
    <w:rsid w:val="00DB1818"/>
    <w:rsid w:val="00DB1AB4"/>
    <w:rsid w:val="00DB1B79"/>
    <w:rsid w:val="00DB23D1"/>
    <w:rsid w:val="00DB31A5"/>
    <w:rsid w:val="00DB379D"/>
    <w:rsid w:val="00DB4395"/>
    <w:rsid w:val="00DB4BFF"/>
    <w:rsid w:val="00DB4CB6"/>
    <w:rsid w:val="00DB4D33"/>
    <w:rsid w:val="00DB4D6A"/>
    <w:rsid w:val="00DB52B6"/>
    <w:rsid w:val="00DB52E7"/>
    <w:rsid w:val="00DB59F1"/>
    <w:rsid w:val="00DB5CBE"/>
    <w:rsid w:val="00DB5DA9"/>
    <w:rsid w:val="00DB5E9A"/>
    <w:rsid w:val="00DB6133"/>
    <w:rsid w:val="00DB61F5"/>
    <w:rsid w:val="00DB6990"/>
    <w:rsid w:val="00DB6F3A"/>
    <w:rsid w:val="00DB70A4"/>
    <w:rsid w:val="00DB7370"/>
    <w:rsid w:val="00DB73C0"/>
    <w:rsid w:val="00DB7438"/>
    <w:rsid w:val="00DB7913"/>
    <w:rsid w:val="00DB7B37"/>
    <w:rsid w:val="00DB7BB2"/>
    <w:rsid w:val="00DB7C8C"/>
    <w:rsid w:val="00DB7EB4"/>
    <w:rsid w:val="00DC0291"/>
    <w:rsid w:val="00DC02CD"/>
    <w:rsid w:val="00DC053B"/>
    <w:rsid w:val="00DC0C8F"/>
    <w:rsid w:val="00DC0DB9"/>
    <w:rsid w:val="00DC0E48"/>
    <w:rsid w:val="00DC1461"/>
    <w:rsid w:val="00DC1E26"/>
    <w:rsid w:val="00DC1F94"/>
    <w:rsid w:val="00DC20AD"/>
    <w:rsid w:val="00DC249C"/>
    <w:rsid w:val="00DC2501"/>
    <w:rsid w:val="00DC2609"/>
    <w:rsid w:val="00DC26DF"/>
    <w:rsid w:val="00DC2786"/>
    <w:rsid w:val="00DC309B"/>
    <w:rsid w:val="00DC30F7"/>
    <w:rsid w:val="00DC3201"/>
    <w:rsid w:val="00DC381C"/>
    <w:rsid w:val="00DC3905"/>
    <w:rsid w:val="00DC3A81"/>
    <w:rsid w:val="00DC3AF7"/>
    <w:rsid w:val="00DC3E56"/>
    <w:rsid w:val="00DC4385"/>
    <w:rsid w:val="00DC4556"/>
    <w:rsid w:val="00DC4702"/>
    <w:rsid w:val="00DC472B"/>
    <w:rsid w:val="00DC4D64"/>
    <w:rsid w:val="00DC4DA2"/>
    <w:rsid w:val="00DC530A"/>
    <w:rsid w:val="00DC56D9"/>
    <w:rsid w:val="00DC5CFE"/>
    <w:rsid w:val="00DC6455"/>
    <w:rsid w:val="00DC683F"/>
    <w:rsid w:val="00DC6B2A"/>
    <w:rsid w:val="00DC7258"/>
    <w:rsid w:val="00DC757F"/>
    <w:rsid w:val="00DC7DDD"/>
    <w:rsid w:val="00DD028B"/>
    <w:rsid w:val="00DD032A"/>
    <w:rsid w:val="00DD0693"/>
    <w:rsid w:val="00DD0A4E"/>
    <w:rsid w:val="00DD0E0F"/>
    <w:rsid w:val="00DD13C3"/>
    <w:rsid w:val="00DD1D33"/>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1D18"/>
    <w:rsid w:val="00DE2343"/>
    <w:rsid w:val="00DE269B"/>
    <w:rsid w:val="00DE269E"/>
    <w:rsid w:val="00DE2B00"/>
    <w:rsid w:val="00DE2B35"/>
    <w:rsid w:val="00DE2B68"/>
    <w:rsid w:val="00DE31E6"/>
    <w:rsid w:val="00DE34CF"/>
    <w:rsid w:val="00DE3824"/>
    <w:rsid w:val="00DE3BBB"/>
    <w:rsid w:val="00DE3C49"/>
    <w:rsid w:val="00DE4160"/>
    <w:rsid w:val="00DE4182"/>
    <w:rsid w:val="00DE4CB6"/>
    <w:rsid w:val="00DE4E4B"/>
    <w:rsid w:val="00DE53F0"/>
    <w:rsid w:val="00DE577F"/>
    <w:rsid w:val="00DE5C3C"/>
    <w:rsid w:val="00DE5D29"/>
    <w:rsid w:val="00DE67D1"/>
    <w:rsid w:val="00DE69DA"/>
    <w:rsid w:val="00DE7180"/>
    <w:rsid w:val="00DE72F1"/>
    <w:rsid w:val="00DE73D4"/>
    <w:rsid w:val="00DE7A03"/>
    <w:rsid w:val="00DE7B28"/>
    <w:rsid w:val="00DF0252"/>
    <w:rsid w:val="00DF0839"/>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1C1"/>
    <w:rsid w:val="00DF4468"/>
    <w:rsid w:val="00DF4611"/>
    <w:rsid w:val="00DF48DB"/>
    <w:rsid w:val="00DF4A5A"/>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FD"/>
    <w:rsid w:val="00E00934"/>
    <w:rsid w:val="00E00990"/>
    <w:rsid w:val="00E00DA0"/>
    <w:rsid w:val="00E00F1E"/>
    <w:rsid w:val="00E011CE"/>
    <w:rsid w:val="00E01498"/>
    <w:rsid w:val="00E0172F"/>
    <w:rsid w:val="00E01771"/>
    <w:rsid w:val="00E01FA9"/>
    <w:rsid w:val="00E02224"/>
    <w:rsid w:val="00E0238D"/>
    <w:rsid w:val="00E02762"/>
    <w:rsid w:val="00E028D9"/>
    <w:rsid w:val="00E02AD1"/>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174E"/>
    <w:rsid w:val="00E1205C"/>
    <w:rsid w:val="00E120A8"/>
    <w:rsid w:val="00E1305A"/>
    <w:rsid w:val="00E13490"/>
    <w:rsid w:val="00E13A78"/>
    <w:rsid w:val="00E13CFA"/>
    <w:rsid w:val="00E13D2D"/>
    <w:rsid w:val="00E13D38"/>
    <w:rsid w:val="00E13F3D"/>
    <w:rsid w:val="00E13FA4"/>
    <w:rsid w:val="00E14298"/>
    <w:rsid w:val="00E1461F"/>
    <w:rsid w:val="00E14F25"/>
    <w:rsid w:val="00E14F7E"/>
    <w:rsid w:val="00E150CB"/>
    <w:rsid w:val="00E1570A"/>
    <w:rsid w:val="00E15748"/>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445"/>
    <w:rsid w:val="00E226F5"/>
    <w:rsid w:val="00E229E4"/>
    <w:rsid w:val="00E22AA5"/>
    <w:rsid w:val="00E22D57"/>
    <w:rsid w:val="00E22EFE"/>
    <w:rsid w:val="00E232FF"/>
    <w:rsid w:val="00E23515"/>
    <w:rsid w:val="00E237D4"/>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9F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5C79"/>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47E25"/>
    <w:rsid w:val="00E5002B"/>
    <w:rsid w:val="00E501D6"/>
    <w:rsid w:val="00E503CA"/>
    <w:rsid w:val="00E50A97"/>
    <w:rsid w:val="00E51092"/>
    <w:rsid w:val="00E51109"/>
    <w:rsid w:val="00E5111D"/>
    <w:rsid w:val="00E5118F"/>
    <w:rsid w:val="00E515A4"/>
    <w:rsid w:val="00E51A5A"/>
    <w:rsid w:val="00E51B46"/>
    <w:rsid w:val="00E51DE0"/>
    <w:rsid w:val="00E51E4D"/>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437"/>
    <w:rsid w:val="00E566D2"/>
    <w:rsid w:val="00E574A5"/>
    <w:rsid w:val="00E57839"/>
    <w:rsid w:val="00E5798D"/>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281B"/>
    <w:rsid w:val="00E6306E"/>
    <w:rsid w:val="00E6337F"/>
    <w:rsid w:val="00E63816"/>
    <w:rsid w:val="00E638F1"/>
    <w:rsid w:val="00E63AF4"/>
    <w:rsid w:val="00E63B43"/>
    <w:rsid w:val="00E63C49"/>
    <w:rsid w:val="00E63CB2"/>
    <w:rsid w:val="00E63DAD"/>
    <w:rsid w:val="00E64DDF"/>
    <w:rsid w:val="00E65138"/>
    <w:rsid w:val="00E6516C"/>
    <w:rsid w:val="00E6551E"/>
    <w:rsid w:val="00E65C25"/>
    <w:rsid w:val="00E65E7C"/>
    <w:rsid w:val="00E65EDA"/>
    <w:rsid w:val="00E65EEC"/>
    <w:rsid w:val="00E65F58"/>
    <w:rsid w:val="00E662B4"/>
    <w:rsid w:val="00E66A24"/>
    <w:rsid w:val="00E66CC2"/>
    <w:rsid w:val="00E66ED1"/>
    <w:rsid w:val="00E6700D"/>
    <w:rsid w:val="00E670C7"/>
    <w:rsid w:val="00E6748B"/>
    <w:rsid w:val="00E676B0"/>
    <w:rsid w:val="00E67DCF"/>
    <w:rsid w:val="00E67DFE"/>
    <w:rsid w:val="00E67F5E"/>
    <w:rsid w:val="00E70638"/>
    <w:rsid w:val="00E7095A"/>
    <w:rsid w:val="00E70983"/>
    <w:rsid w:val="00E70D3C"/>
    <w:rsid w:val="00E71D45"/>
    <w:rsid w:val="00E720F6"/>
    <w:rsid w:val="00E72510"/>
    <w:rsid w:val="00E7307A"/>
    <w:rsid w:val="00E73083"/>
    <w:rsid w:val="00E73400"/>
    <w:rsid w:val="00E7341E"/>
    <w:rsid w:val="00E734C0"/>
    <w:rsid w:val="00E734F6"/>
    <w:rsid w:val="00E735F2"/>
    <w:rsid w:val="00E735F4"/>
    <w:rsid w:val="00E73A24"/>
    <w:rsid w:val="00E7417A"/>
    <w:rsid w:val="00E742B8"/>
    <w:rsid w:val="00E75205"/>
    <w:rsid w:val="00E7553F"/>
    <w:rsid w:val="00E75A4B"/>
    <w:rsid w:val="00E75D79"/>
    <w:rsid w:val="00E7611C"/>
    <w:rsid w:val="00E762C0"/>
    <w:rsid w:val="00E7662E"/>
    <w:rsid w:val="00E76C12"/>
    <w:rsid w:val="00E77352"/>
    <w:rsid w:val="00E77645"/>
    <w:rsid w:val="00E77EF0"/>
    <w:rsid w:val="00E800BD"/>
    <w:rsid w:val="00E80570"/>
    <w:rsid w:val="00E80C5C"/>
    <w:rsid w:val="00E81201"/>
    <w:rsid w:val="00E81433"/>
    <w:rsid w:val="00E819F5"/>
    <w:rsid w:val="00E825C3"/>
    <w:rsid w:val="00E8266D"/>
    <w:rsid w:val="00E82A1F"/>
    <w:rsid w:val="00E82ABF"/>
    <w:rsid w:val="00E83224"/>
    <w:rsid w:val="00E8388A"/>
    <w:rsid w:val="00E83B06"/>
    <w:rsid w:val="00E83B92"/>
    <w:rsid w:val="00E83B98"/>
    <w:rsid w:val="00E83C1C"/>
    <w:rsid w:val="00E83F8A"/>
    <w:rsid w:val="00E8435D"/>
    <w:rsid w:val="00E8440E"/>
    <w:rsid w:val="00E8450D"/>
    <w:rsid w:val="00E84661"/>
    <w:rsid w:val="00E8475A"/>
    <w:rsid w:val="00E84A95"/>
    <w:rsid w:val="00E84D90"/>
    <w:rsid w:val="00E8528E"/>
    <w:rsid w:val="00E85499"/>
    <w:rsid w:val="00E85770"/>
    <w:rsid w:val="00E85C00"/>
    <w:rsid w:val="00E85FFC"/>
    <w:rsid w:val="00E86377"/>
    <w:rsid w:val="00E8641B"/>
    <w:rsid w:val="00E86E87"/>
    <w:rsid w:val="00E872A6"/>
    <w:rsid w:val="00E87875"/>
    <w:rsid w:val="00E9004C"/>
    <w:rsid w:val="00E90960"/>
    <w:rsid w:val="00E90D88"/>
    <w:rsid w:val="00E90EE1"/>
    <w:rsid w:val="00E9108E"/>
    <w:rsid w:val="00E91134"/>
    <w:rsid w:val="00E9141D"/>
    <w:rsid w:val="00E91626"/>
    <w:rsid w:val="00E92222"/>
    <w:rsid w:val="00E92302"/>
    <w:rsid w:val="00E928AF"/>
    <w:rsid w:val="00E92B30"/>
    <w:rsid w:val="00E92CAE"/>
    <w:rsid w:val="00E92CD1"/>
    <w:rsid w:val="00E9394F"/>
    <w:rsid w:val="00E93B5D"/>
    <w:rsid w:val="00E93C95"/>
    <w:rsid w:val="00E93EEB"/>
    <w:rsid w:val="00E94CEB"/>
    <w:rsid w:val="00E94E40"/>
    <w:rsid w:val="00E95180"/>
    <w:rsid w:val="00E951C4"/>
    <w:rsid w:val="00E9526F"/>
    <w:rsid w:val="00E954DA"/>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97E7E"/>
    <w:rsid w:val="00EA09FD"/>
    <w:rsid w:val="00EA0A15"/>
    <w:rsid w:val="00EA10B3"/>
    <w:rsid w:val="00EA138B"/>
    <w:rsid w:val="00EA14A2"/>
    <w:rsid w:val="00EA1A0C"/>
    <w:rsid w:val="00EA287E"/>
    <w:rsid w:val="00EA2B87"/>
    <w:rsid w:val="00EA2B90"/>
    <w:rsid w:val="00EA2D7B"/>
    <w:rsid w:val="00EA2E37"/>
    <w:rsid w:val="00EA3036"/>
    <w:rsid w:val="00EA41F9"/>
    <w:rsid w:val="00EA4789"/>
    <w:rsid w:val="00EA4B01"/>
    <w:rsid w:val="00EA4B06"/>
    <w:rsid w:val="00EA4DAF"/>
    <w:rsid w:val="00EA4E51"/>
    <w:rsid w:val="00EA4FCE"/>
    <w:rsid w:val="00EA5EEF"/>
    <w:rsid w:val="00EA6AE2"/>
    <w:rsid w:val="00EA6DE4"/>
    <w:rsid w:val="00EA73CE"/>
    <w:rsid w:val="00EA7610"/>
    <w:rsid w:val="00EA799A"/>
    <w:rsid w:val="00EB0348"/>
    <w:rsid w:val="00EB035B"/>
    <w:rsid w:val="00EB0564"/>
    <w:rsid w:val="00EB08B9"/>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2F8"/>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0F0"/>
    <w:rsid w:val="00EC1562"/>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53"/>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0F3A"/>
    <w:rsid w:val="00ED1110"/>
    <w:rsid w:val="00ED1351"/>
    <w:rsid w:val="00ED1EB4"/>
    <w:rsid w:val="00ED206C"/>
    <w:rsid w:val="00ED21E7"/>
    <w:rsid w:val="00ED22FD"/>
    <w:rsid w:val="00ED22FE"/>
    <w:rsid w:val="00ED241F"/>
    <w:rsid w:val="00ED25E1"/>
    <w:rsid w:val="00ED2AD0"/>
    <w:rsid w:val="00ED3178"/>
    <w:rsid w:val="00ED3444"/>
    <w:rsid w:val="00ED3470"/>
    <w:rsid w:val="00ED394F"/>
    <w:rsid w:val="00ED3CBD"/>
    <w:rsid w:val="00ED41F6"/>
    <w:rsid w:val="00ED426E"/>
    <w:rsid w:val="00ED42FD"/>
    <w:rsid w:val="00ED53E6"/>
    <w:rsid w:val="00ED5C95"/>
    <w:rsid w:val="00ED5EE7"/>
    <w:rsid w:val="00ED619A"/>
    <w:rsid w:val="00ED65B1"/>
    <w:rsid w:val="00ED686C"/>
    <w:rsid w:val="00ED6B78"/>
    <w:rsid w:val="00ED6D58"/>
    <w:rsid w:val="00ED6D94"/>
    <w:rsid w:val="00ED7194"/>
    <w:rsid w:val="00ED74B5"/>
    <w:rsid w:val="00ED7685"/>
    <w:rsid w:val="00ED7866"/>
    <w:rsid w:val="00ED7882"/>
    <w:rsid w:val="00ED79D7"/>
    <w:rsid w:val="00ED7D58"/>
    <w:rsid w:val="00EE05BB"/>
    <w:rsid w:val="00EE08AB"/>
    <w:rsid w:val="00EE0C60"/>
    <w:rsid w:val="00EE0D2F"/>
    <w:rsid w:val="00EE0E71"/>
    <w:rsid w:val="00EE17FD"/>
    <w:rsid w:val="00EE1A63"/>
    <w:rsid w:val="00EE1C5F"/>
    <w:rsid w:val="00EE2008"/>
    <w:rsid w:val="00EE2019"/>
    <w:rsid w:val="00EE238F"/>
    <w:rsid w:val="00EE26D2"/>
    <w:rsid w:val="00EE2FAC"/>
    <w:rsid w:val="00EE314B"/>
    <w:rsid w:val="00EE33D2"/>
    <w:rsid w:val="00EE34FC"/>
    <w:rsid w:val="00EE36C8"/>
    <w:rsid w:val="00EE3C24"/>
    <w:rsid w:val="00EE3F1D"/>
    <w:rsid w:val="00EE3F28"/>
    <w:rsid w:val="00EE3FA4"/>
    <w:rsid w:val="00EE46B6"/>
    <w:rsid w:val="00EE50F0"/>
    <w:rsid w:val="00EE537A"/>
    <w:rsid w:val="00EE541C"/>
    <w:rsid w:val="00EE554A"/>
    <w:rsid w:val="00EE568B"/>
    <w:rsid w:val="00EE5765"/>
    <w:rsid w:val="00EE5841"/>
    <w:rsid w:val="00EE5D66"/>
    <w:rsid w:val="00EE5E38"/>
    <w:rsid w:val="00EE5F92"/>
    <w:rsid w:val="00EE6039"/>
    <w:rsid w:val="00EE6153"/>
    <w:rsid w:val="00EE6CA4"/>
    <w:rsid w:val="00EE73BE"/>
    <w:rsid w:val="00EE79A8"/>
    <w:rsid w:val="00EE7D7C"/>
    <w:rsid w:val="00EF01BF"/>
    <w:rsid w:val="00EF0765"/>
    <w:rsid w:val="00EF0BCF"/>
    <w:rsid w:val="00EF0CC2"/>
    <w:rsid w:val="00EF13A9"/>
    <w:rsid w:val="00EF1511"/>
    <w:rsid w:val="00EF1BD8"/>
    <w:rsid w:val="00EF1E6B"/>
    <w:rsid w:val="00EF2174"/>
    <w:rsid w:val="00EF2507"/>
    <w:rsid w:val="00EF2B75"/>
    <w:rsid w:val="00EF2B93"/>
    <w:rsid w:val="00EF2C1B"/>
    <w:rsid w:val="00EF2CB7"/>
    <w:rsid w:val="00EF2ED8"/>
    <w:rsid w:val="00EF306B"/>
    <w:rsid w:val="00EF33DC"/>
    <w:rsid w:val="00EF34EE"/>
    <w:rsid w:val="00EF3550"/>
    <w:rsid w:val="00EF35E5"/>
    <w:rsid w:val="00EF3687"/>
    <w:rsid w:val="00EF37E7"/>
    <w:rsid w:val="00EF464A"/>
    <w:rsid w:val="00EF493A"/>
    <w:rsid w:val="00EF4CBB"/>
    <w:rsid w:val="00EF5305"/>
    <w:rsid w:val="00EF56B9"/>
    <w:rsid w:val="00EF57E3"/>
    <w:rsid w:val="00EF5D0B"/>
    <w:rsid w:val="00EF5D40"/>
    <w:rsid w:val="00EF65E9"/>
    <w:rsid w:val="00EF6669"/>
    <w:rsid w:val="00EF6711"/>
    <w:rsid w:val="00EF7069"/>
    <w:rsid w:val="00F005BF"/>
    <w:rsid w:val="00F00616"/>
    <w:rsid w:val="00F00622"/>
    <w:rsid w:val="00F0108D"/>
    <w:rsid w:val="00F01311"/>
    <w:rsid w:val="00F01AB4"/>
    <w:rsid w:val="00F01AC1"/>
    <w:rsid w:val="00F020BE"/>
    <w:rsid w:val="00F02197"/>
    <w:rsid w:val="00F023BD"/>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AE2"/>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3DA"/>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753"/>
    <w:rsid w:val="00F2516E"/>
    <w:rsid w:val="00F251DD"/>
    <w:rsid w:val="00F25275"/>
    <w:rsid w:val="00F25D79"/>
    <w:rsid w:val="00F25D98"/>
    <w:rsid w:val="00F26431"/>
    <w:rsid w:val="00F26E16"/>
    <w:rsid w:val="00F27205"/>
    <w:rsid w:val="00F27564"/>
    <w:rsid w:val="00F27840"/>
    <w:rsid w:val="00F27AF5"/>
    <w:rsid w:val="00F27D34"/>
    <w:rsid w:val="00F27D39"/>
    <w:rsid w:val="00F300FB"/>
    <w:rsid w:val="00F30137"/>
    <w:rsid w:val="00F30204"/>
    <w:rsid w:val="00F303EA"/>
    <w:rsid w:val="00F30A04"/>
    <w:rsid w:val="00F30B2E"/>
    <w:rsid w:val="00F30C23"/>
    <w:rsid w:val="00F30D1B"/>
    <w:rsid w:val="00F31188"/>
    <w:rsid w:val="00F312F8"/>
    <w:rsid w:val="00F31497"/>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5686"/>
    <w:rsid w:val="00F35CF4"/>
    <w:rsid w:val="00F3632C"/>
    <w:rsid w:val="00F36811"/>
    <w:rsid w:val="00F36A7B"/>
    <w:rsid w:val="00F36B24"/>
    <w:rsid w:val="00F36B85"/>
    <w:rsid w:val="00F36BF1"/>
    <w:rsid w:val="00F371AF"/>
    <w:rsid w:val="00F37750"/>
    <w:rsid w:val="00F37A41"/>
    <w:rsid w:val="00F37BB9"/>
    <w:rsid w:val="00F37FEB"/>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4A84"/>
    <w:rsid w:val="00F4500D"/>
    <w:rsid w:val="00F45382"/>
    <w:rsid w:val="00F453AD"/>
    <w:rsid w:val="00F456F6"/>
    <w:rsid w:val="00F457B7"/>
    <w:rsid w:val="00F45F7F"/>
    <w:rsid w:val="00F46976"/>
    <w:rsid w:val="00F46A64"/>
    <w:rsid w:val="00F46D9C"/>
    <w:rsid w:val="00F46DEF"/>
    <w:rsid w:val="00F472D5"/>
    <w:rsid w:val="00F473A4"/>
    <w:rsid w:val="00F47A5B"/>
    <w:rsid w:val="00F47B61"/>
    <w:rsid w:val="00F47D57"/>
    <w:rsid w:val="00F47DEE"/>
    <w:rsid w:val="00F5009D"/>
    <w:rsid w:val="00F507BF"/>
    <w:rsid w:val="00F50DC8"/>
    <w:rsid w:val="00F50E2F"/>
    <w:rsid w:val="00F51188"/>
    <w:rsid w:val="00F5169A"/>
    <w:rsid w:val="00F51ABD"/>
    <w:rsid w:val="00F51BB7"/>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5FF"/>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9F7"/>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5AA"/>
    <w:rsid w:val="00F77C87"/>
    <w:rsid w:val="00F77D16"/>
    <w:rsid w:val="00F80317"/>
    <w:rsid w:val="00F80AFB"/>
    <w:rsid w:val="00F80BEF"/>
    <w:rsid w:val="00F80F1C"/>
    <w:rsid w:val="00F8179F"/>
    <w:rsid w:val="00F81FD9"/>
    <w:rsid w:val="00F8210C"/>
    <w:rsid w:val="00F82345"/>
    <w:rsid w:val="00F82536"/>
    <w:rsid w:val="00F8267F"/>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913"/>
    <w:rsid w:val="00F86089"/>
    <w:rsid w:val="00F86221"/>
    <w:rsid w:val="00F862D2"/>
    <w:rsid w:val="00F862DB"/>
    <w:rsid w:val="00F863F7"/>
    <w:rsid w:val="00F86EB6"/>
    <w:rsid w:val="00F87268"/>
    <w:rsid w:val="00F87AE6"/>
    <w:rsid w:val="00F87BE6"/>
    <w:rsid w:val="00F900CC"/>
    <w:rsid w:val="00F90182"/>
    <w:rsid w:val="00F903D8"/>
    <w:rsid w:val="00F909A1"/>
    <w:rsid w:val="00F90DBC"/>
    <w:rsid w:val="00F90E73"/>
    <w:rsid w:val="00F911A1"/>
    <w:rsid w:val="00F913CE"/>
    <w:rsid w:val="00F915E8"/>
    <w:rsid w:val="00F9176D"/>
    <w:rsid w:val="00F9178A"/>
    <w:rsid w:val="00F92213"/>
    <w:rsid w:val="00F922E0"/>
    <w:rsid w:val="00F9279E"/>
    <w:rsid w:val="00F93181"/>
    <w:rsid w:val="00F9395C"/>
    <w:rsid w:val="00F93DD5"/>
    <w:rsid w:val="00F944C0"/>
    <w:rsid w:val="00F946CB"/>
    <w:rsid w:val="00F94986"/>
    <w:rsid w:val="00F949E1"/>
    <w:rsid w:val="00F94D2B"/>
    <w:rsid w:val="00F94F0C"/>
    <w:rsid w:val="00F94FBA"/>
    <w:rsid w:val="00F94FBB"/>
    <w:rsid w:val="00F95508"/>
    <w:rsid w:val="00F95B0A"/>
    <w:rsid w:val="00F95F2F"/>
    <w:rsid w:val="00F9629E"/>
    <w:rsid w:val="00F9644A"/>
    <w:rsid w:val="00F9656E"/>
    <w:rsid w:val="00F96C44"/>
    <w:rsid w:val="00F96EF8"/>
    <w:rsid w:val="00F97210"/>
    <w:rsid w:val="00F97D30"/>
    <w:rsid w:val="00FA0237"/>
    <w:rsid w:val="00FA0341"/>
    <w:rsid w:val="00FA043D"/>
    <w:rsid w:val="00FA04DC"/>
    <w:rsid w:val="00FA0635"/>
    <w:rsid w:val="00FA0732"/>
    <w:rsid w:val="00FA0BD3"/>
    <w:rsid w:val="00FA0C29"/>
    <w:rsid w:val="00FA0D15"/>
    <w:rsid w:val="00FA0DDC"/>
    <w:rsid w:val="00FA1266"/>
    <w:rsid w:val="00FA17C2"/>
    <w:rsid w:val="00FA1B7B"/>
    <w:rsid w:val="00FA1E41"/>
    <w:rsid w:val="00FA1E54"/>
    <w:rsid w:val="00FA2264"/>
    <w:rsid w:val="00FA2BD2"/>
    <w:rsid w:val="00FA2DC6"/>
    <w:rsid w:val="00FA2E59"/>
    <w:rsid w:val="00FA2F74"/>
    <w:rsid w:val="00FA33B9"/>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025"/>
    <w:rsid w:val="00FB6386"/>
    <w:rsid w:val="00FB6466"/>
    <w:rsid w:val="00FB6630"/>
    <w:rsid w:val="00FB6676"/>
    <w:rsid w:val="00FB692E"/>
    <w:rsid w:val="00FB6B14"/>
    <w:rsid w:val="00FB708D"/>
    <w:rsid w:val="00FB7156"/>
    <w:rsid w:val="00FB7D53"/>
    <w:rsid w:val="00FB7E9A"/>
    <w:rsid w:val="00FB7F03"/>
    <w:rsid w:val="00FC01D5"/>
    <w:rsid w:val="00FC08A7"/>
    <w:rsid w:val="00FC08AB"/>
    <w:rsid w:val="00FC0A4E"/>
    <w:rsid w:val="00FC0D52"/>
    <w:rsid w:val="00FC0E0C"/>
    <w:rsid w:val="00FC1192"/>
    <w:rsid w:val="00FC11FF"/>
    <w:rsid w:val="00FC1275"/>
    <w:rsid w:val="00FC1755"/>
    <w:rsid w:val="00FC1DCB"/>
    <w:rsid w:val="00FC2000"/>
    <w:rsid w:val="00FC2B87"/>
    <w:rsid w:val="00FC312F"/>
    <w:rsid w:val="00FC344C"/>
    <w:rsid w:val="00FC36BD"/>
    <w:rsid w:val="00FC3717"/>
    <w:rsid w:val="00FC3D93"/>
    <w:rsid w:val="00FC3E6E"/>
    <w:rsid w:val="00FC4378"/>
    <w:rsid w:val="00FC4529"/>
    <w:rsid w:val="00FC4565"/>
    <w:rsid w:val="00FC4815"/>
    <w:rsid w:val="00FC486B"/>
    <w:rsid w:val="00FC4BDA"/>
    <w:rsid w:val="00FC5033"/>
    <w:rsid w:val="00FC5230"/>
    <w:rsid w:val="00FC56DE"/>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0E2D"/>
    <w:rsid w:val="00FD1252"/>
    <w:rsid w:val="00FD181E"/>
    <w:rsid w:val="00FD1AD6"/>
    <w:rsid w:val="00FD1B8E"/>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C2"/>
    <w:rsid w:val="00FD5DAA"/>
    <w:rsid w:val="00FD67BB"/>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8DB"/>
    <w:rsid w:val="00FE2A35"/>
    <w:rsid w:val="00FE2A47"/>
    <w:rsid w:val="00FE31CC"/>
    <w:rsid w:val="00FE34BE"/>
    <w:rsid w:val="00FE36FA"/>
    <w:rsid w:val="00FE3929"/>
    <w:rsid w:val="00FE3A66"/>
    <w:rsid w:val="00FE3C6D"/>
    <w:rsid w:val="00FE4074"/>
    <w:rsid w:val="00FE43CD"/>
    <w:rsid w:val="00FE44AD"/>
    <w:rsid w:val="00FE4869"/>
    <w:rsid w:val="00FE5334"/>
    <w:rsid w:val="00FE5675"/>
    <w:rsid w:val="00FE57F7"/>
    <w:rsid w:val="00FE605D"/>
    <w:rsid w:val="00FE6560"/>
    <w:rsid w:val="00FE6582"/>
    <w:rsid w:val="00FE6D6A"/>
    <w:rsid w:val="00FF01A1"/>
    <w:rsid w:val="00FF041A"/>
    <w:rsid w:val="00FF0461"/>
    <w:rsid w:val="00FF057C"/>
    <w:rsid w:val="00FF05D9"/>
    <w:rsid w:val="00FF0922"/>
    <w:rsid w:val="00FF0CE5"/>
    <w:rsid w:val="00FF0CF1"/>
    <w:rsid w:val="00FF0FB4"/>
    <w:rsid w:val="00FF153A"/>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5577"/>
    <w:rsid w:val="00FF68AA"/>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4C1AC1DE"/>
  <w15:chartTrackingRefBased/>
  <w15:docId w15:val="{98670EDE-DDF2-4807-9832-FC6F5F66B5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2E0FD8"/>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aliases w:val="Heading 3 3GPP"/>
    <w:basedOn w:val="Heading2"/>
    <w:next w:val="Normal"/>
    <w:link w:val="Heading3Char"/>
    <w:qFormat/>
    <w:rsid w:val="001764C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764C3"/>
    <w:pPr>
      <w:ind w:left="1418" w:hanging="1418"/>
      <w:outlineLvl w:val="3"/>
    </w:pPr>
    <w:rPr>
      <w:sz w:val="24"/>
    </w:rPr>
  </w:style>
  <w:style w:type="paragraph" w:styleId="Heading5">
    <w:name w:val="heading 5"/>
    <w:aliases w:val="M5,mh2,Module heading 2,heading 8,Numbered Sub-list,h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qFormat/>
    <w:rsid w:val="003958A6"/>
    <w:rPr>
      <w:rFonts w:ascii="Arial" w:eastAsia="Times New Roman" w:hAnsi="Arial"/>
      <w:sz w:val="32"/>
    </w:rPr>
  </w:style>
  <w:style w:type="character" w:customStyle="1" w:styleId="Heading3Char">
    <w:name w:val="Heading 3 Char"/>
    <w:aliases w:val="Heading 3 3GPP Char"/>
    <w:link w:val="Heading3"/>
    <w:qFormat/>
    <w:rsid w:val="003958A6"/>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rPr>
  </w:style>
  <w:style w:type="character" w:customStyle="1" w:styleId="Heading5Char">
    <w:name w:val="Heading 5 Char"/>
    <w:aliases w:val="M5 Char,mh2 Char,Module heading 2 Char,heading 8 Char,Numbered Sub-list Char,h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qFormat/>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link w:val="ListParagraphChar"/>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semiHidden/>
    <w:unhideWhenUsed/>
    <w:qFormat/>
    <w:rsid w:val="008C352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C3528"/>
    <w:rPr>
      <w:rFonts w:ascii="Segoe UI" w:eastAsia="Times New Roman" w:hAnsi="Segoe UI" w:cs="Segoe UI"/>
      <w:sz w:val="18"/>
      <w:szCs w:val="18"/>
      <w:lang w:val="en-GB" w:eastAsia="ja-JP"/>
    </w:rPr>
  </w:style>
  <w:style w:type="character" w:styleId="CommentReference">
    <w:name w:val="annotation reference"/>
    <w:qFormat/>
    <w:rsid w:val="008B4612"/>
    <w:rPr>
      <w:sz w:val="16"/>
    </w:rPr>
  </w:style>
  <w:style w:type="paragraph" w:styleId="CommentText">
    <w:name w:val="annotation text"/>
    <w:basedOn w:val="Normal"/>
    <w:link w:val="CommentTextChar"/>
    <w:uiPriority w:val="99"/>
    <w:qFormat/>
    <w:rsid w:val="008B4612"/>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B4612"/>
    <w:rPr>
      <w:rFonts w:eastAsiaTheme="minorEastAsia"/>
      <w:lang w:val="en-GB" w:eastAsia="en-US"/>
    </w:rPr>
  </w:style>
  <w:style w:type="character" w:customStyle="1" w:styleId="B1Zchn">
    <w:name w:val="B1 Zchn"/>
    <w:qFormat/>
    <w:rsid w:val="00781C82"/>
    <w:rPr>
      <w:rFonts w:ascii="Times New Roman" w:hAnsi="Times New Roman"/>
      <w:lang w:val="en-GB" w:eastAsia="en-US"/>
    </w:rPr>
  </w:style>
  <w:style w:type="character" w:customStyle="1" w:styleId="B3Char">
    <w:name w:val="B3 Char"/>
    <w:qFormat/>
    <w:rsid w:val="0025714A"/>
    <w:rPr>
      <w:rFonts w:ascii="Times New Roman" w:hAnsi="Times New Roman"/>
      <w:lang w:val="en-GB"/>
    </w:rPr>
  </w:style>
  <w:style w:type="paragraph" w:styleId="CommentSubject">
    <w:name w:val="annotation subject"/>
    <w:basedOn w:val="CommentText"/>
    <w:next w:val="CommentText"/>
    <w:link w:val="CommentSubjectChar"/>
    <w:qFormat/>
    <w:rsid w:val="009039F8"/>
    <w:pPr>
      <w:overflowPunct w:val="0"/>
      <w:autoSpaceDE w:val="0"/>
      <w:autoSpaceDN w:val="0"/>
      <w:adjustRightInd w:val="0"/>
      <w:textAlignment w:val="baseline"/>
    </w:pPr>
    <w:rPr>
      <w:rFonts w:eastAsia="Times New Roman"/>
      <w:b/>
      <w:bCs/>
      <w:lang w:eastAsia="ja-JP"/>
    </w:rPr>
  </w:style>
  <w:style w:type="character" w:customStyle="1" w:styleId="CommentSubjectChar">
    <w:name w:val="Comment Subject Char"/>
    <w:basedOn w:val="CommentTextChar"/>
    <w:link w:val="CommentSubject"/>
    <w:rsid w:val="009039F8"/>
    <w:rPr>
      <w:rFonts w:eastAsia="Times New Roman"/>
      <w:b/>
      <w:bCs/>
      <w:lang w:val="en-GB" w:eastAsia="ja-JP"/>
    </w:rPr>
  </w:style>
  <w:style w:type="paragraph" w:customStyle="1" w:styleId="B10">
    <w:name w:val="B10"/>
    <w:basedOn w:val="B5"/>
    <w:link w:val="B10Char"/>
    <w:qFormat/>
    <w:rsid w:val="004F6EF0"/>
    <w:pPr>
      <w:ind w:left="3119"/>
    </w:pPr>
    <w:rPr>
      <w:lang w:val="en-GB" w:eastAsia="ja-JP"/>
    </w:rPr>
  </w:style>
  <w:style w:type="character" w:customStyle="1" w:styleId="B10Char">
    <w:name w:val="B10 Char"/>
    <w:basedOn w:val="B5Char"/>
    <w:link w:val="B10"/>
    <w:rsid w:val="004F6EF0"/>
    <w:rPr>
      <w:rFonts w:eastAsia="Times New Roman"/>
      <w:lang w:val="en-GB" w:eastAsia="ja-JP"/>
    </w:rPr>
  </w:style>
  <w:style w:type="character" w:styleId="Hyperlink">
    <w:name w:val="Hyperlink"/>
    <w:basedOn w:val="DefaultParagraphFont"/>
    <w:qFormat/>
    <w:rsid w:val="004934E8"/>
    <w:rPr>
      <w:color w:val="0563C1" w:themeColor="hyperlink"/>
      <w:u w:val="single"/>
    </w:rPr>
  </w:style>
  <w:style w:type="character" w:styleId="UnresolvedMention">
    <w:name w:val="Unresolved Mention"/>
    <w:basedOn w:val="DefaultParagraphFont"/>
    <w:uiPriority w:val="99"/>
    <w:semiHidden/>
    <w:unhideWhenUsed/>
    <w:rsid w:val="004934E8"/>
    <w:rPr>
      <w:color w:val="605E5C"/>
      <w:shd w:val="clear" w:color="auto" w:fill="E1DFDD"/>
    </w:rPr>
  </w:style>
  <w:style w:type="character" w:styleId="PlaceholderText">
    <w:name w:val="Placeholder Text"/>
    <w:basedOn w:val="DefaultParagraphFont"/>
    <w:uiPriority w:val="99"/>
    <w:semiHidden/>
    <w:locked/>
    <w:rsid w:val="00AE7F9B"/>
    <w:rPr>
      <w:color w:val="808080"/>
    </w:rPr>
  </w:style>
  <w:style w:type="paragraph" w:customStyle="1" w:styleId="CRCoverPage">
    <w:name w:val="CR Cover Page"/>
    <w:rsid w:val="00935F0F"/>
    <w:pPr>
      <w:spacing w:after="120"/>
    </w:pPr>
    <w:rPr>
      <w:rFonts w:ascii="Arial" w:eastAsia="SimSun" w:hAnsi="Arial"/>
      <w:lang w:val="en-GB" w:eastAsia="en-US"/>
    </w:rPr>
  </w:style>
  <w:style w:type="character" w:customStyle="1" w:styleId="ListParagraphChar">
    <w:name w:val="List Paragraph Char"/>
    <w:link w:val="ListParagraph"/>
    <w:uiPriority w:val="34"/>
    <w:qFormat/>
    <w:locked/>
    <w:rsid w:val="005A14B3"/>
    <w:rPr>
      <w:rFonts w:eastAsia="Times New Roman"/>
      <w:lang w:val="en-GB" w:eastAsia="en-US"/>
    </w:rPr>
  </w:style>
  <w:style w:type="character" w:customStyle="1" w:styleId="B1Char">
    <w:name w:val="B1 Char"/>
    <w:qFormat/>
    <w:rsid w:val="00491170"/>
    <w:rPr>
      <w:lang w:eastAsia="x-none"/>
    </w:rPr>
  </w:style>
  <w:style w:type="character" w:customStyle="1" w:styleId="NOChar1">
    <w:name w:val="NO Char1"/>
    <w:qFormat/>
    <w:rsid w:val="001E7590"/>
  </w:style>
  <w:style w:type="character" w:customStyle="1" w:styleId="apple-converted-space">
    <w:name w:val="apple-converted-space"/>
    <w:basedOn w:val="DefaultParagraphFont"/>
    <w:rsid w:val="0061748F"/>
  </w:style>
  <w:style w:type="character" w:customStyle="1" w:styleId="NOZchn">
    <w:name w:val="NO Zchn"/>
    <w:rsid w:val="004A33AE"/>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2822519">
      <w:bodyDiv w:val="1"/>
      <w:marLeft w:val="0"/>
      <w:marRight w:val="0"/>
      <w:marTop w:val="0"/>
      <w:marBottom w:val="0"/>
      <w:divBdr>
        <w:top w:val="none" w:sz="0" w:space="0" w:color="auto"/>
        <w:left w:val="none" w:sz="0" w:space="0" w:color="auto"/>
        <w:bottom w:val="none" w:sz="0" w:space="0" w:color="auto"/>
        <w:right w:val="none" w:sz="0" w:space="0" w:color="auto"/>
      </w:divBdr>
      <w:divsChild>
        <w:div w:id="1456020782">
          <w:marLeft w:val="0"/>
          <w:marRight w:val="0"/>
          <w:marTop w:val="0"/>
          <w:marBottom w:val="0"/>
          <w:divBdr>
            <w:top w:val="none" w:sz="0" w:space="0" w:color="auto"/>
            <w:left w:val="none" w:sz="0" w:space="0" w:color="auto"/>
            <w:bottom w:val="none" w:sz="0" w:space="0" w:color="auto"/>
            <w:right w:val="none" w:sz="0" w:space="0" w:color="auto"/>
          </w:divBdr>
          <w:divsChild>
            <w:div w:id="781146247">
              <w:marLeft w:val="0"/>
              <w:marRight w:val="0"/>
              <w:marTop w:val="0"/>
              <w:marBottom w:val="0"/>
              <w:divBdr>
                <w:top w:val="none" w:sz="0" w:space="0" w:color="auto"/>
                <w:left w:val="none" w:sz="0" w:space="0" w:color="auto"/>
                <w:bottom w:val="none" w:sz="0" w:space="0" w:color="auto"/>
                <w:right w:val="none" w:sz="0" w:space="0" w:color="auto"/>
              </w:divBdr>
              <w:divsChild>
                <w:div w:id="505099629">
                  <w:marLeft w:val="0"/>
                  <w:marRight w:val="0"/>
                  <w:marTop w:val="0"/>
                  <w:marBottom w:val="0"/>
                  <w:divBdr>
                    <w:top w:val="none" w:sz="0" w:space="0" w:color="auto"/>
                    <w:left w:val="none" w:sz="0" w:space="0" w:color="auto"/>
                    <w:bottom w:val="none" w:sz="0" w:space="0" w:color="auto"/>
                    <w:right w:val="none" w:sz="0" w:space="0" w:color="auto"/>
                  </w:divBdr>
                  <w:divsChild>
                    <w:div w:id="412164106">
                      <w:marLeft w:val="0"/>
                      <w:marRight w:val="0"/>
                      <w:marTop w:val="0"/>
                      <w:marBottom w:val="0"/>
                      <w:divBdr>
                        <w:top w:val="none" w:sz="0" w:space="0" w:color="auto"/>
                        <w:left w:val="none" w:sz="0" w:space="0" w:color="auto"/>
                        <w:bottom w:val="none" w:sz="0" w:space="0" w:color="auto"/>
                        <w:right w:val="none" w:sz="0" w:space="0" w:color="auto"/>
                      </w:divBdr>
                      <w:divsChild>
                        <w:div w:id="1964385363">
                          <w:marLeft w:val="0"/>
                          <w:marRight w:val="0"/>
                          <w:marTop w:val="0"/>
                          <w:marBottom w:val="0"/>
                          <w:divBdr>
                            <w:top w:val="none" w:sz="0" w:space="0" w:color="auto"/>
                            <w:left w:val="none" w:sz="0" w:space="0" w:color="auto"/>
                            <w:bottom w:val="none" w:sz="0" w:space="0" w:color="auto"/>
                            <w:right w:val="none" w:sz="0" w:space="0" w:color="auto"/>
                          </w:divBdr>
                          <w:divsChild>
                            <w:div w:id="867304555">
                              <w:marLeft w:val="0"/>
                              <w:marRight w:val="0"/>
                              <w:marTop w:val="0"/>
                              <w:marBottom w:val="0"/>
                              <w:divBdr>
                                <w:top w:val="none" w:sz="0" w:space="0" w:color="auto"/>
                                <w:left w:val="none" w:sz="0" w:space="0" w:color="auto"/>
                                <w:bottom w:val="none" w:sz="0" w:space="0" w:color="auto"/>
                                <w:right w:val="none" w:sz="0" w:space="0" w:color="auto"/>
                              </w:divBdr>
                              <w:divsChild>
                                <w:div w:id="672874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2765594">
              <w:marLeft w:val="0"/>
              <w:marRight w:val="0"/>
              <w:marTop w:val="0"/>
              <w:marBottom w:val="0"/>
              <w:divBdr>
                <w:top w:val="none" w:sz="0" w:space="0" w:color="auto"/>
                <w:left w:val="none" w:sz="0" w:space="0" w:color="auto"/>
                <w:bottom w:val="none" w:sz="0" w:space="0" w:color="auto"/>
                <w:right w:val="none" w:sz="0" w:space="0" w:color="auto"/>
              </w:divBdr>
            </w:div>
            <w:div w:id="1019041165">
              <w:marLeft w:val="0"/>
              <w:marRight w:val="0"/>
              <w:marTop w:val="0"/>
              <w:marBottom w:val="0"/>
              <w:divBdr>
                <w:top w:val="none" w:sz="0" w:space="0" w:color="auto"/>
                <w:left w:val="none" w:sz="0" w:space="0" w:color="auto"/>
                <w:bottom w:val="none" w:sz="0" w:space="0" w:color="auto"/>
                <w:right w:val="none" w:sz="0" w:space="0" w:color="auto"/>
              </w:divBdr>
              <w:divsChild>
                <w:div w:id="51003525">
                  <w:marLeft w:val="0"/>
                  <w:marRight w:val="0"/>
                  <w:marTop w:val="0"/>
                  <w:marBottom w:val="0"/>
                  <w:divBdr>
                    <w:top w:val="none" w:sz="0" w:space="0" w:color="auto"/>
                    <w:left w:val="none" w:sz="0" w:space="0" w:color="auto"/>
                    <w:bottom w:val="none" w:sz="0" w:space="0" w:color="auto"/>
                    <w:right w:val="none" w:sz="0" w:space="0" w:color="auto"/>
                  </w:divBdr>
                  <w:divsChild>
                    <w:div w:id="987707352">
                      <w:marLeft w:val="0"/>
                      <w:marRight w:val="0"/>
                      <w:marTop w:val="0"/>
                      <w:marBottom w:val="0"/>
                      <w:divBdr>
                        <w:top w:val="none" w:sz="0" w:space="0" w:color="auto"/>
                        <w:left w:val="none" w:sz="0" w:space="0" w:color="auto"/>
                        <w:bottom w:val="none" w:sz="0" w:space="0" w:color="auto"/>
                        <w:right w:val="none" w:sz="0" w:space="0" w:color="auto"/>
                      </w:divBdr>
                      <w:divsChild>
                        <w:div w:id="663708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1148353">
              <w:marLeft w:val="0"/>
              <w:marRight w:val="0"/>
              <w:marTop w:val="0"/>
              <w:marBottom w:val="0"/>
              <w:divBdr>
                <w:top w:val="none" w:sz="0" w:space="0" w:color="auto"/>
                <w:left w:val="none" w:sz="0" w:space="0" w:color="auto"/>
                <w:bottom w:val="none" w:sz="0" w:space="0" w:color="auto"/>
                <w:right w:val="none" w:sz="0" w:space="0" w:color="auto"/>
              </w:divBdr>
              <w:divsChild>
                <w:div w:id="1951012387">
                  <w:marLeft w:val="0"/>
                  <w:marRight w:val="0"/>
                  <w:marTop w:val="0"/>
                  <w:marBottom w:val="0"/>
                  <w:divBdr>
                    <w:top w:val="none" w:sz="0" w:space="0" w:color="auto"/>
                    <w:left w:val="none" w:sz="0" w:space="0" w:color="auto"/>
                    <w:bottom w:val="none" w:sz="0" w:space="0" w:color="auto"/>
                    <w:right w:val="none" w:sz="0" w:space="0" w:color="auto"/>
                  </w:divBdr>
                  <w:divsChild>
                    <w:div w:id="751123720">
                      <w:marLeft w:val="0"/>
                      <w:marRight w:val="0"/>
                      <w:marTop w:val="0"/>
                      <w:marBottom w:val="0"/>
                      <w:divBdr>
                        <w:top w:val="none" w:sz="0" w:space="0" w:color="auto"/>
                        <w:left w:val="none" w:sz="0" w:space="0" w:color="auto"/>
                        <w:bottom w:val="none" w:sz="0" w:space="0" w:color="auto"/>
                        <w:right w:val="none" w:sz="0" w:space="0" w:color="auto"/>
                      </w:divBdr>
                      <w:divsChild>
                        <w:div w:id="563565718">
                          <w:marLeft w:val="0"/>
                          <w:marRight w:val="0"/>
                          <w:marTop w:val="0"/>
                          <w:marBottom w:val="0"/>
                          <w:divBdr>
                            <w:top w:val="none" w:sz="0" w:space="0" w:color="auto"/>
                            <w:left w:val="none" w:sz="0" w:space="0" w:color="auto"/>
                            <w:bottom w:val="none" w:sz="0" w:space="0" w:color="auto"/>
                            <w:right w:val="none" w:sz="0" w:space="0" w:color="auto"/>
                          </w:divBdr>
                          <w:divsChild>
                            <w:div w:id="829180757">
                              <w:marLeft w:val="0"/>
                              <w:marRight w:val="0"/>
                              <w:marTop w:val="0"/>
                              <w:marBottom w:val="0"/>
                              <w:divBdr>
                                <w:top w:val="none" w:sz="0" w:space="0" w:color="auto"/>
                                <w:left w:val="none" w:sz="0" w:space="0" w:color="auto"/>
                                <w:bottom w:val="none" w:sz="0" w:space="0" w:color="auto"/>
                                <w:right w:val="none" w:sz="0" w:space="0" w:color="auto"/>
                              </w:divBdr>
                              <w:divsChild>
                                <w:div w:id="502399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55561754">
              <w:marLeft w:val="0"/>
              <w:marRight w:val="0"/>
              <w:marTop w:val="0"/>
              <w:marBottom w:val="0"/>
              <w:divBdr>
                <w:top w:val="none" w:sz="0" w:space="0" w:color="auto"/>
                <w:left w:val="none" w:sz="0" w:space="0" w:color="auto"/>
                <w:bottom w:val="none" w:sz="0" w:space="0" w:color="auto"/>
                <w:right w:val="none" w:sz="0" w:space="0" w:color="auto"/>
              </w:divBdr>
            </w:div>
            <w:div w:id="1526284413">
              <w:marLeft w:val="0"/>
              <w:marRight w:val="0"/>
              <w:marTop w:val="0"/>
              <w:marBottom w:val="0"/>
              <w:divBdr>
                <w:top w:val="none" w:sz="0" w:space="0" w:color="auto"/>
                <w:left w:val="none" w:sz="0" w:space="0" w:color="auto"/>
                <w:bottom w:val="none" w:sz="0" w:space="0" w:color="auto"/>
                <w:right w:val="none" w:sz="0" w:space="0" w:color="auto"/>
              </w:divBdr>
            </w:div>
            <w:div w:id="1929773625">
              <w:marLeft w:val="0"/>
              <w:marRight w:val="0"/>
              <w:marTop w:val="0"/>
              <w:marBottom w:val="0"/>
              <w:divBdr>
                <w:top w:val="none" w:sz="0" w:space="0" w:color="auto"/>
                <w:left w:val="none" w:sz="0" w:space="0" w:color="auto"/>
                <w:bottom w:val="none" w:sz="0" w:space="0" w:color="auto"/>
                <w:right w:val="none" w:sz="0" w:space="0" w:color="auto"/>
              </w:divBdr>
              <w:divsChild>
                <w:div w:id="2134058203">
                  <w:marLeft w:val="0"/>
                  <w:marRight w:val="0"/>
                  <w:marTop w:val="0"/>
                  <w:marBottom w:val="0"/>
                  <w:divBdr>
                    <w:top w:val="none" w:sz="0" w:space="0" w:color="auto"/>
                    <w:left w:val="none" w:sz="0" w:space="0" w:color="auto"/>
                    <w:bottom w:val="none" w:sz="0" w:space="0" w:color="auto"/>
                    <w:right w:val="none" w:sz="0" w:space="0" w:color="auto"/>
                  </w:divBdr>
                  <w:divsChild>
                    <w:div w:id="818379344">
                      <w:marLeft w:val="0"/>
                      <w:marRight w:val="0"/>
                      <w:marTop w:val="0"/>
                      <w:marBottom w:val="0"/>
                      <w:divBdr>
                        <w:top w:val="none" w:sz="0" w:space="0" w:color="auto"/>
                        <w:left w:val="none" w:sz="0" w:space="0" w:color="auto"/>
                        <w:bottom w:val="none" w:sz="0" w:space="0" w:color="auto"/>
                        <w:right w:val="none" w:sz="0" w:space="0" w:color="auto"/>
                      </w:divBdr>
                      <w:divsChild>
                        <w:div w:id="843055392">
                          <w:marLeft w:val="0"/>
                          <w:marRight w:val="0"/>
                          <w:marTop w:val="0"/>
                          <w:marBottom w:val="0"/>
                          <w:divBdr>
                            <w:top w:val="none" w:sz="0" w:space="0" w:color="auto"/>
                            <w:left w:val="none" w:sz="0" w:space="0" w:color="auto"/>
                            <w:bottom w:val="none" w:sz="0" w:space="0" w:color="auto"/>
                            <w:right w:val="none" w:sz="0" w:space="0" w:color="auto"/>
                          </w:divBdr>
                          <w:divsChild>
                            <w:div w:id="723137481">
                              <w:marLeft w:val="0"/>
                              <w:marRight w:val="0"/>
                              <w:marTop w:val="0"/>
                              <w:marBottom w:val="0"/>
                              <w:divBdr>
                                <w:top w:val="none" w:sz="0" w:space="0" w:color="auto"/>
                                <w:left w:val="none" w:sz="0" w:space="0" w:color="auto"/>
                                <w:bottom w:val="none" w:sz="0" w:space="0" w:color="auto"/>
                                <w:right w:val="none" w:sz="0" w:space="0" w:color="auto"/>
                              </w:divBdr>
                              <w:divsChild>
                                <w:div w:id="563686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052086">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5382585">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262561">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58354723">
      <w:bodyDiv w:val="1"/>
      <w:marLeft w:val="0"/>
      <w:marRight w:val="0"/>
      <w:marTop w:val="0"/>
      <w:marBottom w:val="0"/>
      <w:divBdr>
        <w:top w:val="none" w:sz="0" w:space="0" w:color="auto"/>
        <w:left w:val="none" w:sz="0" w:space="0" w:color="auto"/>
        <w:bottom w:val="none" w:sz="0" w:space="0" w:color="auto"/>
        <w:right w:val="none" w:sz="0" w:space="0" w:color="auto"/>
      </w:divBdr>
    </w:div>
    <w:div w:id="41952747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80388942">
      <w:bodyDiv w:val="1"/>
      <w:marLeft w:val="0"/>
      <w:marRight w:val="0"/>
      <w:marTop w:val="0"/>
      <w:marBottom w:val="0"/>
      <w:divBdr>
        <w:top w:val="none" w:sz="0" w:space="0" w:color="auto"/>
        <w:left w:val="none" w:sz="0" w:space="0" w:color="auto"/>
        <w:bottom w:val="none" w:sz="0" w:space="0" w:color="auto"/>
        <w:right w:val="none" w:sz="0" w:space="0" w:color="auto"/>
      </w:divBdr>
      <w:divsChild>
        <w:div w:id="570846586">
          <w:marLeft w:val="0"/>
          <w:marRight w:val="0"/>
          <w:marTop w:val="0"/>
          <w:marBottom w:val="0"/>
          <w:divBdr>
            <w:top w:val="none" w:sz="0" w:space="0" w:color="auto"/>
            <w:left w:val="none" w:sz="0" w:space="0" w:color="auto"/>
            <w:bottom w:val="none" w:sz="0" w:space="0" w:color="auto"/>
            <w:right w:val="none" w:sz="0" w:space="0" w:color="auto"/>
          </w:divBdr>
          <w:divsChild>
            <w:div w:id="361521144">
              <w:marLeft w:val="0"/>
              <w:marRight w:val="0"/>
              <w:marTop w:val="0"/>
              <w:marBottom w:val="0"/>
              <w:divBdr>
                <w:top w:val="none" w:sz="0" w:space="0" w:color="auto"/>
                <w:left w:val="none" w:sz="0" w:space="0" w:color="auto"/>
                <w:bottom w:val="none" w:sz="0" w:space="0" w:color="auto"/>
                <w:right w:val="none" w:sz="0" w:space="0" w:color="auto"/>
              </w:divBdr>
              <w:divsChild>
                <w:div w:id="564487205">
                  <w:marLeft w:val="0"/>
                  <w:marRight w:val="0"/>
                  <w:marTop w:val="0"/>
                  <w:marBottom w:val="0"/>
                  <w:divBdr>
                    <w:top w:val="none" w:sz="0" w:space="0" w:color="auto"/>
                    <w:left w:val="none" w:sz="0" w:space="0" w:color="auto"/>
                    <w:bottom w:val="none" w:sz="0" w:space="0" w:color="auto"/>
                    <w:right w:val="none" w:sz="0" w:space="0" w:color="auto"/>
                  </w:divBdr>
                  <w:divsChild>
                    <w:div w:id="2135252075">
                      <w:marLeft w:val="0"/>
                      <w:marRight w:val="0"/>
                      <w:marTop w:val="0"/>
                      <w:marBottom w:val="0"/>
                      <w:divBdr>
                        <w:top w:val="none" w:sz="0" w:space="0" w:color="auto"/>
                        <w:left w:val="none" w:sz="0" w:space="0" w:color="auto"/>
                        <w:bottom w:val="none" w:sz="0" w:space="0" w:color="auto"/>
                        <w:right w:val="none" w:sz="0" w:space="0" w:color="auto"/>
                      </w:divBdr>
                      <w:divsChild>
                        <w:div w:id="69154576">
                          <w:marLeft w:val="0"/>
                          <w:marRight w:val="0"/>
                          <w:marTop w:val="0"/>
                          <w:marBottom w:val="0"/>
                          <w:divBdr>
                            <w:top w:val="none" w:sz="0" w:space="0" w:color="auto"/>
                            <w:left w:val="none" w:sz="0" w:space="0" w:color="auto"/>
                            <w:bottom w:val="none" w:sz="0" w:space="0" w:color="auto"/>
                            <w:right w:val="none" w:sz="0" w:space="0" w:color="auto"/>
                          </w:divBdr>
                          <w:divsChild>
                            <w:div w:id="914053333">
                              <w:marLeft w:val="0"/>
                              <w:marRight w:val="0"/>
                              <w:marTop w:val="0"/>
                              <w:marBottom w:val="0"/>
                              <w:divBdr>
                                <w:top w:val="none" w:sz="0" w:space="0" w:color="auto"/>
                                <w:left w:val="none" w:sz="0" w:space="0" w:color="auto"/>
                                <w:bottom w:val="none" w:sz="0" w:space="0" w:color="auto"/>
                                <w:right w:val="none" w:sz="0" w:space="0" w:color="auto"/>
                              </w:divBdr>
                              <w:divsChild>
                                <w:div w:id="1603565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2263038">
              <w:marLeft w:val="0"/>
              <w:marRight w:val="0"/>
              <w:marTop w:val="0"/>
              <w:marBottom w:val="0"/>
              <w:divBdr>
                <w:top w:val="none" w:sz="0" w:space="0" w:color="auto"/>
                <w:left w:val="none" w:sz="0" w:space="0" w:color="auto"/>
                <w:bottom w:val="none" w:sz="0" w:space="0" w:color="auto"/>
                <w:right w:val="none" w:sz="0" w:space="0" w:color="auto"/>
              </w:divBdr>
              <w:divsChild>
                <w:div w:id="1899783707">
                  <w:marLeft w:val="0"/>
                  <w:marRight w:val="0"/>
                  <w:marTop w:val="0"/>
                  <w:marBottom w:val="0"/>
                  <w:divBdr>
                    <w:top w:val="none" w:sz="0" w:space="0" w:color="auto"/>
                    <w:left w:val="none" w:sz="0" w:space="0" w:color="auto"/>
                    <w:bottom w:val="none" w:sz="0" w:space="0" w:color="auto"/>
                    <w:right w:val="none" w:sz="0" w:space="0" w:color="auto"/>
                  </w:divBdr>
                  <w:divsChild>
                    <w:div w:id="1063025152">
                      <w:marLeft w:val="0"/>
                      <w:marRight w:val="0"/>
                      <w:marTop w:val="0"/>
                      <w:marBottom w:val="0"/>
                      <w:divBdr>
                        <w:top w:val="none" w:sz="0" w:space="0" w:color="auto"/>
                        <w:left w:val="none" w:sz="0" w:space="0" w:color="auto"/>
                        <w:bottom w:val="none" w:sz="0" w:space="0" w:color="auto"/>
                        <w:right w:val="none" w:sz="0" w:space="0" w:color="auto"/>
                      </w:divBdr>
                      <w:divsChild>
                        <w:div w:id="1260679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8943148">
              <w:marLeft w:val="0"/>
              <w:marRight w:val="0"/>
              <w:marTop w:val="0"/>
              <w:marBottom w:val="0"/>
              <w:divBdr>
                <w:top w:val="none" w:sz="0" w:space="0" w:color="auto"/>
                <w:left w:val="none" w:sz="0" w:space="0" w:color="auto"/>
                <w:bottom w:val="none" w:sz="0" w:space="0" w:color="auto"/>
                <w:right w:val="none" w:sz="0" w:space="0" w:color="auto"/>
              </w:divBdr>
              <w:divsChild>
                <w:div w:id="531309775">
                  <w:marLeft w:val="0"/>
                  <w:marRight w:val="0"/>
                  <w:marTop w:val="0"/>
                  <w:marBottom w:val="0"/>
                  <w:divBdr>
                    <w:top w:val="none" w:sz="0" w:space="0" w:color="auto"/>
                    <w:left w:val="none" w:sz="0" w:space="0" w:color="auto"/>
                    <w:bottom w:val="none" w:sz="0" w:space="0" w:color="auto"/>
                    <w:right w:val="none" w:sz="0" w:space="0" w:color="auto"/>
                  </w:divBdr>
                  <w:divsChild>
                    <w:div w:id="242881855">
                      <w:marLeft w:val="0"/>
                      <w:marRight w:val="0"/>
                      <w:marTop w:val="0"/>
                      <w:marBottom w:val="0"/>
                      <w:divBdr>
                        <w:top w:val="none" w:sz="0" w:space="0" w:color="auto"/>
                        <w:left w:val="none" w:sz="0" w:space="0" w:color="auto"/>
                        <w:bottom w:val="none" w:sz="0" w:space="0" w:color="auto"/>
                        <w:right w:val="none" w:sz="0" w:space="0" w:color="auto"/>
                      </w:divBdr>
                      <w:divsChild>
                        <w:div w:id="121073912">
                          <w:marLeft w:val="0"/>
                          <w:marRight w:val="0"/>
                          <w:marTop w:val="0"/>
                          <w:marBottom w:val="0"/>
                          <w:divBdr>
                            <w:top w:val="none" w:sz="0" w:space="0" w:color="auto"/>
                            <w:left w:val="none" w:sz="0" w:space="0" w:color="auto"/>
                            <w:bottom w:val="none" w:sz="0" w:space="0" w:color="auto"/>
                            <w:right w:val="none" w:sz="0" w:space="0" w:color="auto"/>
                          </w:divBdr>
                          <w:divsChild>
                            <w:div w:id="346371593">
                              <w:marLeft w:val="0"/>
                              <w:marRight w:val="0"/>
                              <w:marTop w:val="0"/>
                              <w:marBottom w:val="0"/>
                              <w:divBdr>
                                <w:top w:val="none" w:sz="0" w:space="0" w:color="auto"/>
                                <w:left w:val="none" w:sz="0" w:space="0" w:color="auto"/>
                                <w:bottom w:val="none" w:sz="0" w:space="0" w:color="auto"/>
                                <w:right w:val="none" w:sz="0" w:space="0" w:color="auto"/>
                              </w:divBdr>
                              <w:divsChild>
                                <w:div w:id="1887792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24559164">
              <w:marLeft w:val="0"/>
              <w:marRight w:val="0"/>
              <w:marTop w:val="0"/>
              <w:marBottom w:val="0"/>
              <w:divBdr>
                <w:top w:val="none" w:sz="0" w:space="0" w:color="auto"/>
                <w:left w:val="none" w:sz="0" w:space="0" w:color="auto"/>
                <w:bottom w:val="none" w:sz="0" w:space="0" w:color="auto"/>
                <w:right w:val="none" w:sz="0" w:space="0" w:color="auto"/>
              </w:divBdr>
            </w:div>
            <w:div w:id="1340233271">
              <w:marLeft w:val="0"/>
              <w:marRight w:val="0"/>
              <w:marTop w:val="0"/>
              <w:marBottom w:val="0"/>
              <w:divBdr>
                <w:top w:val="none" w:sz="0" w:space="0" w:color="auto"/>
                <w:left w:val="none" w:sz="0" w:space="0" w:color="auto"/>
                <w:bottom w:val="none" w:sz="0" w:space="0" w:color="auto"/>
                <w:right w:val="none" w:sz="0" w:space="0" w:color="auto"/>
              </w:divBdr>
              <w:divsChild>
                <w:div w:id="2090346597">
                  <w:marLeft w:val="0"/>
                  <w:marRight w:val="0"/>
                  <w:marTop w:val="0"/>
                  <w:marBottom w:val="0"/>
                  <w:divBdr>
                    <w:top w:val="none" w:sz="0" w:space="0" w:color="auto"/>
                    <w:left w:val="none" w:sz="0" w:space="0" w:color="auto"/>
                    <w:bottom w:val="none" w:sz="0" w:space="0" w:color="auto"/>
                    <w:right w:val="none" w:sz="0" w:space="0" w:color="auto"/>
                  </w:divBdr>
                  <w:divsChild>
                    <w:div w:id="83111262">
                      <w:marLeft w:val="0"/>
                      <w:marRight w:val="0"/>
                      <w:marTop w:val="0"/>
                      <w:marBottom w:val="0"/>
                      <w:divBdr>
                        <w:top w:val="none" w:sz="0" w:space="0" w:color="auto"/>
                        <w:left w:val="none" w:sz="0" w:space="0" w:color="auto"/>
                        <w:bottom w:val="none" w:sz="0" w:space="0" w:color="auto"/>
                        <w:right w:val="none" w:sz="0" w:space="0" w:color="auto"/>
                      </w:divBdr>
                      <w:divsChild>
                        <w:div w:id="858855342">
                          <w:marLeft w:val="0"/>
                          <w:marRight w:val="0"/>
                          <w:marTop w:val="0"/>
                          <w:marBottom w:val="0"/>
                          <w:divBdr>
                            <w:top w:val="none" w:sz="0" w:space="0" w:color="auto"/>
                            <w:left w:val="none" w:sz="0" w:space="0" w:color="auto"/>
                            <w:bottom w:val="none" w:sz="0" w:space="0" w:color="auto"/>
                            <w:right w:val="none" w:sz="0" w:space="0" w:color="auto"/>
                          </w:divBdr>
                          <w:divsChild>
                            <w:div w:id="2139910123">
                              <w:marLeft w:val="0"/>
                              <w:marRight w:val="0"/>
                              <w:marTop w:val="0"/>
                              <w:marBottom w:val="0"/>
                              <w:divBdr>
                                <w:top w:val="none" w:sz="0" w:space="0" w:color="auto"/>
                                <w:left w:val="none" w:sz="0" w:space="0" w:color="auto"/>
                                <w:bottom w:val="none" w:sz="0" w:space="0" w:color="auto"/>
                                <w:right w:val="none" w:sz="0" w:space="0" w:color="auto"/>
                              </w:divBdr>
                              <w:divsChild>
                                <w:div w:id="445856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7954243">
              <w:marLeft w:val="0"/>
              <w:marRight w:val="0"/>
              <w:marTop w:val="0"/>
              <w:marBottom w:val="0"/>
              <w:divBdr>
                <w:top w:val="none" w:sz="0" w:space="0" w:color="auto"/>
                <w:left w:val="none" w:sz="0" w:space="0" w:color="auto"/>
                <w:bottom w:val="none" w:sz="0" w:space="0" w:color="auto"/>
                <w:right w:val="none" w:sz="0" w:space="0" w:color="auto"/>
              </w:divBdr>
            </w:div>
            <w:div w:id="2015184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488293">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764893">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7141828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1830677">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88222406">
      <w:bodyDiv w:val="1"/>
      <w:marLeft w:val="0"/>
      <w:marRight w:val="0"/>
      <w:marTop w:val="0"/>
      <w:marBottom w:val="0"/>
      <w:divBdr>
        <w:top w:val="none" w:sz="0" w:space="0" w:color="auto"/>
        <w:left w:val="none" w:sz="0" w:space="0" w:color="auto"/>
        <w:bottom w:val="none" w:sz="0" w:space="0" w:color="auto"/>
        <w:right w:val="none" w:sz="0" w:space="0" w:color="auto"/>
      </w:divBdr>
    </w:div>
    <w:div w:id="894314995">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6887671">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67396556">
      <w:bodyDiv w:val="1"/>
      <w:marLeft w:val="0"/>
      <w:marRight w:val="0"/>
      <w:marTop w:val="0"/>
      <w:marBottom w:val="0"/>
      <w:divBdr>
        <w:top w:val="none" w:sz="0" w:space="0" w:color="auto"/>
        <w:left w:val="none" w:sz="0" w:space="0" w:color="auto"/>
        <w:bottom w:val="none" w:sz="0" w:space="0" w:color="auto"/>
        <w:right w:val="none" w:sz="0" w:space="0" w:color="auto"/>
      </w:divBdr>
    </w:div>
    <w:div w:id="989287311">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07247332">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5694839">
      <w:bodyDiv w:val="1"/>
      <w:marLeft w:val="0"/>
      <w:marRight w:val="0"/>
      <w:marTop w:val="0"/>
      <w:marBottom w:val="0"/>
      <w:divBdr>
        <w:top w:val="none" w:sz="0" w:space="0" w:color="auto"/>
        <w:left w:val="none" w:sz="0" w:space="0" w:color="auto"/>
        <w:bottom w:val="none" w:sz="0" w:space="0" w:color="auto"/>
        <w:right w:val="none" w:sz="0" w:space="0" w:color="auto"/>
      </w:divBdr>
    </w:div>
    <w:div w:id="1021905327">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5713769">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39416309">
      <w:bodyDiv w:val="1"/>
      <w:marLeft w:val="0"/>
      <w:marRight w:val="0"/>
      <w:marTop w:val="0"/>
      <w:marBottom w:val="0"/>
      <w:divBdr>
        <w:top w:val="none" w:sz="0" w:space="0" w:color="auto"/>
        <w:left w:val="none" w:sz="0" w:space="0" w:color="auto"/>
        <w:bottom w:val="none" w:sz="0" w:space="0" w:color="auto"/>
        <w:right w:val="none" w:sz="0" w:space="0" w:color="auto"/>
      </w:divBdr>
    </w:div>
    <w:div w:id="1153571313">
      <w:bodyDiv w:val="1"/>
      <w:marLeft w:val="0"/>
      <w:marRight w:val="0"/>
      <w:marTop w:val="0"/>
      <w:marBottom w:val="0"/>
      <w:divBdr>
        <w:top w:val="none" w:sz="0" w:space="0" w:color="auto"/>
        <w:left w:val="none" w:sz="0" w:space="0" w:color="auto"/>
        <w:bottom w:val="none" w:sz="0" w:space="0" w:color="auto"/>
        <w:right w:val="none" w:sz="0" w:space="0" w:color="auto"/>
      </w:divBdr>
    </w:div>
    <w:div w:id="1185944232">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64415106">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389647">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86634930">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1689704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74065489">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9353227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6051577">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30263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45335113">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199571410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350134">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5567658">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3.wmf"/><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image" Target="media/image2.wmf"/><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19" ma:contentTypeDescription="Create a new document." ma:contentTypeScope="" ma:versionID="3d6dbb6a2e365cbbb008932c2c1f3560">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40157398a888a42dedba6ee1f9a5e30d"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PersistId xmlns="401a1e0c-8dbe-4950-85d1-4031081349ee" xsi:nil="true"/>
    <_dlc_DocId xmlns="401a1e0c-8dbe-4950-85d1-4031081349ee">3EQ6UJ4K66FU-702124171-42096</_dlc_DocId>
    <_dlc_DocIdUrl xmlns="401a1e0c-8dbe-4950-85d1-4031081349ee">
      <Url>https://qualcomm.sharepoint.com/teams/meridian1/_layouts/15/DocIdRedir.aspx?ID=3EQ6UJ4K66FU-702124171-42096</Url>
      <Description>3EQ6UJ4K66FU-702124171-42096</Description>
    </_dlc_DocIdUrl>
  </documentManagement>
</p:properties>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6E7268A0-54E1-4763-9B69-21A01BFF32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93FDA9-D154-4C88-A438-264FD6E1FE08}">
  <ds:schemaRefs>
    <ds:schemaRef ds:uri="http://schemas.openxmlformats.org/officeDocument/2006/bibliography"/>
  </ds:schemaRefs>
</ds:datastoreItem>
</file>

<file path=customXml/itemProps3.xml><?xml version="1.0" encoding="utf-8"?>
<ds:datastoreItem xmlns:ds="http://schemas.openxmlformats.org/officeDocument/2006/customXml" ds:itemID="{8C159CD5-4A0E-4D7A-94E9-FD5FAF1418B8}">
  <ds:schemaRefs>
    <ds:schemaRef ds:uri="http://schemas.microsoft.com/sharepoint/events"/>
  </ds:schemaRefs>
</ds:datastoreItem>
</file>

<file path=customXml/itemProps4.xml><?xml version="1.0" encoding="utf-8"?>
<ds:datastoreItem xmlns:ds="http://schemas.openxmlformats.org/officeDocument/2006/customXml" ds:itemID="{62C0D65E-E91C-42A9-935F-2A10A093DC68}">
  <ds:schemaRefs>
    <ds:schemaRef ds:uri="http://purl.org/dc/elements/1.1/"/>
    <ds:schemaRef ds:uri="http://schemas.openxmlformats.org/package/2006/metadata/core-properties"/>
    <ds:schemaRef ds:uri="http://purl.org/dc/dcmitype/"/>
    <ds:schemaRef ds:uri="http://schemas.microsoft.com/office/2006/metadata/properties"/>
    <ds:schemaRef ds:uri="http://schemas.microsoft.com/office/2006/documentManagement/types"/>
    <ds:schemaRef ds:uri="http://purl.org/dc/terms/"/>
    <ds:schemaRef ds:uri="http://www.w3.org/XML/1998/namespace"/>
    <ds:schemaRef ds:uri="70022ec0-f71b-42b8-9339-c4cd9c357019"/>
    <ds:schemaRef ds:uri="http://schemas.microsoft.com/office/infopath/2007/PartnerControls"/>
    <ds:schemaRef ds:uri="401a1e0c-8dbe-4950-85d1-4031081349ee"/>
  </ds:schemaRefs>
</ds:datastoreItem>
</file>

<file path=customXml/itemProps5.xml><?xml version="1.0" encoding="utf-8"?>
<ds:datastoreItem xmlns:ds="http://schemas.openxmlformats.org/officeDocument/2006/customXml" ds:itemID="{AC7E1A91-7F5F-4FEC-94C9-9D6622E8DA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6</Pages>
  <Words>2534</Words>
  <Characters>13206</Characters>
  <Application>Microsoft Office Word</Application>
  <DocSecurity>0</DocSecurity>
  <Lines>110</Lines>
  <Paragraphs>31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15709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Ozcan Ozturk</cp:lastModifiedBy>
  <cp:revision>20</cp:revision>
  <cp:lastPrinted>2017-05-08T10:55:00Z</cp:lastPrinted>
  <dcterms:created xsi:type="dcterms:W3CDTF">2022-01-24T06:12:00Z</dcterms:created>
  <dcterms:modified xsi:type="dcterms:W3CDTF">2022-01-25T03:50:00Z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0x010100A4302797064FB946934CB06279B745B9</vt:lpwstr>
  </property>
  <property fmtid="{D5CDD505-2E9C-101B-9397-08002B2CF9AE}" pid="12" name="_dlc_DocIdItemGuid">
    <vt:lpwstr>dab3d884-f784-46db-af5a-53237964d77d</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