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2157" w14:textId="77777777" w:rsidR="003860DB" w:rsidRDefault="003516E7">
      <w:pPr>
        <w:pStyle w:val="3GPPHeader"/>
        <w:spacing w:after="60"/>
        <w:rPr>
          <w:sz w:val="32"/>
          <w:szCs w:val="32"/>
        </w:rPr>
      </w:pPr>
      <w:r>
        <w:t>3GPP RAN WG2 Meeting #116e</w:t>
      </w:r>
      <w:r>
        <w:tab/>
      </w:r>
      <w:r>
        <w:rPr>
          <w:rFonts w:cs="Arial"/>
          <w:sz w:val="26"/>
          <w:szCs w:val="26"/>
        </w:rPr>
        <w:t>R2-2111339</w:t>
      </w:r>
    </w:p>
    <w:p w14:paraId="31FAF4FA" w14:textId="77777777" w:rsidR="003860DB" w:rsidRDefault="003516E7">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77777777" w:rsidR="003860DB" w:rsidRDefault="003516E7">
      <w:pPr>
        <w:pStyle w:val="3GPPHeader"/>
        <w:rPr>
          <w:sz w:val="22"/>
          <w:szCs w:val="22"/>
          <w:lang w:val="en-US"/>
        </w:rPr>
      </w:pPr>
      <w:r>
        <w:rPr>
          <w:sz w:val="22"/>
          <w:szCs w:val="22"/>
          <w:lang w:val="en-US"/>
        </w:rPr>
        <w:t>Source:</w:t>
      </w:r>
      <w:r>
        <w:rPr>
          <w:sz w:val="22"/>
          <w:szCs w:val="22"/>
          <w:lang w:val="en-US"/>
        </w:rPr>
        <w:tab/>
        <w:t>InterDigital (summary rapporteur)</w:t>
      </w:r>
    </w:p>
    <w:p w14:paraId="1B56EF47" w14:textId="77777777" w:rsidR="003860DB" w:rsidRDefault="003516E7">
      <w:pPr>
        <w:pStyle w:val="3GPPHeader"/>
        <w:ind w:left="1700" w:hanging="1700"/>
        <w:jc w:val="left"/>
        <w:rPr>
          <w:color w:val="000000"/>
          <w:sz w:val="22"/>
          <w:szCs w:val="22"/>
        </w:rPr>
      </w:pPr>
      <w:r>
        <w:rPr>
          <w:sz w:val="22"/>
          <w:szCs w:val="22"/>
        </w:rPr>
        <w:t>Title:</w:t>
      </w:r>
      <w:r>
        <w:rPr>
          <w:sz w:val="22"/>
          <w:szCs w:val="22"/>
        </w:rPr>
        <w:tab/>
        <w:t>Summary of [AT116-e][</w:t>
      </w:r>
      <w:proofErr w:type="gramStart"/>
      <w:r>
        <w:rPr>
          <w:sz w:val="22"/>
          <w:szCs w:val="22"/>
        </w:rPr>
        <w:t>101][</w:t>
      </w:r>
      <w:proofErr w:type="gramEnd"/>
      <w:r>
        <w:rPr>
          <w:sz w:val="22"/>
          <w:szCs w:val="22"/>
        </w:rPr>
        <w:t>NTN] Other MAC aspects</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Heading1"/>
      </w:pPr>
      <w:r>
        <w:t>Introduction</w:t>
      </w:r>
    </w:p>
    <w:p w14:paraId="5EF7F8E7" w14:textId="77777777" w:rsidR="003860DB" w:rsidRDefault="003516E7">
      <w:r>
        <w:t>This document is a discussion paper to obtain company input to the following offline discussion:</w:t>
      </w:r>
    </w:p>
    <w:p w14:paraId="6A149646" w14:textId="77777777" w:rsidR="003860DB" w:rsidRDefault="003516E7">
      <w:pPr>
        <w:pStyle w:val="EmailDiscussion"/>
        <w:tabs>
          <w:tab w:val="left" w:pos="1619"/>
        </w:tabs>
        <w:spacing w:after="0" w:line="240" w:lineRule="auto"/>
      </w:pPr>
      <w:r>
        <w:t>[AT116-e][101][NTN] Other MAC aspects (InterDigital)</w:t>
      </w:r>
    </w:p>
    <w:p w14:paraId="32D5EBE6" w14:textId="77777777" w:rsidR="003860DB" w:rsidRDefault="003516E7">
      <w:pPr>
        <w:ind w:left="720"/>
        <w:rPr>
          <w:lang w:val="en-US" w:eastAsia="en-US"/>
        </w:rPr>
      </w:pPr>
      <w:r>
        <w:rPr>
          <w:lang w:val="en-US" w:eastAsia="en-US"/>
        </w:rPr>
        <w:t>Initial scope: Continue the discussion on remaining aspects of timers, HARQ, and LCP including CG/SPS aspects, based on the proposals in R2-2111331</w:t>
      </w:r>
    </w:p>
    <w:p w14:paraId="53C7A2AE" w14:textId="77777777" w:rsidR="003860DB" w:rsidRDefault="003516E7">
      <w:pPr>
        <w:ind w:left="720"/>
        <w:rPr>
          <w:lang w:val="en-US" w:eastAsia="en-US"/>
        </w:rPr>
      </w:pPr>
      <w:r>
        <w:rPr>
          <w:lang w:val="en-US" w:eastAsia="en-US"/>
        </w:rPr>
        <w:t>Initial intended outcome: Summary of the offline discussion with e.g.:</w:t>
      </w:r>
    </w:p>
    <w:p w14:paraId="2CB8DC08"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4ADDEB2F"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3E944078"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5879FFA1" w14:textId="77777777" w:rsidR="003860DB" w:rsidRDefault="003516E7">
      <w:pPr>
        <w:rPr>
          <w:rFonts w:cs="Arial"/>
          <w:lang w:val="en-US" w:eastAsia="en-US"/>
        </w:rPr>
      </w:pPr>
      <w:r>
        <w:rPr>
          <w:rFonts w:cs="Arial"/>
          <w:lang w:val="en-US" w:eastAsia="en-US"/>
        </w:rPr>
        <w:t>The following deadline for company feedback has been provided:</w:t>
      </w:r>
    </w:p>
    <w:p w14:paraId="5B509AA1" w14:textId="77777777" w:rsidR="003860DB" w:rsidRDefault="003516E7">
      <w:pPr>
        <w:pStyle w:val="ListParagraph"/>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Thursday 2021-11-04 1000 UTC</w:t>
      </w:r>
    </w:p>
    <w:p w14:paraId="3E48F5D8" w14:textId="77777777" w:rsidR="003860DB" w:rsidRDefault="003516E7">
      <w:pPr>
        <w:pStyle w:val="ListParagraph"/>
        <w:numPr>
          <w:ilvl w:val="0"/>
          <w:numId w:val="9"/>
        </w:numPr>
        <w:rPr>
          <w:rFonts w:ascii="Arial" w:hAnsi="Arial" w:cs="Arial"/>
          <w:sz w:val="20"/>
          <w:szCs w:val="20"/>
        </w:rPr>
      </w:pPr>
      <w:r>
        <w:rPr>
          <w:rFonts w:ascii="Arial" w:hAnsi="Arial" w:cs="Arial"/>
          <w:sz w:val="20"/>
          <w:szCs w:val="20"/>
        </w:rPr>
        <w:t>Initial deadline (for rapporteur's summary in R2-2111339): Thursday 2021-11-04 1600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3F2AA6F1" w14:textId="77777777" w:rsidR="003860DB" w:rsidRDefault="003516E7">
      <w:pPr>
        <w:pStyle w:val="ListParagraph"/>
        <w:numPr>
          <w:ilvl w:val="0"/>
          <w:numId w:val="10"/>
        </w:numPr>
        <w:rPr>
          <w:rFonts w:ascii="Arial" w:hAnsi="Arial" w:cs="Arial"/>
          <w:sz w:val="20"/>
          <w:szCs w:val="20"/>
        </w:rPr>
      </w:pPr>
      <w:r>
        <w:rPr>
          <w:rFonts w:ascii="Arial" w:hAnsi="Arial" w:cs="Arial"/>
          <w:sz w:val="20"/>
          <w:szCs w:val="20"/>
        </w:rPr>
        <w:t xml:space="preserve">Proposals marked "for agreement" in R2-2111339 not challenged until </w:t>
      </w:r>
      <w:r>
        <w:rPr>
          <w:rFonts w:ascii="Arial" w:hAnsi="Arial" w:cs="Arial"/>
          <w:b/>
          <w:bCs/>
          <w:color w:val="FF0000"/>
          <w:sz w:val="20"/>
          <w:szCs w:val="20"/>
        </w:rPr>
        <w:t>Friday 2021-11-05 0800 UTC</w:t>
      </w:r>
      <w:r>
        <w:rPr>
          <w:rFonts w:ascii="Arial" w:hAnsi="Arial" w:cs="Arial"/>
          <w:color w:val="FF0000"/>
          <w:sz w:val="20"/>
          <w:szCs w:val="20"/>
        </w:rPr>
        <w:t xml:space="preserve"> </w:t>
      </w:r>
      <w:r>
        <w:rPr>
          <w:rFonts w:ascii="Arial" w:hAnsi="Arial" w:cs="Arial"/>
          <w:sz w:val="20"/>
          <w:szCs w:val="20"/>
        </w:rPr>
        <w:t>will be declared as agreed via email by the session chair (for the rest the discussion will further continue offline until the CB session in Week2).</w:t>
      </w:r>
    </w:p>
    <w:p w14:paraId="1B2247AD" w14:textId="77E59A6C" w:rsidR="007F6785" w:rsidRDefault="007F6785">
      <w:pPr>
        <w:pStyle w:val="Heading1"/>
      </w:pPr>
      <w:r>
        <w:t>Summary</w:t>
      </w:r>
    </w:p>
    <w:p w14:paraId="322008BE" w14:textId="77777777" w:rsidR="00206F11" w:rsidRDefault="00206F11" w:rsidP="00206F11">
      <w:pPr>
        <w:pStyle w:val="Heading2"/>
      </w:pPr>
      <w:r>
        <w:t>DRX Timers and SR-Prohibit Timer</w:t>
      </w:r>
    </w:p>
    <w:p w14:paraId="11FC237D" w14:textId="77777777" w:rsidR="00206F11" w:rsidRDefault="00206F11" w:rsidP="00206F11">
      <w:pPr>
        <w:pStyle w:val="Heading3"/>
        <w:rPr>
          <w:lang w:val="fr-FR"/>
        </w:rPr>
      </w:pPr>
      <w:proofErr w:type="spellStart"/>
      <w:r>
        <w:rPr>
          <w:lang w:val="fr-FR"/>
        </w:rPr>
        <w:t>Drx-RetransmissionTimerUL</w:t>
      </w:r>
      <w:proofErr w:type="spellEnd"/>
    </w:p>
    <w:p w14:paraId="10EA2A4F" w14:textId="77777777" w:rsidR="00206F11" w:rsidRPr="004E145B" w:rsidRDefault="00206F11" w:rsidP="00206F11">
      <w:pPr>
        <w:ind w:left="1440" w:hanging="1440"/>
        <w:rPr>
          <w:rFonts w:cs="Arial"/>
          <w:bCs/>
          <w:i/>
          <w:iCs/>
        </w:rPr>
      </w:pPr>
      <w:r w:rsidRPr="004E145B">
        <w:rPr>
          <w:rFonts w:cs="Arial"/>
          <w:bCs/>
          <w:i/>
          <w:iCs/>
          <w:lang w:eastAsia="sv-SE"/>
        </w:rPr>
        <w:t>Question 1:</w:t>
      </w:r>
      <w:r w:rsidRPr="004E145B">
        <w:rPr>
          <w:rFonts w:cs="Arial"/>
          <w:bCs/>
          <w:i/>
          <w:iCs/>
        </w:rPr>
        <w:tab/>
        <w:t xml:space="preserve">Which of the following option(s) do you support to enable reception of blind UL retransmission grant for HARQ process(es) configured with HARQ mode B: </w:t>
      </w:r>
    </w:p>
    <w:p w14:paraId="0265DF83" w14:textId="77777777" w:rsidR="00206F11" w:rsidRPr="004E145B" w:rsidRDefault="00206F11" w:rsidP="00206F11">
      <w:pPr>
        <w:pStyle w:val="ListParagraph"/>
        <w:numPr>
          <w:ilvl w:val="0"/>
          <w:numId w:val="12"/>
        </w:numPr>
        <w:jc w:val="both"/>
        <w:rPr>
          <w:rFonts w:ascii="Arial" w:hAnsi="Arial" w:cs="Arial"/>
          <w:bCs/>
          <w:i/>
          <w:iCs/>
          <w:sz w:val="20"/>
          <w:szCs w:val="20"/>
        </w:rPr>
      </w:pPr>
      <w:r w:rsidRPr="004E145B">
        <w:rPr>
          <w:rFonts w:ascii="Arial" w:hAnsi="Arial" w:cs="Arial"/>
          <w:bCs/>
          <w:i/>
          <w:iCs/>
          <w:sz w:val="20"/>
          <w:szCs w:val="20"/>
        </w:rPr>
        <w:t>Rely on UE being in DRX Active Time via other means (</w:t>
      </w:r>
      <w:proofErr w:type="gramStart"/>
      <w:r w:rsidRPr="004E145B">
        <w:rPr>
          <w:rFonts w:ascii="Arial" w:hAnsi="Arial" w:cs="Arial"/>
          <w:bCs/>
          <w:i/>
          <w:iCs/>
          <w:sz w:val="20"/>
          <w:szCs w:val="20"/>
        </w:rPr>
        <w:t>e.g.</w:t>
      </w:r>
      <w:proofErr w:type="gramEnd"/>
      <w:r w:rsidRPr="004E145B">
        <w:rPr>
          <w:rFonts w:ascii="Arial" w:hAnsi="Arial" w:cs="Arial"/>
          <w:bCs/>
          <w:i/>
          <w:iCs/>
          <w:sz w:val="20"/>
          <w:szCs w:val="20"/>
        </w:rPr>
        <w:t xml:space="preserve"> Inactivity Timer); </w:t>
      </w:r>
    </w:p>
    <w:p w14:paraId="193C4AA8" w14:textId="77777777" w:rsidR="00206F11" w:rsidRPr="004E145B" w:rsidRDefault="00206F11" w:rsidP="00206F11">
      <w:pPr>
        <w:pStyle w:val="ListParagraph"/>
        <w:numPr>
          <w:ilvl w:val="0"/>
          <w:numId w:val="12"/>
        </w:numPr>
        <w:jc w:val="both"/>
        <w:rPr>
          <w:rFonts w:ascii="Arial" w:hAnsi="Arial" w:cs="Arial"/>
          <w:bCs/>
          <w:i/>
          <w:iCs/>
          <w:sz w:val="20"/>
          <w:szCs w:val="20"/>
        </w:rPr>
      </w:pPr>
      <w:r w:rsidRPr="004E145B">
        <w:rPr>
          <w:rFonts w:ascii="Arial" w:hAnsi="Arial" w:cs="Arial"/>
          <w:bCs/>
          <w:i/>
          <w:iCs/>
          <w:sz w:val="20"/>
          <w:szCs w:val="20"/>
        </w:rPr>
        <w:t xml:space="preserve">Start </w:t>
      </w:r>
      <w:proofErr w:type="spellStart"/>
      <w:r w:rsidRPr="004E145B">
        <w:rPr>
          <w:rFonts w:ascii="Arial" w:hAnsi="Arial" w:cs="Arial"/>
          <w:bCs/>
          <w:i/>
          <w:iCs/>
          <w:sz w:val="20"/>
          <w:szCs w:val="20"/>
        </w:rPr>
        <w:t>drx-RetransmissionTimerUL</w:t>
      </w:r>
      <w:proofErr w:type="spellEnd"/>
      <w:r w:rsidRPr="004E145B">
        <w:rPr>
          <w:rFonts w:ascii="Arial" w:hAnsi="Arial" w:cs="Arial"/>
          <w:bCs/>
          <w:i/>
          <w:iCs/>
          <w:sz w:val="20"/>
          <w:szCs w:val="20"/>
        </w:rPr>
        <w:t xml:space="preserve"> at the end of PUSCH </w:t>
      </w:r>
      <w:proofErr w:type="gramStart"/>
      <w:r w:rsidRPr="004E145B">
        <w:rPr>
          <w:rFonts w:ascii="Arial" w:hAnsi="Arial" w:cs="Arial"/>
          <w:bCs/>
          <w:i/>
          <w:iCs/>
          <w:sz w:val="20"/>
          <w:szCs w:val="20"/>
        </w:rPr>
        <w:t>transmission;</w:t>
      </w:r>
      <w:proofErr w:type="gramEnd"/>
      <w:r w:rsidRPr="004E145B">
        <w:rPr>
          <w:rFonts w:ascii="Arial" w:hAnsi="Arial" w:cs="Arial"/>
          <w:bCs/>
          <w:i/>
          <w:iCs/>
          <w:sz w:val="20"/>
          <w:szCs w:val="20"/>
        </w:rPr>
        <w:t xml:space="preserve"> </w:t>
      </w:r>
    </w:p>
    <w:p w14:paraId="3908CD00" w14:textId="77777777" w:rsidR="00206F11" w:rsidRPr="004E145B" w:rsidRDefault="00206F11" w:rsidP="00206F11">
      <w:pPr>
        <w:pStyle w:val="ListParagraph"/>
        <w:numPr>
          <w:ilvl w:val="0"/>
          <w:numId w:val="12"/>
        </w:numPr>
        <w:jc w:val="both"/>
        <w:rPr>
          <w:rFonts w:ascii="Arial" w:hAnsi="Arial" w:cs="Arial"/>
          <w:bCs/>
          <w:i/>
          <w:iCs/>
          <w:sz w:val="20"/>
          <w:szCs w:val="20"/>
        </w:rPr>
      </w:pPr>
      <w:r w:rsidRPr="004E145B">
        <w:rPr>
          <w:rFonts w:ascii="Arial" w:hAnsi="Arial" w:cs="Arial"/>
          <w:bCs/>
          <w:i/>
          <w:iCs/>
          <w:sz w:val="20"/>
          <w:szCs w:val="20"/>
        </w:rPr>
        <w:t xml:space="preserve">Start </w:t>
      </w:r>
      <w:proofErr w:type="spellStart"/>
      <w:r w:rsidRPr="004E145B">
        <w:rPr>
          <w:rFonts w:ascii="Arial" w:hAnsi="Arial" w:cs="Arial"/>
          <w:bCs/>
          <w:i/>
          <w:iCs/>
          <w:sz w:val="20"/>
          <w:szCs w:val="20"/>
        </w:rPr>
        <w:t>drx-RetransmissionTimerUL</w:t>
      </w:r>
      <w:proofErr w:type="spellEnd"/>
      <w:r w:rsidRPr="004E145B">
        <w:rPr>
          <w:rFonts w:ascii="Arial" w:hAnsi="Arial" w:cs="Arial"/>
          <w:bCs/>
          <w:i/>
          <w:iCs/>
          <w:sz w:val="20"/>
          <w:szCs w:val="20"/>
        </w:rPr>
        <w:t xml:space="preserve"> at offset indicated by NW after the end of PUSCH </w:t>
      </w:r>
      <w:proofErr w:type="gramStart"/>
      <w:r w:rsidRPr="004E145B">
        <w:rPr>
          <w:rFonts w:ascii="Arial" w:hAnsi="Arial" w:cs="Arial"/>
          <w:bCs/>
          <w:i/>
          <w:iCs/>
          <w:sz w:val="20"/>
          <w:szCs w:val="20"/>
        </w:rPr>
        <w:t>transmission;</w:t>
      </w:r>
      <w:proofErr w:type="gramEnd"/>
    </w:p>
    <w:p w14:paraId="21AD4BCC" w14:textId="77777777" w:rsidR="00206F11" w:rsidRPr="004E145B" w:rsidRDefault="00206F11" w:rsidP="00206F11">
      <w:pPr>
        <w:pStyle w:val="ListParagraph"/>
        <w:numPr>
          <w:ilvl w:val="0"/>
          <w:numId w:val="12"/>
        </w:numPr>
        <w:jc w:val="both"/>
        <w:rPr>
          <w:rFonts w:ascii="Arial" w:hAnsi="Arial" w:cs="Arial"/>
          <w:bCs/>
          <w:i/>
          <w:iCs/>
          <w:sz w:val="20"/>
          <w:szCs w:val="20"/>
        </w:rPr>
      </w:pPr>
      <w:r w:rsidRPr="004E145B">
        <w:rPr>
          <w:rFonts w:ascii="Arial" w:hAnsi="Arial" w:cs="Arial"/>
          <w:bCs/>
          <w:i/>
          <w:iCs/>
          <w:sz w:val="20"/>
          <w:szCs w:val="20"/>
        </w:rPr>
        <w:t>Other, please describe</w:t>
      </w:r>
    </w:p>
    <w:p w14:paraId="10419FF0" w14:textId="77777777" w:rsidR="00206F11" w:rsidRPr="00D94929" w:rsidRDefault="00206F11" w:rsidP="00206F1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337"/>
        <w:gridCol w:w="2338"/>
        <w:gridCol w:w="2337"/>
        <w:gridCol w:w="2338"/>
      </w:tblGrid>
      <w:tr w:rsidR="00206F11" w:rsidRPr="00D94929" w14:paraId="0C775EBE" w14:textId="77777777" w:rsidTr="004E58C8">
        <w:trPr>
          <w:jc w:val="center"/>
        </w:trPr>
        <w:tc>
          <w:tcPr>
            <w:tcW w:w="9350" w:type="dxa"/>
            <w:gridSpan w:val="4"/>
            <w:shd w:val="clear" w:color="auto" w:fill="F2F2F2" w:themeFill="background1" w:themeFillShade="F2"/>
            <w:vAlign w:val="center"/>
          </w:tcPr>
          <w:p w14:paraId="40A170F6" w14:textId="77777777" w:rsidR="00206F11" w:rsidRPr="00EE7708" w:rsidRDefault="00206F11" w:rsidP="004E58C8">
            <w:pPr>
              <w:jc w:val="center"/>
              <w:rPr>
                <w:b/>
                <w:i/>
                <w:iCs/>
              </w:rPr>
            </w:pPr>
            <w:r w:rsidRPr="00EE7708">
              <w:rPr>
                <w:rFonts w:cs="Arial"/>
                <w:b/>
                <w:i/>
                <w:iCs/>
              </w:rPr>
              <w:t>How to enable reception of blind UL retransmission grant for HARQ process(es) configured with HARQ mode B?</w:t>
            </w:r>
          </w:p>
        </w:tc>
      </w:tr>
      <w:tr w:rsidR="00206F11" w:rsidRPr="00D94929" w14:paraId="3D93E4CB" w14:textId="77777777" w:rsidTr="004E58C8">
        <w:trPr>
          <w:jc w:val="center"/>
        </w:trPr>
        <w:tc>
          <w:tcPr>
            <w:tcW w:w="2337" w:type="dxa"/>
            <w:shd w:val="clear" w:color="auto" w:fill="F2F2F2" w:themeFill="background1" w:themeFillShade="F2"/>
            <w:vAlign w:val="center"/>
          </w:tcPr>
          <w:p w14:paraId="5A7A5C8A" w14:textId="77777777" w:rsidR="00206F11" w:rsidRPr="00D94929" w:rsidRDefault="00206F11" w:rsidP="004E58C8">
            <w:pPr>
              <w:jc w:val="center"/>
            </w:pPr>
            <w:r>
              <w:t>Option 1</w:t>
            </w:r>
          </w:p>
        </w:tc>
        <w:tc>
          <w:tcPr>
            <w:tcW w:w="2338" w:type="dxa"/>
            <w:shd w:val="clear" w:color="auto" w:fill="F2F2F2" w:themeFill="background1" w:themeFillShade="F2"/>
            <w:vAlign w:val="center"/>
          </w:tcPr>
          <w:p w14:paraId="233CF8D8" w14:textId="77777777" w:rsidR="00206F11" w:rsidRPr="00D94929" w:rsidRDefault="00206F11" w:rsidP="004E58C8">
            <w:pPr>
              <w:jc w:val="center"/>
            </w:pPr>
            <w:r>
              <w:t>Option 2</w:t>
            </w:r>
          </w:p>
        </w:tc>
        <w:tc>
          <w:tcPr>
            <w:tcW w:w="2337" w:type="dxa"/>
            <w:shd w:val="clear" w:color="auto" w:fill="F2F2F2" w:themeFill="background1" w:themeFillShade="F2"/>
          </w:tcPr>
          <w:p w14:paraId="752340B8" w14:textId="77777777" w:rsidR="00206F11" w:rsidRDefault="00206F11" w:rsidP="004E58C8">
            <w:pPr>
              <w:jc w:val="center"/>
            </w:pPr>
            <w:r>
              <w:t>Option 3</w:t>
            </w:r>
          </w:p>
        </w:tc>
        <w:tc>
          <w:tcPr>
            <w:tcW w:w="2338" w:type="dxa"/>
            <w:shd w:val="clear" w:color="auto" w:fill="F2F2F2" w:themeFill="background1" w:themeFillShade="F2"/>
          </w:tcPr>
          <w:p w14:paraId="6476D345" w14:textId="77777777" w:rsidR="00206F11" w:rsidRDefault="00206F11" w:rsidP="004E58C8">
            <w:pPr>
              <w:jc w:val="center"/>
            </w:pPr>
            <w:r>
              <w:t>Option 4</w:t>
            </w:r>
          </w:p>
        </w:tc>
      </w:tr>
      <w:tr w:rsidR="00206F11" w:rsidRPr="00D94929" w14:paraId="2C749496" w14:textId="77777777" w:rsidTr="004E58C8">
        <w:trPr>
          <w:jc w:val="center"/>
        </w:trPr>
        <w:tc>
          <w:tcPr>
            <w:tcW w:w="2337" w:type="dxa"/>
            <w:vAlign w:val="center"/>
          </w:tcPr>
          <w:p w14:paraId="6DBD1AB5" w14:textId="77777777" w:rsidR="00206F11" w:rsidRPr="00D94929" w:rsidRDefault="00206F11" w:rsidP="004E58C8">
            <w:pPr>
              <w:jc w:val="center"/>
            </w:pPr>
            <w:r>
              <w:t>9</w:t>
            </w:r>
          </w:p>
        </w:tc>
        <w:tc>
          <w:tcPr>
            <w:tcW w:w="2338" w:type="dxa"/>
          </w:tcPr>
          <w:p w14:paraId="0AB67F3A" w14:textId="77777777" w:rsidR="00206F11" w:rsidRPr="00D94929" w:rsidRDefault="00206F11" w:rsidP="004E58C8">
            <w:pPr>
              <w:jc w:val="center"/>
            </w:pPr>
            <w:r>
              <w:t>11</w:t>
            </w:r>
          </w:p>
        </w:tc>
        <w:tc>
          <w:tcPr>
            <w:tcW w:w="2337" w:type="dxa"/>
          </w:tcPr>
          <w:p w14:paraId="163B9616" w14:textId="77777777" w:rsidR="00206F11" w:rsidRDefault="00206F11" w:rsidP="004E58C8">
            <w:pPr>
              <w:jc w:val="center"/>
            </w:pPr>
            <w:r>
              <w:t>1</w:t>
            </w:r>
          </w:p>
        </w:tc>
        <w:tc>
          <w:tcPr>
            <w:tcW w:w="2338" w:type="dxa"/>
          </w:tcPr>
          <w:p w14:paraId="06F97E72" w14:textId="77777777" w:rsidR="00206F11" w:rsidRDefault="00206F11" w:rsidP="004E58C8">
            <w:pPr>
              <w:jc w:val="center"/>
            </w:pPr>
            <w:r>
              <w:t>-</w:t>
            </w:r>
          </w:p>
        </w:tc>
      </w:tr>
    </w:tbl>
    <w:p w14:paraId="0F7508AD" w14:textId="77777777" w:rsidR="00206F11" w:rsidRDefault="00206F11" w:rsidP="00206F11">
      <w:pPr>
        <w:ind w:left="1440" w:hanging="1440"/>
        <w:rPr>
          <w:bCs/>
          <w:lang w:eastAsia="sv-SE"/>
        </w:rPr>
      </w:pPr>
    </w:p>
    <w:p w14:paraId="17DA8195" w14:textId="7914B7AF" w:rsidR="00206F11" w:rsidRPr="00711B95" w:rsidRDefault="00206F11" w:rsidP="00206F11">
      <w:pPr>
        <w:rPr>
          <w:lang w:eastAsia="sv-SE"/>
        </w:rPr>
      </w:pPr>
      <w:r w:rsidRPr="00711B95">
        <w:rPr>
          <w:lang w:eastAsia="sv-SE"/>
        </w:rPr>
        <w:t xml:space="preserve">The following </w:t>
      </w:r>
      <w:r w:rsidR="00AF79A8">
        <w:rPr>
          <w:lang w:eastAsia="sv-SE"/>
        </w:rPr>
        <w:t>key comments are noted (detailed summary In Section 3)</w:t>
      </w:r>
      <w:r w:rsidRPr="00711B95">
        <w:rPr>
          <w:lang w:eastAsia="sv-SE"/>
        </w:rPr>
        <w:t>:</w:t>
      </w:r>
    </w:p>
    <w:p w14:paraId="34A9F577"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lastRenderedPageBreak/>
        <w:t>Option 1:</w:t>
      </w:r>
    </w:p>
    <w:p w14:paraId="773AA2E1"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(2) Number of blind retransmissions will be limited</w:t>
      </w:r>
    </w:p>
    <w:p w14:paraId="1F878AF9"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 xml:space="preserve">(2) No power saving gain with </w:t>
      </w:r>
      <w:proofErr w:type="spellStart"/>
      <w:r>
        <w:rPr>
          <w:rFonts w:ascii="Arial" w:hAnsi="Arial" w:cs="Arial"/>
          <w:sz w:val="20"/>
          <w:szCs w:val="20"/>
          <w:lang w:eastAsia="sv-SE"/>
        </w:rPr>
        <w:t>rtx</w:t>
      </w:r>
      <w:proofErr w:type="spellEnd"/>
      <w:r>
        <w:rPr>
          <w:rFonts w:ascii="Arial" w:hAnsi="Arial" w:cs="Arial"/>
          <w:sz w:val="20"/>
          <w:szCs w:val="20"/>
          <w:lang w:eastAsia="sv-SE"/>
        </w:rPr>
        <w:t xml:space="preserve"> timer as Inactivity timer:</w:t>
      </w:r>
    </w:p>
    <w:p w14:paraId="4D99C3A3"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Option 2:</w:t>
      </w:r>
    </w:p>
    <w:p w14:paraId="1EF332BD"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(3) more power efficient</w:t>
      </w:r>
    </w:p>
    <w:p w14:paraId="72EE2D10"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(3) Allows more flexible configuration of Inactivity Timer</w:t>
      </w:r>
    </w:p>
    <w:p w14:paraId="34EDD286" w14:textId="77777777" w:rsidR="00206F11" w:rsidRPr="00A523F5" w:rsidRDefault="00206F11" w:rsidP="00206F11">
      <w:pPr>
        <w:rPr>
          <w:rFonts w:cs="Arial"/>
        </w:rPr>
      </w:pPr>
      <w:r w:rsidRPr="00A523F5">
        <w:rPr>
          <w:rFonts w:cs="Arial"/>
        </w:rPr>
        <w:t xml:space="preserve">Based on </w:t>
      </w:r>
      <w:r>
        <w:rPr>
          <w:rFonts w:cs="Arial"/>
        </w:rPr>
        <w:t>split opinion, Rapporteur suggests that this proposal be further discussed in a Phase 2 email discussion or via contribution to next meeting. However, the options may be narrowed down to between Option 1 &amp; 2 based on minimal support for other options.</w:t>
      </w:r>
    </w:p>
    <w:p w14:paraId="22B21C93" w14:textId="77777777" w:rsidR="00206F11" w:rsidRPr="00191172" w:rsidRDefault="00206F11" w:rsidP="00206F11">
      <w:pPr>
        <w:ind w:left="1440" w:hanging="1440"/>
        <w:rPr>
          <w:b/>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Pr>
          <w:b/>
          <w:lang w:eastAsia="sv-SE"/>
        </w:rPr>
        <w:t xml:space="preserve">RAN2 to down-select between the following options to support blind retransmission for HARQ process(es) configured with HARQ state B: </w:t>
      </w:r>
      <w:r w:rsidRPr="00191172">
        <w:rPr>
          <w:b/>
          <w:lang w:eastAsia="sv-SE"/>
        </w:rPr>
        <w:t>1)</w:t>
      </w:r>
      <w:r>
        <w:rPr>
          <w:b/>
          <w:lang w:eastAsia="sv-SE"/>
        </w:rPr>
        <w:t xml:space="preserve"> </w:t>
      </w:r>
      <w:r w:rsidRPr="00191172">
        <w:rPr>
          <w:b/>
          <w:lang w:eastAsia="sv-SE"/>
        </w:rPr>
        <w:t>Rely on UE being in DRX Active Time via other means (</w:t>
      </w:r>
      <w:proofErr w:type="gramStart"/>
      <w:r w:rsidRPr="00191172">
        <w:rPr>
          <w:b/>
          <w:lang w:eastAsia="sv-SE"/>
        </w:rPr>
        <w:t>e.g.</w:t>
      </w:r>
      <w:proofErr w:type="gramEnd"/>
      <w:r w:rsidRPr="00191172">
        <w:rPr>
          <w:b/>
          <w:lang w:eastAsia="sv-SE"/>
        </w:rPr>
        <w:t xml:space="preserve"> Inactivity Timer); </w:t>
      </w:r>
      <w:r>
        <w:rPr>
          <w:b/>
          <w:lang w:eastAsia="sv-SE"/>
        </w:rPr>
        <w:t xml:space="preserve">or </w:t>
      </w:r>
      <w:r w:rsidRPr="00191172">
        <w:rPr>
          <w:b/>
          <w:lang w:eastAsia="sv-SE"/>
        </w:rPr>
        <w:t>2)</w:t>
      </w:r>
      <w:r>
        <w:rPr>
          <w:b/>
          <w:lang w:eastAsia="sv-SE"/>
        </w:rPr>
        <w:t xml:space="preserve"> </w:t>
      </w:r>
      <w:r w:rsidRPr="00191172">
        <w:rPr>
          <w:b/>
          <w:lang w:eastAsia="sv-SE"/>
        </w:rPr>
        <w:t xml:space="preserve">Start </w:t>
      </w:r>
      <w:proofErr w:type="spellStart"/>
      <w:r w:rsidRPr="00191172">
        <w:rPr>
          <w:b/>
          <w:i/>
          <w:iCs/>
          <w:lang w:eastAsia="sv-SE"/>
        </w:rPr>
        <w:t>drx-RetransmissionTimerUL</w:t>
      </w:r>
      <w:proofErr w:type="spellEnd"/>
      <w:r w:rsidRPr="00191172">
        <w:rPr>
          <w:b/>
          <w:lang w:eastAsia="sv-SE"/>
        </w:rPr>
        <w:t xml:space="preserve"> at the end of PUSCH transmission;</w:t>
      </w:r>
    </w:p>
    <w:p w14:paraId="25FEE83B" w14:textId="77777777" w:rsidR="00206F11" w:rsidRDefault="00206F11" w:rsidP="00206F11">
      <w:pPr>
        <w:ind w:left="1440" w:hanging="1440"/>
        <w:rPr>
          <w:b/>
          <w:bCs/>
        </w:rPr>
      </w:pPr>
    </w:p>
    <w:p w14:paraId="3F1FD515" w14:textId="77777777" w:rsidR="00206F11" w:rsidRDefault="00206F11" w:rsidP="00206F11">
      <w:pPr>
        <w:pStyle w:val="Heading3"/>
        <w:rPr>
          <w:lang w:val="fr-FR"/>
        </w:rPr>
      </w:pPr>
      <w:proofErr w:type="spellStart"/>
      <w:r>
        <w:rPr>
          <w:lang w:val="fr-FR"/>
        </w:rPr>
        <w:t>Drx-RetransmissionTimerDL</w:t>
      </w:r>
      <w:proofErr w:type="spellEnd"/>
    </w:p>
    <w:p w14:paraId="433E6291" w14:textId="77777777" w:rsidR="00206F11" w:rsidRPr="004E145B" w:rsidRDefault="00206F11" w:rsidP="00206F11">
      <w:pPr>
        <w:ind w:left="1440" w:hanging="1440"/>
        <w:rPr>
          <w:bCs/>
          <w:i/>
          <w:iCs/>
        </w:rPr>
      </w:pPr>
      <w:r w:rsidRPr="004E145B">
        <w:rPr>
          <w:bCs/>
          <w:i/>
          <w:iCs/>
          <w:lang w:eastAsia="sv-SE"/>
        </w:rPr>
        <w:t>Question 2:</w:t>
      </w:r>
      <w:r w:rsidRPr="004E145B">
        <w:rPr>
          <w:bCs/>
          <w:i/>
          <w:iCs/>
        </w:rPr>
        <w:tab/>
      </w:r>
      <w:r w:rsidRPr="004E145B">
        <w:rPr>
          <w:rFonts w:cs="Arial"/>
          <w:bCs/>
          <w:i/>
          <w:iCs/>
        </w:rPr>
        <w:t>Which of the following option(s) do you support</w:t>
      </w:r>
      <w:r w:rsidRPr="004E145B">
        <w:rPr>
          <w:bCs/>
          <w:i/>
          <w:iCs/>
        </w:rPr>
        <w:t xml:space="preserve"> to enable reception of blind retransmission for HARQ process(es) configured with disabled HARQ feedback: </w:t>
      </w:r>
    </w:p>
    <w:p w14:paraId="4B5829A5" w14:textId="77777777" w:rsidR="00206F11" w:rsidRPr="004E145B" w:rsidRDefault="00206F11" w:rsidP="00206F11">
      <w:pPr>
        <w:pStyle w:val="ListParagraph"/>
        <w:numPr>
          <w:ilvl w:val="0"/>
          <w:numId w:val="14"/>
        </w:numPr>
        <w:jc w:val="both"/>
        <w:rPr>
          <w:rFonts w:ascii="Arial" w:hAnsi="Arial" w:cs="Arial"/>
          <w:bCs/>
          <w:i/>
          <w:iCs/>
          <w:sz w:val="20"/>
          <w:szCs w:val="20"/>
        </w:rPr>
      </w:pPr>
      <w:r w:rsidRPr="004E145B">
        <w:rPr>
          <w:rFonts w:ascii="Arial" w:hAnsi="Arial" w:cs="Arial"/>
          <w:bCs/>
          <w:i/>
          <w:iCs/>
          <w:sz w:val="20"/>
          <w:szCs w:val="20"/>
        </w:rPr>
        <w:t>Rely on UE being in DRX Active Time via other means (</w:t>
      </w:r>
      <w:proofErr w:type="gramStart"/>
      <w:r w:rsidRPr="004E145B">
        <w:rPr>
          <w:rFonts w:ascii="Arial" w:hAnsi="Arial" w:cs="Arial"/>
          <w:bCs/>
          <w:i/>
          <w:iCs/>
          <w:sz w:val="20"/>
          <w:szCs w:val="20"/>
        </w:rPr>
        <w:t>e.g.</w:t>
      </w:r>
      <w:proofErr w:type="gramEnd"/>
      <w:r w:rsidRPr="004E145B">
        <w:rPr>
          <w:rFonts w:ascii="Arial" w:hAnsi="Arial" w:cs="Arial"/>
          <w:bCs/>
          <w:i/>
          <w:iCs/>
          <w:sz w:val="20"/>
          <w:szCs w:val="20"/>
        </w:rPr>
        <w:t xml:space="preserve"> Inactivity Timer); </w:t>
      </w:r>
    </w:p>
    <w:p w14:paraId="10427809" w14:textId="77777777" w:rsidR="00206F11" w:rsidRPr="004E145B" w:rsidRDefault="00206F11" w:rsidP="00206F11">
      <w:pPr>
        <w:pStyle w:val="ListParagraph"/>
        <w:numPr>
          <w:ilvl w:val="0"/>
          <w:numId w:val="14"/>
        </w:numPr>
        <w:jc w:val="both"/>
        <w:rPr>
          <w:rFonts w:ascii="Arial" w:hAnsi="Arial" w:cs="Arial"/>
          <w:bCs/>
          <w:i/>
          <w:iCs/>
          <w:sz w:val="20"/>
          <w:szCs w:val="20"/>
        </w:rPr>
      </w:pPr>
      <w:r w:rsidRPr="004E145B">
        <w:rPr>
          <w:rFonts w:ascii="Arial" w:hAnsi="Arial" w:cs="Arial"/>
          <w:bCs/>
          <w:i/>
          <w:iCs/>
          <w:sz w:val="20"/>
          <w:szCs w:val="20"/>
        </w:rPr>
        <w:t xml:space="preserve">Start </w:t>
      </w:r>
      <w:proofErr w:type="spellStart"/>
      <w:r w:rsidRPr="004E145B">
        <w:rPr>
          <w:rFonts w:ascii="Arial" w:hAnsi="Arial" w:cs="Arial"/>
          <w:bCs/>
          <w:i/>
          <w:iCs/>
          <w:sz w:val="20"/>
          <w:szCs w:val="20"/>
        </w:rPr>
        <w:t>drx-RetransmissionTimerDL</w:t>
      </w:r>
      <w:proofErr w:type="spellEnd"/>
      <w:r w:rsidRPr="004E145B">
        <w:rPr>
          <w:rFonts w:ascii="Arial" w:hAnsi="Arial" w:cs="Arial"/>
          <w:bCs/>
          <w:i/>
          <w:iCs/>
          <w:sz w:val="20"/>
          <w:szCs w:val="20"/>
        </w:rPr>
        <w:t xml:space="preserve"> in the first symbol after the end of the reception of the last PDSCH or slot-aggregated </w:t>
      </w:r>
      <w:proofErr w:type="gramStart"/>
      <w:r w:rsidRPr="004E145B">
        <w:rPr>
          <w:rFonts w:ascii="Arial" w:hAnsi="Arial" w:cs="Arial"/>
          <w:bCs/>
          <w:i/>
          <w:iCs/>
          <w:sz w:val="20"/>
          <w:szCs w:val="20"/>
        </w:rPr>
        <w:t>PDSCH;</w:t>
      </w:r>
      <w:proofErr w:type="gramEnd"/>
      <w:r w:rsidRPr="004E145B">
        <w:rPr>
          <w:rFonts w:ascii="Arial" w:hAnsi="Arial" w:cs="Arial"/>
          <w:bCs/>
          <w:i/>
          <w:iCs/>
          <w:sz w:val="20"/>
          <w:szCs w:val="20"/>
        </w:rPr>
        <w:t xml:space="preserve"> </w:t>
      </w:r>
    </w:p>
    <w:p w14:paraId="6103A39F" w14:textId="77777777" w:rsidR="00206F11" w:rsidRPr="004E145B" w:rsidRDefault="00206F11" w:rsidP="00206F11">
      <w:pPr>
        <w:pStyle w:val="ListParagraph"/>
        <w:numPr>
          <w:ilvl w:val="0"/>
          <w:numId w:val="14"/>
        </w:numPr>
        <w:jc w:val="both"/>
        <w:rPr>
          <w:rFonts w:ascii="Arial" w:hAnsi="Arial" w:cs="Arial"/>
          <w:bCs/>
          <w:i/>
          <w:iCs/>
          <w:sz w:val="18"/>
          <w:szCs w:val="18"/>
        </w:rPr>
      </w:pPr>
      <w:r w:rsidRPr="004E145B">
        <w:rPr>
          <w:rFonts w:ascii="Arial" w:hAnsi="Arial" w:cs="Arial"/>
          <w:bCs/>
          <w:i/>
          <w:iCs/>
          <w:sz w:val="20"/>
          <w:szCs w:val="20"/>
        </w:rPr>
        <w:t xml:space="preserve">Start </w:t>
      </w:r>
      <w:proofErr w:type="spellStart"/>
      <w:r w:rsidRPr="004E145B">
        <w:rPr>
          <w:rFonts w:ascii="Arial" w:hAnsi="Arial" w:cs="Arial"/>
          <w:bCs/>
          <w:i/>
          <w:iCs/>
          <w:sz w:val="20"/>
          <w:szCs w:val="20"/>
        </w:rPr>
        <w:t>drx-RetransmissionTimerDL</w:t>
      </w:r>
      <w:proofErr w:type="spellEnd"/>
      <w:r w:rsidRPr="004E145B">
        <w:rPr>
          <w:rFonts w:ascii="Arial" w:hAnsi="Arial" w:cs="Arial"/>
          <w:bCs/>
          <w:i/>
          <w:iCs/>
          <w:sz w:val="20"/>
          <w:szCs w:val="20"/>
        </w:rPr>
        <w:t xml:space="preserve"> in the first symbol after the end of the reception of the last PDSCH or slot-aggregated PDSCH plus X (X = T_proc,1</w:t>
      </w:r>
      <w:proofErr w:type="gramStart"/>
      <w:r w:rsidRPr="004E145B">
        <w:rPr>
          <w:rFonts w:ascii="Arial" w:hAnsi="Arial" w:cs="Arial"/>
          <w:bCs/>
          <w:i/>
          <w:iCs/>
          <w:sz w:val="20"/>
          <w:szCs w:val="20"/>
        </w:rPr>
        <w:t>);</w:t>
      </w:r>
      <w:proofErr w:type="gramEnd"/>
    </w:p>
    <w:p w14:paraId="63A8E6FF" w14:textId="77777777" w:rsidR="00206F11" w:rsidRPr="004E145B" w:rsidRDefault="00206F11" w:rsidP="00206F11">
      <w:pPr>
        <w:pStyle w:val="ListParagraph"/>
        <w:numPr>
          <w:ilvl w:val="0"/>
          <w:numId w:val="14"/>
        </w:numPr>
        <w:jc w:val="both"/>
        <w:rPr>
          <w:rFonts w:ascii="Arial" w:hAnsi="Arial" w:cs="Arial"/>
          <w:bCs/>
          <w:i/>
          <w:iCs/>
          <w:sz w:val="20"/>
          <w:szCs w:val="20"/>
        </w:rPr>
      </w:pPr>
      <w:r w:rsidRPr="004E145B">
        <w:rPr>
          <w:rFonts w:ascii="Arial" w:hAnsi="Arial" w:cs="Arial"/>
          <w:bCs/>
          <w:i/>
          <w:iCs/>
          <w:sz w:val="20"/>
          <w:szCs w:val="20"/>
        </w:rPr>
        <w:t xml:space="preserve">Start </w:t>
      </w:r>
      <w:proofErr w:type="spellStart"/>
      <w:r w:rsidRPr="004E145B">
        <w:rPr>
          <w:rFonts w:ascii="Arial" w:hAnsi="Arial" w:cs="Arial"/>
          <w:bCs/>
          <w:i/>
          <w:iCs/>
          <w:sz w:val="20"/>
          <w:szCs w:val="20"/>
        </w:rPr>
        <w:t>drx-RetransmissionTimerDL</w:t>
      </w:r>
      <w:proofErr w:type="spellEnd"/>
      <w:r w:rsidRPr="004E145B">
        <w:rPr>
          <w:rFonts w:ascii="Arial" w:hAnsi="Arial" w:cs="Arial"/>
          <w:bCs/>
          <w:i/>
          <w:iCs/>
          <w:sz w:val="20"/>
          <w:szCs w:val="20"/>
        </w:rPr>
        <w:t xml:space="preserve"> with offset indicated by NW after the end of the reception of the last </w:t>
      </w:r>
      <w:proofErr w:type="gramStart"/>
      <w:r w:rsidRPr="004E145B">
        <w:rPr>
          <w:rFonts w:ascii="Arial" w:hAnsi="Arial" w:cs="Arial"/>
          <w:bCs/>
          <w:i/>
          <w:iCs/>
          <w:sz w:val="20"/>
          <w:szCs w:val="20"/>
        </w:rPr>
        <w:t>PDSCH;</w:t>
      </w:r>
      <w:proofErr w:type="gramEnd"/>
    </w:p>
    <w:p w14:paraId="61B2B57A" w14:textId="77777777" w:rsidR="00206F11" w:rsidRPr="004E145B" w:rsidRDefault="00206F11" w:rsidP="00206F11">
      <w:pPr>
        <w:pStyle w:val="ListParagraph"/>
        <w:numPr>
          <w:ilvl w:val="0"/>
          <w:numId w:val="14"/>
        </w:numPr>
        <w:jc w:val="both"/>
        <w:rPr>
          <w:rFonts w:ascii="Arial" w:hAnsi="Arial" w:cs="Arial"/>
          <w:bCs/>
          <w:i/>
          <w:iCs/>
          <w:sz w:val="20"/>
          <w:szCs w:val="20"/>
        </w:rPr>
      </w:pPr>
      <w:r w:rsidRPr="004E145B">
        <w:rPr>
          <w:rFonts w:ascii="Arial" w:hAnsi="Arial" w:cs="Arial"/>
          <w:bCs/>
          <w:i/>
          <w:iCs/>
          <w:sz w:val="20"/>
          <w:szCs w:val="20"/>
        </w:rPr>
        <w:t>Other, please describe.</w:t>
      </w:r>
    </w:p>
    <w:p w14:paraId="1FE8F84B" w14:textId="77777777" w:rsidR="00206F11" w:rsidRPr="00D94929" w:rsidRDefault="00206F11" w:rsidP="00206F11">
      <w:r w:rsidRPr="00951968">
        <w:t xml:space="preserve">Out of </w:t>
      </w:r>
      <w:r>
        <w:t>19</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1870"/>
        <w:gridCol w:w="1870"/>
        <w:gridCol w:w="1870"/>
        <w:gridCol w:w="1870"/>
        <w:gridCol w:w="1870"/>
      </w:tblGrid>
      <w:tr w:rsidR="00206F11" w:rsidRPr="00D94929" w14:paraId="158BD23C" w14:textId="77777777" w:rsidTr="004E58C8">
        <w:trPr>
          <w:jc w:val="center"/>
        </w:trPr>
        <w:tc>
          <w:tcPr>
            <w:tcW w:w="9350" w:type="dxa"/>
            <w:gridSpan w:val="5"/>
            <w:shd w:val="clear" w:color="auto" w:fill="F2F2F2" w:themeFill="background1" w:themeFillShade="F2"/>
            <w:vAlign w:val="center"/>
          </w:tcPr>
          <w:p w14:paraId="478A0919" w14:textId="77777777" w:rsidR="00206F11" w:rsidRPr="00EC0F34" w:rsidRDefault="00206F11" w:rsidP="004E58C8">
            <w:pPr>
              <w:jc w:val="center"/>
              <w:rPr>
                <w:b/>
                <w:i/>
                <w:iCs/>
                <w:highlight w:val="yellow"/>
              </w:rPr>
            </w:pPr>
            <w:r w:rsidRPr="00EC0F34">
              <w:rPr>
                <w:b/>
                <w:i/>
                <w:iCs/>
              </w:rPr>
              <w:t>to enable reception of blind retransmission for HARQ process(es) configured with disabled HARQ feedback?</w:t>
            </w:r>
          </w:p>
        </w:tc>
      </w:tr>
      <w:tr w:rsidR="00206F11" w:rsidRPr="00D94929" w14:paraId="45C53C11" w14:textId="77777777" w:rsidTr="004E58C8">
        <w:trPr>
          <w:jc w:val="center"/>
        </w:trPr>
        <w:tc>
          <w:tcPr>
            <w:tcW w:w="1870" w:type="dxa"/>
            <w:shd w:val="clear" w:color="auto" w:fill="F2F2F2" w:themeFill="background1" w:themeFillShade="F2"/>
            <w:vAlign w:val="center"/>
          </w:tcPr>
          <w:p w14:paraId="300D0C95" w14:textId="77777777" w:rsidR="00206F11" w:rsidRPr="00D94929" w:rsidRDefault="00206F11" w:rsidP="004E58C8">
            <w:pPr>
              <w:jc w:val="center"/>
            </w:pPr>
            <w:r>
              <w:t>Option 1</w:t>
            </w:r>
          </w:p>
        </w:tc>
        <w:tc>
          <w:tcPr>
            <w:tcW w:w="1870" w:type="dxa"/>
            <w:shd w:val="clear" w:color="auto" w:fill="F2F2F2" w:themeFill="background1" w:themeFillShade="F2"/>
            <w:vAlign w:val="center"/>
          </w:tcPr>
          <w:p w14:paraId="7FA88039" w14:textId="77777777" w:rsidR="00206F11" w:rsidRPr="00D94929" w:rsidRDefault="00206F11" w:rsidP="004E58C8">
            <w:pPr>
              <w:jc w:val="center"/>
            </w:pPr>
            <w:r>
              <w:t>Option 2</w:t>
            </w:r>
          </w:p>
        </w:tc>
        <w:tc>
          <w:tcPr>
            <w:tcW w:w="1870" w:type="dxa"/>
            <w:shd w:val="clear" w:color="auto" w:fill="F2F2F2" w:themeFill="background1" w:themeFillShade="F2"/>
            <w:vAlign w:val="center"/>
          </w:tcPr>
          <w:p w14:paraId="7E4C1193" w14:textId="77777777" w:rsidR="00206F11" w:rsidRDefault="00206F11" w:rsidP="004E58C8">
            <w:pPr>
              <w:jc w:val="center"/>
            </w:pPr>
            <w:r>
              <w:t>Option 3</w:t>
            </w:r>
          </w:p>
        </w:tc>
        <w:tc>
          <w:tcPr>
            <w:tcW w:w="1870" w:type="dxa"/>
            <w:shd w:val="clear" w:color="auto" w:fill="F2F2F2" w:themeFill="background1" w:themeFillShade="F2"/>
            <w:vAlign w:val="center"/>
          </w:tcPr>
          <w:p w14:paraId="474B32CE" w14:textId="77777777" w:rsidR="00206F11" w:rsidRDefault="00206F11" w:rsidP="004E58C8">
            <w:pPr>
              <w:jc w:val="center"/>
            </w:pPr>
            <w:r>
              <w:t>Option 4</w:t>
            </w:r>
          </w:p>
        </w:tc>
        <w:tc>
          <w:tcPr>
            <w:tcW w:w="1870" w:type="dxa"/>
            <w:shd w:val="clear" w:color="auto" w:fill="F2F2F2" w:themeFill="background1" w:themeFillShade="F2"/>
            <w:vAlign w:val="center"/>
          </w:tcPr>
          <w:p w14:paraId="2AE8F329" w14:textId="77777777" w:rsidR="00206F11" w:rsidRDefault="00206F11" w:rsidP="004E58C8">
            <w:pPr>
              <w:jc w:val="center"/>
            </w:pPr>
            <w:r>
              <w:t>Option 5</w:t>
            </w:r>
          </w:p>
        </w:tc>
      </w:tr>
      <w:tr w:rsidR="00206F11" w:rsidRPr="00D94929" w14:paraId="49FC836C" w14:textId="77777777" w:rsidTr="004E58C8">
        <w:trPr>
          <w:jc w:val="center"/>
        </w:trPr>
        <w:tc>
          <w:tcPr>
            <w:tcW w:w="1870" w:type="dxa"/>
            <w:vAlign w:val="center"/>
          </w:tcPr>
          <w:p w14:paraId="3A9E3FA7" w14:textId="77777777" w:rsidR="00206F11" w:rsidRPr="00D94929" w:rsidRDefault="00206F11" w:rsidP="004E58C8">
            <w:pPr>
              <w:jc w:val="center"/>
            </w:pPr>
            <w:r>
              <w:t>9</w:t>
            </w:r>
          </w:p>
        </w:tc>
        <w:tc>
          <w:tcPr>
            <w:tcW w:w="1870" w:type="dxa"/>
            <w:vAlign w:val="center"/>
          </w:tcPr>
          <w:p w14:paraId="63FCBD96" w14:textId="77777777" w:rsidR="00206F11" w:rsidRPr="00D94929" w:rsidRDefault="00206F11" w:rsidP="004E58C8">
            <w:pPr>
              <w:jc w:val="center"/>
            </w:pPr>
            <w:r>
              <w:t>3</w:t>
            </w:r>
          </w:p>
        </w:tc>
        <w:tc>
          <w:tcPr>
            <w:tcW w:w="1870" w:type="dxa"/>
            <w:vAlign w:val="center"/>
          </w:tcPr>
          <w:p w14:paraId="72020E1D" w14:textId="77777777" w:rsidR="00206F11" w:rsidRDefault="00206F11" w:rsidP="004E58C8">
            <w:pPr>
              <w:jc w:val="center"/>
            </w:pPr>
            <w:r>
              <w:t>9</w:t>
            </w:r>
          </w:p>
        </w:tc>
        <w:tc>
          <w:tcPr>
            <w:tcW w:w="1870" w:type="dxa"/>
            <w:vAlign w:val="center"/>
          </w:tcPr>
          <w:p w14:paraId="53E45A95" w14:textId="77777777" w:rsidR="00206F11" w:rsidRDefault="00206F11" w:rsidP="004E58C8">
            <w:pPr>
              <w:jc w:val="center"/>
            </w:pPr>
            <w:r>
              <w:t>2</w:t>
            </w:r>
          </w:p>
        </w:tc>
        <w:tc>
          <w:tcPr>
            <w:tcW w:w="1870" w:type="dxa"/>
            <w:vAlign w:val="center"/>
          </w:tcPr>
          <w:p w14:paraId="7A73DD44" w14:textId="77777777" w:rsidR="00206F11" w:rsidRDefault="00206F11" w:rsidP="004E58C8">
            <w:pPr>
              <w:jc w:val="center"/>
            </w:pPr>
            <w:r>
              <w:t>-</w:t>
            </w:r>
          </w:p>
        </w:tc>
      </w:tr>
    </w:tbl>
    <w:p w14:paraId="774A9AAD" w14:textId="77777777" w:rsidR="00206F11" w:rsidRDefault="00206F11" w:rsidP="00206F11">
      <w:pPr>
        <w:ind w:left="1440" w:hanging="1440"/>
        <w:rPr>
          <w:bCs/>
          <w:lang w:eastAsia="sv-SE"/>
        </w:rPr>
      </w:pPr>
    </w:p>
    <w:p w14:paraId="041CD3E4" w14:textId="118DC2CA" w:rsidR="00206F11" w:rsidRPr="00711B95" w:rsidRDefault="00206F11" w:rsidP="00206F11">
      <w:pPr>
        <w:rPr>
          <w:lang w:eastAsia="sv-SE"/>
        </w:rPr>
      </w:pPr>
      <w:r w:rsidRPr="00711B95">
        <w:rPr>
          <w:lang w:eastAsia="sv-SE"/>
        </w:rPr>
        <w:t xml:space="preserve">The following </w:t>
      </w:r>
      <w:r w:rsidR="00AF79A8">
        <w:rPr>
          <w:lang w:eastAsia="sv-SE"/>
        </w:rPr>
        <w:t>key comment is noted (detailed summary in section 3)</w:t>
      </w:r>
      <w:r w:rsidRPr="00711B95">
        <w:rPr>
          <w:lang w:eastAsia="sv-SE"/>
        </w:rPr>
        <w:t>:</w:t>
      </w:r>
    </w:p>
    <w:p w14:paraId="60F97AD0"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(4) There seems to be no reason to monitor during X.</w:t>
      </w:r>
    </w:p>
    <w:p w14:paraId="64BFE9BC" w14:textId="77777777" w:rsidR="00206F11" w:rsidRPr="00A523F5" w:rsidRDefault="00206F11" w:rsidP="00206F11">
      <w:pPr>
        <w:rPr>
          <w:rFonts w:cs="Arial"/>
        </w:rPr>
      </w:pPr>
      <w:r w:rsidRPr="00A523F5">
        <w:rPr>
          <w:rFonts w:cs="Arial"/>
        </w:rPr>
        <w:t xml:space="preserve">Based on </w:t>
      </w:r>
      <w:r>
        <w:rPr>
          <w:rFonts w:cs="Arial"/>
        </w:rPr>
        <w:t>split opinion, Rapporteur suggests that this proposal be further discussed in a Phase 2 email discussion or via contribution to next meeting. However, the options may be narrowed down to between Option 1 &amp; 3 based on minimal support for other options.</w:t>
      </w:r>
    </w:p>
    <w:p w14:paraId="3176BDB8" w14:textId="7F246101" w:rsidR="00206F11" w:rsidRPr="00191172" w:rsidRDefault="00206F11" w:rsidP="00206F11">
      <w:pPr>
        <w:ind w:left="1440" w:hanging="1440"/>
        <w:rPr>
          <w:b/>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 xml:space="preserve">RAN2 to down-select between the following options to support blind retransmission for HARQ process(es) configured with disabled HARQ feedback: </w:t>
      </w:r>
      <w:r w:rsidRPr="00191172">
        <w:rPr>
          <w:b/>
          <w:lang w:eastAsia="sv-SE"/>
        </w:rPr>
        <w:t>1)</w:t>
      </w:r>
      <w:r>
        <w:rPr>
          <w:b/>
          <w:lang w:eastAsia="sv-SE"/>
        </w:rPr>
        <w:t xml:space="preserve"> </w:t>
      </w:r>
      <w:r w:rsidRPr="00191172">
        <w:rPr>
          <w:b/>
          <w:lang w:eastAsia="sv-SE"/>
        </w:rPr>
        <w:t>Rely on UE being in DRX Active Time via other means (</w:t>
      </w:r>
      <w:proofErr w:type="gramStart"/>
      <w:r w:rsidRPr="00191172">
        <w:rPr>
          <w:b/>
          <w:lang w:eastAsia="sv-SE"/>
        </w:rPr>
        <w:t>e.g.</w:t>
      </w:r>
      <w:proofErr w:type="gramEnd"/>
      <w:r w:rsidRPr="00191172">
        <w:rPr>
          <w:b/>
          <w:lang w:eastAsia="sv-SE"/>
        </w:rPr>
        <w:t xml:space="preserve"> Inactivity Timer); </w:t>
      </w:r>
      <w:r>
        <w:rPr>
          <w:b/>
          <w:lang w:eastAsia="sv-SE"/>
        </w:rPr>
        <w:t xml:space="preserve">or </w:t>
      </w:r>
      <w:r w:rsidRPr="00191172">
        <w:rPr>
          <w:b/>
          <w:lang w:eastAsia="sv-SE"/>
        </w:rPr>
        <w:t>2)</w:t>
      </w:r>
      <w:r w:rsidR="004A41FF">
        <w:rPr>
          <w:b/>
          <w:lang w:eastAsia="sv-SE"/>
        </w:rPr>
        <w:t xml:space="preserve"> </w:t>
      </w:r>
      <w:r w:rsidRPr="0069158F">
        <w:rPr>
          <w:b/>
          <w:lang w:eastAsia="sv-SE"/>
        </w:rPr>
        <w:t xml:space="preserve">Start </w:t>
      </w:r>
      <w:proofErr w:type="spellStart"/>
      <w:r w:rsidRPr="00352FDC">
        <w:rPr>
          <w:b/>
          <w:i/>
          <w:iCs/>
          <w:lang w:eastAsia="sv-SE"/>
        </w:rPr>
        <w:t>drx-RetransmissionTimerDL</w:t>
      </w:r>
      <w:proofErr w:type="spellEnd"/>
      <w:r w:rsidRPr="0069158F">
        <w:rPr>
          <w:b/>
          <w:lang w:eastAsia="sv-SE"/>
        </w:rPr>
        <w:t xml:space="preserve"> in the first symbol after the end of the reception of the last PDSCH or slot-aggregated PDSCH plus X (X = T_proc,1</w:t>
      </w:r>
      <w:r>
        <w:rPr>
          <w:b/>
          <w:lang w:eastAsia="sv-SE"/>
        </w:rPr>
        <w:t>)</w:t>
      </w:r>
      <w:r w:rsidRPr="00191172">
        <w:rPr>
          <w:b/>
          <w:lang w:eastAsia="sv-SE"/>
        </w:rPr>
        <w:t>;</w:t>
      </w:r>
    </w:p>
    <w:p w14:paraId="33590F51" w14:textId="77777777" w:rsidR="00206F11" w:rsidRPr="00E07473" w:rsidRDefault="00206F11" w:rsidP="00206F11"/>
    <w:p w14:paraId="7AAD573C" w14:textId="77777777" w:rsidR="00206F11" w:rsidRDefault="00206F11" w:rsidP="00206F11">
      <w:pPr>
        <w:pStyle w:val="Heading3"/>
        <w:rPr>
          <w:lang w:val="fr-FR"/>
        </w:rPr>
      </w:pPr>
      <w:r>
        <w:rPr>
          <w:lang w:val="fr-FR"/>
        </w:rPr>
        <w:t xml:space="preserve">HARQ RTT </w:t>
      </w:r>
      <w:proofErr w:type="spellStart"/>
      <w:r>
        <w:rPr>
          <w:lang w:val="fr-FR"/>
        </w:rPr>
        <w:t>Timers</w:t>
      </w:r>
      <w:proofErr w:type="spellEnd"/>
    </w:p>
    <w:p w14:paraId="66F89D91" w14:textId="77777777" w:rsidR="00206F11" w:rsidRPr="004E145B" w:rsidRDefault="00206F11" w:rsidP="00206F11">
      <w:pPr>
        <w:ind w:left="1440" w:hanging="1440"/>
        <w:rPr>
          <w:rFonts w:eastAsia="Calibri" w:cs="Arial"/>
          <w:bCs/>
          <w:i/>
          <w:iCs/>
        </w:rPr>
      </w:pPr>
      <w:r w:rsidRPr="004E145B">
        <w:rPr>
          <w:rFonts w:cs="Arial"/>
          <w:bCs/>
          <w:i/>
          <w:iCs/>
          <w:lang w:eastAsia="sv-SE"/>
        </w:rPr>
        <w:t>Proposal 3:</w:t>
      </w:r>
      <w:r w:rsidRPr="004E145B">
        <w:rPr>
          <w:rFonts w:cs="Arial"/>
          <w:bCs/>
          <w:i/>
          <w:iCs/>
        </w:rPr>
        <w:tab/>
        <w:t xml:space="preserve">For HARQ process(es) not configured with DL HARQ feedback enabled/disabled, what is the intended </w:t>
      </w:r>
      <w:proofErr w:type="spellStart"/>
      <w:r w:rsidRPr="004E145B">
        <w:rPr>
          <w:rFonts w:eastAsia="Calibri" w:cs="Arial"/>
          <w:bCs/>
          <w:i/>
          <w:iCs/>
        </w:rPr>
        <w:t>drx</w:t>
      </w:r>
      <w:proofErr w:type="spellEnd"/>
      <w:r w:rsidRPr="004E145B">
        <w:rPr>
          <w:rFonts w:eastAsia="Calibri" w:cs="Arial"/>
          <w:bCs/>
          <w:i/>
          <w:iCs/>
        </w:rPr>
        <w:t>-HARQ-RTT-</w:t>
      </w:r>
      <w:proofErr w:type="spellStart"/>
      <w:r w:rsidRPr="004E145B">
        <w:rPr>
          <w:rFonts w:eastAsia="Calibri" w:cs="Arial"/>
          <w:bCs/>
          <w:i/>
          <w:iCs/>
        </w:rPr>
        <w:t>TimerDL</w:t>
      </w:r>
      <w:proofErr w:type="spellEnd"/>
      <w:r w:rsidRPr="004E145B">
        <w:rPr>
          <w:rFonts w:eastAsia="Calibri" w:cs="Arial"/>
          <w:bCs/>
          <w:i/>
          <w:iCs/>
        </w:rPr>
        <w:t xml:space="preserve"> behaviour? </w:t>
      </w:r>
    </w:p>
    <w:p w14:paraId="6AC1BEC8" w14:textId="77777777" w:rsidR="00206F11" w:rsidRPr="004E145B" w:rsidRDefault="00206F11" w:rsidP="00206F11">
      <w:pPr>
        <w:pStyle w:val="ListParagraph"/>
        <w:numPr>
          <w:ilvl w:val="0"/>
          <w:numId w:val="15"/>
        </w:numPr>
        <w:rPr>
          <w:rFonts w:ascii="Arial" w:eastAsia="Calibri" w:hAnsi="Arial" w:cs="Arial"/>
          <w:bCs/>
          <w:i/>
          <w:iCs/>
          <w:sz w:val="20"/>
          <w:szCs w:val="20"/>
        </w:rPr>
      </w:pPr>
      <w:proofErr w:type="spellStart"/>
      <w:r w:rsidRPr="004E145B">
        <w:rPr>
          <w:rFonts w:ascii="Arial" w:eastAsia="Calibri" w:hAnsi="Arial" w:cs="Arial"/>
          <w:bCs/>
          <w:i/>
          <w:iCs/>
          <w:sz w:val="20"/>
          <w:szCs w:val="20"/>
        </w:rPr>
        <w:t>drx</w:t>
      </w:r>
      <w:proofErr w:type="spellEnd"/>
      <w:r w:rsidRPr="004E145B">
        <w:rPr>
          <w:rFonts w:ascii="Arial" w:eastAsia="Calibri" w:hAnsi="Arial" w:cs="Arial"/>
          <w:bCs/>
          <w:i/>
          <w:iCs/>
          <w:sz w:val="20"/>
          <w:szCs w:val="20"/>
        </w:rPr>
        <w:t>-HARQ-RTT-</w:t>
      </w:r>
      <w:proofErr w:type="spellStart"/>
      <w:r w:rsidRPr="004E145B">
        <w:rPr>
          <w:rFonts w:ascii="Arial" w:eastAsia="Calibri" w:hAnsi="Arial" w:cs="Arial"/>
          <w:bCs/>
          <w:i/>
          <w:iCs/>
          <w:sz w:val="20"/>
          <w:szCs w:val="20"/>
        </w:rPr>
        <w:t>TimerDL</w:t>
      </w:r>
      <w:proofErr w:type="spellEnd"/>
      <w:r w:rsidRPr="004E145B">
        <w:rPr>
          <w:rFonts w:ascii="Arial" w:eastAsia="Calibri" w:hAnsi="Arial" w:cs="Arial"/>
          <w:bCs/>
          <w:i/>
          <w:iCs/>
          <w:sz w:val="20"/>
          <w:szCs w:val="20"/>
        </w:rPr>
        <w:t xml:space="preserve"> is extended by UE-gNB </w:t>
      </w:r>
      <w:proofErr w:type="gramStart"/>
      <w:r w:rsidRPr="004E145B">
        <w:rPr>
          <w:rFonts w:ascii="Arial" w:eastAsia="Calibri" w:hAnsi="Arial" w:cs="Arial"/>
          <w:bCs/>
          <w:i/>
          <w:iCs/>
          <w:sz w:val="20"/>
          <w:szCs w:val="20"/>
        </w:rPr>
        <w:t>RTT;</w:t>
      </w:r>
      <w:proofErr w:type="gramEnd"/>
    </w:p>
    <w:p w14:paraId="25C0E935" w14:textId="77777777" w:rsidR="00206F11" w:rsidRPr="004E145B" w:rsidRDefault="00206F11" w:rsidP="00206F11">
      <w:pPr>
        <w:pStyle w:val="ListParagraph"/>
        <w:numPr>
          <w:ilvl w:val="0"/>
          <w:numId w:val="15"/>
        </w:numPr>
        <w:rPr>
          <w:rFonts w:ascii="Arial" w:hAnsi="Arial" w:cs="Arial"/>
          <w:bCs/>
          <w:i/>
          <w:iCs/>
          <w:sz w:val="20"/>
          <w:szCs w:val="20"/>
        </w:rPr>
      </w:pPr>
      <w:proofErr w:type="spellStart"/>
      <w:r w:rsidRPr="004E145B">
        <w:rPr>
          <w:rFonts w:ascii="Arial" w:eastAsia="Calibri" w:hAnsi="Arial" w:cs="Arial"/>
          <w:bCs/>
          <w:i/>
          <w:iCs/>
          <w:sz w:val="20"/>
          <w:szCs w:val="20"/>
        </w:rPr>
        <w:t>drx</w:t>
      </w:r>
      <w:proofErr w:type="spellEnd"/>
      <w:r w:rsidRPr="004E145B">
        <w:rPr>
          <w:rFonts w:ascii="Arial" w:eastAsia="Calibri" w:hAnsi="Arial" w:cs="Arial"/>
          <w:bCs/>
          <w:i/>
          <w:iCs/>
          <w:sz w:val="20"/>
          <w:szCs w:val="20"/>
        </w:rPr>
        <w:t>-HARQ-RTT-</w:t>
      </w:r>
      <w:proofErr w:type="spellStart"/>
      <w:r w:rsidRPr="004E145B">
        <w:rPr>
          <w:rFonts w:ascii="Arial" w:eastAsia="Calibri" w:hAnsi="Arial" w:cs="Arial"/>
          <w:bCs/>
          <w:i/>
          <w:iCs/>
          <w:sz w:val="20"/>
          <w:szCs w:val="20"/>
        </w:rPr>
        <w:t>TimerDL</w:t>
      </w:r>
      <w:proofErr w:type="spellEnd"/>
      <w:r w:rsidRPr="004E145B">
        <w:rPr>
          <w:rFonts w:ascii="Arial" w:eastAsia="Calibri" w:hAnsi="Arial" w:cs="Arial"/>
          <w:bCs/>
          <w:i/>
          <w:iCs/>
          <w:sz w:val="20"/>
          <w:szCs w:val="20"/>
        </w:rPr>
        <w:t xml:space="preserve"> is not changed (</w:t>
      </w:r>
      <w:proofErr w:type="gramStart"/>
      <w:r w:rsidRPr="004E145B">
        <w:rPr>
          <w:rFonts w:ascii="Arial" w:eastAsia="Calibri" w:hAnsi="Arial" w:cs="Arial"/>
          <w:bCs/>
          <w:i/>
          <w:iCs/>
          <w:sz w:val="20"/>
          <w:szCs w:val="20"/>
        </w:rPr>
        <w:t>i.e.</w:t>
      </w:r>
      <w:proofErr w:type="gramEnd"/>
      <w:r w:rsidRPr="004E145B">
        <w:rPr>
          <w:rFonts w:ascii="Arial" w:eastAsia="Calibri" w:hAnsi="Arial" w:cs="Arial"/>
          <w:bCs/>
          <w:i/>
          <w:iCs/>
          <w:sz w:val="20"/>
          <w:szCs w:val="20"/>
        </w:rPr>
        <w:t xml:space="preserve"> legacy </w:t>
      </w:r>
      <w:proofErr w:type="spellStart"/>
      <w:r w:rsidRPr="004E145B">
        <w:rPr>
          <w:rFonts w:ascii="Arial" w:eastAsia="Calibri" w:hAnsi="Arial" w:cs="Arial"/>
          <w:bCs/>
          <w:i/>
          <w:iCs/>
          <w:sz w:val="20"/>
          <w:szCs w:val="20"/>
        </w:rPr>
        <w:t>behaviour</w:t>
      </w:r>
      <w:proofErr w:type="spellEnd"/>
      <w:r w:rsidRPr="004E145B">
        <w:rPr>
          <w:rFonts w:ascii="Arial" w:eastAsia="Calibri" w:hAnsi="Arial" w:cs="Arial"/>
          <w:bCs/>
          <w:i/>
          <w:iCs/>
          <w:sz w:val="20"/>
          <w:szCs w:val="20"/>
        </w:rPr>
        <w:t xml:space="preserve"> applies).</w:t>
      </w:r>
    </w:p>
    <w:p w14:paraId="74BF54F7" w14:textId="77777777" w:rsidR="00206F11" w:rsidRPr="00D94929" w:rsidRDefault="00206F11" w:rsidP="00206F1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3012"/>
        <w:gridCol w:w="3013"/>
      </w:tblGrid>
      <w:tr w:rsidR="00206F11" w:rsidRPr="00D94929" w14:paraId="003B8B4D" w14:textId="77777777" w:rsidTr="004E58C8">
        <w:trPr>
          <w:jc w:val="center"/>
        </w:trPr>
        <w:tc>
          <w:tcPr>
            <w:tcW w:w="6025" w:type="dxa"/>
            <w:gridSpan w:val="2"/>
            <w:shd w:val="clear" w:color="auto" w:fill="F2F2F2" w:themeFill="background1" w:themeFillShade="F2"/>
            <w:vAlign w:val="center"/>
          </w:tcPr>
          <w:p w14:paraId="6B2B8934" w14:textId="77777777" w:rsidR="00206F11" w:rsidRPr="00EC0F34" w:rsidRDefault="00206F11" w:rsidP="004E58C8">
            <w:pPr>
              <w:jc w:val="center"/>
              <w:rPr>
                <w:b/>
                <w:i/>
                <w:iCs/>
              </w:rPr>
            </w:pPr>
            <w:r w:rsidRPr="00EC0F34">
              <w:rPr>
                <w:rFonts w:cs="Arial"/>
                <w:b/>
                <w:i/>
                <w:iCs/>
              </w:rPr>
              <w:lastRenderedPageBreak/>
              <w:t>Intended behaviour for HARQ process(es) not configured with DL HARQ feedback enabled/disabled?</w:t>
            </w:r>
          </w:p>
        </w:tc>
      </w:tr>
      <w:tr w:rsidR="00206F11" w:rsidRPr="00D94929" w14:paraId="5EE4375C" w14:textId="77777777" w:rsidTr="004E58C8">
        <w:trPr>
          <w:jc w:val="center"/>
        </w:trPr>
        <w:tc>
          <w:tcPr>
            <w:tcW w:w="3012" w:type="dxa"/>
            <w:shd w:val="clear" w:color="auto" w:fill="F2F2F2" w:themeFill="background1" w:themeFillShade="F2"/>
            <w:vAlign w:val="center"/>
          </w:tcPr>
          <w:p w14:paraId="075BC2BF" w14:textId="77777777" w:rsidR="00206F11" w:rsidRPr="00D94929" w:rsidRDefault="00206F11" w:rsidP="004E58C8">
            <w:pPr>
              <w:jc w:val="center"/>
            </w:pPr>
            <w:r>
              <w:t>Option 1</w:t>
            </w:r>
          </w:p>
        </w:tc>
        <w:tc>
          <w:tcPr>
            <w:tcW w:w="3013" w:type="dxa"/>
            <w:shd w:val="clear" w:color="auto" w:fill="F2F2F2" w:themeFill="background1" w:themeFillShade="F2"/>
            <w:vAlign w:val="center"/>
          </w:tcPr>
          <w:p w14:paraId="664ACE96" w14:textId="77777777" w:rsidR="00206F11" w:rsidRPr="00D94929" w:rsidRDefault="00206F11" w:rsidP="004E58C8">
            <w:pPr>
              <w:jc w:val="center"/>
            </w:pPr>
            <w:r>
              <w:t>Option 2</w:t>
            </w:r>
          </w:p>
        </w:tc>
      </w:tr>
      <w:tr w:rsidR="00206F11" w:rsidRPr="00D94929" w14:paraId="15DE08E3" w14:textId="77777777" w:rsidTr="004E58C8">
        <w:trPr>
          <w:jc w:val="center"/>
        </w:trPr>
        <w:tc>
          <w:tcPr>
            <w:tcW w:w="3012" w:type="dxa"/>
            <w:vAlign w:val="center"/>
          </w:tcPr>
          <w:p w14:paraId="742C9E09" w14:textId="77777777" w:rsidR="00206F11" w:rsidRPr="00D94929" w:rsidRDefault="00206F11" w:rsidP="004E58C8">
            <w:pPr>
              <w:jc w:val="center"/>
            </w:pPr>
            <w:r>
              <w:t>5</w:t>
            </w:r>
          </w:p>
        </w:tc>
        <w:tc>
          <w:tcPr>
            <w:tcW w:w="3013" w:type="dxa"/>
          </w:tcPr>
          <w:p w14:paraId="6EB7A266" w14:textId="77777777" w:rsidR="00206F11" w:rsidRPr="00D94929" w:rsidRDefault="00206F11" w:rsidP="004E58C8">
            <w:pPr>
              <w:jc w:val="center"/>
            </w:pPr>
            <w:r>
              <w:t>15</w:t>
            </w:r>
          </w:p>
        </w:tc>
      </w:tr>
    </w:tbl>
    <w:p w14:paraId="02079A40" w14:textId="77777777" w:rsidR="00206F11" w:rsidRDefault="00206F11" w:rsidP="00206F11">
      <w:pPr>
        <w:ind w:left="1440" w:hanging="1440"/>
        <w:rPr>
          <w:bCs/>
          <w:lang w:eastAsia="sv-SE"/>
        </w:rPr>
      </w:pPr>
    </w:p>
    <w:p w14:paraId="78B53C0C" w14:textId="6673E37E" w:rsidR="00206F11" w:rsidRPr="00711B95" w:rsidRDefault="00206F11" w:rsidP="00206F11">
      <w:pPr>
        <w:rPr>
          <w:lang w:eastAsia="sv-SE"/>
        </w:rPr>
      </w:pPr>
      <w:r w:rsidRPr="00711B95">
        <w:rPr>
          <w:lang w:eastAsia="sv-SE"/>
        </w:rPr>
        <w:t xml:space="preserve">The following </w:t>
      </w:r>
      <w:r w:rsidR="00386413">
        <w:rPr>
          <w:lang w:eastAsia="sv-SE"/>
        </w:rPr>
        <w:t>key comments are noted (detailed summary in Section 3)</w:t>
      </w:r>
      <w:r w:rsidRPr="00711B95">
        <w:rPr>
          <w:lang w:eastAsia="sv-SE"/>
        </w:rPr>
        <w:t>:</w:t>
      </w:r>
    </w:p>
    <w:p w14:paraId="743A61B4"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Option 2</w:t>
      </w:r>
    </w:p>
    <w:p w14:paraId="7EC322CF"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(Many companies) Should align with UL</w:t>
      </w:r>
    </w:p>
    <w:p w14:paraId="1F1B591C" w14:textId="77777777" w:rsidR="00206F11" w:rsidRPr="00711B95"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 xml:space="preserve">(3) Works well with some NTN scenarios </w:t>
      </w:r>
      <w:proofErr w:type="gramStart"/>
      <w:r>
        <w:rPr>
          <w:rFonts w:ascii="Arial" w:hAnsi="Arial" w:cs="Arial"/>
          <w:sz w:val="20"/>
          <w:szCs w:val="20"/>
          <w:lang w:eastAsia="sv-SE"/>
        </w:rPr>
        <w:t>e.g.</w:t>
      </w:r>
      <w:proofErr w:type="gramEnd"/>
      <w:r>
        <w:rPr>
          <w:rFonts w:ascii="Arial" w:hAnsi="Arial" w:cs="Arial"/>
          <w:sz w:val="20"/>
          <w:szCs w:val="20"/>
          <w:lang w:eastAsia="sv-SE"/>
        </w:rPr>
        <w:t xml:space="preserve"> HAPS</w:t>
      </w:r>
    </w:p>
    <w:p w14:paraId="7982A0CC" w14:textId="77777777" w:rsidR="00206F11" w:rsidRPr="00A523F5" w:rsidRDefault="00206F11" w:rsidP="00206F11">
      <w:pPr>
        <w:rPr>
          <w:rFonts w:cs="Arial"/>
        </w:rPr>
      </w:pPr>
      <w:r w:rsidRPr="00A523F5">
        <w:rPr>
          <w:rFonts w:cs="Arial"/>
        </w:rPr>
        <w:t xml:space="preserve">Based on </w:t>
      </w:r>
      <w:r>
        <w:rPr>
          <w:rFonts w:cs="Arial"/>
        </w:rPr>
        <w:t>large majority support, the following is proposed:</w:t>
      </w:r>
    </w:p>
    <w:p w14:paraId="235FA99F" w14:textId="77777777" w:rsidR="00206F11" w:rsidRPr="00A82D7F" w:rsidRDefault="00206F11" w:rsidP="00206F11">
      <w:pPr>
        <w:ind w:left="1440" w:hanging="1440"/>
        <w:rPr>
          <w:lang w:val="en-US"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sidRPr="00352FDC">
        <w:rPr>
          <w:b/>
          <w:lang w:eastAsia="sv-SE"/>
        </w:rPr>
        <w:t xml:space="preserve">For HARQ process(es) not configured with DL HARQ feedback enabled/disabled, </w:t>
      </w:r>
      <w:proofErr w:type="spellStart"/>
      <w:r w:rsidRPr="00352FDC">
        <w:rPr>
          <w:b/>
          <w:i/>
          <w:iCs/>
          <w:lang w:eastAsia="sv-SE"/>
        </w:rPr>
        <w:t>drx</w:t>
      </w:r>
      <w:proofErr w:type="spellEnd"/>
      <w:r w:rsidRPr="00352FDC">
        <w:rPr>
          <w:b/>
          <w:i/>
          <w:iCs/>
          <w:lang w:eastAsia="sv-SE"/>
        </w:rPr>
        <w:t>-HARQ-RTT-</w:t>
      </w:r>
      <w:proofErr w:type="spellStart"/>
      <w:r w:rsidRPr="00352FDC">
        <w:rPr>
          <w:b/>
          <w:i/>
          <w:iCs/>
          <w:lang w:eastAsia="sv-SE"/>
        </w:rPr>
        <w:t>TimerDL</w:t>
      </w:r>
      <w:proofErr w:type="spellEnd"/>
      <w:r>
        <w:rPr>
          <w:b/>
          <w:lang w:eastAsia="sv-SE"/>
        </w:rPr>
        <w:t xml:space="preserve"> behaves as per legacy. (15/20)</w:t>
      </w:r>
    </w:p>
    <w:p w14:paraId="27FB07D0" w14:textId="77777777" w:rsidR="00206F11" w:rsidRPr="00352FDC" w:rsidRDefault="00206F11" w:rsidP="00206F11">
      <w:pPr>
        <w:rPr>
          <w:rFonts w:cs="Arial"/>
          <w:b/>
          <w:bCs/>
          <w:lang w:val="en-US"/>
        </w:rPr>
      </w:pPr>
    </w:p>
    <w:p w14:paraId="6467823D" w14:textId="77777777" w:rsidR="00206F11" w:rsidRDefault="00206F11" w:rsidP="00206F11">
      <w:pPr>
        <w:pStyle w:val="Heading3"/>
        <w:rPr>
          <w:lang w:val="fr-FR"/>
        </w:rPr>
      </w:pPr>
      <w:r>
        <w:rPr>
          <w:lang w:val="fr-FR"/>
        </w:rPr>
        <w:t>SR-</w:t>
      </w:r>
      <w:proofErr w:type="spellStart"/>
      <w:r>
        <w:rPr>
          <w:lang w:val="fr-FR"/>
        </w:rPr>
        <w:t>Prohibit</w:t>
      </w:r>
      <w:proofErr w:type="spellEnd"/>
      <w:r>
        <w:rPr>
          <w:lang w:val="fr-FR"/>
        </w:rPr>
        <w:t xml:space="preserve"> </w:t>
      </w:r>
      <w:proofErr w:type="spellStart"/>
      <w:r>
        <w:rPr>
          <w:lang w:val="fr-FR"/>
        </w:rPr>
        <w:t>Timer</w:t>
      </w:r>
      <w:proofErr w:type="spellEnd"/>
    </w:p>
    <w:p w14:paraId="71FC4988" w14:textId="77777777" w:rsidR="00206F11" w:rsidRPr="004E145B" w:rsidRDefault="00206F11" w:rsidP="00206F11">
      <w:pPr>
        <w:ind w:left="1440" w:hanging="1440"/>
        <w:rPr>
          <w:bCs/>
          <w:i/>
          <w:iCs/>
        </w:rPr>
      </w:pPr>
      <w:r w:rsidRPr="004E145B">
        <w:rPr>
          <w:bCs/>
          <w:i/>
          <w:iCs/>
          <w:lang w:eastAsia="sv-SE"/>
        </w:rPr>
        <w:t>Question 4:</w:t>
      </w:r>
      <w:r w:rsidRPr="004E145B">
        <w:rPr>
          <w:bCs/>
          <w:i/>
          <w:iCs/>
        </w:rPr>
        <w:tab/>
        <w:t xml:space="preserve">What is your preferred method to extend values for the </w:t>
      </w:r>
      <w:proofErr w:type="spellStart"/>
      <w:r w:rsidRPr="004E145B">
        <w:rPr>
          <w:bCs/>
          <w:i/>
          <w:iCs/>
        </w:rPr>
        <w:t>sr-ProhibitTimer</w:t>
      </w:r>
      <w:proofErr w:type="spellEnd"/>
      <w:r w:rsidRPr="004E145B">
        <w:rPr>
          <w:bCs/>
          <w:i/>
          <w:iCs/>
        </w:rPr>
        <w:t xml:space="preserve"> in NTN?</w:t>
      </w:r>
    </w:p>
    <w:p w14:paraId="769DCB68" w14:textId="77777777" w:rsidR="00206F11" w:rsidRPr="004E145B" w:rsidRDefault="00206F11" w:rsidP="00206F11">
      <w:pPr>
        <w:pStyle w:val="ListParagraph"/>
        <w:numPr>
          <w:ilvl w:val="0"/>
          <w:numId w:val="16"/>
        </w:numPr>
        <w:rPr>
          <w:rFonts w:ascii="Arial" w:eastAsia="Calibri" w:hAnsi="Arial" w:cs="Arial"/>
          <w:bCs/>
          <w:i/>
          <w:iCs/>
          <w:sz w:val="20"/>
          <w:szCs w:val="20"/>
        </w:rPr>
      </w:pPr>
      <w:r w:rsidRPr="004E145B">
        <w:rPr>
          <w:rFonts w:ascii="Arial" w:eastAsia="Calibri" w:hAnsi="Arial" w:cs="Arial"/>
          <w:bCs/>
          <w:i/>
          <w:iCs/>
          <w:sz w:val="20"/>
          <w:szCs w:val="20"/>
        </w:rPr>
        <w:t xml:space="preserve">Additional </w:t>
      </w:r>
      <w:proofErr w:type="gramStart"/>
      <w:r w:rsidRPr="004E145B">
        <w:rPr>
          <w:rFonts w:ascii="Arial" w:eastAsia="Calibri" w:hAnsi="Arial" w:cs="Arial"/>
          <w:bCs/>
          <w:i/>
          <w:iCs/>
          <w:sz w:val="20"/>
          <w:szCs w:val="20"/>
        </w:rPr>
        <w:t>values;</w:t>
      </w:r>
      <w:proofErr w:type="gramEnd"/>
    </w:p>
    <w:p w14:paraId="1E914F4B" w14:textId="77777777" w:rsidR="00206F11" w:rsidRPr="004E145B" w:rsidRDefault="00206F11" w:rsidP="00206F11">
      <w:pPr>
        <w:pStyle w:val="ListParagraph"/>
        <w:numPr>
          <w:ilvl w:val="0"/>
          <w:numId w:val="16"/>
        </w:numPr>
        <w:rPr>
          <w:rFonts w:ascii="Arial" w:hAnsi="Arial" w:cs="Arial"/>
          <w:bCs/>
          <w:i/>
          <w:iCs/>
          <w:sz w:val="20"/>
          <w:szCs w:val="20"/>
        </w:rPr>
      </w:pPr>
      <w:r w:rsidRPr="004E145B">
        <w:rPr>
          <w:rFonts w:ascii="Arial" w:eastAsia="Calibri" w:hAnsi="Arial" w:cs="Arial"/>
          <w:bCs/>
          <w:i/>
          <w:iCs/>
          <w:sz w:val="20"/>
          <w:szCs w:val="20"/>
        </w:rPr>
        <w:t xml:space="preserve">Offset existing values by UE-gNB RTT * K, where K can be &lt; </w:t>
      </w:r>
      <w:proofErr w:type="gramStart"/>
      <w:r w:rsidRPr="004E145B">
        <w:rPr>
          <w:rFonts w:ascii="Arial" w:eastAsia="Calibri" w:hAnsi="Arial" w:cs="Arial"/>
          <w:bCs/>
          <w:i/>
          <w:iCs/>
          <w:sz w:val="20"/>
          <w:szCs w:val="20"/>
        </w:rPr>
        <w:t>1;</w:t>
      </w:r>
      <w:proofErr w:type="gramEnd"/>
    </w:p>
    <w:p w14:paraId="479BA31F" w14:textId="77777777" w:rsidR="00206F11" w:rsidRPr="004E145B" w:rsidRDefault="00206F11" w:rsidP="00206F11">
      <w:pPr>
        <w:pStyle w:val="ListParagraph"/>
        <w:numPr>
          <w:ilvl w:val="0"/>
          <w:numId w:val="16"/>
        </w:numPr>
        <w:rPr>
          <w:rFonts w:ascii="Arial" w:hAnsi="Arial" w:cs="Arial"/>
          <w:bCs/>
          <w:i/>
          <w:iCs/>
          <w:sz w:val="20"/>
          <w:szCs w:val="20"/>
        </w:rPr>
      </w:pPr>
      <w:r w:rsidRPr="004E145B">
        <w:rPr>
          <w:rFonts w:ascii="Arial" w:eastAsia="Calibri" w:hAnsi="Arial" w:cs="Arial"/>
          <w:bCs/>
          <w:i/>
          <w:iCs/>
          <w:sz w:val="20"/>
          <w:szCs w:val="20"/>
        </w:rPr>
        <w:t xml:space="preserve">Offset existing values by UE-gNB RTT – K, where K is &lt; UE-gNB </w:t>
      </w:r>
      <w:proofErr w:type="gramStart"/>
      <w:r w:rsidRPr="004E145B">
        <w:rPr>
          <w:rFonts w:ascii="Arial" w:eastAsia="Calibri" w:hAnsi="Arial" w:cs="Arial"/>
          <w:bCs/>
          <w:i/>
          <w:iCs/>
          <w:sz w:val="20"/>
          <w:szCs w:val="20"/>
        </w:rPr>
        <w:t>RTT;</w:t>
      </w:r>
      <w:proofErr w:type="gramEnd"/>
    </w:p>
    <w:p w14:paraId="38CDC2EA" w14:textId="77777777" w:rsidR="00206F11" w:rsidRPr="004E145B" w:rsidRDefault="00206F11" w:rsidP="00206F11">
      <w:pPr>
        <w:pStyle w:val="ListParagraph"/>
        <w:numPr>
          <w:ilvl w:val="0"/>
          <w:numId w:val="16"/>
        </w:numPr>
        <w:rPr>
          <w:rFonts w:ascii="Arial" w:hAnsi="Arial" w:cs="Arial"/>
          <w:bCs/>
          <w:i/>
          <w:iCs/>
          <w:sz w:val="20"/>
          <w:szCs w:val="20"/>
        </w:rPr>
      </w:pPr>
      <w:r w:rsidRPr="004E145B">
        <w:rPr>
          <w:rFonts w:ascii="Arial" w:eastAsia="Calibri" w:hAnsi="Arial" w:cs="Arial"/>
          <w:bCs/>
          <w:i/>
          <w:iCs/>
          <w:sz w:val="20"/>
          <w:szCs w:val="20"/>
        </w:rPr>
        <w:t>Other, please describe.</w:t>
      </w:r>
    </w:p>
    <w:p w14:paraId="48BB5F01" w14:textId="77777777" w:rsidR="00206F11" w:rsidRPr="00D94929" w:rsidRDefault="00206F11" w:rsidP="00206F11">
      <w:r w:rsidRPr="00951968">
        <w:t xml:space="preserve">Out of </w:t>
      </w:r>
      <w:r>
        <w:t>18</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337"/>
        <w:gridCol w:w="2338"/>
        <w:gridCol w:w="2337"/>
        <w:gridCol w:w="2338"/>
      </w:tblGrid>
      <w:tr w:rsidR="00206F11" w:rsidRPr="00D94929" w14:paraId="2BDDACC8" w14:textId="77777777" w:rsidTr="004E58C8">
        <w:trPr>
          <w:jc w:val="center"/>
        </w:trPr>
        <w:tc>
          <w:tcPr>
            <w:tcW w:w="9350" w:type="dxa"/>
            <w:gridSpan w:val="4"/>
            <w:shd w:val="clear" w:color="auto" w:fill="F2F2F2" w:themeFill="background1" w:themeFillShade="F2"/>
            <w:vAlign w:val="center"/>
          </w:tcPr>
          <w:p w14:paraId="57387497" w14:textId="77777777" w:rsidR="00206F11" w:rsidRDefault="00206F11" w:rsidP="004E58C8">
            <w:pPr>
              <w:jc w:val="center"/>
              <w:rPr>
                <w:b/>
                <w:i/>
                <w:iCs/>
              </w:rPr>
            </w:pPr>
            <w:r>
              <w:rPr>
                <w:b/>
                <w:i/>
                <w:iCs/>
              </w:rPr>
              <w:t>P</w:t>
            </w:r>
            <w:r w:rsidRPr="00EC0F34">
              <w:rPr>
                <w:b/>
                <w:i/>
                <w:iCs/>
              </w:rPr>
              <w:t xml:space="preserve">referred method to extend values for the </w:t>
            </w:r>
            <w:proofErr w:type="spellStart"/>
            <w:r w:rsidRPr="00EC0F34">
              <w:rPr>
                <w:b/>
                <w:i/>
                <w:iCs/>
              </w:rPr>
              <w:t>sr-ProhibitTimer</w:t>
            </w:r>
            <w:proofErr w:type="spellEnd"/>
            <w:r w:rsidRPr="00EC0F34">
              <w:rPr>
                <w:b/>
                <w:i/>
                <w:iCs/>
              </w:rPr>
              <w:t xml:space="preserve"> in NTN?</w:t>
            </w:r>
          </w:p>
        </w:tc>
      </w:tr>
      <w:tr w:rsidR="00206F11" w:rsidRPr="00D94929" w14:paraId="626E2418" w14:textId="77777777" w:rsidTr="004E58C8">
        <w:trPr>
          <w:jc w:val="center"/>
        </w:trPr>
        <w:tc>
          <w:tcPr>
            <w:tcW w:w="2337" w:type="dxa"/>
            <w:shd w:val="clear" w:color="auto" w:fill="F2F2F2" w:themeFill="background1" w:themeFillShade="F2"/>
            <w:vAlign w:val="center"/>
          </w:tcPr>
          <w:p w14:paraId="723A4C05" w14:textId="77777777" w:rsidR="00206F11" w:rsidRPr="00D94929" w:rsidRDefault="00206F11" w:rsidP="004E58C8">
            <w:pPr>
              <w:jc w:val="center"/>
            </w:pPr>
            <w:r>
              <w:t>Option 1</w:t>
            </w:r>
          </w:p>
        </w:tc>
        <w:tc>
          <w:tcPr>
            <w:tcW w:w="2338" w:type="dxa"/>
            <w:shd w:val="clear" w:color="auto" w:fill="F2F2F2" w:themeFill="background1" w:themeFillShade="F2"/>
            <w:vAlign w:val="center"/>
          </w:tcPr>
          <w:p w14:paraId="41835414" w14:textId="77777777" w:rsidR="00206F11" w:rsidRPr="00D94929" w:rsidRDefault="00206F11" w:rsidP="004E58C8">
            <w:pPr>
              <w:jc w:val="center"/>
            </w:pPr>
            <w:r>
              <w:t>Option 2</w:t>
            </w:r>
          </w:p>
        </w:tc>
        <w:tc>
          <w:tcPr>
            <w:tcW w:w="2337" w:type="dxa"/>
            <w:shd w:val="clear" w:color="auto" w:fill="F2F2F2" w:themeFill="background1" w:themeFillShade="F2"/>
          </w:tcPr>
          <w:p w14:paraId="663D4B45" w14:textId="77777777" w:rsidR="00206F11" w:rsidRDefault="00206F11" w:rsidP="004E58C8">
            <w:pPr>
              <w:jc w:val="center"/>
            </w:pPr>
            <w:r>
              <w:t>Option 3</w:t>
            </w:r>
          </w:p>
        </w:tc>
        <w:tc>
          <w:tcPr>
            <w:tcW w:w="2338" w:type="dxa"/>
            <w:shd w:val="clear" w:color="auto" w:fill="F2F2F2" w:themeFill="background1" w:themeFillShade="F2"/>
          </w:tcPr>
          <w:p w14:paraId="587D8542" w14:textId="77777777" w:rsidR="00206F11" w:rsidRDefault="00206F11" w:rsidP="004E58C8">
            <w:pPr>
              <w:jc w:val="center"/>
            </w:pPr>
            <w:r>
              <w:t>Option 4</w:t>
            </w:r>
          </w:p>
        </w:tc>
      </w:tr>
      <w:tr w:rsidR="00206F11" w:rsidRPr="00D94929" w14:paraId="44A161EC" w14:textId="77777777" w:rsidTr="004E58C8">
        <w:trPr>
          <w:jc w:val="center"/>
        </w:trPr>
        <w:tc>
          <w:tcPr>
            <w:tcW w:w="2337" w:type="dxa"/>
            <w:vAlign w:val="center"/>
          </w:tcPr>
          <w:p w14:paraId="366B94DF" w14:textId="77777777" w:rsidR="00206F11" w:rsidRPr="00D94929" w:rsidRDefault="00206F11" w:rsidP="004E58C8">
            <w:pPr>
              <w:jc w:val="center"/>
            </w:pPr>
            <w:r>
              <w:t>13</w:t>
            </w:r>
          </w:p>
        </w:tc>
        <w:tc>
          <w:tcPr>
            <w:tcW w:w="2338" w:type="dxa"/>
          </w:tcPr>
          <w:p w14:paraId="583AF4EB" w14:textId="77777777" w:rsidR="00206F11" w:rsidRPr="00D94929" w:rsidRDefault="00206F11" w:rsidP="004E58C8">
            <w:pPr>
              <w:jc w:val="center"/>
            </w:pPr>
            <w:r>
              <w:t>5</w:t>
            </w:r>
          </w:p>
        </w:tc>
        <w:tc>
          <w:tcPr>
            <w:tcW w:w="2337" w:type="dxa"/>
          </w:tcPr>
          <w:p w14:paraId="68D2C744" w14:textId="77777777" w:rsidR="00206F11" w:rsidRDefault="00206F11" w:rsidP="004E58C8">
            <w:pPr>
              <w:jc w:val="center"/>
            </w:pPr>
            <w:r>
              <w:t>2</w:t>
            </w:r>
          </w:p>
        </w:tc>
        <w:tc>
          <w:tcPr>
            <w:tcW w:w="2338" w:type="dxa"/>
          </w:tcPr>
          <w:p w14:paraId="79336B1E" w14:textId="77777777" w:rsidR="00206F11" w:rsidRDefault="00206F11" w:rsidP="004E58C8">
            <w:pPr>
              <w:jc w:val="center"/>
            </w:pPr>
            <w:r>
              <w:t>1</w:t>
            </w:r>
          </w:p>
        </w:tc>
      </w:tr>
    </w:tbl>
    <w:p w14:paraId="7E3676AB" w14:textId="77777777" w:rsidR="00206F11" w:rsidRDefault="00206F11" w:rsidP="00206F11">
      <w:pPr>
        <w:ind w:left="1440" w:hanging="1440"/>
        <w:rPr>
          <w:bCs/>
          <w:lang w:eastAsia="sv-SE"/>
        </w:rPr>
      </w:pPr>
    </w:p>
    <w:p w14:paraId="0A737975" w14:textId="45F69863" w:rsidR="00206F11" w:rsidRPr="00711B95" w:rsidRDefault="00206F11" w:rsidP="00206F11">
      <w:pPr>
        <w:rPr>
          <w:lang w:eastAsia="sv-SE"/>
        </w:rPr>
      </w:pPr>
      <w:r w:rsidRPr="00711B95">
        <w:rPr>
          <w:lang w:eastAsia="sv-SE"/>
        </w:rPr>
        <w:t>The following</w:t>
      </w:r>
      <w:r w:rsidR="003263DB">
        <w:rPr>
          <w:lang w:eastAsia="sv-SE"/>
        </w:rPr>
        <w:t xml:space="preserve"> key comments are noted (detailed summary in Section 3):</w:t>
      </w:r>
    </w:p>
    <w:p w14:paraId="0B073062"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Option 1:</w:t>
      </w:r>
    </w:p>
    <w:p w14:paraId="2DD7DFE4"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(6) Simple</w:t>
      </w:r>
    </w:p>
    <w:p w14:paraId="4DB501D2"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(2) Not many additional values are needed to accommodate additional scenarios</w:t>
      </w:r>
    </w:p>
    <w:p w14:paraId="3413C6E2" w14:textId="77777777" w:rsidR="00206F11" w:rsidRDefault="00206F11" w:rsidP="00206F11">
      <w:pPr>
        <w:pStyle w:val="ListParagraph"/>
        <w:numPr>
          <w:ilvl w:val="2"/>
          <w:numId w:val="26"/>
        </w:numPr>
        <w:rPr>
          <w:rFonts w:ascii="Arial" w:hAnsi="Arial" w:cs="Arial"/>
          <w:sz w:val="20"/>
          <w:szCs w:val="20"/>
          <w:lang w:eastAsia="sv-SE"/>
        </w:rPr>
      </w:pPr>
      <w:r>
        <w:rPr>
          <w:rFonts w:ascii="Arial" w:hAnsi="Arial" w:cs="Arial"/>
          <w:sz w:val="20"/>
          <w:szCs w:val="20"/>
          <w:lang w:eastAsia="sv-SE"/>
        </w:rPr>
        <w:t>(2) Can have spares in extension</w:t>
      </w:r>
    </w:p>
    <w:p w14:paraId="777983D5" w14:textId="77777777" w:rsidR="00206F11" w:rsidRPr="00A523F5" w:rsidRDefault="00206F11" w:rsidP="00206F11">
      <w:pPr>
        <w:rPr>
          <w:rFonts w:cs="Arial"/>
        </w:rPr>
      </w:pPr>
      <w:r w:rsidRPr="00A523F5">
        <w:rPr>
          <w:rFonts w:cs="Arial"/>
        </w:rPr>
        <w:t xml:space="preserve">Based on </w:t>
      </w:r>
      <w:r>
        <w:rPr>
          <w:rFonts w:cs="Arial"/>
        </w:rPr>
        <w:t>majority support, the following is proposed:</w:t>
      </w:r>
    </w:p>
    <w:p w14:paraId="0BC3897A" w14:textId="77777777" w:rsidR="00206F11" w:rsidRPr="00A82D7F" w:rsidRDefault="00206F11" w:rsidP="00206F11">
      <w:pPr>
        <w:ind w:left="1440" w:hanging="1440"/>
        <w:rPr>
          <w:lang w:val="en-US" w:eastAsia="sv-SE"/>
        </w:rPr>
      </w:pPr>
      <w:r w:rsidRPr="00D94929">
        <w:rPr>
          <w:b/>
          <w:lang w:eastAsia="sv-SE"/>
        </w:rPr>
        <w:t xml:space="preserve">Proposal </w:t>
      </w:r>
      <w:r>
        <w:rPr>
          <w:b/>
          <w:lang w:eastAsia="sv-SE"/>
        </w:rPr>
        <w:t>4</w:t>
      </w:r>
      <w:r w:rsidRPr="00D94929">
        <w:rPr>
          <w:b/>
          <w:lang w:eastAsia="sv-SE"/>
        </w:rPr>
        <w:t xml:space="preserve">: </w:t>
      </w:r>
      <w:r w:rsidRPr="00D94929">
        <w:rPr>
          <w:b/>
          <w:lang w:eastAsia="sv-SE"/>
        </w:rPr>
        <w:tab/>
      </w:r>
      <w:r w:rsidRPr="00B53C2F">
        <w:rPr>
          <w:b/>
          <w:lang w:eastAsia="sv-SE"/>
        </w:rPr>
        <w:t xml:space="preserve">Introduce a new </w:t>
      </w:r>
      <w:r w:rsidRPr="00726CDA">
        <w:rPr>
          <w:b/>
          <w:i/>
          <w:iCs/>
        </w:rPr>
        <w:t>sr-ProhibitTimer</w:t>
      </w:r>
      <w:r w:rsidRPr="00B53C2F">
        <w:rPr>
          <w:b/>
          <w:lang w:eastAsia="sv-SE"/>
        </w:rPr>
        <w:t>Ext-r17 IE</w:t>
      </w:r>
      <w:r>
        <w:rPr>
          <w:b/>
          <w:lang w:eastAsia="sv-SE"/>
        </w:rPr>
        <w:t>. Values FFS (13/18)</w:t>
      </w:r>
    </w:p>
    <w:p w14:paraId="677DD3FA" w14:textId="77777777" w:rsidR="00206F11" w:rsidRDefault="00206F11" w:rsidP="00206F11">
      <w:pPr>
        <w:overflowPunct/>
        <w:autoSpaceDE/>
        <w:autoSpaceDN/>
        <w:adjustRightInd/>
        <w:spacing w:after="160" w:line="259" w:lineRule="auto"/>
        <w:jc w:val="left"/>
        <w:textAlignment w:val="auto"/>
      </w:pPr>
    </w:p>
    <w:p w14:paraId="613A02AC" w14:textId="77777777" w:rsidR="00206F11" w:rsidRDefault="00206F11" w:rsidP="00206F11">
      <w:pPr>
        <w:pStyle w:val="Heading2"/>
      </w:pPr>
      <w:r>
        <w:t>Remaining HARQ/LCP Aspects</w:t>
      </w:r>
    </w:p>
    <w:p w14:paraId="09856D0F" w14:textId="77777777" w:rsidR="00206F11" w:rsidRDefault="00206F11" w:rsidP="00206F11">
      <w:pPr>
        <w:pStyle w:val="Heading3"/>
      </w:pPr>
      <w:r>
        <w:t>Configuration of HARQ mode</w:t>
      </w:r>
    </w:p>
    <w:p w14:paraId="5EB5937E" w14:textId="77777777" w:rsidR="00206F11" w:rsidRPr="004E145B" w:rsidRDefault="00206F11" w:rsidP="00206F11">
      <w:pPr>
        <w:ind w:left="1440" w:hanging="1440"/>
        <w:rPr>
          <w:bCs/>
          <w:i/>
          <w:iCs/>
        </w:rPr>
      </w:pPr>
      <w:r w:rsidRPr="004E145B">
        <w:rPr>
          <w:bCs/>
          <w:i/>
          <w:iCs/>
          <w:lang w:eastAsia="sv-SE"/>
        </w:rPr>
        <w:t>Question 5:</w:t>
      </w:r>
      <w:r w:rsidRPr="004E145B">
        <w:rPr>
          <w:bCs/>
          <w:i/>
          <w:iCs/>
        </w:rPr>
        <w:tab/>
        <w:t>Do you agree UE ignores HARQ process configuration (</w:t>
      </w:r>
      <w:proofErr w:type="gramStart"/>
      <w:r w:rsidRPr="004E145B">
        <w:rPr>
          <w:bCs/>
          <w:i/>
          <w:iCs/>
        </w:rPr>
        <w:t>e.g.</w:t>
      </w:r>
      <w:proofErr w:type="gramEnd"/>
      <w:r w:rsidRPr="004E145B">
        <w:rPr>
          <w:bCs/>
          <w:i/>
          <w:iCs/>
        </w:rPr>
        <w:t xml:space="preserve"> configured HARQ mode) for the case of a PUSCH transmission scheduled by RAR as proposed in [10]? </w:t>
      </w:r>
    </w:p>
    <w:p w14:paraId="76E827B4" w14:textId="77777777" w:rsidR="00206F11" w:rsidRPr="00D94929" w:rsidRDefault="00206F11" w:rsidP="00206F1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3130"/>
        <w:gridCol w:w="3170"/>
        <w:gridCol w:w="3050"/>
      </w:tblGrid>
      <w:tr w:rsidR="00206F11" w:rsidRPr="00D94929" w14:paraId="427CC3DC" w14:textId="77777777" w:rsidTr="004E58C8">
        <w:trPr>
          <w:jc w:val="center"/>
        </w:trPr>
        <w:tc>
          <w:tcPr>
            <w:tcW w:w="9350" w:type="dxa"/>
            <w:gridSpan w:val="3"/>
            <w:shd w:val="clear" w:color="auto" w:fill="F2F2F2" w:themeFill="background1" w:themeFillShade="F2"/>
            <w:vAlign w:val="center"/>
          </w:tcPr>
          <w:p w14:paraId="434829EA" w14:textId="77777777" w:rsidR="00206F11" w:rsidRPr="00EC0F34" w:rsidRDefault="00206F11" w:rsidP="004E58C8">
            <w:pPr>
              <w:jc w:val="center"/>
              <w:rPr>
                <w:b/>
                <w:i/>
                <w:iCs/>
              </w:rPr>
            </w:pPr>
            <w:r w:rsidRPr="00EC0F34">
              <w:rPr>
                <w:b/>
                <w:i/>
                <w:iCs/>
              </w:rPr>
              <w:t>UE ignores HARQ process configuration (</w:t>
            </w:r>
            <w:proofErr w:type="gramStart"/>
            <w:r w:rsidRPr="00EC0F34">
              <w:rPr>
                <w:b/>
                <w:i/>
                <w:iCs/>
              </w:rPr>
              <w:t>e.g.</w:t>
            </w:r>
            <w:proofErr w:type="gramEnd"/>
            <w:r w:rsidRPr="00EC0F34">
              <w:rPr>
                <w:b/>
                <w:i/>
                <w:iCs/>
              </w:rPr>
              <w:t xml:space="preserve"> configured HARQ mode) for the case of a PUSCH transmission scheduled by RAR?</w:t>
            </w:r>
          </w:p>
        </w:tc>
      </w:tr>
      <w:tr w:rsidR="00206F11" w:rsidRPr="00D94929" w14:paraId="3AF3B2D2" w14:textId="77777777" w:rsidTr="004E58C8">
        <w:trPr>
          <w:jc w:val="center"/>
        </w:trPr>
        <w:tc>
          <w:tcPr>
            <w:tcW w:w="3130" w:type="dxa"/>
            <w:shd w:val="clear" w:color="auto" w:fill="F2F2F2" w:themeFill="background1" w:themeFillShade="F2"/>
            <w:vAlign w:val="center"/>
          </w:tcPr>
          <w:p w14:paraId="47729E32" w14:textId="77777777" w:rsidR="00206F11" w:rsidRPr="00D94929" w:rsidRDefault="00206F11" w:rsidP="004E58C8">
            <w:pPr>
              <w:jc w:val="center"/>
            </w:pPr>
            <w:r>
              <w:t>Agree</w:t>
            </w:r>
          </w:p>
        </w:tc>
        <w:tc>
          <w:tcPr>
            <w:tcW w:w="3170" w:type="dxa"/>
            <w:shd w:val="clear" w:color="auto" w:fill="F2F2F2" w:themeFill="background1" w:themeFillShade="F2"/>
            <w:vAlign w:val="center"/>
          </w:tcPr>
          <w:p w14:paraId="132BC4C0" w14:textId="77777777" w:rsidR="00206F11" w:rsidRPr="00D94929" w:rsidRDefault="00206F11" w:rsidP="004E58C8">
            <w:pPr>
              <w:jc w:val="center"/>
            </w:pPr>
            <w:r>
              <w:t>Disagree</w:t>
            </w:r>
          </w:p>
        </w:tc>
        <w:tc>
          <w:tcPr>
            <w:tcW w:w="3050" w:type="dxa"/>
            <w:shd w:val="clear" w:color="auto" w:fill="F2F2F2" w:themeFill="background1" w:themeFillShade="F2"/>
          </w:tcPr>
          <w:p w14:paraId="1127B266" w14:textId="77777777" w:rsidR="00206F11" w:rsidRDefault="00206F11" w:rsidP="004E58C8">
            <w:pPr>
              <w:jc w:val="center"/>
            </w:pPr>
            <w:r>
              <w:t>FFS</w:t>
            </w:r>
          </w:p>
        </w:tc>
      </w:tr>
      <w:tr w:rsidR="00206F11" w:rsidRPr="00D94929" w14:paraId="5D49F43E" w14:textId="77777777" w:rsidTr="004E58C8">
        <w:trPr>
          <w:jc w:val="center"/>
        </w:trPr>
        <w:tc>
          <w:tcPr>
            <w:tcW w:w="3130" w:type="dxa"/>
            <w:vAlign w:val="center"/>
          </w:tcPr>
          <w:p w14:paraId="321FEBDF" w14:textId="77777777" w:rsidR="00206F11" w:rsidRPr="00D94929" w:rsidRDefault="00206F11" w:rsidP="004E58C8">
            <w:pPr>
              <w:jc w:val="center"/>
            </w:pPr>
            <w:r>
              <w:t>8</w:t>
            </w:r>
          </w:p>
        </w:tc>
        <w:tc>
          <w:tcPr>
            <w:tcW w:w="3170" w:type="dxa"/>
          </w:tcPr>
          <w:p w14:paraId="0DA88BBA" w14:textId="77777777" w:rsidR="00206F11" w:rsidRPr="00D94929" w:rsidRDefault="00206F11" w:rsidP="004E58C8">
            <w:pPr>
              <w:jc w:val="center"/>
            </w:pPr>
            <w:r>
              <w:t>10</w:t>
            </w:r>
          </w:p>
        </w:tc>
        <w:tc>
          <w:tcPr>
            <w:tcW w:w="3050" w:type="dxa"/>
          </w:tcPr>
          <w:p w14:paraId="16051D83" w14:textId="77777777" w:rsidR="00206F11" w:rsidRDefault="00206F11" w:rsidP="004E58C8">
            <w:pPr>
              <w:jc w:val="center"/>
            </w:pPr>
            <w:r>
              <w:t>2</w:t>
            </w:r>
          </w:p>
        </w:tc>
      </w:tr>
    </w:tbl>
    <w:p w14:paraId="792BDD90" w14:textId="77777777" w:rsidR="00206F11" w:rsidRDefault="00206F11" w:rsidP="00206F11">
      <w:pPr>
        <w:ind w:left="1440" w:hanging="1440"/>
        <w:rPr>
          <w:bCs/>
          <w:lang w:eastAsia="sv-SE"/>
        </w:rPr>
      </w:pPr>
    </w:p>
    <w:p w14:paraId="22DFE4DC" w14:textId="66BDB2C1" w:rsidR="00206F11" w:rsidRPr="00711B95" w:rsidRDefault="00206F11" w:rsidP="00206F11">
      <w:pPr>
        <w:rPr>
          <w:lang w:eastAsia="sv-SE"/>
        </w:rPr>
      </w:pPr>
      <w:r w:rsidRPr="00711B95">
        <w:rPr>
          <w:lang w:eastAsia="sv-SE"/>
        </w:rPr>
        <w:lastRenderedPageBreak/>
        <w:t xml:space="preserve">The following </w:t>
      </w:r>
      <w:r w:rsidR="003263DB">
        <w:rPr>
          <w:lang w:eastAsia="sv-SE"/>
        </w:rPr>
        <w:t>key comments are noted (detailed summary in Section 4)</w:t>
      </w:r>
      <w:r w:rsidRPr="00711B95">
        <w:rPr>
          <w:lang w:eastAsia="sv-SE"/>
        </w:rPr>
        <w:t>:</w:t>
      </w:r>
    </w:p>
    <w:p w14:paraId="025B9608"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(6) Rely on network configuration of HARQ#0.</w:t>
      </w:r>
    </w:p>
    <w:p w14:paraId="0E9756AC"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(4) Issue is only related to RACH in connected mode</w:t>
      </w:r>
    </w:p>
    <w:p w14:paraId="6239E4B4" w14:textId="77777777" w:rsidR="00206F11" w:rsidRPr="00A523F5" w:rsidRDefault="00206F11" w:rsidP="00206F11">
      <w:pPr>
        <w:rPr>
          <w:rFonts w:cs="Arial"/>
        </w:rPr>
      </w:pPr>
      <w:r>
        <w:rPr>
          <w:rFonts w:cs="Arial"/>
          <w:lang w:val="en-US"/>
        </w:rPr>
        <w:t xml:space="preserve">There appears to be </w:t>
      </w:r>
      <w:r>
        <w:rPr>
          <w:rFonts w:cs="Arial"/>
        </w:rPr>
        <w:t>split opinion on the need to address this issue, with several companies noting that it may be solved by network implementation, and that this issue only applies to RACH in connected mode. Rapporteur suggests that this may be further discussed in a Phase 2 email discussion or addressed via contribution in the next meeting.</w:t>
      </w:r>
    </w:p>
    <w:p w14:paraId="6207B89C" w14:textId="77777777" w:rsidR="00206F11" w:rsidRPr="00A82D7F" w:rsidRDefault="00206F11" w:rsidP="00206F11">
      <w:pPr>
        <w:ind w:left="1440" w:hanging="1440"/>
        <w:rPr>
          <w:lang w:val="en-US" w:eastAsia="sv-SE"/>
        </w:rPr>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Pr>
          <w:b/>
          <w:lang w:eastAsia="sv-SE"/>
        </w:rPr>
        <w:t xml:space="preserve">For RACH in RRC_CONNECTED mode, it is FFS whether </w:t>
      </w:r>
      <w:r w:rsidRPr="001B5076">
        <w:rPr>
          <w:b/>
        </w:rPr>
        <w:t>UE ignores HARQ process configuration (</w:t>
      </w:r>
      <w:proofErr w:type="gramStart"/>
      <w:r w:rsidRPr="001B5076">
        <w:rPr>
          <w:b/>
        </w:rPr>
        <w:t>e.g.</w:t>
      </w:r>
      <w:proofErr w:type="gramEnd"/>
      <w:r w:rsidRPr="001B5076">
        <w:rPr>
          <w:b/>
        </w:rPr>
        <w:t xml:space="preserve"> configured HARQ mode) for the case of a PUSCH transmission scheduled by RAR</w:t>
      </w:r>
      <w:r>
        <w:rPr>
          <w:b/>
          <w:lang w:eastAsia="sv-SE"/>
        </w:rPr>
        <w:t>.</w:t>
      </w:r>
    </w:p>
    <w:p w14:paraId="5D42361A" w14:textId="77777777" w:rsidR="00206F11" w:rsidRPr="004E145B" w:rsidRDefault="00206F11" w:rsidP="00206F11">
      <w:pPr>
        <w:ind w:left="1440" w:hanging="1440"/>
        <w:rPr>
          <w:bCs/>
          <w:i/>
          <w:iCs/>
          <w:lang w:eastAsia="sv-SE"/>
        </w:rPr>
      </w:pPr>
    </w:p>
    <w:p w14:paraId="50225FD5" w14:textId="77777777" w:rsidR="00206F11" w:rsidRPr="004E145B" w:rsidRDefault="00206F11" w:rsidP="00206F11">
      <w:pPr>
        <w:ind w:left="1440" w:hanging="1440"/>
        <w:rPr>
          <w:bCs/>
          <w:i/>
          <w:iCs/>
        </w:rPr>
      </w:pPr>
      <w:r w:rsidRPr="004E145B">
        <w:rPr>
          <w:bCs/>
          <w:i/>
          <w:iCs/>
          <w:lang w:eastAsia="sv-SE"/>
        </w:rPr>
        <w:t>Question 6:</w:t>
      </w:r>
      <w:r w:rsidRPr="004E145B">
        <w:rPr>
          <w:bCs/>
          <w:i/>
          <w:iCs/>
        </w:rPr>
        <w:tab/>
        <w:t>If uplinkHARQ-DRX-LCP-Mode-r17 is configured, what possible values can a HARQ process be mapped to?</w:t>
      </w:r>
    </w:p>
    <w:p w14:paraId="51C346CB" w14:textId="77777777" w:rsidR="00206F11" w:rsidRPr="004E145B" w:rsidRDefault="00206F11" w:rsidP="00206F11">
      <w:pPr>
        <w:pStyle w:val="ListParagraph"/>
        <w:numPr>
          <w:ilvl w:val="0"/>
          <w:numId w:val="17"/>
        </w:numPr>
        <w:rPr>
          <w:rFonts w:ascii="Arial" w:hAnsi="Arial" w:cs="Arial"/>
          <w:bCs/>
          <w:i/>
          <w:iCs/>
          <w:sz w:val="20"/>
          <w:szCs w:val="20"/>
          <w:lang w:val="fr-FR"/>
        </w:rPr>
      </w:pPr>
      <w:r w:rsidRPr="004E145B">
        <w:rPr>
          <w:rFonts w:ascii="Arial" w:hAnsi="Arial" w:cs="Arial"/>
          <w:bCs/>
          <w:i/>
          <w:iCs/>
          <w:sz w:val="20"/>
          <w:szCs w:val="20"/>
          <w:lang w:val="fr-FR"/>
        </w:rPr>
        <w:t>‘HARQ mode A’ or ‘HARQ mode B</w:t>
      </w:r>
      <w:proofErr w:type="gramStart"/>
      <w:r w:rsidRPr="004E145B">
        <w:rPr>
          <w:rFonts w:ascii="Arial" w:hAnsi="Arial" w:cs="Arial"/>
          <w:bCs/>
          <w:i/>
          <w:iCs/>
          <w:sz w:val="20"/>
          <w:szCs w:val="20"/>
          <w:lang w:val="fr-FR"/>
        </w:rPr>
        <w:t>’;</w:t>
      </w:r>
      <w:proofErr w:type="gramEnd"/>
    </w:p>
    <w:p w14:paraId="4B7FC079" w14:textId="77777777" w:rsidR="00206F11" w:rsidRPr="004E145B" w:rsidRDefault="00206F11" w:rsidP="00206F11">
      <w:pPr>
        <w:pStyle w:val="ListParagraph"/>
        <w:numPr>
          <w:ilvl w:val="0"/>
          <w:numId w:val="17"/>
        </w:numPr>
        <w:rPr>
          <w:rFonts w:ascii="Arial" w:hAnsi="Arial" w:cs="Arial"/>
          <w:bCs/>
          <w:i/>
          <w:iCs/>
          <w:sz w:val="20"/>
          <w:szCs w:val="20"/>
          <w:lang w:val="fr-FR"/>
        </w:rPr>
      </w:pPr>
      <w:r w:rsidRPr="004E145B">
        <w:rPr>
          <w:rFonts w:ascii="Arial" w:hAnsi="Arial" w:cs="Arial"/>
          <w:bCs/>
          <w:i/>
          <w:iCs/>
          <w:sz w:val="20"/>
          <w:szCs w:val="20"/>
          <w:lang w:val="fr-FR"/>
        </w:rPr>
        <w:t>‘HARQ mode A’ or ‘HARQ mode B’ or ‘</w:t>
      </w:r>
      <w:proofErr w:type="spellStart"/>
      <w:r w:rsidRPr="004E145B">
        <w:rPr>
          <w:rFonts w:ascii="Arial" w:hAnsi="Arial" w:cs="Arial"/>
          <w:bCs/>
          <w:i/>
          <w:iCs/>
          <w:sz w:val="20"/>
          <w:szCs w:val="20"/>
          <w:lang w:val="fr-FR"/>
        </w:rPr>
        <w:t>Legacy</w:t>
      </w:r>
      <w:proofErr w:type="spellEnd"/>
      <w:r w:rsidRPr="004E145B">
        <w:rPr>
          <w:rFonts w:ascii="Arial" w:hAnsi="Arial" w:cs="Arial"/>
          <w:bCs/>
          <w:i/>
          <w:iCs/>
          <w:sz w:val="20"/>
          <w:szCs w:val="20"/>
          <w:lang w:val="fr-FR"/>
        </w:rPr>
        <w:t>’.</w:t>
      </w:r>
    </w:p>
    <w:p w14:paraId="7F07BCEB" w14:textId="77777777" w:rsidR="00206F11" w:rsidRPr="00D94929" w:rsidRDefault="00206F11" w:rsidP="00206F11">
      <w:r w:rsidRPr="00951968">
        <w:t xml:space="preserve">Out of </w:t>
      </w:r>
      <w:r>
        <w:t>19</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3057"/>
        <w:gridCol w:w="3058"/>
      </w:tblGrid>
      <w:tr w:rsidR="00206F11" w:rsidRPr="00D94929" w14:paraId="57E0D07B" w14:textId="77777777" w:rsidTr="004E58C8">
        <w:trPr>
          <w:jc w:val="center"/>
        </w:trPr>
        <w:tc>
          <w:tcPr>
            <w:tcW w:w="6115" w:type="dxa"/>
            <w:gridSpan w:val="2"/>
            <w:shd w:val="clear" w:color="auto" w:fill="F2F2F2" w:themeFill="background1" w:themeFillShade="F2"/>
            <w:vAlign w:val="center"/>
          </w:tcPr>
          <w:p w14:paraId="66E770D7" w14:textId="77777777" w:rsidR="00206F11" w:rsidRDefault="00206F11" w:rsidP="004E58C8">
            <w:pPr>
              <w:jc w:val="center"/>
              <w:rPr>
                <w:b/>
                <w:i/>
                <w:iCs/>
              </w:rPr>
            </w:pPr>
            <w:r>
              <w:rPr>
                <w:b/>
                <w:i/>
                <w:iCs/>
              </w:rPr>
              <w:t>W</w:t>
            </w:r>
            <w:r w:rsidRPr="00EC0F34">
              <w:rPr>
                <w:b/>
                <w:i/>
                <w:iCs/>
              </w:rPr>
              <w:t>hat possible values can a HARQ process be mapped to?</w:t>
            </w:r>
          </w:p>
        </w:tc>
      </w:tr>
      <w:tr w:rsidR="00206F11" w:rsidRPr="00D94929" w14:paraId="5760DCAA" w14:textId="77777777" w:rsidTr="004E58C8">
        <w:trPr>
          <w:jc w:val="center"/>
        </w:trPr>
        <w:tc>
          <w:tcPr>
            <w:tcW w:w="3057" w:type="dxa"/>
            <w:shd w:val="clear" w:color="auto" w:fill="F2F2F2" w:themeFill="background1" w:themeFillShade="F2"/>
            <w:vAlign w:val="center"/>
          </w:tcPr>
          <w:p w14:paraId="66AAD97F" w14:textId="77777777" w:rsidR="00206F11" w:rsidRPr="00D94929" w:rsidRDefault="00206F11" w:rsidP="004E58C8">
            <w:pPr>
              <w:jc w:val="center"/>
            </w:pPr>
            <w:r>
              <w:t>Option 1</w:t>
            </w:r>
          </w:p>
        </w:tc>
        <w:tc>
          <w:tcPr>
            <w:tcW w:w="3058" w:type="dxa"/>
            <w:shd w:val="clear" w:color="auto" w:fill="F2F2F2" w:themeFill="background1" w:themeFillShade="F2"/>
            <w:vAlign w:val="center"/>
          </w:tcPr>
          <w:p w14:paraId="4366BCAC" w14:textId="77777777" w:rsidR="00206F11" w:rsidRPr="00D94929" w:rsidRDefault="00206F11" w:rsidP="004E58C8">
            <w:pPr>
              <w:jc w:val="center"/>
            </w:pPr>
            <w:r>
              <w:t>Option 2</w:t>
            </w:r>
          </w:p>
        </w:tc>
      </w:tr>
      <w:tr w:rsidR="00206F11" w:rsidRPr="00D94929" w14:paraId="3ECE36D8" w14:textId="77777777" w:rsidTr="004E58C8">
        <w:trPr>
          <w:jc w:val="center"/>
        </w:trPr>
        <w:tc>
          <w:tcPr>
            <w:tcW w:w="3057" w:type="dxa"/>
            <w:vAlign w:val="center"/>
          </w:tcPr>
          <w:p w14:paraId="39FE38DB" w14:textId="77777777" w:rsidR="00206F11" w:rsidRPr="00D94929" w:rsidRDefault="00206F11" w:rsidP="004E58C8">
            <w:pPr>
              <w:jc w:val="center"/>
            </w:pPr>
            <w:r>
              <w:t>17</w:t>
            </w:r>
          </w:p>
        </w:tc>
        <w:tc>
          <w:tcPr>
            <w:tcW w:w="3058" w:type="dxa"/>
          </w:tcPr>
          <w:p w14:paraId="68D7EDE4" w14:textId="77777777" w:rsidR="00206F11" w:rsidRPr="00D94929" w:rsidRDefault="00206F11" w:rsidP="004E58C8">
            <w:pPr>
              <w:jc w:val="center"/>
            </w:pPr>
            <w:r>
              <w:t>2</w:t>
            </w:r>
          </w:p>
        </w:tc>
      </w:tr>
    </w:tbl>
    <w:p w14:paraId="081ACF58" w14:textId="77777777" w:rsidR="00206F11" w:rsidRDefault="00206F11" w:rsidP="00206F11">
      <w:pPr>
        <w:ind w:left="1440" w:hanging="1440"/>
        <w:rPr>
          <w:bCs/>
          <w:lang w:eastAsia="sv-SE"/>
        </w:rPr>
      </w:pPr>
    </w:p>
    <w:p w14:paraId="07911267" w14:textId="4C4F45CD" w:rsidR="00206F11" w:rsidRPr="00711B95" w:rsidRDefault="00206F11" w:rsidP="00206F11">
      <w:pPr>
        <w:rPr>
          <w:lang w:eastAsia="sv-SE"/>
        </w:rPr>
      </w:pPr>
      <w:r w:rsidRPr="00711B95">
        <w:rPr>
          <w:lang w:eastAsia="sv-SE"/>
        </w:rPr>
        <w:t xml:space="preserve">The following </w:t>
      </w:r>
      <w:r w:rsidR="00363E0D">
        <w:rPr>
          <w:lang w:eastAsia="sv-SE"/>
        </w:rPr>
        <w:t>key comments are noted (detailed summary in Section 4)</w:t>
      </w:r>
      <w:r w:rsidR="00363E0D" w:rsidRPr="00711B95">
        <w:rPr>
          <w:lang w:eastAsia="sv-SE"/>
        </w:rPr>
        <w:t>:</w:t>
      </w:r>
    </w:p>
    <w:p w14:paraId="1A85004A" w14:textId="4793CC9D" w:rsidR="00206F11" w:rsidRDefault="00206F11" w:rsidP="00660858">
      <w:pPr>
        <w:pStyle w:val="ListParagraph"/>
        <w:numPr>
          <w:ilvl w:val="0"/>
          <w:numId w:val="26"/>
        </w:numPr>
        <w:rPr>
          <w:rFonts w:ascii="Arial" w:hAnsi="Arial" w:cs="Arial"/>
          <w:sz w:val="20"/>
          <w:szCs w:val="20"/>
          <w:lang w:eastAsia="sv-SE"/>
        </w:rPr>
      </w:pPr>
      <w:r>
        <w:rPr>
          <w:rFonts w:ascii="Arial" w:hAnsi="Arial" w:cs="Arial"/>
          <w:sz w:val="20"/>
          <w:szCs w:val="20"/>
          <w:lang w:eastAsia="sv-SE"/>
        </w:rPr>
        <w:t>(6) legacy behavior is available by absence of configuration</w:t>
      </w:r>
    </w:p>
    <w:p w14:paraId="52BF02AC" w14:textId="77777777" w:rsidR="00206F11" w:rsidRPr="00A523F5" w:rsidRDefault="00206F11" w:rsidP="00206F11">
      <w:pPr>
        <w:rPr>
          <w:rFonts w:cs="Arial"/>
        </w:rPr>
      </w:pPr>
      <w:r w:rsidRPr="00A523F5">
        <w:rPr>
          <w:rFonts w:cs="Arial"/>
        </w:rPr>
        <w:t>Based on</w:t>
      </w:r>
      <w:r>
        <w:rPr>
          <w:rFonts w:cs="Arial"/>
        </w:rPr>
        <w:t xml:space="preserve"> near consensus, the following is proposed:</w:t>
      </w:r>
    </w:p>
    <w:p w14:paraId="04D65322" w14:textId="77777777" w:rsidR="00206F11" w:rsidRPr="00A82D7F" w:rsidRDefault="00206F11" w:rsidP="00206F11">
      <w:pPr>
        <w:ind w:left="1440" w:hanging="1440"/>
        <w:rPr>
          <w:lang w:val="en-US" w:eastAsia="sv-SE"/>
        </w:rPr>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sidRPr="00951069">
        <w:rPr>
          <w:b/>
          <w:lang w:eastAsia="sv-SE"/>
        </w:rPr>
        <w:t xml:space="preserve">If </w:t>
      </w:r>
      <w:r w:rsidRPr="00951069">
        <w:rPr>
          <w:b/>
          <w:i/>
          <w:iCs/>
          <w:lang w:eastAsia="sv-SE"/>
        </w:rPr>
        <w:t>uplinkHARQ-DRX-LCP-Mode-r17</w:t>
      </w:r>
      <w:r w:rsidRPr="00951069">
        <w:rPr>
          <w:b/>
          <w:lang w:eastAsia="sv-SE"/>
        </w:rPr>
        <w:t xml:space="preserve"> is configured, </w:t>
      </w:r>
      <w:r>
        <w:rPr>
          <w:b/>
          <w:lang w:eastAsia="sv-SE"/>
        </w:rPr>
        <w:t xml:space="preserve">a HARQ process may be mapped to either </w:t>
      </w:r>
      <w:r w:rsidRPr="00951069">
        <w:rPr>
          <w:b/>
          <w:lang w:eastAsia="sv-SE"/>
        </w:rPr>
        <w:t>‘HARQ mode A’ or ‘HARQ mode B’</w:t>
      </w:r>
      <w:r>
        <w:rPr>
          <w:b/>
          <w:lang w:eastAsia="sv-SE"/>
        </w:rPr>
        <w:t>. (17/19)</w:t>
      </w:r>
    </w:p>
    <w:p w14:paraId="2D40003E" w14:textId="77777777" w:rsidR="00206F11" w:rsidRPr="009B31B0" w:rsidRDefault="00206F11" w:rsidP="00206F11">
      <w:pPr>
        <w:rPr>
          <w:rFonts w:cs="Arial"/>
          <w:b/>
          <w:bCs/>
          <w:lang w:val="en-US"/>
        </w:rPr>
      </w:pPr>
    </w:p>
    <w:p w14:paraId="0B56098B" w14:textId="77777777" w:rsidR="00206F11" w:rsidRDefault="00206F11" w:rsidP="00206F11">
      <w:pPr>
        <w:pStyle w:val="Heading3"/>
      </w:pPr>
      <w:r>
        <w:t>LCH-HARQ Process mapping details</w:t>
      </w:r>
    </w:p>
    <w:p w14:paraId="7EB8C3C1" w14:textId="77777777" w:rsidR="00206F11" w:rsidRPr="004E145B" w:rsidRDefault="00206F11" w:rsidP="00206F11">
      <w:pPr>
        <w:ind w:left="1440" w:hanging="1440"/>
        <w:rPr>
          <w:bCs/>
          <w:i/>
          <w:iCs/>
        </w:rPr>
      </w:pPr>
      <w:r w:rsidRPr="004E145B">
        <w:rPr>
          <w:bCs/>
          <w:i/>
          <w:iCs/>
          <w:lang w:eastAsia="sv-SE"/>
        </w:rPr>
        <w:t>Question 7:</w:t>
      </w:r>
      <w:r w:rsidRPr="004E145B">
        <w:rPr>
          <w:bCs/>
          <w:i/>
          <w:iCs/>
        </w:rPr>
        <w:tab/>
        <w:t>Which of the following are valid LCH to HARQ process mapping configurations?</w:t>
      </w:r>
    </w:p>
    <w:p w14:paraId="113AAE0A" w14:textId="77777777" w:rsidR="00206F11" w:rsidRPr="004E145B" w:rsidRDefault="00206F11" w:rsidP="00206F11">
      <w:pPr>
        <w:pStyle w:val="ListParagraph"/>
        <w:numPr>
          <w:ilvl w:val="0"/>
          <w:numId w:val="19"/>
        </w:numPr>
        <w:spacing w:before="180"/>
        <w:rPr>
          <w:rFonts w:ascii="Arial" w:eastAsia="DengXian" w:hAnsi="Arial" w:cs="Arial"/>
          <w:bCs/>
          <w:i/>
          <w:iCs/>
          <w:sz w:val="20"/>
          <w:szCs w:val="20"/>
        </w:rPr>
      </w:pPr>
      <w:r w:rsidRPr="004E145B">
        <w:rPr>
          <w:rFonts w:ascii="Arial" w:eastAsia="DengXian" w:hAnsi="Arial" w:cs="Arial"/>
          <w:bCs/>
          <w:i/>
          <w:iCs/>
          <w:sz w:val="20"/>
          <w:szCs w:val="20"/>
        </w:rPr>
        <w:t xml:space="preserve">LCH mapped only to HARQ process configured with the HARQ mode </w:t>
      </w:r>
      <w:proofErr w:type="gramStart"/>
      <w:r w:rsidRPr="004E145B">
        <w:rPr>
          <w:rFonts w:ascii="Arial" w:eastAsia="DengXian" w:hAnsi="Arial" w:cs="Arial"/>
          <w:bCs/>
          <w:i/>
          <w:iCs/>
          <w:sz w:val="20"/>
          <w:szCs w:val="20"/>
        </w:rPr>
        <w:t>A;</w:t>
      </w:r>
      <w:proofErr w:type="gramEnd"/>
    </w:p>
    <w:p w14:paraId="133370E7" w14:textId="77777777" w:rsidR="00206F11" w:rsidRPr="004E145B" w:rsidRDefault="00206F11" w:rsidP="00206F11">
      <w:pPr>
        <w:pStyle w:val="ListParagraph"/>
        <w:numPr>
          <w:ilvl w:val="0"/>
          <w:numId w:val="19"/>
        </w:numPr>
        <w:spacing w:before="180"/>
        <w:rPr>
          <w:rFonts w:ascii="Arial" w:eastAsia="DengXian" w:hAnsi="Arial" w:cs="Arial"/>
          <w:bCs/>
          <w:i/>
          <w:iCs/>
          <w:sz w:val="20"/>
          <w:szCs w:val="20"/>
        </w:rPr>
      </w:pPr>
      <w:r w:rsidRPr="004E145B">
        <w:rPr>
          <w:rFonts w:ascii="Arial" w:eastAsia="DengXian" w:hAnsi="Arial" w:cs="Arial"/>
          <w:bCs/>
          <w:i/>
          <w:iCs/>
          <w:sz w:val="20"/>
          <w:szCs w:val="20"/>
        </w:rPr>
        <w:t xml:space="preserve">LCH mapped only to HARQ process configured with the HARQ mode </w:t>
      </w:r>
      <w:proofErr w:type="gramStart"/>
      <w:r w:rsidRPr="004E145B">
        <w:rPr>
          <w:rFonts w:ascii="Arial" w:eastAsia="DengXian" w:hAnsi="Arial" w:cs="Arial"/>
          <w:bCs/>
          <w:i/>
          <w:iCs/>
          <w:sz w:val="20"/>
          <w:szCs w:val="20"/>
        </w:rPr>
        <w:t>B;</w:t>
      </w:r>
      <w:proofErr w:type="gramEnd"/>
    </w:p>
    <w:p w14:paraId="377F1B65" w14:textId="77777777" w:rsidR="00206F11" w:rsidRPr="004E145B" w:rsidRDefault="00206F11" w:rsidP="00206F11">
      <w:pPr>
        <w:pStyle w:val="ListParagraph"/>
        <w:numPr>
          <w:ilvl w:val="0"/>
          <w:numId w:val="19"/>
        </w:numPr>
        <w:spacing w:before="180"/>
        <w:rPr>
          <w:rFonts w:ascii="Arial" w:eastAsia="DengXian" w:hAnsi="Arial" w:cs="Arial"/>
          <w:bCs/>
          <w:i/>
          <w:iCs/>
          <w:sz w:val="20"/>
          <w:szCs w:val="20"/>
        </w:rPr>
      </w:pPr>
      <w:r w:rsidRPr="004E145B">
        <w:rPr>
          <w:rFonts w:ascii="Arial" w:eastAsia="DengXian" w:hAnsi="Arial" w:cs="Arial"/>
          <w:bCs/>
          <w:i/>
          <w:iCs/>
          <w:sz w:val="20"/>
          <w:szCs w:val="20"/>
        </w:rPr>
        <w:t xml:space="preserve">LCH mapped only to HARQ process not configured with a HARQ </w:t>
      </w:r>
      <w:proofErr w:type="gramStart"/>
      <w:r w:rsidRPr="004E145B">
        <w:rPr>
          <w:rFonts w:ascii="Arial" w:eastAsia="DengXian" w:hAnsi="Arial" w:cs="Arial"/>
          <w:bCs/>
          <w:i/>
          <w:iCs/>
          <w:sz w:val="20"/>
          <w:szCs w:val="20"/>
        </w:rPr>
        <w:t>mode;</w:t>
      </w:r>
      <w:proofErr w:type="gramEnd"/>
    </w:p>
    <w:p w14:paraId="224AC47D" w14:textId="77777777" w:rsidR="00206F11" w:rsidRPr="004E145B" w:rsidRDefault="00206F11" w:rsidP="00206F11">
      <w:pPr>
        <w:pStyle w:val="ListParagraph"/>
        <w:numPr>
          <w:ilvl w:val="0"/>
          <w:numId w:val="19"/>
        </w:numPr>
        <w:spacing w:before="180"/>
        <w:rPr>
          <w:rFonts w:ascii="Arial" w:eastAsia="DengXian" w:hAnsi="Arial" w:cs="Arial"/>
          <w:bCs/>
          <w:i/>
          <w:iCs/>
          <w:sz w:val="20"/>
          <w:szCs w:val="20"/>
        </w:rPr>
      </w:pPr>
      <w:r w:rsidRPr="004E145B">
        <w:rPr>
          <w:rFonts w:ascii="Arial" w:eastAsia="DengXian" w:hAnsi="Arial" w:cs="Arial"/>
          <w:bCs/>
          <w:i/>
          <w:iCs/>
          <w:sz w:val="20"/>
          <w:szCs w:val="20"/>
        </w:rPr>
        <w:t xml:space="preserve">LCH mapped to HARQ process configured with either HARQ mode A or </w:t>
      </w:r>
      <w:proofErr w:type="gramStart"/>
      <w:r w:rsidRPr="004E145B">
        <w:rPr>
          <w:rFonts w:ascii="Arial" w:eastAsia="DengXian" w:hAnsi="Arial" w:cs="Arial"/>
          <w:bCs/>
          <w:i/>
          <w:iCs/>
          <w:sz w:val="20"/>
          <w:szCs w:val="20"/>
        </w:rPr>
        <w:t>B;</w:t>
      </w:r>
      <w:proofErr w:type="gramEnd"/>
    </w:p>
    <w:p w14:paraId="2960BE3D" w14:textId="77777777" w:rsidR="00206F11" w:rsidRPr="004E145B" w:rsidRDefault="00206F11" w:rsidP="00206F11">
      <w:pPr>
        <w:pStyle w:val="ListParagraph"/>
        <w:numPr>
          <w:ilvl w:val="0"/>
          <w:numId w:val="19"/>
        </w:numPr>
        <w:spacing w:before="180"/>
        <w:rPr>
          <w:rFonts w:ascii="Arial" w:eastAsia="DengXian" w:hAnsi="Arial" w:cs="Arial"/>
          <w:bCs/>
          <w:i/>
          <w:iCs/>
          <w:sz w:val="20"/>
          <w:szCs w:val="20"/>
        </w:rPr>
      </w:pPr>
      <w:r w:rsidRPr="004E145B">
        <w:rPr>
          <w:rFonts w:ascii="Arial" w:eastAsia="DengXian" w:hAnsi="Arial" w:cs="Arial"/>
          <w:bCs/>
          <w:i/>
          <w:iCs/>
          <w:sz w:val="20"/>
          <w:szCs w:val="20"/>
        </w:rPr>
        <w:t xml:space="preserve">LCH mapped only to HARQ process configured with HARQ mode A or not configured with a HARQ </w:t>
      </w:r>
      <w:proofErr w:type="gramStart"/>
      <w:r w:rsidRPr="004E145B">
        <w:rPr>
          <w:rFonts w:ascii="Arial" w:eastAsia="DengXian" w:hAnsi="Arial" w:cs="Arial"/>
          <w:bCs/>
          <w:i/>
          <w:iCs/>
          <w:sz w:val="20"/>
          <w:szCs w:val="20"/>
        </w:rPr>
        <w:t>mode;</w:t>
      </w:r>
      <w:proofErr w:type="gramEnd"/>
    </w:p>
    <w:p w14:paraId="7F6EE0EE" w14:textId="77777777" w:rsidR="00206F11" w:rsidRPr="004E145B" w:rsidRDefault="00206F11" w:rsidP="00206F11">
      <w:pPr>
        <w:pStyle w:val="ListParagraph"/>
        <w:numPr>
          <w:ilvl w:val="0"/>
          <w:numId w:val="19"/>
        </w:numPr>
        <w:spacing w:before="180"/>
        <w:rPr>
          <w:rFonts w:ascii="Arial" w:eastAsia="DengXian" w:hAnsi="Arial" w:cs="Arial"/>
          <w:bCs/>
          <w:i/>
          <w:iCs/>
          <w:sz w:val="20"/>
          <w:szCs w:val="20"/>
        </w:rPr>
      </w:pPr>
      <w:r w:rsidRPr="004E145B">
        <w:rPr>
          <w:rFonts w:ascii="Arial" w:eastAsia="DengXian" w:hAnsi="Arial" w:cs="Arial"/>
          <w:bCs/>
          <w:i/>
          <w:iCs/>
          <w:sz w:val="20"/>
          <w:szCs w:val="20"/>
        </w:rPr>
        <w:t xml:space="preserve">LCH mapped only to HARQ process configured with HARQ mode B or not configured with a HARQ </w:t>
      </w:r>
      <w:proofErr w:type="gramStart"/>
      <w:r w:rsidRPr="004E145B">
        <w:rPr>
          <w:rFonts w:ascii="Arial" w:eastAsia="DengXian" w:hAnsi="Arial" w:cs="Arial"/>
          <w:bCs/>
          <w:i/>
          <w:iCs/>
          <w:sz w:val="20"/>
          <w:szCs w:val="20"/>
        </w:rPr>
        <w:t>mode;</w:t>
      </w:r>
      <w:proofErr w:type="gramEnd"/>
    </w:p>
    <w:p w14:paraId="5BB80232" w14:textId="77777777" w:rsidR="00206F11" w:rsidRPr="004E145B" w:rsidRDefault="00206F11" w:rsidP="00206F11">
      <w:pPr>
        <w:pStyle w:val="ListParagraph"/>
        <w:numPr>
          <w:ilvl w:val="0"/>
          <w:numId w:val="19"/>
        </w:numPr>
        <w:spacing w:before="180"/>
        <w:rPr>
          <w:rFonts w:ascii="Arial" w:eastAsia="DengXian" w:hAnsi="Arial" w:cs="Arial"/>
          <w:bCs/>
          <w:i/>
          <w:iCs/>
          <w:sz w:val="20"/>
          <w:szCs w:val="20"/>
        </w:rPr>
      </w:pPr>
      <w:r w:rsidRPr="004E145B">
        <w:rPr>
          <w:rFonts w:ascii="Arial" w:eastAsia="DengXian" w:hAnsi="Arial" w:cs="Arial"/>
          <w:bCs/>
          <w:i/>
          <w:iCs/>
          <w:sz w:val="20"/>
          <w:szCs w:val="20"/>
        </w:rPr>
        <w:t>LCH mapped to any HARQ process (HARQ Mode A or B or without configuration). This may be realized by not configuring mapping rule for an LCH.</w:t>
      </w:r>
    </w:p>
    <w:p w14:paraId="3D391C32" w14:textId="77777777" w:rsidR="00206F11" w:rsidRPr="00D94929" w:rsidRDefault="00206F11" w:rsidP="00206F1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1335"/>
        <w:gridCol w:w="1336"/>
        <w:gridCol w:w="1336"/>
        <w:gridCol w:w="1335"/>
        <w:gridCol w:w="1336"/>
        <w:gridCol w:w="1336"/>
        <w:gridCol w:w="1336"/>
      </w:tblGrid>
      <w:tr w:rsidR="00206F11" w:rsidRPr="00D94929" w14:paraId="1315ADCB" w14:textId="77777777" w:rsidTr="004E58C8">
        <w:trPr>
          <w:jc w:val="center"/>
        </w:trPr>
        <w:tc>
          <w:tcPr>
            <w:tcW w:w="9350" w:type="dxa"/>
            <w:gridSpan w:val="7"/>
            <w:shd w:val="clear" w:color="auto" w:fill="F2F2F2" w:themeFill="background1" w:themeFillShade="F2"/>
            <w:vAlign w:val="center"/>
          </w:tcPr>
          <w:p w14:paraId="52FB7072" w14:textId="77777777" w:rsidR="00206F11" w:rsidRDefault="00206F11" w:rsidP="004E58C8">
            <w:pPr>
              <w:jc w:val="center"/>
              <w:rPr>
                <w:b/>
                <w:i/>
                <w:iCs/>
              </w:rPr>
            </w:pPr>
            <w:r>
              <w:rPr>
                <w:b/>
                <w:i/>
                <w:iCs/>
              </w:rPr>
              <w:t>Which are v</w:t>
            </w:r>
            <w:r w:rsidRPr="00EC0F34">
              <w:rPr>
                <w:b/>
                <w:i/>
                <w:iCs/>
              </w:rPr>
              <w:t>alid LCH to HARQ process mapping configurations?</w:t>
            </w:r>
          </w:p>
        </w:tc>
      </w:tr>
      <w:tr w:rsidR="00206F11" w:rsidRPr="00D94929" w14:paraId="6D4397D1" w14:textId="77777777" w:rsidTr="004E58C8">
        <w:trPr>
          <w:jc w:val="center"/>
        </w:trPr>
        <w:tc>
          <w:tcPr>
            <w:tcW w:w="1335" w:type="dxa"/>
            <w:shd w:val="clear" w:color="auto" w:fill="F2F2F2" w:themeFill="background1" w:themeFillShade="F2"/>
            <w:vAlign w:val="center"/>
          </w:tcPr>
          <w:p w14:paraId="41B8F932" w14:textId="77777777" w:rsidR="00206F11" w:rsidRPr="00D94929" w:rsidRDefault="00206F11" w:rsidP="004E58C8">
            <w:pPr>
              <w:jc w:val="center"/>
            </w:pPr>
            <w:r>
              <w:t>Option 1</w:t>
            </w:r>
          </w:p>
        </w:tc>
        <w:tc>
          <w:tcPr>
            <w:tcW w:w="1336" w:type="dxa"/>
            <w:shd w:val="clear" w:color="auto" w:fill="F2F2F2" w:themeFill="background1" w:themeFillShade="F2"/>
            <w:vAlign w:val="center"/>
          </w:tcPr>
          <w:p w14:paraId="703CD2B2" w14:textId="77777777" w:rsidR="00206F11" w:rsidRPr="00D94929" w:rsidRDefault="00206F11" w:rsidP="004E58C8">
            <w:pPr>
              <w:jc w:val="center"/>
            </w:pPr>
            <w:r>
              <w:t>Option 2</w:t>
            </w:r>
          </w:p>
        </w:tc>
        <w:tc>
          <w:tcPr>
            <w:tcW w:w="1336" w:type="dxa"/>
            <w:shd w:val="clear" w:color="auto" w:fill="F2F2F2" w:themeFill="background1" w:themeFillShade="F2"/>
          </w:tcPr>
          <w:p w14:paraId="686BE734" w14:textId="77777777" w:rsidR="00206F11" w:rsidRDefault="00206F11" w:rsidP="004E58C8">
            <w:pPr>
              <w:jc w:val="center"/>
            </w:pPr>
            <w:r>
              <w:t>Option 3</w:t>
            </w:r>
          </w:p>
        </w:tc>
        <w:tc>
          <w:tcPr>
            <w:tcW w:w="1335" w:type="dxa"/>
            <w:shd w:val="clear" w:color="auto" w:fill="F2F2F2" w:themeFill="background1" w:themeFillShade="F2"/>
          </w:tcPr>
          <w:p w14:paraId="0E91AF81" w14:textId="77777777" w:rsidR="00206F11" w:rsidRDefault="00206F11" w:rsidP="004E58C8">
            <w:pPr>
              <w:jc w:val="center"/>
            </w:pPr>
            <w:r>
              <w:t>Option 4</w:t>
            </w:r>
          </w:p>
        </w:tc>
        <w:tc>
          <w:tcPr>
            <w:tcW w:w="1336" w:type="dxa"/>
            <w:shd w:val="clear" w:color="auto" w:fill="F2F2F2" w:themeFill="background1" w:themeFillShade="F2"/>
          </w:tcPr>
          <w:p w14:paraId="060693C6" w14:textId="77777777" w:rsidR="00206F11" w:rsidRDefault="00206F11" w:rsidP="004E58C8">
            <w:pPr>
              <w:jc w:val="center"/>
            </w:pPr>
            <w:r>
              <w:t>Option 5</w:t>
            </w:r>
          </w:p>
        </w:tc>
        <w:tc>
          <w:tcPr>
            <w:tcW w:w="1336" w:type="dxa"/>
            <w:shd w:val="clear" w:color="auto" w:fill="F2F2F2" w:themeFill="background1" w:themeFillShade="F2"/>
          </w:tcPr>
          <w:p w14:paraId="455FD757" w14:textId="77777777" w:rsidR="00206F11" w:rsidRDefault="00206F11" w:rsidP="004E58C8">
            <w:pPr>
              <w:jc w:val="center"/>
            </w:pPr>
            <w:r>
              <w:t>Option 6</w:t>
            </w:r>
          </w:p>
        </w:tc>
        <w:tc>
          <w:tcPr>
            <w:tcW w:w="1336" w:type="dxa"/>
            <w:shd w:val="clear" w:color="auto" w:fill="F2F2F2" w:themeFill="background1" w:themeFillShade="F2"/>
          </w:tcPr>
          <w:p w14:paraId="08D4F83B" w14:textId="77777777" w:rsidR="00206F11" w:rsidRDefault="00206F11" w:rsidP="004E58C8">
            <w:pPr>
              <w:jc w:val="center"/>
            </w:pPr>
            <w:r>
              <w:t>Option 7</w:t>
            </w:r>
          </w:p>
        </w:tc>
      </w:tr>
      <w:tr w:rsidR="00206F11" w:rsidRPr="00D94929" w14:paraId="717E7730" w14:textId="77777777" w:rsidTr="004E58C8">
        <w:trPr>
          <w:jc w:val="center"/>
        </w:trPr>
        <w:tc>
          <w:tcPr>
            <w:tcW w:w="1335" w:type="dxa"/>
            <w:vAlign w:val="center"/>
          </w:tcPr>
          <w:p w14:paraId="55242975" w14:textId="77777777" w:rsidR="00206F11" w:rsidRPr="00D94929" w:rsidRDefault="00206F11" w:rsidP="004E58C8">
            <w:pPr>
              <w:jc w:val="center"/>
            </w:pPr>
            <w:r>
              <w:t>11</w:t>
            </w:r>
          </w:p>
        </w:tc>
        <w:tc>
          <w:tcPr>
            <w:tcW w:w="1336" w:type="dxa"/>
          </w:tcPr>
          <w:p w14:paraId="67574325" w14:textId="77777777" w:rsidR="00206F11" w:rsidRPr="00D94929" w:rsidRDefault="00206F11" w:rsidP="004E58C8">
            <w:pPr>
              <w:jc w:val="center"/>
            </w:pPr>
            <w:r>
              <w:t>11</w:t>
            </w:r>
          </w:p>
        </w:tc>
        <w:tc>
          <w:tcPr>
            <w:tcW w:w="1336" w:type="dxa"/>
          </w:tcPr>
          <w:p w14:paraId="19B7D3E3" w14:textId="77777777" w:rsidR="00206F11" w:rsidRDefault="00206F11" w:rsidP="004E58C8">
            <w:pPr>
              <w:jc w:val="center"/>
            </w:pPr>
            <w:r>
              <w:t>1</w:t>
            </w:r>
          </w:p>
        </w:tc>
        <w:tc>
          <w:tcPr>
            <w:tcW w:w="1335" w:type="dxa"/>
          </w:tcPr>
          <w:p w14:paraId="3C485F17" w14:textId="77777777" w:rsidR="00206F11" w:rsidRDefault="00206F11" w:rsidP="004E58C8">
            <w:pPr>
              <w:jc w:val="center"/>
            </w:pPr>
            <w:r>
              <w:t>4</w:t>
            </w:r>
          </w:p>
        </w:tc>
        <w:tc>
          <w:tcPr>
            <w:tcW w:w="1336" w:type="dxa"/>
          </w:tcPr>
          <w:p w14:paraId="3F74D4F7" w14:textId="77777777" w:rsidR="00206F11" w:rsidRDefault="00206F11" w:rsidP="004E58C8">
            <w:pPr>
              <w:jc w:val="center"/>
            </w:pPr>
            <w:r>
              <w:t>-</w:t>
            </w:r>
          </w:p>
        </w:tc>
        <w:tc>
          <w:tcPr>
            <w:tcW w:w="1336" w:type="dxa"/>
          </w:tcPr>
          <w:p w14:paraId="001AD8E2" w14:textId="77777777" w:rsidR="00206F11" w:rsidRDefault="00206F11" w:rsidP="004E58C8">
            <w:pPr>
              <w:jc w:val="center"/>
            </w:pPr>
            <w:r>
              <w:t>-</w:t>
            </w:r>
          </w:p>
        </w:tc>
        <w:tc>
          <w:tcPr>
            <w:tcW w:w="1336" w:type="dxa"/>
          </w:tcPr>
          <w:p w14:paraId="20FEFEB7" w14:textId="77777777" w:rsidR="00206F11" w:rsidRDefault="00206F11" w:rsidP="004E58C8">
            <w:pPr>
              <w:jc w:val="center"/>
            </w:pPr>
            <w:r>
              <w:t>20</w:t>
            </w:r>
          </w:p>
        </w:tc>
      </w:tr>
    </w:tbl>
    <w:p w14:paraId="1BAF6A52" w14:textId="77777777" w:rsidR="00206F11" w:rsidRDefault="00206F11" w:rsidP="00206F11">
      <w:pPr>
        <w:ind w:left="1440" w:hanging="1440"/>
        <w:rPr>
          <w:bCs/>
          <w:lang w:eastAsia="sv-SE"/>
        </w:rPr>
      </w:pPr>
    </w:p>
    <w:p w14:paraId="338E8543" w14:textId="684C31BA" w:rsidR="00206F11" w:rsidRPr="00711B95" w:rsidRDefault="00206F11" w:rsidP="00206F11">
      <w:pPr>
        <w:rPr>
          <w:lang w:eastAsia="sv-SE"/>
        </w:rPr>
      </w:pPr>
      <w:r w:rsidRPr="00711B95">
        <w:rPr>
          <w:lang w:eastAsia="sv-SE"/>
        </w:rPr>
        <w:t xml:space="preserve">The following </w:t>
      </w:r>
      <w:r w:rsidR="00211E99">
        <w:rPr>
          <w:lang w:eastAsia="sv-SE"/>
        </w:rPr>
        <w:t>key comment is noted (detailed summary in Section 4)</w:t>
      </w:r>
      <w:r w:rsidRPr="00711B95">
        <w:rPr>
          <w:lang w:eastAsia="sv-SE"/>
        </w:rPr>
        <w:t>:</w:t>
      </w:r>
    </w:p>
    <w:p w14:paraId="7D9B1B07"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(2) Option 4 can be implicitly achieved by not configuring mapping rule for an LCH</w:t>
      </w:r>
    </w:p>
    <w:p w14:paraId="4847E839" w14:textId="77777777" w:rsidR="00206F11" w:rsidRPr="00A523F5" w:rsidRDefault="00206F11" w:rsidP="00206F11">
      <w:pPr>
        <w:rPr>
          <w:rFonts w:cs="Arial"/>
        </w:rPr>
      </w:pPr>
      <w:r w:rsidRPr="00A523F5">
        <w:rPr>
          <w:rFonts w:cs="Arial"/>
        </w:rPr>
        <w:lastRenderedPageBreak/>
        <w:t xml:space="preserve">Based on </w:t>
      </w:r>
      <w:r>
        <w:rPr>
          <w:rFonts w:cs="Arial"/>
        </w:rPr>
        <w:t>majority support, the following valid LCH-HARQ process mapping rules are proposed:</w:t>
      </w:r>
    </w:p>
    <w:p w14:paraId="09A4BE9B" w14:textId="77777777" w:rsidR="00206F11" w:rsidRDefault="00206F11" w:rsidP="00206F11">
      <w:pPr>
        <w:ind w:left="1440" w:hanging="1440"/>
        <w:rPr>
          <w:b/>
          <w:lang w:eastAsia="sv-SE"/>
        </w:rPr>
      </w:pPr>
      <w:r w:rsidRPr="00D94929">
        <w:rPr>
          <w:b/>
          <w:lang w:eastAsia="sv-SE"/>
        </w:rPr>
        <w:t xml:space="preserve">Proposal </w:t>
      </w:r>
      <w:r>
        <w:rPr>
          <w:b/>
          <w:lang w:eastAsia="sv-SE"/>
        </w:rPr>
        <w:t>7</w:t>
      </w:r>
      <w:r w:rsidRPr="00D94929">
        <w:rPr>
          <w:b/>
          <w:lang w:eastAsia="sv-SE"/>
        </w:rPr>
        <w:t xml:space="preserve">: </w:t>
      </w:r>
      <w:r w:rsidRPr="00D94929">
        <w:rPr>
          <w:b/>
          <w:lang w:eastAsia="sv-SE"/>
        </w:rPr>
        <w:tab/>
      </w:r>
      <w:r>
        <w:rPr>
          <w:b/>
          <w:lang w:eastAsia="sv-SE"/>
        </w:rPr>
        <w:t>The following LCH to HARQ process mapping rules are supported:</w:t>
      </w:r>
    </w:p>
    <w:p w14:paraId="1031095E" w14:textId="77777777" w:rsidR="00206F11" w:rsidRPr="004109FE" w:rsidRDefault="00206F11" w:rsidP="00206F11">
      <w:pPr>
        <w:ind w:left="2160" w:hanging="1440"/>
        <w:rPr>
          <w:b/>
          <w:lang w:eastAsia="sv-SE"/>
        </w:rPr>
      </w:pPr>
      <w:r w:rsidRPr="004109FE">
        <w:rPr>
          <w:b/>
          <w:lang w:eastAsia="sv-SE"/>
        </w:rPr>
        <w:t>1)</w:t>
      </w:r>
      <w:r>
        <w:rPr>
          <w:b/>
          <w:lang w:eastAsia="sv-SE"/>
        </w:rPr>
        <w:t xml:space="preserve"> </w:t>
      </w:r>
      <w:r w:rsidRPr="004109FE">
        <w:rPr>
          <w:b/>
          <w:lang w:eastAsia="sv-SE"/>
        </w:rPr>
        <w:t xml:space="preserve">LCH </w:t>
      </w:r>
      <w:r>
        <w:rPr>
          <w:b/>
          <w:lang w:eastAsia="sv-SE"/>
        </w:rPr>
        <w:t xml:space="preserve">shall be </w:t>
      </w:r>
      <w:r w:rsidRPr="004109FE">
        <w:rPr>
          <w:b/>
          <w:lang w:eastAsia="sv-SE"/>
        </w:rPr>
        <w:t>mapped only to HARQ process</w:t>
      </w:r>
      <w:r>
        <w:rPr>
          <w:b/>
          <w:lang w:eastAsia="sv-SE"/>
        </w:rPr>
        <w:t>(es)</w:t>
      </w:r>
      <w:r w:rsidRPr="004109FE">
        <w:rPr>
          <w:b/>
          <w:lang w:eastAsia="sv-SE"/>
        </w:rPr>
        <w:t xml:space="preserve"> configured with the HARQ mode </w:t>
      </w:r>
      <w:proofErr w:type="gramStart"/>
      <w:r w:rsidRPr="004109FE">
        <w:rPr>
          <w:b/>
          <w:lang w:eastAsia="sv-SE"/>
        </w:rPr>
        <w:t>A;</w:t>
      </w:r>
      <w:proofErr w:type="gramEnd"/>
    </w:p>
    <w:p w14:paraId="44411272" w14:textId="77777777" w:rsidR="00206F11" w:rsidRDefault="00206F11" w:rsidP="00206F11">
      <w:pPr>
        <w:ind w:left="2160" w:hanging="1440"/>
        <w:rPr>
          <w:b/>
          <w:lang w:eastAsia="sv-SE"/>
        </w:rPr>
      </w:pPr>
      <w:r w:rsidRPr="004109FE">
        <w:rPr>
          <w:b/>
          <w:lang w:eastAsia="sv-SE"/>
        </w:rPr>
        <w:t>2)</w:t>
      </w:r>
      <w:r>
        <w:rPr>
          <w:b/>
          <w:lang w:eastAsia="sv-SE"/>
        </w:rPr>
        <w:t xml:space="preserve"> </w:t>
      </w:r>
      <w:r w:rsidRPr="004109FE">
        <w:rPr>
          <w:b/>
          <w:lang w:eastAsia="sv-SE"/>
        </w:rPr>
        <w:t xml:space="preserve">LCH </w:t>
      </w:r>
      <w:r>
        <w:rPr>
          <w:b/>
          <w:lang w:eastAsia="sv-SE"/>
        </w:rPr>
        <w:t xml:space="preserve">shall be </w:t>
      </w:r>
      <w:r w:rsidRPr="004109FE">
        <w:rPr>
          <w:b/>
          <w:lang w:eastAsia="sv-SE"/>
        </w:rPr>
        <w:t>mapped only to HARQ process</w:t>
      </w:r>
      <w:r>
        <w:rPr>
          <w:b/>
          <w:lang w:eastAsia="sv-SE"/>
        </w:rPr>
        <w:t>(es)</w:t>
      </w:r>
      <w:r w:rsidRPr="004109FE">
        <w:rPr>
          <w:b/>
          <w:lang w:eastAsia="sv-SE"/>
        </w:rPr>
        <w:t xml:space="preserve"> configured with the HARQ mode </w:t>
      </w:r>
      <w:proofErr w:type="gramStart"/>
      <w:r w:rsidRPr="004109FE">
        <w:rPr>
          <w:b/>
          <w:lang w:eastAsia="sv-SE"/>
        </w:rPr>
        <w:t>B;</w:t>
      </w:r>
      <w:proofErr w:type="gramEnd"/>
    </w:p>
    <w:p w14:paraId="0F6D7B34" w14:textId="77777777" w:rsidR="00206F11" w:rsidRDefault="00206F11" w:rsidP="00206F11">
      <w:pPr>
        <w:ind w:left="2160" w:hanging="1440"/>
        <w:rPr>
          <w:b/>
          <w:lang w:eastAsia="sv-SE"/>
        </w:rPr>
      </w:pPr>
      <w:r>
        <w:rPr>
          <w:b/>
          <w:lang w:eastAsia="sv-SE"/>
        </w:rPr>
        <w:t>3) If an LCH is not configured with a mapping rule, it may be mapped to any HARQ process.</w:t>
      </w:r>
    </w:p>
    <w:p w14:paraId="761C40EB" w14:textId="77777777" w:rsidR="00206F11" w:rsidRPr="006706A7" w:rsidRDefault="00206F11" w:rsidP="00206F11">
      <w:pPr>
        <w:ind w:left="1440" w:hanging="1440"/>
        <w:rPr>
          <w:b/>
          <w:lang w:eastAsia="sv-SE"/>
        </w:rPr>
      </w:pPr>
    </w:p>
    <w:p w14:paraId="34F37F11" w14:textId="77777777" w:rsidR="00206F11" w:rsidRDefault="00206F11" w:rsidP="00206F11">
      <w:pPr>
        <w:pStyle w:val="Heading3"/>
      </w:pPr>
      <w:r>
        <w:t>RRC parameter details</w:t>
      </w:r>
    </w:p>
    <w:p w14:paraId="7C5E8737" w14:textId="77777777" w:rsidR="00206F11" w:rsidRPr="004E145B" w:rsidRDefault="00206F11" w:rsidP="00206F11">
      <w:pPr>
        <w:ind w:left="1440" w:hanging="1440"/>
        <w:rPr>
          <w:bCs/>
          <w:i/>
          <w:iCs/>
        </w:rPr>
      </w:pPr>
      <w:r w:rsidRPr="004E145B">
        <w:rPr>
          <w:bCs/>
          <w:i/>
          <w:iCs/>
          <w:lang w:eastAsia="sv-SE"/>
        </w:rPr>
        <w:t>Question 8:</w:t>
      </w:r>
      <w:r w:rsidRPr="004E145B">
        <w:rPr>
          <w:bCs/>
          <w:i/>
          <w:iCs/>
        </w:rPr>
        <w:tab/>
        <w:t xml:space="preserve">Should </w:t>
      </w:r>
      <w:bookmarkStart w:id="0" w:name="_Hlk86921966"/>
      <w:proofErr w:type="spellStart"/>
      <w:r w:rsidRPr="004E145B">
        <w:rPr>
          <w:bCs/>
          <w:i/>
          <w:iCs/>
        </w:rPr>
        <w:t>uplinkHARQ</w:t>
      </w:r>
      <w:proofErr w:type="spellEnd"/>
      <w:r w:rsidRPr="004E145B">
        <w:rPr>
          <w:bCs/>
          <w:i/>
          <w:iCs/>
        </w:rPr>
        <w:t>-DRX-Mode be included in MAC-</w:t>
      </w:r>
      <w:proofErr w:type="spellStart"/>
      <w:r w:rsidRPr="004E145B">
        <w:rPr>
          <w:bCs/>
          <w:i/>
          <w:iCs/>
        </w:rPr>
        <w:t>CellGroupConfig</w:t>
      </w:r>
      <w:proofErr w:type="spellEnd"/>
      <w:r w:rsidRPr="004E145B">
        <w:rPr>
          <w:bCs/>
          <w:i/>
          <w:iCs/>
        </w:rPr>
        <w:t xml:space="preserve"> or PUSCH-</w:t>
      </w:r>
      <w:proofErr w:type="spellStart"/>
      <w:r w:rsidRPr="004E145B">
        <w:rPr>
          <w:bCs/>
          <w:i/>
          <w:iCs/>
        </w:rPr>
        <w:t>ServingCellConfig</w:t>
      </w:r>
      <w:proofErr w:type="spellEnd"/>
      <w:r w:rsidRPr="004E145B">
        <w:rPr>
          <w:bCs/>
          <w:i/>
          <w:iCs/>
        </w:rPr>
        <w:t>?</w:t>
      </w:r>
    </w:p>
    <w:bookmarkEnd w:id="0"/>
    <w:p w14:paraId="5176333A" w14:textId="77777777" w:rsidR="00206F11" w:rsidRPr="00D94929" w:rsidRDefault="00206F11" w:rsidP="00206F11">
      <w:r w:rsidRPr="00951968">
        <w:t xml:space="preserve">Out of </w:t>
      </w:r>
      <w:r>
        <w:t>19</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3282"/>
        <w:gridCol w:w="2653"/>
      </w:tblGrid>
      <w:tr w:rsidR="00206F11" w:rsidRPr="00D94929" w14:paraId="6E3B438D" w14:textId="77777777" w:rsidTr="004E58C8">
        <w:trPr>
          <w:jc w:val="center"/>
        </w:trPr>
        <w:tc>
          <w:tcPr>
            <w:tcW w:w="5935" w:type="dxa"/>
            <w:gridSpan w:val="2"/>
            <w:shd w:val="clear" w:color="auto" w:fill="F2F2F2" w:themeFill="background1" w:themeFillShade="F2"/>
            <w:vAlign w:val="center"/>
          </w:tcPr>
          <w:p w14:paraId="3E9827CA" w14:textId="77777777" w:rsidR="00206F11" w:rsidRDefault="00206F11" w:rsidP="004E58C8">
            <w:pPr>
              <w:jc w:val="center"/>
              <w:rPr>
                <w:b/>
                <w:i/>
                <w:iCs/>
              </w:rPr>
            </w:pPr>
            <w:r>
              <w:rPr>
                <w:bCs/>
                <w:i/>
                <w:iCs/>
              </w:rPr>
              <w:t>Where s</w:t>
            </w:r>
            <w:r w:rsidRPr="004E145B">
              <w:rPr>
                <w:bCs/>
                <w:i/>
                <w:iCs/>
              </w:rPr>
              <w:t xml:space="preserve">hould </w:t>
            </w:r>
            <w:proofErr w:type="spellStart"/>
            <w:r w:rsidRPr="004E145B">
              <w:rPr>
                <w:bCs/>
                <w:i/>
                <w:iCs/>
              </w:rPr>
              <w:t>uplinkHARQ</w:t>
            </w:r>
            <w:proofErr w:type="spellEnd"/>
            <w:r w:rsidRPr="004E145B">
              <w:rPr>
                <w:bCs/>
                <w:i/>
                <w:iCs/>
              </w:rPr>
              <w:t>-DRX-Mode be included in</w:t>
            </w:r>
            <w:r>
              <w:rPr>
                <w:bCs/>
                <w:i/>
                <w:iCs/>
              </w:rPr>
              <w:t>?</w:t>
            </w:r>
          </w:p>
        </w:tc>
      </w:tr>
      <w:tr w:rsidR="00206F11" w:rsidRPr="00D94929" w14:paraId="02C8349E" w14:textId="77777777" w:rsidTr="004E58C8">
        <w:trPr>
          <w:jc w:val="center"/>
        </w:trPr>
        <w:tc>
          <w:tcPr>
            <w:tcW w:w="3282" w:type="dxa"/>
            <w:shd w:val="clear" w:color="auto" w:fill="F2F2F2" w:themeFill="background1" w:themeFillShade="F2"/>
            <w:vAlign w:val="center"/>
          </w:tcPr>
          <w:p w14:paraId="729B69E3" w14:textId="77777777" w:rsidR="00206F11" w:rsidRPr="00D94929" w:rsidRDefault="00206F11" w:rsidP="004E58C8">
            <w:pPr>
              <w:jc w:val="center"/>
            </w:pPr>
            <w:r w:rsidRPr="004E145B">
              <w:rPr>
                <w:bCs/>
                <w:i/>
                <w:iCs/>
              </w:rPr>
              <w:t>MAC-</w:t>
            </w:r>
            <w:proofErr w:type="spellStart"/>
            <w:r w:rsidRPr="004E145B">
              <w:rPr>
                <w:bCs/>
                <w:i/>
                <w:iCs/>
              </w:rPr>
              <w:t>CellGroupConfig</w:t>
            </w:r>
            <w:proofErr w:type="spellEnd"/>
          </w:p>
        </w:tc>
        <w:tc>
          <w:tcPr>
            <w:tcW w:w="2653" w:type="dxa"/>
            <w:shd w:val="clear" w:color="auto" w:fill="F2F2F2" w:themeFill="background1" w:themeFillShade="F2"/>
            <w:vAlign w:val="center"/>
          </w:tcPr>
          <w:p w14:paraId="4F3A186F" w14:textId="77777777" w:rsidR="00206F11" w:rsidRPr="00D94929" w:rsidRDefault="00206F11" w:rsidP="004E58C8">
            <w:pPr>
              <w:jc w:val="center"/>
            </w:pPr>
            <w:r w:rsidRPr="004E145B">
              <w:rPr>
                <w:bCs/>
                <w:i/>
                <w:iCs/>
              </w:rPr>
              <w:t>PUSCH-</w:t>
            </w:r>
            <w:proofErr w:type="spellStart"/>
            <w:r w:rsidRPr="004E145B">
              <w:rPr>
                <w:bCs/>
                <w:i/>
                <w:iCs/>
              </w:rPr>
              <w:t>ServingCellConfig</w:t>
            </w:r>
            <w:proofErr w:type="spellEnd"/>
          </w:p>
        </w:tc>
      </w:tr>
      <w:tr w:rsidR="00206F11" w:rsidRPr="00D94929" w14:paraId="573F08A4" w14:textId="77777777" w:rsidTr="004E58C8">
        <w:trPr>
          <w:jc w:val="center"/>
        </w:trPr>
        <w:tc>
          <w:tcPr>
            <w:tcW w:w="3282" w:type="dxa"/>
            <w:vAlign w:val="center"/>
          </w:tcPr>
          <w:p w14:paraId="55974027" w14:textId="77777777" w:rsidR="00206F11" w:rsidRPr="00D94929" w:rsidRDefault="00206F11" w:rsidP="004E58C8">
            <w:pPr>
              <w:jc w:val="center"/>
            </w:pPr>
            <w:r>
              <w:t>-</w:t>
            </w:r>
          </w:p>
        </w:tc>
        <w:tc>
          <w:tcPr>
            <w:tcW w:w="2653" w:type="dxa"/>
          </w:tcPr>
          <w:p w14:paraId="2684FF33" w14:textId="77777777" w:rsidR="00206F11" w:rsidRPr="00D94929" w:rsidRDefault="00206F11" w:rsidP="004E58C8">
            <w:pPr>
              <w:jc w:val="center"/>
            </w:pPr>
            <w:r>
              <w:t>19</w:t>
            </w:r>
          </w:p>
        </w:tc>
      </w:tr>
    </w:tbl>
    <w:p w14:paraId="283B4F80" w14:textId="77777777" w:rsidR="00206F11" w:rsidRDefault="00206F11" w:rsidP="00206F11">
      <w:pPr>
        <w:ind w:left="1440" w:hanging="1440"/>
        <w:rPr>
          <w:bCs/>
          <w:lang w:eastAsia="sv-SE"/>
        </w:rPr>
      </w:pPr>
    </w:p>
    <w:p w14:paraId="0665A5C3" w14:textId="2C545ECF" w:rsidR="00206F11" w:rsidRPr="00711B95" w:rsidRDefault="00206F11" w:rsidP="00206F11">
      <w:pPr>
        <w:rPr>
          <w:lang w:eastAsia="sv-SE"/>
        </w:rPr>
      </w:pPr>
      <w:r w:rsidRPr="00711B95">
        <w:rPr>
          <w:lang w:eastAsia="sv-SE"/>
        </w:rPr>
        <w:t xml:space="preserve">The following </w:t>
      </w:r>
      <w:r w:rsidR="00211E99">
        <w:rPr>
          <w:lang w:eastAsia="sv-SE"/>
        </w:rPr>
        <w:t>key comment is noted (detailed summary in Section 4</w:t>
      </w:r>
      <w:proofErr w:type="gramStart"/>
      <w:r w:rsidR="00211E99">
        <w:rPr>
          <w:lang w:eastAsia="sv-SE"/>
        </w:rPr>
        <w:t>)</w:t>
      </w:r>
      <w:r w:rsidR="00211E99" w:rsidRPr="00711B95">
        <w:rPr>
          <w:lang w:eastAsia="sv-SE"/>
        </w:rPr>
        <w:t>:</w:t>
      </w:r>
      <w:r w:rsidRPr="00711B95">
        <w:rPr>
          <w:lang w:eastAsia="sv-SE"/>
        </w:rPr>
        <w:t>:</w:t>
      </w:r>
      <w:proofErr w:type="gramEnd"/>
    </w:p>
    <w:p w14:paraId="0494EF87" w14:textId="77777777" w:rsidR="00206F11" w:rsidRPr="006A2F3F"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 xml:space="preserve">(2) </w:t>
      </w:r>
      <w:r w:rsidRPr="00547227">
        <w:rPr>
          <w:rFonts w:ascii="Arial" w:hAnsi="Arial" w:cs="Arial"/>
          <w:sz w:val="20"/>
          <w:szCs w:val="20"/>
          <w:lang w:eastAsia="sv-SE"/>
        </w:rPr>
        <w:t xml:space="preserve">Same applies for </w:t>
      </w:r>
      <w:proofErr w:type="spellStart"/>
      <w:r w:rsidRPr="00547227">
        <w:rPr>
          <w:rFonts w:ascii="Arial" w:hAnsi="Arial" w:cs="Arial"/>
          <w:i/>
          <w:iCs/>
          <w:sz w:val="20"/>
          <w:szCs w:val="20"/>
          <w:lang w:eastAsia="sv-SE"/>
        </w:rPr>
        <w:t>downlinkHARQ-FeedbackDisabled</w:t>
      </w:r>
      <w:proofErr w:type="spellEnd"/>
      <w:r w:rsidRPr="00547227">
        <w:rPr>
          <w:rFonts w:ascii="Arial" w:hAnsi="Arial" w:cs="Arial"/>
          <w:sz w:val="20"/>
          <w:szCs w:val="20"/>
          <w:lang w:eastAsia="sv-SE"/>
        </w:rPr>
        <w:t xml:space="preserve"> and </w:t>
      </w:r>
      <w:r w:rsidRPr="00547227">
        <w:rPr>
          <w:rFonts w:ascii="Arial" w:hAnsi="Arial" w:cs="Arial"/>
          <w:i/>
          <w:iCs/>
          <w:sz w:val="20"/>
          <w:szCs w:val="20"/>
          <w:lang w:eastAsia="sv-SE"/>
        </w:rPr>
        <w:t>PDSCH-</w:t>
      </w:r>
      <w:proofErr w:type="spellStart"/>
      <w:r w:rsidRPr="00547227">
        <w:rPr>
          <w:rFonts w:ascii="Arial" w:hAnsi="Arial" w:cs="Arial"/>
          <w:i/>
          <w:iCs/>
          <w:sz w:val="20"/>
          <w:szCs w:val="20"/>
          <w:lang w:eastAsia="sv-SE"/>
        </w:rPr>
        <w:t>ServingCellConfig</w:t>
      </w:r>
      <w:proofErr w:type="spellEnd"/>
    </w:p>
    <w:p w14:paraId="3760A1E7" w14:textId="77777777" w:rsidR="00206F11" w:rsidRPr="00A523F5" w:rsidRDefault="00206F11" w:rsidP="00206F11">
      <w:pPr>
        <w:rPr>
          <w:rFonts w:cs="Arial"/>
        </w:rPr>
      </w:pPr>
      <w:r w:rsidRPr="00A523F5">
        <w:rPr>
          <w:rFonts w:cs="Arial"/>
        </w:rPr>
        <w:t xml:space="preserve">Based on </w:t>
      </w:r>
      <w:r>
        <w:rPr>
          <w:rFonts w:cs="Arial"/>
        </w:rPr>
        <w:t>consensus the following is proposed:</w:t>
      </w:r>
    </w:p>
    <w:p w14:paraId="112FF775" w14:textId="184513CC" w:rsidR="00206F11" w:rsidRPr="00CE5F6B" w:rsidRDefault="00206F11" w:rsidP="00206F11">
      <w:pPr>
        <w:ind w:left="1440" w:hanging="1440"/>
        <w:rPr>
          <w:lang w:eastAsia="sv-SE"/>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proofErr w:type="spellStart"/>
      <w:r w:rsidRPr="00CE5F6B">
        <w:rPr>
          <w:b/>
          <w:i/>
          <w:iCs/>
          <w:lang w:eastAsia="sv-SE"/>
        </w:rPr>
        <w:t>uplinkHARQ</w:t>
      </w:r>
      <w:proofErr w:type="spellEnd"/>
      <w:r w:rsidRPr="00CE5F6B">
        <w:rPr>
          <w:b/>
          <w:i/>
          <w:iCs/>
          <w:lang w:eastAsia="sv-SE"/>
        </w:rPr>
        <w:t>-DRX-Mode</w:t>
      </w:r>
      <w:r w:rsidRPr="00CE5F6B">
        <w:rPr>
          <w:b/>
          <w:lang w:eastAsia="sv-SE"/>
        </w:rPr>
        <w:t xml:space="preserve"> </w:t>
      </w:r>
      <w:r>
        <w:rPr>
          <w:b/>
          <w:lang w:eastAsia="sv-SE"/>
        </w:rPr>
        <w:t xml:space="preserve">shall </w:t>
      </w:r>
      <w:r w:rsidRPr="00CE5F6B">
        <w:rPr>
          <w:b/>
          <w:lang w:eastAsia="sv-SE"/>
        </w:rPr>
        <w:t>be included</w:t>
      </w:r>
      <w:r w:rsidR="00BA65C1">
        <w:rPr>
          <w:b/>
          <w:lang w:eastAsia="sv-SE"/>
        </w:rPr>
        <w:t xml:space="preserve"> in</w:t>
      </w:r>
      <w:r w:rsidRPr="00CE5F6B">
        <w:rPr>
          <w:b/>
          <w:lang w:eastAsia="sv-SE"/>
        </w:rPr>
        <w:t xml:space="preserve"> </w:t>
      </w:r>
      <w:r w:rsidRPr="00CE5F6B">
        <w:rPr>
          <w:b/>
          <w:i/>
          <w:iCs/>
          <w:lang w:eastAsia="sv-SE"/>
        </w:rPr>
        <w:t>PUSCH-</w:t>
      </w:r>
      <w:proofErr w:type="spellStart"/>
      <w:r w:rsidRPr="00CE5F6B">
        <w:rPr>
          <w:b/>
          <w:i/>
          <w:iCs/>
          <w:lang w:eastAsia="sv-SE"/>
        </w:rPr>
        <w:t>ServingCellConfig</w:t>
      </w:r>
      <w:proofErr w:type="spellEnd"/>
      <w:r>
        <w:rPr>
          <w:b/>
          <w:lang w:eastAsia="sv-SE"/>
        </w:rPr>
        <w:t>. (consensus)</w:t>
      </w:r>
    </w:p>
    <w:p w14:paraId="7835037D" w14:textId="77777777" w:rsidR="00206F11" w:rsidRDefault="00206F11" w:rsidP="00206F11">
      <w:pPr>
        <w:rPr>
          <w:rFonts w:eastAsiaTheme="minorHAnsi" w:cs="Arial"/>
          <w:lang w:val="en-US" w:eastAsia="sv-SE"/>
        </w:rPr>
      </w:pPr>
      <w:r w:rsidRPr="00CE5F6B">
        <w:rPr>
          <w:lang w:val="en-US"/>
        </w:rPr>
        <w:t xml:space="preserve">Based on comment, Rapporteur also </w:t>
      </w:r>
      <w:r>
        <w:rPr>
          <w:lang w:val="en-US"/>
        </w:rPr>
        <w:t xml:space="preserve">suggests a similar agreement can be made for </w:t>
      </w:r>
      <w:proofErr w:type="spellStart"/>
      <w:r w:rsidRPr="00547227">
        <w:rPr>
          <w:rFonts w:eastAsiaTheme="minorHAnsi" w:cs="Arial"/>
          <w:i/>
          <w:iCs/>
          <w:lang w:val="en-US" w:eastAsia="sv-SE"/>
        </w:rPr>
        <w:t>downlinkHARQ-FeedbackDisabled</w:t>
      </w:r>
      <w:proofErr w:type="spellEnd"/>
      <w:r>
        <w:rPr>
          <w:rFonts w:eastAsiaTheme="minorHAnsi" w:cs="Arial"/>
          <w:lang w:val="en-US" w:eastAsia="sv-SE"/>
        </w:rPr>
        <w:t>:</w:t>
      </w:r>
    </w:p>
    <w:p w14:paraId="24D3D743" w14:textId="2A5C7AC6" w:rsidR="00206F11" w:rsidRPr="00CE5F6B" w:rsidRDefault="00206F11" w:rsidP="00206F11">
      <w:pPr>
        <w:ind w:left="1440" w:hanging="1440"/>
        <w:rPr>
          <w:lang w:eastAsia="sv-SE"/>
        </w:rPr>
      </w:pPr>
      <w:r w:rsidRPr="00D94929">
        <w:rPr>
          <w:b/>
          <w:lang w:eastAsia="sv-SE"/>
        </w:rPr>
        <w:t xml:space="preserve">Proposal </w:t>
      </w:r>
      <w:r>
        <w:rPr>
          <w:b/>
          <w:lang w:eastAsia="sv-SE"/>
        </w:rPr>
        <w:t>9</w:t>
      </w:r>
      <w:r w:rsidRPr="00D94929">
        <w:rPr>
          <w:b/>
          <w:lang w:eastAsia="sv-SE"/>
        </w:rPr>
        <w:t xml:space="preserve">: </w:t>
      </w:r>
      <w:r w:rsidRPr="00D94929">
        <w:rPr>
          <w:b/>
          <w:lang w:eastAsia="sv-SE"/>
        </w:rPr>
        <w:tab/>
      </w:r>
      <w:proofErr w:type="spellStart"/>
      <w:r w:rsidRPr="00CE5F6B">
        <w:rPr>
          <w:rFonts w:eastAsiaTheme="minorHAnsi" w:cs="Arial"/>
          <w:b/>
          <w:bCs/>
          <w:i/>
          <w:iCs/>
          <w:lang w:val="en-US" w:eastAsia="sv-SE"/>
        </w:rPr>
        <w:t>downlinkHARQ-FeedbackDisabled</w:t>
      </w:r>
      <w:proofErr w:type="spellEnd"/>
      <w:r w:rsidRPr="00CE5F6B">
        <w:rPr>
          <w:b/>
          <w:lang w:eastAsia="sv-SE"/>
        </w:rPr>
        <w:t xml:space="preserve"> </w:t>
      </w:r>
      <w:r>
        <w:rPr>
          <w:b/>
          <w:lang w:eastAsia="sv-SE"/>
        </w:rPr>
        <w:t xml:space="preserve">shall </w:t>
      </w:r>
      <w:r w:rsidRPr="00CE5F6B">
        <w:rPr>
          <w:b/>
          <w:lang w:eastAsia="sv-SE"/>
        </w:rPr>
        <w:t>be included</w:t>
      </w:r>
      <w:r w:rsidR="00BA65C1">
        <w:rPr>
          <w:b/>
          <w:lang w:eastAsia="sv-SE"/>
        </w:rPr>
        <w:t xml:space="preserve"> in</w:t>
      </w:r>
      <w:r w:rsidRPr="00CE5F6B">
        <w:rPr>
          <w:b/>
          <w:lang w:eastAsia="sv-SE"/>
        </w:rPr>
        <w:t xml:space="preserve"> </w:t>
      </w:r>
      <w:r w:rsidRPr="00CE5F6B">
        <w:rPr>
          <w:rFonts w:eastAsiaTheme="minorHAnsi" w:cs="Arial"/>
          <w:b/>
          <w:i/>
          <w:iCs/>
          <w:lang w:val="en-US" w:eastAsia="sv-SE"/>
        </w:rPr>
        <w:t>PDSCH-</w:t>
      </w:r>
      <w:proofErr w:type="spellStart"/>
      <w:r w:rsidRPr="00CE5F6B">
        <w:rPr>
          <w:rFonts w:eastAsiaTheme="minorHAnsi" w:cs="Arial"/>
          <w:b/>
          <w:i/>
          <w:iCs/>
          <w:lang w:val="en-US" w:eastAsia="sv-SE"/>
        </w:rPr>
        <w:t>ServingCellConfig</w:t>
      </w:r>
      <w:proofErr w:type="spellEnd"/>
      <w:r w:rsidRPr="00CE5F6B">
        <w:rPr>
          <w:b/>
          <w:lang w:eastAsia="sv-SE"/>
        </w:rPr>
        <w:t>.</w:t>
      </w:r>
    </w:p>
    <w:p w14:paraId="6DF5DAC3" w14:textId="77777777" w:rsidR="00206F11" w:rsidRPr="00CE5F6B" w:rsidRDefault="00206F11" w:rsidP="00206F11">
      <w:pPr>
        <w:rPr>
          <w:lang w:val="en-US"/>
        </w:rPr>
      </w:pPr>
    </w:p>
    <w:p w14:paraId="0BD6583D" w14:textId="77777777" w:rsidR="00206F11" w:rsidRDefault="00206F11" w:rsidP="00206F11">
      <w:pPr>
        <w:pStyle w:val="Heading2"/>
      </w:pPr>
      <w:r>
        <w:t>Configured Grant/SPS aspects</w:t>
      </w:r>
    </w:p>
    <w:p w14:paraId="3903D721" w14:textId="77777777" w:rsidR="00206F11" w:rsidRDefault="00206F11" w:rsidP="00206F11">
      <w:pPr>
        <w:pStyle w:val="Heading3"/>
      </w:pPr>
      <w:r>
        <w:t>HARQ/LCP configuration for CG/SPS</w:t>
      </w:r>
    </w:p>
    <w:p w14:paraId="6360E4F4" w14:textId="77777777" w:rsidR="00206F11" w:rsidRPr="004E145B" w:rsidRDefault="00206F11" w:rsidP="00206F11">
      <w:pPr>
        <w:ind w:left="1440" w:hanging="1440"/>
        <w:rPr>
          <w:bCs/>
          <w:i/>
          <w:iCs/>
        </w:rPr>
      </w:pPr>
      <w:r w:rsidRPr="004E145B">
        <w:rPr>
          <w:bCs/>
          <w:i/>
          <w:iCs/>
          <w:lang w:eastAsia="sv-SE"/>
        </w:rPr>
        <w:t>Question 9:</w:t>
      </w:r>
      <w:r w:rsidRPr="004E145B">
        <w:rPr>
          <w:bCs/>
          <w:i/>
          <w:iCs/>
        </w:rPr>
        <w:tab/>
        <w:t xml:space="preserve">How should enabled/disabled DL HARQ feedback be configured for SPS? </w:t>
      </w:r>
    </w:p>
    <w:p w14:paraId="173C47EC" w14:textId="77777777" w:rsidR="00206F11" w:rsidRPr="004E145B" w:rsidRDefault="00206F11" w:rsidP="00206F11">
      <w:pPr>
        <w:pStyle w:val="ListParagraph"/>
        <w:numPr>
          <w:ilvl w:val="0"/>
          <w:numId w:val="21"/>
        </w:numPr>
        <w:rPr>
          <w:rFonts w:ascii="Arial" w:hAnsi="Arial" w:cs="Arial"/>
          <w:bCs/>
          <w:i/>
          <w:iCs/>
          <w:sz w:val="20"/>
          <w:szCs w:val="20"/>
          <w:lang w:eastAsia="ko-KR"/>
        </w:rPr>
      </w:pPr>
      <w:r w:rsidRPr="004E145B">
        <w:rPr>
          <w:rFonts w:ascii="Arial" w:hAnsi="Arial" w:cs="Arial"/>
          <w:bCs/>
          <w:i/>
          <w:iCs/>
          <w:sz w:val="20"/>
          <w:szCs w:val="20"/>
          <w:lang w:eastAsia="ko-KR"/>
        </w:rPr>
        <w:t>DL HARQ feedback is enabled/disabled per HARQ process (as in DG</w:t>
      </w:r>
      <w:proofErr w:type="gramStart"/>
      <w:r w:rsidRPr="004E145B">
        <w:rPr>
          <w:rFonts w:ascii="Arial" w:hAnsi="Arial" w:cs="Arial"/>
          <w:bCs/>
          <w:i/>
          <w:iCs/>
          <w:sz w:val="20"/>
          <w:szCs w:val="20"/>
          <w:lang w:eastAsia="ko-KR"/>
        </w:rPr>
        <w:t>);</w:t>
      </w:r>
      <w:proofErr w:type="gramEnd"/>
    </w:p>
    <w:p w14:paraId="7E9FF60F" w14:textId="77777777" w:rsidR="00206F11" w:rsidRPr="004E145B" w:rsidRDefault="00206F11" w:rsidP="00206F11">
      <w:pPr>
        <w:pStyle w:val="ListParagraph"/>
        <w:numPr>
          <w:ilvl w:val="0"/>
          <w:numId w:val="21"/>
        </w:numPr>
        <w:rPr>
          <w:rFonts w:ascii="Arial" w:hAnsi="Arial" w:cs="Arial"/>
          <w:bCs/>
          <w:i/>
          <w:iCs/>
          <w:sz w:val="20"/>
          <w:szCs w:val="20"/>
        </w:rPr>
      </w:pPr>
      <w:r w:rsidRPr="004E145B">
        <w:rPr>
          <w:rFonts w:ascii="Arial" w:hAnsi="Arial" w:cs="Arial"/>
          <w:bCs/>
          <w:i/>
          <w:iCs/>
          <w:sz w:val="20"/>
          <w:szCs w:val="20"/>
          <w:lang w:eastAsia="ko-KR"/>
        </w:rPr>
        <w:t xml:space="preserve">DL HARQ feedback is enabled/disabled per SPS </w:t>
      </w:r>
      <w:proofErr w:type="gramStart"/>
      <w:r w:rsidRPr="004E145B">
        <w:rPr>
          <w:rFonts w:ascii="Arial" w:hAnsi="Arial" w:cs="Arial"/>
          <w:bCs/>
          <w:i/>
          <w:iCs/>
          <w:sz w:val="20"/>
          <w:szCs w:val="20"/>
          <w:lang w:eastAsia="ko-KR"/>
        </w:rPr>
        <w:t>configuration;</w:t>
      </w:r>
      <w:proofErr w:type="gramEnd"/>
    </w:p>
    <w:p w14:paraId="59AF88AC" w14:textId="77777777" w:rsidR="00206F11" w:rsidRPr="004E145B" w:rsidRDefault="00206F11" w:rsidP="00206F11">
      <w:pPr>
        <w:pStyle w:val="ListParagraph"/>
        <w:numPr>
          <w:ilvl w:val="0"/>
          <w:numId w:val="21"/>
        </w:numPr>
        <w:rPr>
          <w:rFonts w:ascii="Arial" w:hAnsi="Arial" w:cs="Arial"/>
          <w:bCs/>
          <w:i/>
          <w:iCs/>
          <w:sz w:val="20"/>
          <w:szCs w:val="20"/>
        </w:rPr>
      </w:pPr>
      <w:r w:rsidRPr="004E145B">
        <w:rPr>
          <w:rFonts w:ascii="Arial" w:hAnsi="Arial" w:cs="Arial"/>
          <w:bCs/>
          <w:i/>
          <w:iCs/>
          <w:sz w:val="20"/>
          <w:szCs w:val="20"/>
        </w:rPr>
        <w:t>Other, please describe</w:t>
      </w:r>
    </w:p>
    <w:p w14:paraId="3E1B05A0" w14:textId="77777777" w:rsidR="00206F11" w:rsidRPr="00D94929" w:rsidRDefault="00206F11" w:rsidP="00206F1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458"/>
        <w:gridCol w:w="2458"/>
        <w:gridCol w:w="2459"/>
      </w:tblGrid>
      <w:tr w:rsidR="00206F11" w:rsidRPr="00D94929" w14:paraId="613978FA" w14:textId="77777777" w:rsidTr="004E58C8">
        <w:trPr>
          <w:jc w:val="center"/>
        </w:trPr>
        <w:tc>
          <w:tcPr>
            <w:tcW w:w="7375" w:type="dxa"/>
            <w:gridSpan w:val="3"/>
            <w:shd w:val="clear" w:color="auto" w:fill="F2F2F2" w:themeFill="background1" w:themeFillShade="F2"/>
            <w:vAlign w:val="center"/>
          </w:tcPr>
          <w:p w14:paraId="2DB3AE7B" w14:textId="77777777" w:rsidR="00206F11" w:rsidRPr="006942F3" w:rsidRDefault="00206F11" w:rsidP="004E58C8">
            <w:pPr>
              <w:jc w:val="center"/>
              <w:rPr>
                <w:b/>
                <w:i/>
                <w:iCs/>
              </w:rPr>
            </w:pPr>
            <w:r w:rsidRPr="006942F3">
              <w:rPr>
                <w:b/>
                <w:i/>
                <w:iCs/>
              </w:rPr>
              <w:t>How should enabled/disabled DL HARQ feedback be configured for SPS?</w:t>
            </w:r>
          </w:p>
        </w:tc>
      </w:tr>
      <w:tr w:rsidR="00206F11" w:rsidRPr="00D94929" w14:paraId="5B7122A9" w14:textId="77777777" w:rsidTr="004E58C8">
        <w:trPr>
          <w:jc w:val="center"/>
        </w:trPr>
        <w:tc>
          <w:tcPr>
            <w:tcW w:w="2458" w:type="dxa"/>
            <w:shd w:val="clear" w:color="auto" w:fill="F2F2F2" w:themeFill="background1" w:themeFillShade="F2"/>
            <w:vAlign w:val="center"/>
          </w:tcPr>
          <w:p w14:paraId="74E2F5EB" w14:textId="77777777" w:rsidR="00206F11" w:rsidRPr="00D94929" w:rsidRDefault="00206F11" w:rsidP="004E58C8">
            <w:pPr>
              <w:jc w:val="center"/>
            </w:pPr>
            <w:r>
              <w:t>Option 1</w:t>
            </w:r>
          </w:p>
        </w:tc>
        <w:tc>
          <w:tcPr>
            <w:tcW w:w="2458" w:type="dxa"/>
            <w:shd w:val="clear" w:color="auto" w:fill="F2F2F2" w:themeFill="background1" w:themeFillShade="F2"/>
            <w:vAlign w:val="center"/>
          </w:tcPr>
          <w:p w14:paraId="4201362D" w14:textId="77777777" w:rsidR="00206F11" w:rsidRPr="00D94929" w:rsidRDefault="00206F11" w:rsidP="004E58C8">
            <w:pPr>
              <w:jc w:val="center"/>
            </w:pPr>
            <w:r>
              <w:t>Option 2</w:t>
            </w:r>
          </w:p>
        </w:tc>
        <w:tc>
          <w:tcPr>
            <w:tcW w:w="2459" w:type="dxa"/>
            <w:shd w:val="clear" w:color="auto" w:fill="F2F2F2" w:themeFill="background1" w:themeFillShade="F2"/>
          </w:tcPr>
          <w:p w14:paraId="4388354A" w14:textId="77777777" w:rsidR="00206F11" w:rsidRDefault="00206F11" w:rsidP="004E58C8">
            <w:pPr>
              <w:jc w:val="center"/>
            </w:pPr>
            <w:r>
              <w:t>Option 3</w:t>
            </w:r>
          </w:p>
        </w:tc>
      </w:tr>
      <w:tr w:rsidR="00206F11" w:rsidRPr="00D94929" w14:paraId="0A163C92" w14:textId="77777777" w:rsidTr="004E58C8">
        <w:trPr>
          <w:jc w:val="center"/>
        </w:trPr>
        <w:tc>
          <w:tcPr>
            <w:tcW w:w="2458" w:type="dxa"/>
            <w:vAlign w:val="center"/>
          </w:tcPr>
          <w:p w14:paraId="1E4B91E0" w14:textId="77777777" w:rsidR="00206F11" w:rsidRPr="00D94929" w:rsidRDefault="00206F11" w:rsidP="004E58C8">
            <w:pPr>
              <w:jc w:val="center"/>
            </w:pPr>
            <w:r>
              <w:t>14</w:t>
            </w:r>
          </w:p>
        </w:tc>
        <w:tc>
          <w:tcPr>
            <w:tcW w:w="2458" w:type="dxa"/>
          </w:tcPr>
          <w:p w14:paraId="5428081B" w14:textId="77777777" w:rsidR="00206F11" w:rsidRPr="00D94929" w:rsidRDefault="00206F11" w:rsidP="004E58C8">
            <w:pPr>
              <w:jc w:val="center"/>
            </w:pPr>
            <w:r>
              <w:t>5</w:t>
            </w:r>
          </w:p>
        </w:tc>
        <w:tc>
          <w:tcPr>
            <w:tcW w:w="2459" w:type="dxa"/>
          </w:tcPr>
          <w:p w14:paraId="1ECBC376" w14:textId="77777777" w:rsidR="00206F11" w:rsidRDefault="00206F11" w:rsidP="004E58C8">
            <w:pPr>
              <w:jc w:val="center"/>
            </w:pPr>
            <w:r>
              <w:t>-</w:t>
            </w:r>
          </w:p>
        </w:tc>
      </w:tr>
    </w:tbl>
    <w:p w14:paraId="121E5115" w14:textId="77777777" w:rsidR="00206F11" w:rsidRDefault="00206F11" w:rsidP="00206F11">
      <w:pPr>
        <w:ind w:left="1440" w:hanging="1440"/>
        <w:rPr>
          <w:bCs/>
          <w:lang w:eastAsia="sv-SE"/>
        </w:rPr>
      </w:pPr>
    </w:p>
    <w:p w14:paraId="30195444" w14:textId="6BEF3061" w:rsidR="00206F11" w:rsidRPr="00711B95" w:rsidRDefault="00206F11" w:rsidP="00206F11">
      <w:pPr>
        <w:rPr>
          <w:lang w:eastAsia="sv-SE"/>
        </w:rPr>
      </w:pPr>
      <w:r w:rsidRPr="00711B95">
        <w:rPr>
          <w:lang w:eastAsia="sv-SE"/>
        </w:rPr>
        <w:t xml:space="preserve">The following </w:t>
      </w:r>
      <w:r w:rsidR="00515BD2">
        <w:rPr>
          <w:lang w:eastAsia="sv-SE"/>
        </w:rPr>
        <w:t>key comment is noted (detailed summary in Section 4</w:t>
      </w:r>
      <w:proofErr w:type="gramStart"/>
      <w:r w:rsidR="00515BD2">
        <w:rPr>
          <w:lang w:eastAsia="sv-SE"/>
        </w:rPr>
        <w:t>)</w:t>
      </w:r>
      <w:r w:rsidR="00515BD2" w:rsidRPr="00711B95">
        <w:rPr>
          <w:lang w:eastAsia="sv-SE"/>
        </w:rPr>
        <w:t>:</w:t>
      </w:r>
      <w:r w:rsidRPr="00711B95">
        <w:rPr>
          <w:lang w:eastAsia="sv-SE"/>
        </w:rPr>
        <w:t>:</w:t>
      </w:r>
      <w:proofErr w:type="gramEnd"/>
    </w:p>
    <w:p w14:paraId="56C29309"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(5) Up to NW implementation to guarantee HARQ processes for SPS config have same HARQ feedback mode</w:t>
      </w:r>
    </w:p>
    <w:p w14:paraId="0657AAC9" w14:textId="77777777" w:rsidR="00206F11" w:rsidRPr="00A523F5" w:rsidRDefault="00206F11" w:rsidP="00206F11">
      <w:pPr>
        <w:rPr>
          <w:rFonts w:cs="Arial"/>
        </w:rPr>
      </w:pPr>
      <w:r>
        <w:rPr>
          <w:rFonts w:cs="Arial"/>
        </w:rPr>
        <w:t xml:space="preserve">Companies seem to agree with the issue that All HARQ processes for an SPS configuration should share the same HARQ mode, with several companies mentioning this could be handled by NW implementation. </w:t>
      </w:r>
      <w:r w:rsidRPr="00A523F5">
        <w:rPr>
          <w:rFonts w:cs="Arial"/>
        </w:rPr>
        <w:t xml:space="preserve">Based on </w:t>
      </w:r>
      <w:r>
        <w:rPr>
          <w:rFonts w:cs="Arial"/>
        </w:rPr>
        <w:t>large majority support, the following is proposed:</w:t>
      </w:r>
    </w:p>
    <w:p w14:paraId="6C3F867B" w14:textId="77777777" w:rsidR="00206F11" w:rsidRPr="00A82D7F" w:rsidRDefault="00206F11" w:rsidP="00206F11">
      <w:pPr>
        <w:ind w:left="1440" w:hanging="1440"/>
        <w:rPr>
          <w:lang w:val="en-US" w:eastAsia="sv-SE"/>
        </w:rPr>
      </w:pPr>
      <w:r w:rsidRPr="00D94929">
        <w:rPr>
          <w:b/>
          <w:lang w:eastAsia="sv-SE"/>
        </w:rPr>
        <w:t xml:space="preserve">Proposal </w:t>
      </w:r>
      <w:r>
        <w:rPr>
          <w:b/>
          <w:lang w:eastAsia="sv-SE"/>
        </w:rPr>
        <w:t>10</w:t>
      </w:r>
      <w:r w:rsidRPr="00D94929">
        <w:rPr>
          <w:b/>
          <w:lang w:eastAsia="sv-SE"/>
        </w:rPr>
        <w:t xml:space="preserve">: </w:t>
      </w:r>
      <w:r w:rsidRPr="00D94929">
        <w:rPr>
          <w:b/>
          <w:lang w:eastAsia="sv-SE"/>
        </w:rPr>
        <w:tab/>
      </w:r>
      <w:r>
        <w:rPr>
          <w:b/>
          <w:lang w:eastAsia="sv-SE"/>
        </w:rPr>
        <w:t>All HARQ processes used by an SPS configuration shall have the same HARQ feedback mode.</w:t>
      </w:r>
    </w:p>
    <w:p w14:paraId="5C1715FE" w14:textId="77777777" w:rsidR="00206F11" w:rsidRPr="00A82D7F" w:rsidRDefault="00206F11" w:rsidP="00206F11">
      <w:pPr>
        <w:ind w:left="1440" w:hanging="1440"/>
        <w:rPr>
          <w:lang w:val="en-US" w:eastAsia="sv-SE"/>
        </w:rPr>
      </w:pPr>
      <w:r w:rsidRPr="00D94929">
        <w:rPr>
          <w:b/>
          <w:lang w:eastAsia="sv-SE"/>
        </w:rPr>
        <w:lastRenderedPageBreak/>
        <w:t xml:space="preserve">Proposal </w:t>
      </w:r>
      <w:r>
        <w:rPr>
          <w:b/>
          <w:lang w:eastAsia="sv-SE"/>
        </w:rPr>
        <w:t>11</w:t>
      </w:r>
      <w:r w:rsidRPr="00D94929">
        <w:rPr>
          <w:b/>
          <w:lang w:eastAsia="sv-SE"/>
        </w:rPr>
        <w:t xml:space="preserve">: </w:t>
      </w:r>
      <w:r w:rsidRPr="00D94929">
        <w:rPr>
          <w:b/>
          <w:lang w:eastAsia="sv-SE"/>
        </w:rPr>
        <w:tab/>
      </w:r>
      <w:r>
        <w:rPr>
          <w:b/>
          <w:lang w:eastAsia="sv-SE"/>
        </w:rPr>
        <w:t>It is up to network implementation to ensure all HARQ processes calculated for an SPS configuration have the same HARQ feedback mode (</w:t>
      </w:r>
      <w:proofErr w:type="gramStart"/>
      <w:r>
        <w:rPr>
          <w:b/>
          <w:lang w:eastAsia="sv-SE"/>
        </w:rPr>
        <w:t>i.e.</w:t>
      </w:r>
      <w:proofErr w:type="gramEnd"/>
      <w:r>
        <w:rPr>
          <w:b/>
          <w:lang w:eastAsia="sv-SE"/>
        </w:rPr>
        <w:t xml:space="preserve"> </w:t>
      </w:r>
      <w:r w:rsidRPr="001B2C5D">
        <w:rPr>
          <w:b/>
          <w:lang w:eastAsia="sv-SE"/>
        </w:rPr>
        <w:t>DL HARQ feedback is enabled/disabled per SPS configuration</w:t>
      </w:r>
      <w:r>
        <w:rPr>
          <w:b/>
          <w:lang w:eastAsia="sv-SE"/>
        </w:rPr>
        <w:t xml:space="preserve"> is not supported). (14/20)</w:t>
      </w:r>
    </w:p>
    <w:p w14:paraId="0F5FA40A" w14:textId="77777777" w:rsidR="00206F11" w:rsidRPr="00436507" w:rsidRDefault="00206F11" w:rsidP="00206F11">
      <w:pPr>
        <w:ind w:left="1440" w:hanging="1440"/>
        <w:rPr>
          <w:bCs/>
          <w:i/>
          <w:iCs/>
          <w:lang w:val="en-US" w:eastAsia="sv-SE"/>
        </w:rPr>
      </w:pPr>
    </w:p>
    <w:p w14:paraId="6324BB6B" w14:textId="77777777" w:rsidR="00206F11" w:rsidRPr="004E145B" w:rsidRDefault="00206F11" w:rsidP="00206F11">
      <w:pPr>
        <w:ind w:left="1440" w:hanging="1440"/>
        <w:rPr>
          <w:bCs/>
          <w:i/>
          <w:iCs/>
        </w:rPr>
      </w:pPr>
      <w:r w:rsidRPr="004E145B">
        <w:rPr>
          <w:bCs/>
          <w:i/>
          <w:iCs/>
          <w:lang w:eastAsia="sv-SE"/>
        </w:rPr>
        <w:t>Question 10:</w:t>
      </w:r>
      <w:r w:rsidRPr="004E145B">
        <w:rPr>
          <w:bCs/>
          <w:i/>
          <w:iCs/>
        </w:rPr>
        <w:tab/>
        <w:t>How should UL HARQ mode (</w:t>
      </w:r>
      <w:proofErr w:type="gramStart"/>
      <w:r w:rsidRPr="004E145B">
        <w:rPr>
          <w:bCs/>
          <w:i/>
          <w:iCs/>
        </w:rPr>
        <w:t>e.g.</w:t>
      </w:r>
      <w:proofErr w:type="gramEnd"/>
      <w:r w:rsidRPr="004E145B">
        <w:rPr>
          <w:bCs/>
          <w:i/>
          <w:iCs/>
        </w:rPr>
        <w:t xml:space="preserve"> A or B) be configured for configured grant?</w:t>
      </w:r>
    </w:p>
    <w:p w14:paraId="1336E306" w14:textId="77777777" w:rsidR="00206F11" w:rsidRPr="004E145B" w:rsidRDefault="00206F11" w:rsidP="00206F11">
      <w:pPr>
        <w:pStyle w:val="ListParagraph"/>
        <w:numPr>
          <w:ilvl w:val="0"/>
          <w:numId w:val="22"/>
        </w:numPr>
        <w:jc w:val="both"/>
        <w:rPr>
          <w:rFonts w:ascii="Arial" w:hAnsi="Arial" w:cs="Arial"/>
          <w:bCs/>
          <w:i/>
          <w:iCs/>
          <w:sz w:val="20"/>
          <w:szCs w:val="20"/>
          <w:lang w:eastAsia="ko-KR"/>
        </w:rPr>
      </w:pPr>
      <w:r w:rsidRPr="004E145B">
        <w:rPr>
          <w:rFonts w:ascii="Arial" w:hAnsi="Arial" w:cs="Arial"/>
          <w:bCs/>
          <w:i/>
          <w:iCs/>
          <w:sz w:val="20"/>
          <w:szCs w:val="20"/>
          <w:lang w:eastAsia="ko-KR"/>
        </w:rPr>
        <w:t xml:space="preserve">HARQ mode is configured per configured </w:t>
      </w:r>
      <w:proofErr w:type="gramStart"/>
      <w:r w:rsidRPr="004E145B">
        <w:rPr>
          <w:rFonts w:ascii="Arial" w:hAnsi="Arial" w:cs="Arial"/>
          <w:bCs/>
          <w:i/>
          <w:iCs/>
          <w:sz w:val="20"/>
          <w:szCs w:val="20"/>
          <w:lang w:eastAsia="ko-KR"/>
        </w:rPr>
        <w:t>grant;</w:t>
      </w:r>
      <w:proofErr w:type="gramEnd"/>
    </w:p>
    <w:p w14:paraId="3BB006EA" w14:textId="77777777" w:rsidR="00206F11" w:rsidRPr="004E145B" w:rsidRDefault="00206F11" w:rsidP="00206F11">
      <w:pPr>
        <w:pStyle w:val="ListParagraph"/>
        <w:numPr>
          <w:ilvl w:val="0"/>
          <w:numId w:val="22"/>
        </w:numPr>
        <w:jc w:val="both"/>
        <w:rPr>
          <w:rFonts w:ascii="Arial" w:hAnsi="Arial" w:cs="Arial"/>
          <w:bCs/>
          <w:i/>
          <w:iCs/>
          <w:sz w:val="20"/>
          <w:szCs w:val="20"/>
        </w:rPr>
      </w:pPr>
      <w:r w:rsidRPr="004E145B">
        <w:rPr>
          <w:rFonts w:ascii="Arial" w:hAnsi="Arial" w:cs="Arial"/>
          <w:bCs/>
          <w:i/>
          <w:iCs/>
          <w:sz w:val="20"/>
          <w:szCs w:val="20"/>
          <w:lang w:eastAsia="ko-KR"/>
        </w:rPr>
        <w:t xml:space="preserve">HARQ mode is configured per HARQ process and NW implementation guarantees that the calculated HARQ processes for configured grant have the same HARQ </w:t>
      </w:r>
      <w:proofErr w:type="gramStart"/>
      <w:r w:rsidRPr="004E145B">
        <w:rPr>
          <w:rFonts w:ascii="Arial" w:hAnsi="Arial" w:cs="Arial"/>
          <w:bCs/>
          <w:i/>
          <w:iCs/>
          <w:sz w:val="20"/>
          <w:szCs w:val="20"/>
          <w:lang w:eastAsia="ko-KR"/>
        </w:rPr>
        <w:t>mode;</w:t>
      </w:r>
      <w:proofErr w:type="gramEnd"/>
    </w:p>
    <w:p w14:paraId="6B061F83" w14:textId="77777777" w:rsidR="00206F11" w:rsidRPr="004E145B" w:rsidRDefault="00206F11" w:rsidP="00206F11">
      <w:pPr>
        <w:pStyle w:val="ListParagraph"/>
        <w:numPr>
          <w:ilvl w:val="0"/>
          <w:numId w:val="22"/>
        </w:numPr>
        <w:jc w:val="both"/>
        <w:rPr>
          <w:rFonts w:ascii="Arial" w:hAnsi="Arial" w:cs="Arial"/>
          <w:bCs/>
          <w:i/>
          <w:iCs/>
          <w:sz w:val="20"/>
          <w:szCs w:val="20"/>
        </w:rPr>
      </w:pPr>
      <w:r w:rsidRPr="004E145B">
        <w:rPr>
          <w:rFonts w:ascii="Arial" w:hAnsi="Arial" w:cs="Arial"/>
          <w:bCs/>
          <w:i/>
          <w:iCs/>
          <w:sz w:val="20"/>
          <w:szCs w:val="20"/>
        </w:rPr>
        <w:t xml:space="preserve">HARQ mode is configured per HARQ process and configured grant is mapped to the HARQ processes with the same HARQ </w:t>
      </w:r>
      <w:proofErr w:type="gramStart"/>
      <w:r w:rsidRPr="004E145B">
        <w:rPr>
          <w:rFonts w:ascii="Arial" w:hAnsi="Arial" w:cs="Arial"/>
          <w:bCs/>
          <w:i/>
          <w:iCs/>
          <w:sz w:val="20"/>
          <w:szCs w:val="20"/>
        </w:rPr>
        <w:t>mode;</w:t>
      </w:r>
      <w:proofErr w:type="gramEnd"/>
    </w:p>
    <w:p w14:paraId="64F3E2FE" w14:textId="77777777" w:rsidR="00206F11" w:rsidRPr="004E145B" w:rsidRDefault="00206F11" w:rsidP="00206F11">
      <w:pPr>
        <w:pStyle w:val="ListParagraph"/>
        <w:numPr>
          <w:ilvl w:val="0"/>
          <w:numId w:val="22"/>
        </w:numPr>
        <w:jc w:val="both"/>
        <w:rPr>
          <w:rFonts w:ascii="Arial" w:hAnsi="Arial" w:cs="Arial"/>
          <w:bCs/>
          <w:i/>
          <w:iCs/>
          <w:sz w:val="20"/>
          <w:szCs w:val="20"/>
        </w:rPr>
      </w:pPr>
      <w:r w:rsidRPr="004E145B">
        <w:rPr>
          <w:rFonts w:ascii="Arial" w:hAnsi="Arial" w:cs="Arial"/>
          <w:bCs/>
          <w:i/>
          <w:iCs/>
          <w:sz w:val="20"/>
          <w:szCs w:val="20"/>
        </w:rPr>
        <w:t>Other, please describe.</w:t>
      </w:r>
    </w:p>
    <w:p w14:paraId="7B581498" w14:textId="77777777" w:rsidR="00206F11" w:rsidRPr="00D94929" w:rsidRDefault="00206F11" w:rsidP="00206F1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455"/>
        <w:gridCol w:w="2400"/>
        <w:gridCol w:w="2524"/>
        <w:gridCol w:w="2250"/>
      </w:tblGrid>
      <w:tr w:rsidR="00206F11" w:rsidRPr="00D94929" w14:paraId="101F30BE" w14:textId="77777777" w:rsidTr="004E58C8">
        <w:trPr>
          <w:jc w:val="center"/>
        </w:trPr>
        <w:tc>
          <w:tcPr>
            <w:tcW w:w="9629" w:type="dxa"/>
            <w:gridSpan w:val="4"/>
            <w:shd w:val="clear" w:color="auto" w:fill="F2F2F2" w:themeFill="background1" w:themeFillShade="F2"/>
            <w:vAlign w:val="center"/>
          </w:tcPr>
          <w:p w14:paraId="7D1B01C0" w14:textId="77777777" w:rsidR="00206F11" w:rsidRDefault="00206F11" w:rsidP="004E58C8">
            <w:pPr>
              <w:jc w:val="center"/>
              <w:rPr>
                <w:b/>
                <w:i/>
                <w:iCs/>
              </w:rPr>
            </w:pPr>
            <w:r w:rsidRPr="00C46EA9">
              <w:rPr>
                <w:b/>
                <w:i/>
                <w:iCs/>
              </w:rPr>
              <w:t>How should UL HARQ mode (</w:t>
            </w:r>
            <w:proofErr w:type="gramStart"/>
            <w:r w:rsidRPr="00C46EA9">
              <w:rPr>
                <w:b/>
                <w:i/>
                <w:iCs/>
              </w:rPr>
              <w:t>e.g.</w:t>
            </w:r>
            <w:proofErr w:type="gramEnd"/>
            <w:r w:rsidRPr="00C46EA9">
              <w:rPr>
                <w:b/>
                <w:i/>
                <w:iCs/>
              </w:rPr>
              <w:t xml:space="preserve"> A or B) be configured for configured grant?</w:t>
            </w:r>
          </w:p>
        </w:tc>
      </w:tr>
      <w:tr w:rsidR="00206F11" w:rsidRPr="00D94929" w14:paraId="6DD36F0C" w14:textId="77777777" w:rsidTr="004E58C8">
        <w:trPr>
          <w:jc w:val="center"/>
        </w:trPr>
        <w:tc>
          <w:tcPr>
            <w:tcW w:w="2455" w:type="dxa"/>
            <w:shd w:val="clear" w:color="auto" w:fill="F2F2F2" w:themeFill="background1" w:themeFillShade="F2"/>
            <w:vAlign w:val="center"/>
          </w:tcPr>
          <w:p w14:paraId="179DA498" w14:textId="77777777" w:rsidR="00206F11" w:rsidRPr="00D94929" w:rsidRDefault="00206F11" w:rsidP="004E58C8">
            <w:pPr>
              <w:jc w:val="center"/>
            </w:pPr>
            <w:r>
              <w:t>Option 1</w:t>
            </w:r>
          </w:p>
        </w:tc>
        <w:tc>
          <w:tcPr>
            <w:tcW w:w="2400" w:type="dxa"/>
            <w:shd w:val="clear" w:color="auto" w:fill="F2F2F2" w:themeFill="background1" w:themeFillShade="F2"/>
            <w:vAlign w:val="center"/>
          </w:tcPr>
          <w:p w14:paraId="15C01E35" w14:textId="77777777" w:rsidR="00206F11" w:rsidRPr="00D94929" w:rsidRDefault="00206F11" w:rsidP="004E58C8">
            <w:pPr>
              <w:jc w:val="center"/>
            </w:pPr>
            <w:r>
              <w:t>Option 2</w:t>
            </w:r>
          </w:p>
        </w:tc>
        <w:tc>
          <w:tcPr>
            <w:tcW w:w="2524" w:type="dxa"/>
            <w:shd w:val="clear" w:color="auto" w:fill="F2F2F2" w:themeFill="background1" w:themeFillShade="F2"/>
          </w:tcPr>
          <w:p w14:paraId="06539992" w14:textId="77777777" w:rsidR="00206F11" w:rsidRDefault="00206F11" w:rsidP="004E58C8">
            <w:pPr>
              <w:jc w:val="center"/>
            </w:pPr>
            <w:r>
              <w:t>Option 3</w:t>
            </w:r>
          </w:p>
        </w:tc>
        <w:tc>
          <w:tcPr>
            <w:tcW w:w="2250" w:type="dxa"/>
            <w:shd w:val="clear" w:color="auto" w:fill="F2F2F2" w:themeFill="background1" w:themeFillShade="F2"/>
          </w:tcPr>
          <w:p w14:paraId="50372000" w14:textId="77777777" w:rsidR="00206F11" w:rsidRDefault="00206F11" w:rsidP="004E58C8">
            <w:pPr>
              <w:jc w:val="center"/>
            </w:pPr>
            <w:r>
              <w:t>Option 4</w:t>
            </w:r>
          </w:p>
        </w:tc>
      </w:tr>
      <w:tr w:rsidR="00206F11" w:rsidRPr="00D94929" w14:paraId="0BD2A2EE" w14:textId="77777777" w:rsidTr="004E58C8">
        <w:trPr>
          <w:jc w:val="center"/>
        </w:trPr>
        <w:tc>
          <w:tcPr>
            <w:tcW w:w="2455" w:type="dxa"/>
            <w:vAlign w:val="center"/>
          </w:tcPr>
          <w:p w14:paraId="63581166" w14:textId="77777777" w:rsidR="00206F11" w:rsidRPr="00D94929" w:rsidRDefault="00206F11" w:rsidP="004E58C8">
            <w:pPr>
              <w:jc w:val="center"/>
            </w:pPr>
            <w:r>
              <w:t>9</w:t>
            </w:r>
          </w:p>
        </w:tc>
        <w:tc>
          <w:tcPr>
            <w:tcW w:w="2400" w:type="dxa"/>
          </w:tcPr>
          <w:p w14:paraId="44A06194" w14:textId="77777777" w:rsidR="00206F11" w:rsidRPr="00D94929" w:rsidRDefault="00206F11" w:rsidP="004E58C8">
            <w:pPr>
              <w:jc w:val="center"/>
            </w:pPr>
            <w:r>
              <w:t>13</w:t>
            </w:r>
          </w:p>
        </w:tc>
        <w:tc>
          <w:tcPr>
            <w:tcW w:w="2524" w:type="dxa"/>
          </w:tcPr>
          <w:p w14:paraId="57CC3757" w14:textId="77777777" w:rsidR="00206F11" w:rsidRDefault="00206F11" w:rsidP="004E58C8">
            <w:pPr>
              <w:jc w:val="center"/>
            </w:pPr>
            <w:r>
              <w:t>2</w:t>
            </w:r>
          </w:p>
        </w:tc>
        <w:tc>
          <w:tcPr>
            <w:tcW w:w="2250" w:type="dxa"/>
          </w:tcPr>
          <w:p w14:paraId="5073F6DF" w14:textId="77777777" w:rsidR="00206F11" w:rsidRDefault="00206F11" w:rsidP="004E58C8">
            <w:pPr>
              <w:jc w:val="center"/>
            </w:pPr>
            <w:r>
              <w:t>1</w:t>
            </w:r>
          </w:p>
        </w:tc>
      </w:tr>
    </w:tbl>
    <w:p w14:paraId="2AC136BD" w14:textId="77777777" w:rsidR="00206F11" w:rsidRDefault="00206F11" w:rsidP="00206F11">
      <w:pPr>
        <w:ind w:left="1440" w:hanging="1440"/>
        <w:rPr>
          <w:bCs/>
          <w:lang w:eastAsia="sv-SE"/>
        </w:rPr>
      </w:pPr>
    </w:p>
    <w:p w14:paraId="515DC5EE" w14:textId="248D6319" w:rsidR="00206F11" w:rsidRPr="00711B95" w:rsidRDefault="00206F11" w:rsidP="00206F11">
      <w:pPr>
        <w:rPr>
          <w:lang w:eastAsia="sv-SE"/>
        </w:rPr>
      </w:pPr>
      <w:r w:rsidRPr="00711B95">
        <w:rPr>
          <w:lang w:eastAsia="sv-SE"/>
        </w:rPr>
        <w:t xml:space="preserve">The following </w:t>
      </w:r>
      <w:r w:rsidR="00CE6E47">
        <w:rPr>
          <w:lang w:eastAsia="sv-SE"/>
        </w:rPr>
        <w:t>key comment is noted (detailed summary in Section 4)</w:t>
      </w:r>
      <w:r w:rsidR="00CE6E47" w:rsidRPr="00711B95">
        <w:rPr>
          <w:lang w:eastAsia="sv-SE"/>
        </w:rPr>
        <w:t>:</w:t>
      </w:r>
    </w:p>
    <w:p w14:paraId="157F0A10"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Option 1:</w:t>
      </w:r>
    </w:p>
    <w:p w14:paraId="45B1D00B"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(4) Network can do this without specification change (</w:t>
      </w:r>
      <w:proofErr w:type="gramStart"/>
      <w:r>
        <w:rPr>
          <w:rFonts w:ascii="Arial" w:hAnsi="Arial" w:cs="Arial"/>
          <w:sz w:val="20"/>
          <w:szCs w:val="20"/>
          <w:lang w:eastAsia="sv-SE"/>
        </w:rPr>
        <w:t>e.g.</w:t>
      </w:r>
      <w:proofErr w:type="gramEnd"/>
      <w:r>
        <w:rPr>
          <w:rFonts w:ascii="Arial" w:hAnsi="Arial" w:cs="Arial"/>
          <w:sz w:val="20"/>
          <w:szCs w:val="20"/>
          <w:lang w:eastAsia="sv-SE"/>
        </w:rPr>
        <w:t xml:space="preserve"> with CGT)</w:t>
      </w:r>
    </w:p>
    <w:p w14:paraId="21467C2E" w14:textId="77777777" w:rsidR="00206F11" w:rsidRPr="00A523F5" w:rsidRDefault="00206F11" w:rsidP="00206F11">
      <w:pPr>
        <w:rPr>
          <w:rFonts w:cs="Arial"/>
        </w:rPr>
      </w:pPr>
      <w:r>
        <w:rPr>
          <w:rFonts w:cs="Arial"/>
        </w:rPr>
        <w:t xml:space="preserve">Companies seem to agree with the issue that all HARQ processes for an CG configuration should share the same HARQ mode. </w:t>
      </w:r>
      <w:r w:rsidRPr="00A523F5">
        <w:rPr>
          <w:rFonts w:cs="Arial"/>
        </w:rPr>
        <w:t xml:space="preserve">Based on </w:t>
      </w:r>
      <w:r>
        <w:rPr>
          <w:rFonts w:cs="Arial"/>
        </w:rPr>
        <w:t>majority support, the following is proposed:</w:t>
      </w:r>
    </w:p>
    <w:p w14:paraId="2816A3F7" w14:textId="77777777" w:rsidR="00206F11" w:rsidRPr="00A82D7F" w:rsidRDefault="00206F11" w:rsidP="00206F11">
      <w:pPr>
        <w:ind w:left="1440" w:hanging="1440"/>
        <w:rPr>
          <w:lang w:val="en-US" w:eastAsia="sv-SE"/>
        </w:rPr>
      </w:pPr>
      <w:r w:rsidRPr="00D94929">
        <w:rPr>
          <w:b/>
          <w:lang w:eastAsia="sv-SE"/>
        </w:rPr>
        <w:t xml:space="preserve">Proposal </w:t>
      </w:r>
      <w:r>
        <w:rPr>
          <w:b/>
          <w:lang w:eastAsia="sv-SE"/>
        </w:rPr>
        <w:t>12</w:t>
      </w:r>
      <w:r w:rsidRPr="00D94929">
        <w:rPr>
          <w:b/>
          <w:lang w:eastAsia="sv-SE"/>
        </w:rPr>
        <w:t xml:space="preserve">: </w:t>
      </w:r>
      <w:r w:rsidRPr="00D94929">
        <w:rPr>
          <w:b/>
          <w:lang w:eastAsia="sv-SE"/>
        </w:rPr>
        <w:tab/>
      </w:r>
      <w:r>
        <w:rPr>
          <w:b/>
          <w:lang w:eastAsia="sv-SE"/>
        </w:rPr>
        <w:t>All HARQ processes used by a CG configuration shall have the same UL HARQ mode.</w:t>
      </w:r>
    </w:p>
    <w:p w14:paraId="079CF780" w14:textId="77777777" w:rsidR="00206F11" w:rsidRPr="00A82D7F" w:rsidRDefault="00206F11" w:rsidP="00206F11">
      <w:pPr>
        <w:ind w:left="1440" w:hanging="1440"/>
        <w:rPr>
          <w:lang w:val="en-US" w:eastAsia="sv-SE"/>
        </w:rPr>
      </w:pPr>
      <w:r w:rsidRPr="00D94929">
        <w:rPr>
          <w:b/>
          <w:lang w:eastAsia="sv-SE"/>
        </w:rPr>
        <w:t xml:space="preserve">Proposal </w:t>
      </w:r>
      <w:r>
        <w:rPr>
          <w:b/>
          <w:lang w:eastAsia="sv-SE"/>
        </w:rPr>
        <w:t>13</w:t>
      </w:r>
      <w:r w:rsidRPr="00D94929">
        <w:rPr>
          <w:b/>
          <w:lang w:eastAsia="sv-SE"/>
        </w:rPr>
        <w:t xml:space="preserve">: </w:t>
      </w:r>
      <w:r w:rsidRPr="00D94929">
        <w:rPr>
          <w:b/>
          <w:lang w:eastAsia="sv-SE"/>
        </w:rPr>
        <w:tab/>
      </w:r>
      <w:r>
        <w:rPr>
          <w:b/>
          <w:lang w:eastAsia="sv-SE"/>
        </w:rPr>
        <w:t>It is up to network implementation to ensure that all HARQ processes allocated to an CG configuration shall have the same UL HARQ mode (</w:t>
      </w:r>
      <w:proofErr w:type="gramStart"/>
      <w:r>
        <w:rPr>
          <w:b/>
          <w:lang w:eastAsia="sv-SE"/>
        </w:rPr>
        <w:t>i.e.</w:t>
      </w:r>
      <w:proofErr w:type="gramEnd"/>
      <w:r>
        <w:rPr>
          <w:b/>
          <w:lang w:eastAsia="sv-SE"/>
        </w:rPr>
        <w:t xml:space="preserve"> no specification impact). (13/20)</w:t>
      </w:r>
    </w:p>
    <w:p w14:paraId="2BCFA8E4" w14:textId="77777777" w:rsidR="00206F11" w:rsidRPr="00E15B07" w:rsidRDefault="00206F11" w:rsidP="00206F11">
      <w:pPr>
        <w:ind w:left="1440" w:hanging="1440"/>
        <w:rPr>
          <w:bCs/>
          <w:i/>
          <w:iCs/>
          <w:lang w:val="en-US" w:eastAsia="sv-SE"/>
        </w:rPr>
      </w:pPr>
    </w:p>
    <w:p w14:paraId="588EFFEE" w14:textId="77777777" w:rsidR="00206F11" w:rsidRPr="004E145B" w:rsidRDefault="00206F11" w:rsidP="00206F11">
      <w:pPr>
        <w:ind w:left="1440" w:hanging="1440"/>
        <w:rPr>
          <w:bCs/>
          <w:i/>
          <w:iCs/>
        </w:rPr>
      </w:pPr>
      <w:r w:rsidRPr="004E145B">
        <w:rPr>
          <w:bCs/>
          <w:i/>
          <w:iCs/>
          <w:lang w:eastAsia="sv-SE"/>
        </w:rPr>
        <w:t>Question 11:</w:t>
      </w:r>
      <w:r w:rsidRPr="004E145B">
        <w:rPr>
          <w:bCs/>
          <w:i/>
          <w:iCs/>
        </w:rPr>
        <w:tab/>
        <w:t>Do you agree new LCP mapping restriction introduced for dynamic grant also applies to configured grant?</w:t>
      </w:r>
    </w:p>
    <w:p w14:paraId="00FD23C8" w14:textId="77777777" w:rsidR="00206F11" w:rsidRPr="00D94929" w:rsidRDefault="00206F11" w:rsidP="00206F1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406"/>
        <w:gridCol w:w="2498"/>
        <w:gridCol w:w="2223"/>
        <w:gridCol w:w="2223"/>
      </w:tblGrid>
      <w:tr w:rsidR="00206F11" w:rsidRPr="00D94929" w14:paraId="1721D079" w14:textId="77777777" w:rsidTr="004E58C8">
        <w:trPr>
          <w:jc w:val="center"/>
        </w:trPr>
        <w:tc>
          <w:tcPr>
            <w:tcW w:w="9350" w:type="dxa"/>
            <w:gridSpan w:val="4"/>
            <w:shd w:val="clear" w:color="auto" w:fill="F2F2F2" w:themeFill="background1" w:themeFillShade="F2"/>
            <w:vAlign w:val="center"/>
          </w:tcPr>
          <w:p w14:paraId="0A526CBA" w14:textId="77777777" w:rsidR="00206F11" w:rsidRDefault="00206F11" w:rsidP="004E58C8">
            <w:pPr>
              <w:jc w:val="center"/>
              <w:rPr>
                <w:b/>
                <w:i/>
                <w:iCs/>
              </w:rPr>
            </w:pPr>
            <w:r>
              <w:rPr>
                <w:b/>
                <w:i/>
                <w:iCs/>
              </w:rPr>
              <w:t>N</w:t>
            </w:r>
            <w:r w:rsidRPr="001B59B3">
              <w:rPr>
                <w:b/>
                <w:i/>
                <w:iCs/>
              </w:rPr>
              <w:t>ew LCP mapping restriction also applies to configured grant?</w:t>
            </w:r>
          </w:p>
        </w:tc>
      </w:tr>
      <w:tr w:rsidR="00206F11" w:rsidRPr="00D94929" w14:paraId="3AE6FD6A" w14:textId="77777777" w:rsidTr="004E58C8">
        <w:trPr>
          <w:jc w:val="center"/>
        </w:trPr>
        <w:tc>
          <w:tcPr>
            <w:tcW w:w="2406" w:type="dxa"/>
            <w:shd w:val="clear" w:color="auto" w:fill="F2F2F2" w:themeFill="background1" w:themeFillShade="F2"/>
            <w:vAlign w:val="center"/>
          </w:tcPr>
          <w:p w14:paraId="07477A14" w14:textId="77777777" w:rsidR="00206F11" w:rsidRPr="00D94929" w:rsidRDefault="00206F11" w:rsidP="004E58C8">
            <w:pPr>
              <w:jc w:val="center"/>
            </w:pPr>
            <w:r>
              <w:t>Agree</w:t>
            </w:r>
          </w:p>
        </w:tc>
        <w:tc>
          <w:tcPr>
            <w:tcW w:w="2498" w:type="dxa"/>
            <w:shd w:val="clear" w:color="auto" w:fill="F2F2F2" w:themeFill="background1" w:themeFillShade="F2"/>
            <w:vAlign w:val="center"/>
          </w:tcPr>
          <w:p w14:paraId="5C23115E" w14:textId="77777777" w:rsidR="00206F11" w:rsidRPr="00D94929" w:rsidRDefault="00206F11" w:rsidP="004E58C8">
            <w:pPr>
              <w:jc w:val="center"/>
            </w:pPr>
            <w:r>
              <w:t>Disagree</w:t>
            </w:r>
          </w:p>
        </w:tc>
        <w:tc>
          <w:tcPr>
            <w:tcW w:w="2223" w:type="dxa"/>
            <w:shd w:val="clear" w:color="auto" w:fill="F2F2F2" w:themeFill="background1" w:themeFillShade="F2"/>
          </w:tcPr>
          <w:p w14:paraId="485E18E7" w14:textId="77777777" w:rsidR="00206F11" w:rsidRDefault="00206F11" w:rsidP="004E58C8">
            <w:pPr>
              <w:jc w:val="center"/>
            </w:pPr>
            <w:r>
              <w:t>FFS</w:t>
            </w:r>
          </w:p>
        </w:tc>
        <w:tc>
          <w:tcPr>
            <w:tcW w:w="2223" w:type="dxa"/>
            <w:shd w:val="clear" w:color="auto" w:fill="F2F2F2" w:themeFill="background1" w:themeFillShade="F2"/>
          </w:tcPr>
          <w:p w14:paraId="5CEE3EAB" w14:textId="77777777" w:rsidR="00206F11" w:rsidRDefault="00206F11" w:rsidP="004E58C8">
            <w:pPr>
              <w:jc w:val="center"/>
            </w:pPr>
            <w:r>
              <w:t>No strong view</w:t>
            </w:r>
          </w:p>
        </w:tc>
      </w:tr>
      <w:tr w:rsidR="00206F11" w:rsidRPr="00D94929" w14:paraId="5ACEB0ED" w14:textId="77777777" w:rsidTr="004E58C8">
        <w:trPr>
          <w:jc w:val="center"/>
        </w:trPr>
        <w:tc>
          <w:tcPr>
            <w:tcW w:w="2406" w:type="dxa"/>
            <w:vAlign w:val="center"/>
          </w:tcPr>
          <w:p w14:paraId="4A949670" w14:textId="77777777" w:rsidR="00206F11" w:rsidRPr="00D94929" w:rsidRDefault="00206F11" w:rsidP="004E58C8">
            <w:pPr>
              <w:jc w:val="center"/>
            </w:pPr>
            <w:r>
              <w:t>5</w:t>
            </w:r>
          </w:p>
        </w:tc>
        <w:tc>
          <w:tcPr>
            <w:tcW w:w="2498" w:type="dxa"/>
          </w:tcPr>
          <w:p w14:paraId="415C12BD" w14:textId="77777777" w:rsidR="00206F11" w:rsidRPr="00D94929" w:rsidRDefault="00206F11" w:rsidP="004E58C8">
            <w:pPr>
              <w:jc w:val="center"/>
            </w:pPr>
            <w:r>
              <w:t>12</w:t>
            </w:r>
          </w:p>
        </w:tc>
        <w:tc>
          <w:tcPr>
            <w:tcW w:w="2223" w:type="dxa"/>
          </w:tcPr>
          <w:p w14:paraId="0447C484" w14:textId="77777777" w:rsidR="00206F11" w:rsidRDefault="00206F11" w:rsidP="004E58C8">
            <w:pPr>
              <w:jc w:val="center"/>
            </w:pPr>
            <w:r>
              <w:t>2</w:t>
            </w:r>
          </w:p>
        </w:tc>
        <w:tc>
          <w:tcPr>
            <w:tcW w:w="2223" w:type="dxa"/>
          </w:tcPr>
          <w:p w14:paraId="504AA5FD" w14:textId="77777777" w:rsidR="00206F11" w:rsidRDefault="00206F11" w:rsidP="004E58C8">
            <w:pPr>
              <w:jc w:val="center"/>
            </w:pPr>
            <w:r>
              <w:t>1</w:t>
            </w:r>
          </w:p>
        </w:tc>
      </w:tr>
    </w:tbl>
    <w:p w14:paraId="46666204" w14:textId="77777777" w:rsidR="00206F11" w:rsidRDefault="00206F11" w:rsidP="00206F11">
      <w:pPr>
        <w:ind w:left="1440" w:hanging="1440"/>
        <w:rPr>
          <w:bCs/>
          <w:lang w:eastAsia="sv-SE"/>
        </w:rPr>
      </w:pPr>
    </w:p>
    <w:p w14:paraId="60CB1F33" w14:textId="5E42256C" w:rsidR="00206F11" w:rsidRPr="00711B95" w:rsidRDefault="00206F11" w:rsidP="00206F11">
      <w:pPr>
        <w:rPr>
          <w:lang w:eastAsia="sv-SE"/>
        </w:rPr>
      </w:pPr>
      <w:r w:rsidRPr="00711B95">
        <w:rPr>
          <w:lang w:eastAsia="sv-SE"/>
        </w:rPr>
        <w:t xml:space="preserve">The following </w:t>
      </w:r>
      <w:r w:rsidR="00B71B3B">
        <w:rPr>
          <w:lang w:eastAsia="sv-SE"/>
        </w:rPr>
        <w:t>key comments are noted (detailed summary in Section 4)</w:t>
      </w:r>
      <w:r w:rsidR="00B71B3B" w:rsidRPr="00711B95">
        <w:rPr>
          <w:lang w:eastAsia="sv-SE"/>
        </w:rPr>
        <w:t>:</w:t>
      </w:r>
    </w:p>
    <w:p w14:paraId="6B78C902"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(9) Existing restrictions are sufficient</w:t>
      </w:r>
    </w:p>
    <w:p w14:paraId="6996F686" w14:textId="77777777" w:rsidR="00206F11" w:rsidRPr="00711B95"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(2) Existing HARQ processes can be reused only if all HARQ processes of a CG have the same state</w:t>
      </w:r>
    </w:p>
    <w:p w14:paraId="5F7C671E" w14:textId="77777777" w:rsidR="00206F11" w:rsidRPr="00A523F5" w:rsidRDefault="00206F11" w:rsidP="00206F11">
      <w:pPr>
        <w:rPr>
          <w:rFonts w:cs="Arial"/>
        </w:rPr>
      </w:pPr>
      <w:r>
        <w:rPr>
          <w:rFonts w:cs="Arial"/>
        </w:rPr>
        <w:t xml:space="preserve">Most companies seem to think that existing LCP restrictions are sufficient for CG. </w:t>
      </w:r>
      <w:r w:rsidRPr="00A523F5">
        <w:rPr>
          <w:rFonts w:cs="Arial"/>
        </w:rPr>
        <w:t xml:space="preserve">Based on </w:t>
      </w:r>
      <w:r>
        <w:rPr>
          <w:rFonts w:cs="Arial"/>
        </w:rPr>
        <w:t>majority, the following is proposed:</w:t>
      </w:r>
    </w:p>
    <w:p w14:paraId="428CCE14" w14:textId="77777777" w:rsidR="00206F11" w:rsidRPr="00A82D7F" w:rsidRDefault="00206F11" w:rsidP="00206F11">
      <w:pPr>
        <w:ind w:left="1440" w:hanging="1440"/>
        <w:rPr>
          <w:lang w:val="en-US" w:eastAsia="sv-SE"/>
        </w:rPr>
      </w:pPr>
      <w:r w:rsidRPr="00D94929">
        <w:rPr>
          <w:b/>
          <w:lang w:eastAsia="sv-SE"/>
        </w:rPr>
        <w:t xml:space="preserve">Proposal </w:t>
      </w:r>
      <w:r>
        <w:rPr>
          <w:b/>
          <w:lang w:eastAsia="sv-SE"/>
        </w:rPr>
        <w:t>14</w:t>
      </w:r>
      <w:r w:rsidRPr="00D94929">
        <w:rPr>
          <w:b/>
          <w:lang w:eastAsia="sv-SE"/>
        </w:rPr>
        <w:t xml:space="preserve">: </w:t>
      </w:r>
      <w:r w:rsidRPr="00D94929">
        <w:rPr>
          <w:b/>
          <w:lang w:eastAsia="sv-SE"/>
        </w:rPr>
        <w:tab/>
      </w:r>
      <w:r>
        <w:rPr>
          <w:b/>
          <w:lang w:eastAsia="sv-SE"/>
        </w:rPr>
        <w:t>New LCP mapping restriction introduced for dynamic grant does not apply to configured grant (12/20).</w:t>
      </w:r>
    </w:p>
    <w:p w14:paraId="2ECAA97D" w14:textId="77777777" w:rsidR="00206F11" w:rsidRDefault="00206F11" w:rsidP="00206F11">
      <w:pPr>
        <w:ind w:left="1440" w:hanging="1440"/>
      </w:pPr>
    </w:p>
    <w:p w14:paraId="2FD4DA2E" w14:textId="77777777" w:rsidR="00206F11" w:rsidRDefault="00206F11" w:rsidP="00206F11">
      <w:pPr>
        <w:pStyle w:val="Heading3"/>
      </w:pPr>
      <w:proofErr w:type="spellStart"/>
      <w:r>
        <w:t>ConfiguredGrantTimer</w:t>
      </w:r>
      <w:proofErr w:type="spellEnd"/>
    </w:p>
    <w:p w14:paraId="13C2F247" w14:textId="77777777" w:rsidR="00206F11" w:rsidRPr="004E145B" w:rsidRDefault="00206F11" w:rsidP="00206F11">
      <w:pPr>
        <w:ind w:left="1440" w:hanging="1440"/>
        <w:rPr>
          <w:bCs/>
          <w:i/>
          <w:iCs/>
        </w:rPr>
      </w:pPr>
      <w:r w:rsidRPr="004E145B">
        <w:rPr>
          <w:bCs/>
          <w:i/>
          <w:iCs/>
          <w:lang w:eastAsia="sv-SE"/>
        </w:rPr>
        <w:t>Question 12a:</w:t>
      </w:r>
      <w:r w:rsidRPr="004E145B">
        <w:rPr>
          <w:bCs/>
          <w:i/>
          <w:iCs/>
        </w:rPr>
        <w:tab/>
        <w:t xml:space="preserve">What is your preferred method to extend </w:t>
      </w:r>
      <w:proofErr w:type="spellStart"/>
      <w:r w:rsidRPr="004E145B">
        <w:rPr>
          <w:bCs/>
          <w:i/>
          <w:iCs/>
        </w:rPr>
        <w:t>configuredGrantTimer</w:t>
      </w:r>
      <w:proofErr w:type="spellEnd"/>
      <w:r w:rsidRPr="004E145B">
        <w:rPr>
          <w:bCs/>
          <w:i/>
          <w:iCs/>
        </w:rPr>
        <w:t xml:space="preserve"> in NTN? </w:t>
      </w:r>
    </w:p>
    <w:p w14:paraId="38D53FEC" w14:textId="77777777" w:rsidR="00206F11" w:rsidRPr="004E145B" w:rsidRDefault="00206F11" w:rsidP="00206F11">
      <w:pPr>
        <w:pStyle w:val="ListParagraph"/>
        <w:numPr>
          <w:ilvl w:val="0"/>
          <w:numId w:val="24"/>
        </w:numPr>
        <w:jc w:val="both"/>
        <w:rPr>
          <w:rFonts w:ascii="Arial" w:hAnsi="Arial" w:cs="Arial"/>
          <w:bCs/>
          <w:i/>
          <w:iCs/>
          <w:sz w:val="20"/>
          <w:szCs w:val="20"/>
          <w:lang w:eastAsia="ko-KR"/>
        </w:rPr>
      </w:pPr>
      <w:r w:rsidRPr="004E145B">
        <w:rPr>
          <w:rFonts w:ascii="Arial" w:hAnsi="Arial" w:cs="Arial"/>
          <w:bCs/>
          <w:i/>
          <w:iCs/>
          <w:sz w:val="20"/>
          <w:szCs w:val="20"/>
          <w:lang w:eastAsia="ko-KR"/>
        </w:rPr>
        <w:t xml:space="preserve">Introducing value(s) of </w:t>
      </w:r>
      <w:proofErr w:type="spellStart"/>
      <w:r w:rsidRPr="004E145B">
        <w:rPr>
          <w:rFonts w:ascii="Arial" w:hAnsi="Arial" w:cs="Arial"/>
          <w:bCs/>
          <w:i/>
          <w:iCs/>
          <w:sz w:val="20"/>
          <w:szCs w:val="20"/>
          <w:lang w:eastAsia="ko-KR"/>
        </w:rPr>
        <w:t>configuredGrantTimer</w:t>
      </w:r>
      <w:proofErr w:type="spellEnd"/>
      <w:r w:rsidRPr="004E145B">
        <w:rPr>
          <w:rFonts w:ascii="Arial" w:hAnsi="Arial" w:cs="Arial"/>
          <w:bCs/>
          <w:i/>
          <w:iCs/>
          <w:sz w:val="20"/>
          <w:szCs w:val="20"/>
          <w:lang w:eastAsia="ko-KR"/>
        </w:rPr>
        <w:t xml:space="preserve"> larger than </w:t>
      </w:r>
      <w:proofErr w:type="gramStart"/>
      <w:r w:rsidRPr="004E145B">
        <w:rPr>
          <w:rFonts w:ascii="Arial" w:hAnsi="Arial" w:cs="Arial"/>
          <w:bCs/>
          <w:i/>
          <w:iCs/>
          <w:sz w:val="20"/>
          <w:szCs w:val="20"/>
          <w:lang w:eastAsia="ko-KR"/>
        </w:rPr>
        <w:t>64;</w:t>
      </w:r>
      <w:proofErr w:type="gramEnd"/>
    </w:p>
    <w:p w14:paraId="68020810" w14:textId="77777777" w:rsidR="00206F11" w:rsidRPr="004E145B" w:rsidRDefault="00206F11" w:rsidP="00206F11">
      <w:pPr>
        <w:pStyle w:val="ListParagraph"/>
        <w:numPr>
          <w:ilvl w:val="0"/>
          <w:numId w:val="24"/>
        </w:numPr>
        <w:jc w:val="both"/>
        <w:rPr>
          <w:rFonts w:ascii="Arial" w:hAnsi="Arial" w:cs="Arial"/>
          <w:bCs/>
          <w:i/>
          <w:iCs/>
          <w:sz w:val="20"/>
          <w:szCs w:val="20"/>
        </w:rPr>
      </w:pPr>
      <w:r w:rsidRPr="004E145B">
        <w:rPr>
          <w:rFonts w:ascii="Arial" w:hAnsi="Arial" w:cs="Arial"/>
          <w:bCs/>
          <w:i/>
          <w:iCs/>
          <w:sz w:val="20"/>
          <w:szCs w:val="20"/>
          <w:lang w:eastAsia="ko-KR"/>
        </w:rPr>
        <w:lastRenderedPageBreak/>
        <w:t xml:space="preserve">Value of the </w:t>
      </w:r>
      <w:proofErr w:type="spellStart"/>
      <w:r w:rsidRPr="004E145B">
        <w:rPr>
          <w:rFonts w:ascii="Arial" w:hAnsi="Arial" w:cs="Arial"/>
          <w:bCs/>
          <w:i/>
          <w:iCs/>
          <w:sz w:val="20"/>
          <w:szCs w:val="20"/>
          <w:lang w:eastAsia="ko-KR"/>
        </w:rPr>
        <w:t>configuredGrantTimer</w:t>
      </w:r>
      <w:proofErr w:type="spellEnd"/>
      <w:r w:rsidRPr="004E145B">
        <w:rPr>
          <w:rFonts w:ascii="Arial" w:hAnsi="Arial" w:cs="Arial"/>
          <w:bCs/>
          <w:i/>
          <w:iCs/>
          <w:sz w:val="20"/>
          <w:szCs w:val="20"/>
          <w:lang w:eastAsia="ko-KR"/>
        </w:rPr>
        <w:t xml:space="preserve"> is extended by UE-gNB-</w:t>
      </w:r>
      <w:proofErr w:type="gramStart"/>
      <w:r w:rsidRPr="004E145B">
        <w:rPr>
          <w:rFonts w:ascii="Arial" w:hAnsi="Arial" w:cs="Arial"/>
          <w:bCs/>
          <w:i/>
          <w:iCs/>
          <w:sz w:val="20"/>
          <w:szCs w:val="20"/>
          <w:lang w:eastAsia="ko-KR"/>
        </w:rPr>
        <w:t>RTT;</w:t>
      </w:r>
      <w:proofErr w:type="gramEnd"/>
    </w:p>
    <w:p w14:paraId="30FC4B05" w14:textId="77777777" w:rsidR="00206F11" w:rsidRPr="004E145B" w:rsidRDefault="00206F11" w:rsidP="00206F11">
      <w:pPr>
        <w:pStyle w:val="ListParagraph"/>
        <w:numPr>
          <w:ilvl w:val="0"/>
          <w:numId w:val="24"/>
        </w:numPr>
        <w:jc w:val="both"/>
        <w:rPr>
          <w:rFonts w:ascii="Arial" w:hAnsi="Arial" w:cs="Arial"/>
          <w:bCs/>
          <w:i/>
          <w:iCs/>
          <w:sz w:val="20"/>
          <w:szCs w:val="20"/>
        </w:rPr>
      </w:pPr>
      <w:r w:rsidRPr="004E145B">
        <w:rPr>
          <w:rFonts w:ascii="Arial" w:hAnsi="Arial" w:cs="Arial"/>
          <w:bCs/>
          <w:i/>
          <w:iCs/>
          <w:sz w:val="20"/>
          <w:szCs w:val="20"/>
        </w:rPr>
        <w:t>Other, please describe.</w:t>
      </w:r>
    </w:p>
    <w:p w14:paraId="59D6C64C" w14:textId="77777777" w:rsidR="00206F11" w:rsidRPr="00D94929" w:rsidRDefault="00206F11" w:rsidP="00206F11">
      <w:r w:rsidRPr="00951968">
        <w:t xml:space="preserve">Out of </w:t>
      </w:r>
      <w:r>
        <w:t>19</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383"/>
        <w:gridCol w:w="2331"/>
        <w:gridCol w:w="2449"/>
      </w:tblGrid>
      <w:tr w:rsidR="00206F11" w:rsidRPr="00D94929" w14:paraId="616D5991" w14:textId="77777777" w:rsidTr="004E58C8">
        <w:trPr>
          <w:jc w:val="center"/>
        </w:trPr>
        <w:tc>
          <w:tcPr>
            <w:tcW w:w="7163" w:type="dxa"/>
            <w:gridSpan w:val="3"/>
            <w:shd w:val="clear" w:color="auto" w:fill="F2F2F2" w:themeFill="background1" w:themeFillShade="F2"/>
            <w:vAlign w:val="center"/>
          </w:tcPr>
          <w:p w14:paraId="1F823664" w14:textId="77777777" w:rsidR="00206F11" w:rsidRDefault="00206F11" w:rsidP="004E58C8">
            <w:pPr>
              <w:jc w:val="center"/>
              <w:rPr>
                <w:b/>
                <w:i/>
                <w:iCs/>
              </w:rPr>
            </w:pPr>
            <w:r>
              <w:rPr>
                <w:b/>
                <w:i/>
                <w:iCs/>
              </w:rPr>
              <w:t>P</w:t>
            </w:r>
            <w:r w:rsidRPr="007640BA">
              <w:rPr>
                <w:b/>
                <w:i/>
                <w:iCs/>
              </w:rPr>
              <w:t xml:space="preserve">referred method to extend </w:t>
            </w:r>
            <w:proofErr w:type="spellStart"/>
            <w:r w:rsidRPr="007640BA">
              <w:rPr>
                <w:b/>
                <w:i/>
                <w:iCs/>
              </w:rPr>
              <w:t>configuredGrantTimer</w:t>
            </w:r>
            <w:proofErr w:type="spellEnd"/>
            <w:r w:rsidRPr="007640BA">
              <w:rPr>
                <w:b/>
                <w:i/>
                <w:iCs/>
              </w:rPr>
              <w:t>?</w:t>
            </w:r>
          </w:p>
        </w:tc>
      </w:tr>
      <w:tr w:rsidR="00206F11" w:rsidRPr="00D94929" w14:paraId="2642CAD0" w14:textId="77777777" w:rsidTr="004E58C8">
        <w:trPr>
          <w:jc w:val="center"/>
        </w:trPr>
        <w:tc>
          <w:tcPr>
            <w:tcW w:w="2383" w:type="dxa"/>
            <w:shd w:val="clear" w:color="auto" w:fill="F2F2F2" w:themeFill="background1" w:themeFillShade="F2"/>
            <w:vAlign w:val="center"/>
          </w:tcPr>
          <w:p w14:paraId="3B11F534" w14:textId="77777777" w:rsidR="00206F11" w:rsidRPr="00D94929" w:rsidRDefault="00206F11" w:rsidP="004E58C8">
            <w:pPr>
              <w:jc w:val="center"/>
            </w:pPr>
            <w:r>
              <w:t>Option 1</w:t>
            </w:r>
          </w:p>
        </w:tc>
        <w:tc>
          <w:tcPr>
            <w:tcW w:w="2331" w:type="dxa"/>
            <w:shd w:val="clear" w:color="auto" w:fill="F2F2F2" w:themeFill="background1" w:themeFillShade="F2"/>
            <w:vAlign w:val="center"/>
          </w:tcPr>
          <w:p w14:paraId="3AF8AA73" w14:textId="77777777" w:rsidR="00206F11" w:rsidRPr="00D94929" w:rsidRDefault="00206F11" w:rsidP="004E58C8">
            <w:pPr>
              <w:jc w:val="center"/>
            </w:pPr>
            <w:r>
              <w:t>Option 2</w:t>
            </w:r>
          </w:p>
        </w:tc>
        <w:tc>
          <w:tcPr>
            <w:tcW w:w="2449" w:type="dxa"/>
            <w:shd w:val="clear" w:color="auto" w:fill="F2F2F2" w:themeFill="background1" w:themeFillShade="F2"/>
          </w:tcPr>
          <w:p w14:paraId="70AFE075" w14:textId="77777777" w:rsidR="00206F11" w:rsidRDefault="00206F11" w:rsidP="004E58C8">
            <w:pPr>
              <w:jc w:val="center"/>
            </w:pPr>
            <w:r>
              <w:t>Option 3</w:t>
            </w:r>
          </w:p>
        </w:tc>
      </w:tr>
      <w:tr w:rsidR="00206F11" w:rsidRPr="00D94929" w14:paraId="5D0B30FA" w14:textId="77777777" w:rsidTr="004E58C8">
        <w:trPr>
          <w:jc w:val="center"/>
        </w:trPr>
        <w:tc>
          <w:tcPr>
            <w:tcW w:w="2383" w:type="dxa"/>
            <w:vAlign w:val="center"/>
          </w:tcPr>
          <w:p w14:paraId="6B6B4D06" w14:textId="77777777" w:rsidR="00206F11" w:rsidRPr="00D94929" w:rsidRDefault="00206F11" w:rsidP="004E58C8">
            <w:pPr>
              <w:jc w:val="center"/>
            </w:pPr>
            <w:r>
              <w:t>9</w:t>
            </w:r>
          </w:p>
        </w:tc>
        <w:tc>
          <w:tcPr>
            <w:tcW w:w="2331" w:type="dxa"/>
          </w:tcPr>
          <w:p w14:paraId="0E76D99E" w14:textId="77777777" w:rsidR="00206F11" w:rsidRPr="00D94929" w:rsidRDefault="00206F11" w:rsidP="004E58C8">
            <w:pPr>
              <w:jc w:val="center"/>
            </w:pPr>
            <w:r>
              <w:t>10</w:t>
            </w:r>
          </w:p>
        </w:tc>
        <w:tc>
          <w:tcPr>
            <w:tcW w:w="2449" w:type="dxa"/>
          </w:tcPr>
          <w:p w14:paraId="00872E63" w14:textId="77777777" w:rsidR="00206F11" w:rsidRDefault="00206F11" w:rsidP="004E58C8">
            <w:pPr>
              <w:jc w:val="center"/>
            </w:pPr>
            <w:r>
              <w:t>-</w:t>
            </w:r>
          </w:p>
        </w:tc>
      </w:tr>
    </w:tbl>
    <w:p w14:paraId="1162DCB0" w14:textId="77777777" w:rsidR="00206F11" w:rsidRDefault="00206F11" w:rsidP="00206F11">
      <w:pPr>
        <w:ind w:left="1440" w:hanging="1440"/>
        <w:rPr>
          <w:bCs/>
          <w:lang w:eastAsia="sv-SE"/>
        </w:rPr>
      </w:pPr>
    </w:p>
    <w:p w14:paraId="18B9002A" w14:textId="05C5E64C" w:rsidR="00206F11" w:rsidRPr="00711B95" w:rsidRDefault="00206F11" w:rsidP="00206F11">
      <w:pPr>
        <w:rPr>
          <w:lang w:eastAsia="sv-SE"/>
        </w:rPr>
      </w:pPr>
      <w:r w:rsidRPr="00711B95">
        <w:rPr>
          <w:lang w:eastAsia="sv-SE"/>
        </w:rPr>
        <w:t xml:space="preserve">The following </w:t>
      </w:r>
      <w:r w:rsidR="00994AE4">
        <w:rPr>
          <w:lang w:eastAsia="sv-SE"/>
        </w:rPr>
        <w:t>key comments are noted (detailed summary in Section 4)</w:t>
      </w:r>
      <w:r w:rsidR="00994AE4" w:rsidRPr="00711B95">
        <w:rPr>
          <w:lang w:eastAsia="sv-SE"/>
        </w:rPr>
        <w:t>:</w:t>
      </w:r>
    </w:p>
    <w:p w14:paraId="0C4815E4"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Option 1:</w:t>
      </w:r>
    </w:p>
    <w:p w14:paraId="447C7C02"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(2) Difficult to cover all UE-gNB RTTs as unit of CGT is periodicity</w:t>
      </w:r>
    </w:p>
    <w:p w14:paraId="76AE2AB2"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(2) Would lead to additional signaling overhead</w:t>
      </w:r>
    </w:p>
    <w:p w14:paraId="743CDF46"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Option 2:</w:t>
      </w:r>
    </w:p>
    <w:p w14:paraId="5E4E7B03" w14:textId="77777777" w:rsidR="00206F11" w:rsidRDefault="00206F11" w:rsidP="00206F11">
      <w:pPr>
        <w:pStyle w:val="ListParagraph"/>
        <w:numPr>
          <w:ilvl w:val="1"/>
          <w:numId w:val="26"/>
        </w:numPr>
        <w:rPr>
          <w:rFonts w:ascii="Arial" w:hAnsi="Arial" w:cs="Arial"/>
          <w:sz w:val="20"/>
          <w:szCs w:val="20"/>
          <w:lang w:eastAsia="sv-SE"/>
        </w:rPr>
      </w:pPr>
      <w:r>
        <w:rPr>
          <w:rFonts w:ascii="Arial" w:hAnsi="Arial" w:cs="Arial"/>
          <w:sz w:val="20"/>
          <w:szCs w:val="20"/>
          <w:lang w:eastAsia="sv-SE"/>
        </w:rPr>
        <w:t>(2) Proper configuration will allow NW to control retransmission (including blind retransmission), so length shouldn’t be extended by UE-gNB RTT.</w:t>
      </w:r>
    </w:p>
    <w:p w14:paraId="285ECF8F" w14:textId="77777777" w:rsidR="00206F11" w:rsidRPr="00A523F5" w:rsidRDefault="00206F11" w:rsidP="00206F11">
      <w:pPr>
        <w:rPr>
          <w:rFonts w:cs="Arial"/>
        </w:rPr>
      </w:pPr>
      <w:r w:rsidRPr="00A523F5">
        <w:rPr>
          <w:rFonts w:cs="Arial"/>
        </w:rPr>
        <w:t xml:space="preserve">Based on </w:t>
      </w:r>
      <w:r>
        <w:rPr>
          <w:rFonts w:cs="Arial"/>
        </w:rPr>
        <w:t xml:space="preserve">split opinion, Rapporteur suggests that RAN2 further discuss the method to extend </w:t>
      </w:r>
      <w:proofErr w:type="spellStart"/>
      <w:proofErr w:type="gramStart"/>
      <w:r w:rsidRPr="004E145B">
        <w:rPr>
          <w:bCs/>
          <w:i/>
          <w:iCs/>
        </w:rPr>
        <w:t>configuredGrantTimer</w:t>
      </w:r>
      <w:proofErr w:type="spellEnd"/>
      <w:r w:rsidRPr="004E145B">
        <w:rPr>
          <w:bCs/>
          <w:i/>
          <w:iCs/>
        </w:rPr>
        <w:t xml:space="preserve"> </w:t>
      </w:r>
      <w:r>
        <w:rPr>
          <w:bCs/>
        </w:rPr>
        <w:t xml:space="preserve"> in</w:t>
      </w:r>
      <w:proofErr w:type="gramEnd"/>
      <w:r>
        <w:rPr>
          <w:bCs/>
        </w:rPr>
        <w:t xml:space="preserve"> a Phase 2 discussion or via contribution to next meeting.</w:t>
      </w:r>
    </w:p>
    <w:p w14:paraId="584D6848" w14:textId="77777777" w:rsidR="00206F11" w:rsidRPr="00F80FA2" w:rsidRDefault="00206F11" w:rsidP="00206F11">
      <w:pPr>
        <w:ind w:left="1440" w:hanging="1440"/>
        <w:rPr>
          <w:b/>
          <w:lang w:eastAsia="sv-SE"/>
        </w:rPr>
      </w:pPr>
      <w:r w:rsidRPr="00D94929">
        <w:rPr>
          <w:b/>
          <w:lang w:eastAsia="sv-SE"/>
        </w:rPr>
        <w:t xml:space="preserve">Proposal </w:t>
      </w:r>
      <w:r>
        <w:rPr>
          <w:b/>
          <w:lang w:eastAsia="sv-SE"/>
        </w:rPr>
        <w:t>15</w:t>
      </w:r>
      <w:r w:rsidRPr="00D94929">
        <w:rPr>
          <w:b/>
          <w:lang w:eastAsia="sv-SE"/>
        </w:rPr>
        <w:t xml:space="preserve">: </w:t>
      </w:r>
      <w:r w:rsidRPr="00D94929">
        <w:rPr>
          <w:b/>
          <w:lang w:eastAsia="sv-SE"/>
        </w:rPr>
        <w:tab/>
      </w:r>
      <w:r>
        <w:rPr>
          <w:b/>
          <w:lang w:eastAsia="sv-SE"/>
        </w:rPr>
        <w:t xml:space="preserve">RAN2 to down-select between the following options to extend </w:t>
      </w:r>
      <w:proofErr w:type="spellStart"/>
      <w:r>
        <w:rPr>
          <w:b/>
          <w:i/>
          <w:iCs/>
          <w:lang w:eastAsia="sv-SE"/>
        </w:rPr>
        <w:t>configuredGrantTimer</w:t>
      </w:r>
      <w:proofErr w:type="spellEnd"/>
      <w:r>
        <w:rPr>
          <w:b/>
          <w:lang w:eastAsia="sv-SE"/>
        </w:rPr>
        <w:t xml:space="preserve">: </w:t>
      </w:r>
      <w:r w:rsidRPr="00F80FA2">
        <w:rPr>
          <w:b/>
          <w:lang w:eastAsia="sv-SE"/>
        </w:rPr>
        <w:t>1)</w:t>
      </w:r>
      <w:r>
        <w:rPr>
          <w:b/>
          <w:lang w:eastAsia="sv-SE"/>
        </w:rPr>
        <w:t xml:space="preserve"> </w:t>
      </w:r>
      <w:r w:rsidRPr="00F80FA2">
        <w:rPr>
          <w:b/>
          <w:lang w:eastAsia="sv-SE"/>
        </w:rPr>
        <w:t xml:space="preserve">Introducing value(s) of </w:t>
      </w:r>
      <w:proofErr w:type="spellStart"/>
      <w:r w:rsidRPr="00F80FA2">
        <w:rPr>
          <w:b/>
          <w:i/>
          <w:iCs/>
          <w:lang w:eastAsia="sv-SE"/>
        </w:rPr>
        <w:t>configuredGrantTimer</w:t>
      </w:r>
      <w:proofErr w:type="spellEnd"/>
      <w:r w:rsidRPr="00F80FA2">
        <w:rPr>
          <w:b/>
          <w:lang w:eastAsia="sv-SE"/>
        </w:rPr>
        <w:t xml:space="preserve"> larger than 64;</w:t>
      </w:r>
      <w:r>
        <w:rPr>
          <w:b/>
          <w:lang w:eastAsia="sv-SE"/>
        </w:rPr>
        <w:t xml:space="preserve"> </w:t>
      </w:r>
      <w:r w:rsidRPr="00F80FA2">
        <w:rPr>
          <w:b/>
          <w:lang w:eastAsia="sv-SE"/>
        </w:rPr>
        <w:t>2)</w:t>
      </w:r>
      <w:r>
        <w:rPr>
          <w:b/>
          <w:lang w:eastAsia="sv-SE"/>
        </w:rPr>
        <w:t xml:space="preserve"> </w:t>
      </w:r>
      <w:r w:rsidRPr="00F80FA2">
        <w:rPr>
          <w:b/>
          <w:lang w:eastAsia="sv-SE"/>
        </w:rPr>
        <w:t xml:space="preserve">Value of the </w:t>
      </w:r>
      <w:proofErr w:type="spellStart"/>
      <w:r w:rsidRPr="00F80FA2">
        <w:rPr>
          <w:b/>
          <w:i/>
          <w:iCs/>
          <w:lang w:eastAsia="sv-SE"/>
        </w:rPr>
        <w:t>configuredGrantTimer</w:t>
      </w:r>
      <w:proofErr w:type="spellEnd"/>
      <w:r w:rsidRPr="00F80FA2">
        <w:rPr>
          <w:b/>
          <w:lang w:eastAsia="sv-SE"/>
        </w:rPr>
        <w:t xml:space="preserve"> is extended by UE-gNB-</w:t>
      </w:r>
      <w:proofErr w:type="gramStart"/>
      <w:r w:rsidRPr="00F80FA2">
        <w:rPr>
          <w:b/>
          <w:lang w:eastAsia="sv-SE"/>
        </w:rPr>
        <w:t>RTT;</w:t>
      </w:r>
      <w:proofErr w:type="gramEnd"/>
    </w:p>
    <w:p w14:paraId="2CA66900" w14:textId="77777777" w:rsidR="00206F11" w:rsidRPr="004E145B" w:rsidRDefault="00206F11" w:rsidP="00206F11">
      <w:pPr>
        <w:rPr>
          <w:bCs/>
          <w:i/>
          <w:iCs/>
        </w:rPr>
      </w:pPr>
    </w:p>
    <w:p w14:paraId="0716EC7C" w14:textId="77777777" w:rsidR="00206F11" w:rsidRPr="004E145B" w:rsidRDefault="00206F11" w:rsidP="00206F11">
      <w:pPr>
        <w:ind w:left="1440" w:hanging="1440"/>
        <w:rPr>
          <w:bCs/>
          <w:i/>
          <w:iCs/>
        </w:rPr>
      </w:pPr>
      <w:r w:rsidRPr="004E145B">
        <w:rPr>
          <w:bCs/>
          <w:i/>
          <w:iCs/>
          <w:lang w:eastAsia="sv-SE"/>
        </w:rPr>
        <w:t>Question 12b:</w:t>
      </w:r>
      <w:r w:rsidRPr="004E145B">
        <w:rPr>
          <w:bCs/>
          <w:i/>
          <w:iCs/>
        </w:rPr>
        <w:tab/>
        <w:t xml:space="preserve">Please describe in which scenarios </w:t>
      </w:r>
      <w:proofErr w:type="spellStart"/>
      <w:r w:rsidRPr="004E145B">
        <w:rPr>
          <w:bCs/>
          <w:i/>
          <w:iCs/>
        </w:rPr>
        <w:t>configuredGrantTimer</w:t>
      </w:r>
      <w:proofErr w:type="spellEnd"/>
      <w:r w:rsidRPr="004E145B">
        <w:rPr>
          <w:bCs/>
          <w:i/>
          <w:iCs/>
        </w:rPr>
        <w:t xml:space="preserve"> should be extended (</w:t>
      </w:r>
      <w:proofErr w:type="gramStart"/>
      <w:r w:rsidRPr="004E145B">
        <w:rPr>
          <w:bCs/>
          <w:i/>
          <w:iCs/>
        </w:rPr>
        <w:t>e.g.</w:t>
      </w:r>
      <w:proofErr w:type="gramEnd"/>
      <w:r w:rsidRPr="004E145B">
        <w:rPr>
          <w:bCs/>
          <w:i/>
          <w:iCs/>
        </w:rPr>
        <w:t xml:space="preserve"> always; when periodicity is short; for GEO only etc.)?</w:t>
      </w:r>
    </w:p>
    <w:p w14:paraId="157B0F77" w14:textId="1C95A4AC" w:rsidR="00206F11" w:rsidRPr="00711B95" w:rsidRDefault="00206F11" w:rsidP="00206F11">
      <w:pPr>
        <w:rPr>
          <w:lang w:eastAsia="sv-SE"/>
        </w:rPr>
      </w:pPr>
      <w:r w:rsidRPr="00951968">
        <w:t xml:space="preserve">Out of </w:t>
      </w:r>
      <w:r>
        <w:t>18</w:t>
      </w:r>
      <w:r w:rsidRPr="00951968">
        <w:t xml:space="preserve"> responding</w:t>
      </w:r>
      <w:r w:rsidRPr="00D94929">
        <w:t xml:space="preserve"> companies, </w:t>
      </w:r>
      <w:r>
        <w:t>t</w:t>
      </w:r>
      <w:r w:rsidRPr="00711B95">
        <w:rPr>
          <w:lang w:eastAsia="sv-SE"/>
        </w:rPr>
        <w:t xml:space="preserve">he following </w:t>
      </w:r>
      <w:r w:rsidR="005C06C5">
        <w:rPr>
          <w:lang w:eastAsia="sv-SE"/>
        </w:rPr>
        <w:t>key comments are noted (detailed summary in Section 4)</w:t>
      </w:r>
      <w:r w:rsidRPr="00711B95">
        <w:rPr>
          <w:lang w:eastAsia="sv-SE"/>
        </w:rPr>
        <w:t>:</w:t>
      </w:r>
    </w:p>
    <w:p w14:paraId="2D0D0779"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(9) Up to NW implementation</w:t>
      </w:r>
    </w:p>
    <w:p w14:paraId="67E46C1F"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(4) All cases</w:t>
      </w:r>
    </w:p>
    <w:p w14:paraId="1B5D8540" w14:textId="77777777" w:rsidR="00206F11" w:rsidRPr="0021609A" w:rsidRDefault="00206F11" w:rsidP="00206F11">
      <w:pPr>
        <w:rPr>
          <w:rFonts w:cs="Arial"/>
        </w:rPr>
      </w:pPr>
      <w:r>
        <w:rPr>
          <w:rFonts w:cs="Arial"/>
        </w:rPr>
        <w:t xml:space="preserve">There seems to be a general understanding that an extended </w:t>
      </w:r>
      <w:proofErr w:type="spellStart"/>
      <w:r w:rsidRPr="0021609A">
        <w:rPr>
          <w:rFonts w:cs="Arial"/>
          <w:i/>
          <w:iCs/>
        </w:rPr>
        <w:t>configuredGrantTimer</w:t>
      </w:r>
      <w:proofErr w:type="spellEnd"/>
      <w:r>
        <w:rPr>
          <w:rFonts w:cs="Arial"/>
        </w:rPr>
        <w:t xml:space="preserve"> is either always applied or based on network configuration. Rapporteur suggests that exact details be further discussed once method of extension is finalized.</w:t>
      </w:r>
    </w:p>
    <w:p w14:paraId="6DCD9B0D" w14:textId="77777777" w:rsidR="00206F11" w:rsidRPr="004E145B" w:rsidRDefault="00206F11" w:rsidP="00206F11">
      <w:pPr>
        <w:ind w:left="1440" w:hanging="1440"/>
        <w:rPr>
          <w:bCs/>
          <w:i/>
          <w:iCs/>
          <w:sz w:val="18"/>
          <w:szCs w:val="22"/>
        </w:rPr>
      </w:pPr>
      <w:r w:rsidRPr="004E145B">
        <w:rPr>
          <w:bCs/>
          <w:i/>
          <w:iCs/>
          <w:lang w:eastAsia="sv-SE"/>
        </w:rPr>
        <w:t>Question 13:</w:t>
      </w:r>
      <w:r w:rsidRPr="004E145B">
        <w:rPr>
          <w:bCs/>
          <w:i/>
          <w:iCs/>
        </w:rPr>
        <w:tab/>
        <w:t xml:space="preserve">Do you agree UL HARQ mode is associated with </w:t>
      </w:r>
      <w:proofErr w:type="spellStart"/>
      <w:r w:rsidRPr="004E145B">
        <w:rPr>
          <w:bCs/>
          <w:i/>
          <w:iCs/>
        </w:rPr>
        <w:t>configuredGrantTimer</w:t>
      </w:r>
      <w:proofErr w:type="spellEnd"/>
      <w:r w:rsidRPr="004E145B">
        <w:rPr>
          <w:bCs/>
          <w:i/>
          <w:iCs/>
        </w:rPr>
        <w:t xml:space="preserve"> configuration (i.e., </w:t>
      </w:r>
      <w:proofErr w:type="spellStart"/>
      <w:r w:rsidRPr="004E145B">
        <w:rPr>
          <w:bCs/>
          <w:i/>
          <w:iCs/>
        </w:rPr>
        <w:t>configuredGrantTimer</w:t>
      </w:r>
      <w:proofErr w:type="spellEnd"/>
      <w:r w:rsidRPr="004E145B">
        <w:rPr>
          <w:bCs/>
          <w:i/>
          <w:iCs/>
        </w:rPr>
        <w:t xml:space="preserve"> configured = HARQ mode A and </w:t>
      </w:r>
      <w:proofErr w:type="spellStart"/>
      <w:r w:rsidRPr="004E145B">
        <w:rPr>
          <w:bCs/>
          <w:i/>
          <w:iCs/>
        </w:rPr>
        <w:t>configuredGrantTimer</w:t>
      </w:r>
      <w:proofErr w:type="spellEnd"/>
      <w:r w:rsidRPr="004E145B">
        <w:rPr>
          <w:bCs/>
          <w:i/>
          <w:iCs/>
        </w:rPr>
        <w:t xml:space="preserve"> NOT configured = HARQ mode B)?</w:t>
      </w:r>
    </w:p>
    <w:p w14:paraId="03C22169" w14:textId="77777777" w:rsidR="00206F11" w:rsidRPr="00D94929" w:rsidRDefault="00206F11" w:rsidP="00206F11">
      <w:r w:rsidRPr="00951968">
        <w:t xml:space="preserve">Out of </w:t>
      </w:r>
      <w:r>
        <w:t>17</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3159"/>
        <w:gridCol w:w="3184"/>
        <w:gridCol w:w="3007"/>
      </w:tblGrid>
      <w:tr w:rsidR="00206F11" w:rsidRPr="00D94929" w14:paraId="117CA448" w14:textId="77777777" w:rsidTr="004E58C8">
        <w:trPr>
          <w:jc w:val="center"/>
        </w:trPr>
        <w:tc>
          <w:tcPr>
            <w:tcW w:w="9350" w:type="dxa"/>
            <w:gridSpan w:val="3"/>
            <w:shd w:val="clear" w:color="auto" w:fill="F2F2F2" w:themeFill="background1" w:themeFillShade="F2"/>
            <w:vAlign w:val="center"/>
          </w:tcPr>
          <w:p w14:paraId="49886AF9" w14:textId="77777777" w:rsidR="00206F11" w:rsidRPr="00444F70" w:rsidRDefault="00206F11" w:rsidP="004E58C8">
            <w:pPr>
              <w:jc w:val="center"/>
              <w:rPr>
                <w:b/>
                <w:i/>
                <w:iCs/>
              </w:rPr>
            </w:pPr>
            <w:r w:rsidRPr="00444F70">
              <w:rPr>
                <w:b/>
                <w:i/>
                <w:iCs/>
              </w:rPr>
              <w:t xml:space="preserve">UL HARQ mode is associated with </w:t>
            </w:r>
            <w:proofErr w:type="spellStart"/>
            <w:r w:rsidRPr="00444F70">
              <w:rPr>
                <w:b/>
                <w:i/>
                <w:iCs/>
              </w:rPr>
              <w:t>configuredGrantTimer</w:t>
            </w:r>
            <w:proofErr w:type="spellEnd"/>
            <w:r w:rsidRPr="00444F70">
              <w:rPr>
                <w:b/>
                <w:i/>
                <w:iCs/>
              </w:rPr>
              <w:t xml:space="preserve"> configuration?</w:t>
            </w:r>
          </w:p>
        </w:tc>
      </w:tr>
      <w:tr w:rsidR="00206F11" w:rsidRPr="00D94929" w14:paraId="1ABB4802" w14:textId="77777777" w:rsidTr="004E58C8">
        <w:trPr>
          <w:jc w:val="center"/>
        </w:trPr>
        <w:tc>
          <w:tcPr>
            <w:tcW w:w="3159" w:type="dxa"/>
            <w:shd w:val="clear" w:color="auto" w:fill="F2F2F2" w:themeFill="background1" w:themeFillShade="F2"/>
            <w:vAlign w:val="center"/>
          </w:tcPr>
          <w:p w14:paraId="75B71F1E" w14:textId="77777777" w:rsidR="00206F11" w:rsidRPr="00D94929" w:rsidRDefault="00206F11" w:rsidP="004E58C8">
            <w:pPr>
              <w:jc w:val="center"/>
            </w:pPr>
            <w:r>
              <w:t>Agree</w:t>
            </w:r>
          </w:p>
        </w:tc>
        <w:tc>
          <w:tcPr>
            <w:tcW w:w="3184" w:type="dxa"/>
            <w:shd w:val="clear" w:color="auto" w:fill="F2F2F2" w:themeFill="background1" w:themeFillShade="F2"/>
            <w:vAlign w:val="center"/>
          </w:tcPr>
          <w:p w14:paraId="0D31AE40" w14:textId="77777777" w:rsidR="00206F11" w:rsidRPr="00D94929" w:rsidRDefault="00206F11" w:rsidP="004E58C8">
            <w:pPr>
              <w:jc w:val="center"/>
            </w:pPr>
            <w:r>
              <w:t>Disagree</w:t>
            </w:r>
          </w:p>
        </w:tc>
        <w:tc>
          <w:tcPr>
            <w:tcW w:w="3007" w:type="dxa"/>
            <w:shd w:val="clear" w:color="auto" w:fill="F2F2F2" w:themeFill="background1" w:themeFillShade="F2"/>
          </w:tcPr>
          <w:p w14:paraId="45F6738A" w14:textId="77777777" w:rsidR="00206F11" w:rsidRDefault="00206F11" w:rsidP="004E58C8">
            <w:pPr>
              <w:jc w:val="center"/>
            </w:pPr>
            <w:r>
              <w:t>Postpone</w:t>
            </w:r>
          </w:p>
        </w:tc>
      </w:tr>
      <w:tr w:rsidR="00206F11" w:rsidRPr="00D94929" w14:paraId="1B37B9AB" w14:textId="77777777" w:rsidTr="004E58C8">
        <w:trPr>
          <w:jc w:val="center"/>
        </w:trPr>
        <w:tc>
          <w:tcPr>
            <w:tcW w:w="3159" w:type="dxa"/>
            <w:vAlign w:val="center"/>
          </w:tcPr>
          <w:p w14:paraId="1DC62429" w14:textId="77777777" w:rsidR="00206F11" w:rsidRPr="00D94929" w:rsidRDefault="00206F11" w:rsidP="004E58C8">
            <w:pPr>
              <w:jc w:val="center"/>
            </w:pPr>
            <w:r>
              <w:t>1</w:t>
            </w:r>
          </w:p>
        </w:tc>
        <w:tc>
          <w:tcPr>
            <w:tcW w:w="3184" w:type="dxa"/>
          </w:tcPr>
          <w:p w14:paraId="5565EB8C" w14:textId="77777777" w:rsidR="00206F11" w:rsidRPr="00D94929" w:rsidRDefault="00206F11" w:rsidP="004E58C8">
            <w:pPr>
              <w:jc w:val="center"/>
            </w:pPr>
            <w:r>
              <w:t>14</w:t>
            </w:r>
          </w:p>
        </w:tc>
        <w:tc>
          <w:tcPr>
            <w:tcW w:w="3007" w:type="dxa"/>
          </w:tcPr>
          <w:p w14:paraId="420A2B9B" w14:textId="77777777" w:rsidR="00206F11" w:rsidRDefault="00206F11" w:rsidP="004E58C8">
            <w:pPr>
              <w:jc w:val="center"/>
            </w:pPr>
            <w:r>
              <w:t>1</w:t>
            </w:r>
          </w:p>
        </w:tc>
      </w:tr>
    </w:tbl>
    <w:p w14:paraId="43DA9F3A" w14:textId="77777777" w:rsidR="00206F11" w:rsidRDefault="00206F11" w:rsidP="00206F11">
      <w:pPr>
        <w:ind w:left="1440" w:hanging="1440"/>
        <w:rPr>
          <w:bCs/>
          <w:lang w:eastAsia="sv-SE"/>
        </w:rPr>
      </w:pPr>
    </w:p>
    <w:p w14:paraId="351B4033" w14:textId="0F70F646" w:rsidR="00206F11" w:rsidRPr="00711B95" w:rsidRDefault="00206F11" w:rsidP="00206F11">
      <w:pPr>
        <w:rPr>
          <w:lang w:eastAsia="sv-SE"/>
        </w:rPr>
      </w:pPr>
      <w:r w:rsidRPr="00711B95">
        <w:rPr>
          <w:lang w:eastAsia="sv-SE"/>
        </w:rPr>
        <w:t xml:space="preserve">The following </w:t>
      </w:r>
      <w:r w:rsidR="00834EBF">
        <w:rPr>
          <w:lang w:eastAsia="sv-SE"/>
        </w:rPr>
        <w:t>key comments are noted (detailed summary in Section 4)</w:t>
      </w:r>
      <w:r w:rsidR="00834EBF" w:rsidRPr="00711B95">
        <w:rPr>
          <w:lang w:eastAsia="sv-SE"/>
        </w:rPr>
        <w:t>:</w:t>
      </w:r>
    </w:p>
    <w:p w14:paraId="717AACFB" w14:textId="77777777" w:rsidR="00206F11" w:rsidRDefault="00206F11" w:rsidP="00206F11">
      <w:pPr>
        <w:pStyle w:val="ListParagraph"/>
        <w:numPr>
          <w:ilvl w:val="0"/>
          <w:numId w:val="26"/>
        </w:numPr>
        <w:rPr>
          <w:rFonts w:ascii="Arial" w:hAnsi="Arial" w:cs="Arial"/>
          <w:sz w:val="20"/>
          <w:szCs w:val="20"/>
          <w:lang w:eastAsia="sv-SE"/>
        </w:rPr>
      </w:pPr>
      <w:r>
        <w:rPr>
          <w:rFonts w:ascii="Arial" w:hAnsi="Arial" w:cs="Arial"/>
          <w:sz w:val="20"/>
          <w:szCs w:val="20"/>
          <w:lang w:eastAsia="sv-SE"/>
        </w:rPr>
        <w:t>(2) CG timer is per CG configuration, but HARQ mode is per HARQ process</w:t>
      </w:r>
    </w:p>
    <w:p w14:paraId="29525E1D" w14:textId="77777777" w:rsidR="00206F11" w:rsidRPr="00A523F5" w:rsidRDefault="00206F11" w:rsidP="00206F11">
      <w:pPr>
        <w:rPr>
          <w:rFonts w:cs="Arial"/>
        </w:rPr>
      </w:pPr>
      <w:r w:rsidRPr="00A523F5">
        <w:rPr>
          <w:rFonts w:cs="Arial"/>
        </w:rPr>
        <w:t xml:space="preserve">Based on </w:t>
      </w:r>
      <w:r>
        <w:rPr>
          <w:rFonts w:cs="Arial"/>
        </w:rPr>
        <w:t>large majority, the following is proposed:</w:t>
      </w:r>
    </w:p>
    <w:p w14:paraId="3E622449" w14:textId="232821E5" w:rsidR="007F6785" w:rsidRPr="00206F11" w:rsidRDefault="00206F11" w:rsidP="00206F11">
      <w:pPr>
        <w:ind w:left="1440" w:hanging="1440"/>
        <w:rPr>
          <w:lang w:val="en-US" w:eastAsia="sv-SE"/>
        </w:rPr>
      </w:pPr>
      <w:r w:rsidRPr="00D94929">
        <w:rPr>
          <w:b/>
          <w:lang w:eastAsia="sv-SE"/>
        </w:rPr>
        <w:t xml:space="preserve">Proposal </w:t>
      </w:r>
      <w:r>
        <w:rPr>
          <w:b/>
          <w:lang w:eastAsia="sv-SE"/>
        </w:rPr>
        <w:t>16</w:t>
      </w:r>
      <w:r w:rsidRPr="00D94929">
        <w:rPr>
          <w:b/>
          <w:lang w:eastAsia="sv-SE"/>
        </w:rPr>
        <w:t xml:space="preserve">: </w:t>
      </w:r>
      <w:r w:rsidRPr="00D94929">
        <w:rPr>
          <w:b/>
          <w:lang w:eastAsia="sv-SE"/>
        </w:rPr>
        <w:tab/>
      </w:r>
      <w:r>
        <w:rPr>
          <w:b/>
          <w:lang w:eastAsia="sv-SE"/>
        </w:rPr>
        <w:t xml:space="preserve">An association between UL HARQ mode configuration and </w:t>
      </w:r>
      <w:proofErr w:type="spellStart"/>
      <w:r w:rsidRPr="007037E0">
        <w:rPr>
          <w:b/>
          <w:i/>
          <w:iCs/>
        </w:rPr>
        <w:t>configuredGrantTimer</w:t>
      </w:r>
      <w:proofErr w:type="spellEnd"/>
      <w:r w:rsidRPr="007037E0">
        <w:rPr>
          <w:b/>
        </w:rPr>
        <w:t xml:space="preserve"> configuration</w:t>
      </w:r>
      <w:r>
        <w:rPr>
          <w:b/>
        </w:rPr>
        <w:t xml:space="preserve"> is not supported. (14/17)</w:t>
      </w:r>
    </w:p>
    <w:p w14:paraId="625342FE" w14:textId="3EC80987" w:rsidR="003860DB" w:rsidRDefault="003516E7">
      <w:pPr>
        <w:pStyle w:val="Heading1"/>
      </w:pPr>
      <w:r>
        <w:lastRenderedPageBreak/>
        <w:t>DRX Timers and SR-Prohibit Timer</w:t>
      </w:r>
    </w:p>
    <w:p w14:paraId="2F3DE324" w14:textId="77777777" w:rsidR="003860DB" w:rsidRDefault="003516E7">
      <w:pPr>
        <w:pStyle w:val="Heading2"/>
        <w:rPr>
          <w:lang w:val="fr-FR"/>
        </w:rPr>
      </w:pPr>
      <w:r>
        <w:rPr>
          <w:lang w:val="fr-FR"/>
        </w:rPr>
        <w:t>Drx-RetransmissionTimerUL</w:t>
      </w:r>
    </w:p>
    <w:p w14:paraId="743F9FE3" w14:textId="77777777" w:rsidR="003860DB" w:rsidRDefault="003516E7">
      <w:r>
        <w:t xml:space="preserve">Based on agreement in RAN2#115e, for HARQ processes configured with HARQ state B it is FFS whether to start </w:t>
      </w:r>
      <w:proofErr w:type="spellStart"/>
      <w:r>
        <w:rPr>
          <w:i/>
          <w:iCs/>
        </w:rPr>
        <w:t>drx-RetransmissionTimerUL</w:t>
      </w:r>
      <w:proofErr w:type="spellEnd"/>
      <w:r>
        <w:t xml:space="preserve"> to support blind UL retransmission.</w:t>
      </w:r>
    </w:p>
    <w:p w14:paraId="47E5B011" w14:textId="77777777" w:rsidR="003860DB" w:rsidRDefault="003516E7">
      <w:r>
        <w:rPr>
          <w:b/>
          <w:bCs/>
        </w:rPr>
        <w:t xml:space="preserve">Additional start conditions for HARQ state B: </w:t>
      </w:r>
      <w:r>
        <w:t>[1] [7] [9] [12] [18] [19]</w:t>
      </w:r>
    </w:p>
    <w:p w14:paraId="51A04588" w14:textId="77777777" w:rsidR="003860DB" w:rsidRDefault="003516E7">
      <w:pPr>
        <w:rPr>
          <w:rFonts w:eastAsia="Arial Unicode MS"/>
        </w:rPr>
      </w:pPr>
      <w:r>
        <w:t xml:space="preserve">Companies which support additional start criteria for </w:t>
      </w:r>
      <w:proofErr w:type="spellStart"/>
      <w:r>
        <w:rPr>
          <w:i/>
          <w:iCs/>
        </w:rPr>
        <w:t>drx-RetransmissionTimerUL</w:t>
      </w:r>
      <w:proofErr w:type="spellEnd"/>
      <w:r>
        <w:t xml:space="preserve"> note </w:t>
      </w:r>
      <w:r>
        <w:rPr>
          <w:rFonts w:eastAsia="Arial Unicode MS"/>
        </w:rPr>
        <w:t>relying on UE being in Active Time due to other HARQ processes for blind retransmission would be not stable [1] and UE may miss UL grant for assignment for retransmission [9]. For example, [7] notes that s</w:t>
      </w:r>
      <w:r>
        <w:rPr>
          <w:lang w:eastAsia="ko-KR"/>
        </w:rPr>
        <w:t xml:space="preserve">ince retransmission scheduling will not restart the DRX inactivity timer, the number of blind retransmissions that can be scheduled during inactivity timer will be limited, especially when time diversity is applied in retransmission scheduling or when radio is overloaded. </w:t>
      </w:r>
      <w:r>
        <w:rPr>
          <w:rFonts w:eastAsia="Arial Unicode MS"/>
        </w:rPr>
        <w:t xml:space="preserve">[19] states </w:t>
      </w:r>
      <w:r>
        <w:t xml:space="preserve">that if UE start the </w:t>
      </w:r>
      <w:proofErr w:type="spellStart"/>
      <w:r>
        <w:t>drx-retransmissionTimerUL</w:t>
      </w:r>
      <w:proofErr w:type="spellEnd"/>
      <w:r>
        <w:t xml:space="preserve"> on HARQ process configured with HARQ state B, UE has more opportunities to receive blind retransmissions.</w:t>
      </w:r>
    </w:p>
    <w:p w14:paraId="0C984595" w14:textId="77777777" w:rsidR="003860DB" w:rsidRDefault="003516E7">
      <w:pPr>
        <w:rPr>
          <w:rFonts w:eastAsia="Arial Unicode MS"/>
        </w:rPr>
      </w:pPr>
      <w:r>
        <w:rPr>
          <w:rFonts w:eastAsia="Arial Unicode MS"/>
        </w:rPr>
        <w:t xml:space="preserve">Furthermore, [1] and [18] state that the length of </w:t>
      </w:r>
      <w:proofErr w:type="spellStart"/>
      <w:r>
        <w:rPr>
          <w:rFonts w:eastAsia="Arial Unicode MS"/>
        </w:rPr>
        <w:t>drx-InactivityTimer</w:t>
      </w:r>
      <w:proofErr w:type="spellEnd"/>
      <w:r>
        <w:rPr>
          <w:rFonts w:eastAsia="Arial Unicode MS"/>
        </w:rPr>
        <w:t xml:space="preserve"> needs to be configured longer, which would lead to unnecessary power consumption and reduced flexible on configuration since the same </w:t>
      </w:r>
      <w:proofErr w:type="spellStart"/>
      <w:r>
        <w:rPr>
          <w:rFonts w:eastAsia="Arial Unicode MS"/>
        </w:rPr>
        <w:t>drx-InactivityTimer</w:t>
      </w:r>
      <w:proofErr w:type="spellEnd"/>
      <w:r>
        <w:rPr>
          <w:rFonts w:eastAsia="Arial Unicode MS"/>
        </w:rPr>
        <w:t xml:space="preserve"> is used for all HARQ processes.  </w:t>
      </w:r>
    </w:p>
    <w:p w14:paraId="48B20A11" w14:textId="77777777" w:rsidR="003860DB" w:rsidRDefault="003516E7">
      <w:pPr>
        <w:rPr>
          <w:lang w:eastAsia="ko-KR"/>
        </w:rPr>
      </w:pPr>
      <w:r>
        <w:rPr>
          <w:lang w:eastAsia="ko-KR"/>
        </w:rPr>
        <w:t xml:space="preserve">Regarding that additional start duration, two options have been proposed via contribution: </w:t>
      </w:r>
    </w:p>
    <w:p w14:paraId="71391D11" w14:textId="77777777" w:rsidR="003860DB" w:rsidRDefault="003516E7">
      <w:pPr>
        <w:pStyle w:val="ListParagraph"/>
        <w:numPr>
          <w:ilvl w:val="0"/>
          <w:numId w:val="11"/>
        </w:numPr>
        <w:rPr>
          <w:rFonts w:ascii="Arial" w:hAnsi="Arial" w:cs="Arial"/>
          <w:sz w:val="20"/>
          <w:szCs w:val="20"/>
          <w:lang w:eastAsia="ko-KR"/>
        </w:rPr>
      </w:pPr>
      <w:r>
        <w:rPr>
          <w:rFonts w:ascii="Arial" w:hAnsi="Arial" w:cs="Arial"/>
          <w:b/>
          <w:bCs/>
          <w:sz w:val="20"/>
          <w:szCs w:val="20"/>
          <w:lang w:eastAsia="ko-KR"/>
        </w:rPr>
        <w:t xml:space="preserve">Option1: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at the end of PUSCH transmission </w:t>
      </w:r>
    </w:p>
    <w:p w14:paraId="371D0EC9" w14:textId="77777777" w:rsidR="003860DB" w:rsidRDefault="003516E7">
      <w:pPr>
        <w:pStyle w:val="ListParagraph"/>
        <w:numPr>
          <w:ilvl w:val="0"/>
          <w:numId w:val="11"/>
        </w:numPr>
        <w:rPr>
          <w:rFonts w:ascii="Arial" w:hAnsi="Arial" w:cs="Arial"/>
          <w:sz w:val="20"/>
          <w:szCs w:val="20"/>
          <w:lang w:eastAsia="ko-KR"/>
        </w:rPr>
      </w:pPr>
      <w:r>
        <w:rPr>
          <w:rFonts w:ascii="Arial" w:hAnsi="Arial" w:cs="Arial"/>
          <w:b/>
          <w:bCs/>
          <w:sz w:val="20"/>
          <w:szCs w:val="20"/>
          <w:lang w:eastAsia="ko-KR"/>
        </w:rPr>
        <w:t xml:space="preserve">Option2: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with offset indicated by NW after the end of PUSCH transmission </w:t>
      </w:r>
    </w:p>
    <w:p w14:paraId="70CD075D" w14:textId="77777777" w:rsidR="003860DB" w:rsidRDefault="003516E7">
      <w:pPr>
        <w:rPr>
          <w:lang w:eastAsia="ko-KR"/>
        </w:rPr>
      </w:pPr>
      <w:r>
        <w:rPr>
          <w:lang w:val="en-US" w:eastAsia="ko-KR"/>
        </w:rPr>
        <w:t>As noted in [1], f</w:t>
      </w:r>
      <w:r>
        <w:rPr>
          <w:lang w:eastAsia="ko-KR"/>
        </w:rPr>
        <w:t>rom UE’s point of view, after the UE finishes the PDSCH reception or</w:t>
      </w:r>
      <w:r>
        <w:t xml:space="preserve"> </w:t>
      </w:r>
      <w:r>
        <w:rPr>
          <w:lang w:eastAsia="ko-KR"/>
        </w:rPr>
        <w:t xml:space="preserve">PUSCH transmission for the HARQ process, the UE should be ready to receive another PDCCH indicating retransmission or new </w:t>
      </w:r>
      <w:proofErr w:type="spellStart"/>
      <w:r>
        <w:rPr>
          <w:lang w:eastAsia="ko-KR"/>
        </w:rPr>
        <w:t>transmisson</w:t>
      </w:r>
      <w:proofErr w:type="spellEnd"/>
      <w:r>
        <w:rPr>
          <w:lang w:eastAsia="ko-KR"/>
        </w:rPr>
        <w:t xml:space="preserve"> for the same HARQ process. [7] states the common understanding is that the DCI is expected to be received after the end of the last PUSCH. </w:t>
      </w:r>
    </w:p>
    <w:p w14:paraId="04A06C88" w14:textId="77777777" w:rsidR="003860DB" w:rsidRDefault="003516E7">
      <w:r>
        <w:rPr>
          <w:lang w:eastAsia="ko-KR"/>
        </w:rPr>
        <w:t xml:space="preserve">However in [12], it is noted </w:t>
      </w:r>
      <w:r>
        <w:t xml:space="preserve">starting the </w:t>
      </w:r>
      <w:proofErr w:type="spellStart"/>
      <w:r>
        <w:rPr>
          <w:i/>
          <w:iCs/>
        </w:rPr>
        <w:t>drx-RetransmissionTimerUL</w:t>
      </w:r>
      <w:proofErr w:type="spellEnd"/>
      <w:r>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t>RTT )</w:t>
      </w:r>
      <w:proofErr w:type="gramEnd"/>
      <w:r>
        <w:t xml:space="preserve">. </w:t>
      </w:r>
    </w:p>
    <w:p w14:paraId="197046B2" w14:textId="77777777" w:rsidR="003860DB" w:rsidRDefault="003516E7">
      <w:pPr>
        <w:rPr>
          <w:b/>
          <w:bCs/>
        </w:rPr>
      </w:pPr>
      <w:r>
        <w:rPr>
          <w:b/>
          <w:bCs/>
        </w:rPr>
        <w:t xml:space="preserve">No additional start conditions for HARQ state B: </w:t>
      </w:r>
      <w:r>
        <w:t>[3] [13] [16]</w:t>
      </w:r>
    </w:p>
    <w:p w14:paraId="0354D15E" w14:textId="77777777" w:rsidR="003860DB" w:rsidRDefault="003516E7">
      <w:r>
        <w:t>In [3], [13], and [16] it is noted that b</w:t>
      </w:r>
      <w:r>
        <w:rPr>
          <w:rFonts w:eastAsia="Calibri"/>
        </w:rPr>
        <w:t xml:space="preserve">lind retransmissions can be handled by the </w:t>
      </w:r>
      <w:proofErr w:type="spellStart"/>
      <w:r>
        <w:rPr>
          <w:i/>
          <w:lang w:eastAsia="ko-KR"/>
        </w:rPr>
        <w:t>drx-InactivityTimer</w:t>
      </w:r>
      <w:proofErr w:type="spellEnd"/>
      <w:r>
        <w:rPr>
          <w:i/>
          <w:lang w:eastAsia="ko-KR"/>
        </w:rPr>
        <w:t xml:space="preserve">, </w:t>
      </w:r>
      <w:r>
        <w:rPr>
          <w:iCs/>
          <w:lang w:eastAsia="ko-KR"/>
        </w:rPr>
        <w:t xml:space="preserve">since </w:t>
      </w:r>
      <w:r>
        <w:t>as long as UE is kept in DRX Active time UE will monitor PDCCH and will act as indicated in DCI</w:t>
      </w:r>
      <w:r>
        <w:rPr>
          <w:lang w:eastAsia="ko-KR"/>
        </w:rPr>
        <w:t xml:space="preserve">. </w:t>
      </w:r>
      <w:r>
        <w:t xml:space="preserve">[3] </w:t>
      </w:r>
      <w:r>
        <w:rPr>
          <w:lang w:eastAsia="ko-KR"/>
        </w:rPr>
        <w:t xml:space="preserve">further mentions that starting the </w:t>
      </w:r>
      <w:proofErr w:type="spellStart"/>
      <w:r>
        <w:rPr>
          <w:i/>
          <w:lang w:eastAsia="ko-KR"/>
        </w:rPr>
        <w:t>drx-RetransmissionTimerUL</w:t>
      </w:r>
      <w:proofErr w:type="spellEnd"/>
      <w:r>
        <w:rPr>
          <w:i/>
          <w:lang w:eastAsia="ko-KR"/>
        </w:rPr>
        <w:t xml:space="preserve"> </w:t>
      </w:r>
      <w:r>
        <w:rPr>
          <w:lang w:eastAsia="ko-KR"/>
        </w:rPr>
        <w:t xml:space="preserve">in State B for blind retransmission case would require the UE to know if a HARQ process supports blind retransmission or not, which is unnecessary and introduces additional complexity. [16] notes </w:t>
      </w:r>
      <w:r>
        <w:t xml:space="preserve">the UE will anyway start (or restart) </w:t>
      </w:r>
      <w:proofErr w:type="spellStart"/>
      <w:r>
        <w:t>drx-InactivityTimer</w:t>
      </w:r>
      <w:proofErr w:type="spellEnd"/>
      <w:r>
        <w:t xml:space="preserve"> when receiving a grant for a new transmission (as well as when receiving an assignment for new transmission) allowing plenty of opportunities for opportunistic blind retransmissions. </w:t>
      </w:r>
    </w:p>
    <w:p w14:paraId="67F0A730" w14:textId="77777777" w:rsidR="003860DB" w:rsidRDefault="003516E7">
      <w:r>
        <w:rPr>
          <w:lang w:eastAsia="ko-KR"/>
        </w:rPr>
        <w:t>Furthermore, as described in [16] i</w:t>
      </w:r>
      <w:r>
        <w:t xml:space="preserve">n case the RTT is very long as in GEO – it is not efficient to extend </w:t>
      </w:r>
      <w:proofErr w:type="spellStart"/>
      <w:r>
        <w:t>drx-RetransmissionTimerUL</w:t>
      </w:r>
      <w:proofErr w:type="spellEnd"/>
      <w:r>
        <w:t xml:space="preserve"> (nor </w:t>
      </w:r>
      <w:proofErr w:type="spellStart"/>
      <w:r>
        <w:t>drx-InactivityTimer</w:t>
      </w:r>
      <w:proofErr w:type="spellEnd"/>
      <w:r>
        <w:t xml:space="preserve">), to allow blind retransmissions at any time (this would be similar to not configure DRX at all), as this will waste UE power. In such cases, we can utilize the </w:t>
      </w:r>
      <w:proofErr w:type="spellStart"/>
      <w:r>
        <w:t>drx-onDurationTimer</w:t>
      </w:r>
      <w:proofErr w:type="spellEnd"/>
      <w:r>
        <w:t xml:space="preserve"> for blind opportunistic retransmissions to reduce the energy consumption. If </w:t>
      </w:r>
      <w:proofErr w:type="spellStart"/>
      <w:r>
        <w:t>drx-RetransmissionTimerUL</w:t>
      </w:r>
      <w:proofErr w:type="spellEnd"/>
      <w:r>
        <w:t xml:space="preserve"> is started after each PUSCH transmission to allow for further blind retransmissions after a blind retransmission, lots of UE energy will be wasted as most of the time there is no blind retransmission. </w:t>
      </w:r>
    </w:p>
    <w:p w14:paraId="164AC471" w14:textId="77777777" w:rsidR="003860DB" w:rsidRDefault="003516E7">
      <w:pPr>
        <w:ind w:left="1440" w:hanging="1440"/>
        <w:rPr>
          <w:rFonts w:cs="Arial"/>
          <w:b/>
          <w:bCs/>
        </w:rPr>
      </w:pPr>
      <w:r>
        <w:rPr>
          <w:rFonts w:cs="Arial"/>
          <w:b/>
          <w:lang w:eastAsia="sv-SE"/>
        </w:rPr>
        <w:t>Question 1:</w:t>
      </w:r>
      <w:r>
        <w:rPr>
          <w:rFonts w:cs="Arial"/>
        </w:rPr>
        <w:tab/>
      </w:r>
      <w:r>
        <w:rPr>
          <w:rFonts w:cs="Arial"/>
          <w:b/>
          <w:bCs/>
        </w:rPr>
        <w:t xml:space="preserve">Which of the following option(s) do you support to enable reception of blind UL retransmission grant for HARQ process(es) configured with HARQ mode B: </w:t>
      </w:r>
    </w:p>
    <w:p w14:paraId="4D5EF206"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4E77BB40"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the end of PUSCH transmission; </w:t>
      </w:r>
    </w:p>
    <w:p w14:paraId="625775BE"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offset indicated by NW after the end of PUSCH transmission;</w:t>
      </w:r>
    </w:p>
    <w:p w14:paraId="504CDEA7"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74E45642" w14:textId="77777777">
        <w:tc>
          <w:tcPr>
            <w:tcW w:w="1496" w:type="dxa"/>
            <w:shd w:val="clear" w:color="auto" w:fill="E7E6E6" w:themeFill="background2"/>
          </w:tcPr>
          <w:p w14:paraId="30068456" w14:textId="77777777" w:rsidR="003860DB" w:rsidRDefault="003516E7">
            <w:pPr>
              <w:jc w:val="center"/>
              <w:rPr>
                <w:b/>
                <w:lang w:eastAsia="sv-SE"/>
              </w:rPr>
            </w:pPr>
            <w:r>
              <w:rPr>
                <w:b/>
                <w:lang w:eastAsia="sv-SE"/>
              </w:rPr>
              <w:lastRenderedPageBreak/>
              <w:t>Company</w:t>
            </w:r>
          </w:p>
        </w:tc>
        <w:tc>
          <w:tcPr>
            <w:tcW w:w="1739" w:type="dxa"/>
            <w:shd w:val="clear" w:color="auto" w:fill="E7E6E6" w:themeFill="background2"/>
          </w:tcPr>
          <w:p w14:paraId="050F9EA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346241D" w14:textId="77777777" w:rsidR="003860DB" w:rsidRDefault="003516E7">
            <w:pPr>
              <w:jc w:val="center"/>
              <w:rPr>
                <w:b/>
                <w:lang w:eastAsia="sv-SE"/>
              </w:rPr>
            </w:pPr>
            <w:r>
              <w:rPr>
                <w:b/>
                <w:lang w:eastAsia="sv-SE"/>
              </w:rPr>
              <w:t>Additional comments</w:t>
            </w:r>
          </w:p>
        </w:tc>
      </w:tr>
      <w:tr w:rsidR="003860DB" w14:paraId="3CC470F4" w14:textId="77777777">
        <w:tc>
          <w:tcPr>
            <w:tcW w:w="1496" w:type="dxa"/>
          </w:tcPr>
          <w:p w14:paraId="76CE0720" w14:textId="77777777" w:rsidR="003860DB" w:rsidRDefault="003516E7">
            <w:pPr>
              <w:rPr>
                <w:rFonts w:eastAsiaTheme="minorEastAsia"/>
              </w:rPr>
            </w:pPr>
            <w:r>
              <w:rPr>
                <w:rFonts w:eastAsiaTheme="minorEastAsia"/>
              </w:rPr>
              <w:t>Apple</w:t>
            </w:r>
          </w:p>
        </w:tc>
        <w:tc>
          <w:tcPr>
            <w:tcW w:w="1739" w:type="dxa"/>
          </w:tcPr>
          <w:p w14:paraId="58F45F38" w14:textId="77777777" w:rsidR="003860DB" w:rsidRDefault="003516E7">
            <w:pPr>
              <w:rPr>
                <w:rFonts w:eastAsiaTheme="minorEastAsia"/>
              </w:rPr>
            </w:pPr>
            <w:r>
              <w:rPr>
                <w:rFonts w:eastAsiaTheme="minorEastAsia"/>
              </w:rPr>
              <w:t>2</w:t>
            </w:r>
          </w:p>
        </w:tc>
        <w:tc>
          <w:tcPr>
            <w:tcW w:w="6480" w:type="dxa"/>
          </w:tcPr>
          <w:p w14:paraId="31F5C647" w14:textId="77777777" w:rsidR="003860DB" w:rsidRDefault="003516E7">
            <w:pPr>
              <w:rPr>
                <w:rFonts w:eastAsiaTheme="minorEastAsia"/>
                <w:highlight w:val="yellow"/>
              </w:rPr>
            </w:pPr>
            <w:r>
              <w:rPr>
                <w:rFonts w:eastAsiaTheme="minorEastAsia"/>
              </w:rPr>
              <w:t xml:space="preserve">Seems cleaner and more power efficient to have a separate timer for retransmissions rather than relying on the DRX Inactivity Timer. </w:t>
            </w:r>
          </w:p>
        </w:tc>
      </w:tr>
      <w:tr w:rsidR="003860DB" w14:paraId="0FDA1728" w14:textId="77777777">
        <w:tc>
          <w:tcPr>
            <w:tcW w:w="1496" w:type="dxa"/>
          </w:tcPr>
          <w:p w14:paraId="572E0E5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1CE9074F" w14:textId="77777777" w:rsidR="003860DB" w:rsidRDefault="003516E7">
            <w:pPr>
              <w:rPr>
                <w:rFonts w:eastAsiaTheme="minorEastAsia"/>
              </w:rPr>
            </w:pPr>
            <w:r>
              <w:rPr>
                <w:rFonts w:eastAsiaTheme="minorEastAsia" w:hint="eastAsia"/>
              </w:rPr>
              <w:t>2</w:t>
            </w:r>
          </w:p>
        </w:tc>
        <w:tc>
          <w:tcPr>
            <w:tcW w:w="6480" w:type="dxa"/>
          </w:tcPr>
          <w:p w14:paraId="32CA2429" w14:textId="77777777" w:rsidR="003860DB" w:rsidRDefault="003516E7">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w:t>
            </w:r>
            <w:proofErr w:type="gramStart"/>
            <w:r>
              <w:t>monitor</w:t>
            </w:r>
            <w:proofErr w:type="gramEnd"/>
            <w:r>
              <w:t xml:space="preserve"> PDCCH.</w:t>
            </w:r>
          </w:p>
        </w:tc>
      </w:tr>
      <w:tr w:rsidR="003860DB" w14:paraId="3938954B" w14:textId="77777777">
        <w:tc>
          <w:tcPr>
            <w:tcW w:w="1496" w:type="dxa"/>
          </w:tcPr>
          <w:p w14:paraId="3CB72057" w14:textId="77777777" w:rsidR="003860DB" w:rsidRDefault="003516E7">
            <w:pPr>
              <w:rPr>
                <w:rFonts w:eastAsiaTheme="minorEastAsia"/>
              </w:rPr>
            </w:pPr>
            <w:r>
              <w:t>Nokia</w:t>
            </w:r>
          </w:p>
        </w:tc>
        <w:tc>
          <w:tcPr>
            <w:tcW w:w="1739" w:type="dxa"/>
          </w:tcPr>
          <w:p w14:paraId="58607608" w14:textId="77777777" w:rsidR="003860DB" w:rsidRDefault="003516E7">
            <w:pPr>
              <w:jc w:val="left"/>
              <w:rPr>
                <w:rFonts w:eastAsiaTheme="minorEastAsia"/>
              </w:rPr>
            </w:pPr>
            <w:r>
              <w:t>Option3 or leave it for future enhancement</w:t>
            </w:r>
          </w:p>
        </w:tc>
        <w:tc>
          <w:tcPr>
            <w:tcW w:w="6480" w:type="dxa"/>
          </w:tcPr>
          <w:p w14:paraId="079CF53D" w14:textId="77777777" w:rsidR="003860DB" w:rsidRDefault="003516E7">
            <w:pPr>
              <w:rPr>
                <w:rFonts w:eastAsiaTheme="minorEastAsia"/>
              </w:rPr>
            </w:pPr>
            <w:r>
              <w:rPr>
                <w:rFonts w:eastAsiaTheme="minorEastAsia"/>
              </w:rPr>
              <w:t xml:space="preserve">For option1, 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t>the blind retransmission may happen in between the 540ms RTT. So, we think some enhancements should be considered.</w:t>
            </w:r>
          </w:p>
          <w:p w14:paraId="2B78E0F4" w14:textId="77777777" w:rsidR="003860DB" w:rsidRDefault="003516E7">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575AC888" w14:textId="77777777" w:rsidR="003860DB" w:rsidRDefault="003516E7">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Pr>
                <w:rFonts w:eastAsiaTheme="minorEastAsia" w:hint="eastAsia"/>
              </w:rPr>
              <w:t>s</w:t>
            </w:r>
            <w:r>
              <w:rPr>
                <w:rFonts w:eastAsiaTheme="minorEastAsia"/>
              </w:rPr>
              <w:t xml:space="preserve"> sense to trigger the timer to support blind retransmissions without extra power consumption. But, this needs </w:t>
            </w:r>
            <w:r>
              <w:rPr>
                <w:lang w:eastAsia="ko-KR"/>
              </w:rPr>
              <w:t xml:space="preserve">the UE knows if a HARQ process supports blind retransmission or not,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50CBE5B8" w14:textId="77777777" w:rsidR="003860DB" w:rsidRDefault="003516E7">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t xml:space="preserve">sleep in between blind HARQ (re)transmissions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3860DB" w14:paraId="59C72E7E" w14:textId="77777777">
        <w:tc>
          <w:tcPr>
            <w:tcW w:w="1496" w:type="dxa"/>
          </w:tcPr>
          <w:p w14:paraId="4AC422BB" w14:textId="77777777" w:rsidR="003860DB" w:rsidRDefault="003516E7">
            <w:pPr>
              <w:rPr>
                <w:rFonts w:eastAsiaTheme="minorEastAsia"/>
              </w:rPr>
            </w:pPr>
            <w:r>
              <w:rPr>
                <w:rFonts w:eastAsiaTheme="minorEastAsia" w:hint="eastAsia"/>
              </w:rPr>
              <w:t>H</w:t>
            </w:r>
            <w:r>
              <w:rPr>
                <w:rFonts w:eastAsiaTheme="minorEastAsia"/>
              </w:rPr>
              <w:t>uawei,</w:t>
            </w:r>
          </w:p>
          <w:p w14:paraId="61753A85"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952F14E"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2E003A3E" w14:textId="77777777" w:rsidR="003860DB" w:rsidRDefault="003516E7">
            <w:pPr>
              <w:rPr>
                <w:lang w:eastAsia="sv-SE"/>
              </w:rPr>
            </w:pPr>
            <w:r>
              <w:rPr>
                <w:rFonts w:eastAsiaTheme="minorEastAsia"/>
              </w:rPr>
              <w:t xml:space="preserve">The </w:t>
            </w:r>
            <w:bookmarkStart w:id="1" w:name="OLE_LINK3"/>
            <w:r>
              <w:rPr>
                <w:rFonts w:eastAsiaTheme="minorEastAsia" w:hint="eastAsia"/>
              </w:rPr>
              <w:t>D</w:t>
            </w:r>
            <w:r>
              <w:rPr>
                <w:rFonts w:eastAsiaTheme="minorEastAsia"/>
              </w:rPr>
              <w:t>RX Inactivity timer</w:t>
            </w:r>
            <w:bookmarkEnd w:id="1"/>
            <w:r>
              <w:rPr>
                <w:rFonts w:eastAsiaTheme="minorEastAsia"/>
              </w:rPr>
              <w:t xml:space="preserve"> is designed for detecting subsequent PDCCHs indicating UL or DL transmissions after </w:t>
            </w:r>
            <w:r>
              <w:rPr>
                <w:lang w:eastAsia="ko-KR"/>
              </w:rPr>
              <w:t>one PDCCH occasion.</w:t>
            </w:r>
            <w:r>
              <w:rPr>
                <w:rFonts w:eastAsiaTheme="minorEastAsia"/>
              </w:rPr>
              <w:t xml:space="preserve">  Thus this timer can </w:t>
            </w:r>
            <w:proofErr w:type="spellStart"/>
            <w:r>
              <w:rPr>
                <w:rFonts w:eastAsiaTheme="minorEastAsia"/>
              </w:rPr>
              <w:t>naturaly</w:t>
            </w:r>
            <w:proofErr w:type="spellEnd"/>
            <w:r>
              <w:rPr>
                <w:rFonts w:eastAsiaTheme="minorEastAsia"/>
              </w:rPr>
              <w:t xml:space="preserve"> be used for blind retransmissions and gNB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3860DB" w14:paraId="7B20691B" w14:textId="77777777">
        <w:tc>
          <w:tcPr>
            <w:tcW w:w="1496" w:type="dxa"/>
          </w:tcPr>
          <w:p w14:paraId="494F8D09" w14:textId="77777777" w:rsidR="003860DB" w:rsidRDefault="003516E7">
            <w:pPr>
              <w:rPr>
                <w:rFonts w:eastAsiaTheme="minorEastAsia"/>
              </w:rPr>
            </w:pPr>
            <w:r>
              <w:rPr>
                <w:rFonts w:eastAsiaTheme="minorEastAsia"/>
              </w:rPr>
              <w:t>OPPO</w:t>
            </w:r>
          </w:p>
        </w:tc>
        <w:tc>
          <w:tcPr>
            <w:tcW w:w="1739" w:type="dxa"/>
          </w:tcPr>
          <w:p w14:paraId="0BE27661" w14:textId="77777777" w:rsidR="003860DB" w:rsidRDefault="003516E7">
            <w:pPr>
              <w:rPr>
                <w:rFonts w:eastAsiaTheme="minorEastAsia"/>
              </w:rPr>
            </w:pPr>
            <w:r>
              <w:rPr>
                <w:rFonts w:eastAsiaTheme="minorEastAsia"/>
              </w:rPr>
              <w:t>Option 2</w:t>
            </w:r>
          </w:p>
        </w:tc>
        <w:tc>
          <w:tcPr>
            <w:tcW w:w="6480" w:type="dxa"/>
          </w:tcPr>
          <w:p w14:paraId="09E40E21" w14:textId="77777777" w:rsidR="003860DB" w:rsidRDefault="003516E7">
            <w:pPr>
              <w:rPr>
                <w:lang w:eastAsia="ko-KR"/>
              </w:rPr>
            </w:pPr>
            <w:r>
              <w:rPr>
                <w:rFonts w:eastAsiaTheme="minorEastAsia"/>
              </w:rPr>
              <w:t xml:space="preserve">As we stated in our contribution, running </w:t>
            </w:r>
            <w:r>
              <w:rPr>
                <w:lang w:eastAsia="ko-KR"/>
              </w:rPr>
              <w:t xml:space="preserve">the </w:t>
            </w:r>
            <w:proofErr w:type="spellStart"/>
            <w:r>
              <w:rPr>
                <w:i/>
                <w:lang w:eastAsia="ko-KR"/>
              </w:rPr>
              <w:t>drx-RetransmissionTimerUL</w:t>
            </w:r>
            <w:proofErr w:type="spellEnd"/>
            <w:r>
              <w:rPr>
                <w:i/>
                <w:lang w:eastAsia="ko-KR"/>
              </w:rPr>
              <w:t xml:space="preserve"> </w:t>
            </w:r>
            <w:r>
              <w:rPr>
                <w:lang w:eastAsia="ko-KR"/>
              </w:rPr>
              <w:t xml:space="preserve">for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Pr>
                <w:lang w:eastAsia="ko-KR"/>
              </w:rPr>
              <w:t>drx</w:t>
            </w:r>
            <w:proofErr w:type="gramEnd"/>
            <w:r>
              <w:rPr>
                <w:lang w:eastAsia="ko-KR"/>
              </w:rPr>
              <w:t>-InactivityTimer</w:t>
            </w:r>
            <w:proofErr w:type="spellEnd"/>
            <w:r>
              <w:rPr>
                <w:lang w:eastAsia="ko-KR"/>
              </w:rPr>
              <w:t>.</w:t>
            </w:r>
          </w:p>
          <w:p w14:paraId="0CFEC5E2" w14:textId="77777777" w:rsidR="003860DB" w:rsidRDefault="003516E7">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t>
            </w:r>
            <w:r>
              <w:rPr>
                <w:rFonts w:eastAsiaTheme="minorEastAsia"/>
              </w:rPr>
              <w:lastRenderedPageBreak/>
              <w:t xml:space="preserve">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4FA23EE" w14:textId="77777777" w:rsidR="003860DB" w:rsidRDefault="003516E7">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to support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2B41171C" w14:textId="77777777" w:rsidR="003860DB" w:rsidRDefault="003860DB">
            <w:pPr>
              <w:rPr>
                <w:rFonts w:eastAsiaTheme="minorEastAsia"/>
              </w:rPr>
            </w:pPr>
          </w:p>
        </w:tc>
      </w:tr>
      <w:tr w:rsidR="003860DB" w14:paraId="5ED378A4" w14:textId="77777777">
        <w:tc>
          <w:tcPr>
            <w:tcW w:w="1496" w:type="dxa"/>
          </w:tcPr>
          <w:p w14:paraId="256D2C24" w14:textId="77777777" w:rsidR="003860DB" w:rsidRDefault="003516E7">
            <w:pPr>
              <w:rPr>
                <w:rFonts w:eastAsiaTheme="minorEastAsia"/>
              </w:rPr>
            </w:pPr>
            <w:r>
              <w:rPr>
                <w:rFonts w:eastAsiaTheme="minorEastAsia" w:hint="eastAsia"/>
              </w:rPr>
              <w:lastRenderedPageBreak/>
              <w:t>v</w:t>
            </w:r>
            <w:r>
              <w:rPr>
                <w:rFonts w:eastAsiaTheme="minorEastAsia"/>
              </w:rPr>
              <w:t>ivo</w:t>
            </w:r>
          </w:p>
        </w:tc>
        <w:tc>
          <w:tcPr>
            <w:tcW w:w="1739" w:type="dxa"/>
          </w:tcPr>
          <w:p w14:paraId="68433A51" w14:textId="77777777" w:rsidR="003860DB" w:rsidRDefault="003516E7">
            <w:pPr>
              <w:rPr>
                <w:rFonts w:eastAsiaTheme="minorEastAsia"/>
              </w:rPr>
            </w:pPr>
            <w:r>
              <w:rPr>
                <w:rFonts w:eastAsiaTheme="minorEastAsia" w:hint="eastAsia"/>
              </w:rPr>
              <w:t>2</w:t>
            </w:r>
          </w:p>
        </w:tc>
        <w:tc>
          <w:tcPr>
            <w:tcW w:w="6480" w:type="dxa"/>
          </w:tcPr>
          <w:p w14:paraId="76211C13" w14:textId="77777777" w:rsidR="003860DB" w:rsidRDefault="003516E7">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w:t>
            </w:r>
            <w:proofErr w:type="spellStart"/>
            <w:r>
              <w:rPr>
                <w:rFonts w:eastAsiaTheme="minorEastAsia"/>
              </w:rPr>
              <w:t>retranssmion</w:t>
            </w:r>
            <w:proofErr w:type="spellEnd"/>
            <w:r>
              <w:rPr>
                <w:rFonts w:eastAsiaTheme="minorEastAsia"/>
              </w:rPr>
              <w:t xml:space="preserve">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proofErr w:type="spellStart"/>
            <w:r>
              <w:rPr>
                <w:rFonts w:eastAsiaTheme="minorEastAsia"/>
              </w:rPr>
              <w:t>drx-RetransmissionTimerUL</w:t>
            </w:r>
            <w:proofErr w:type="spellEnd"/>
            <w:r>
              <w:rPr>
                <w:rFonts w:eastAsiaTheme="minorEastAsia"/>
              </w:rPr>
              <w:t>) to monitor the possible blind retransmission scheduling for a given HARQ process.</w:t>
            </w:r>
          </w:p>
          <w:p w14:paraId="6F3EFF42" w14:textId="77777777" w:rsidR="003860DB" w:rsidRDefault="003516E7">
            <w:pPr>
              <w:rPr>
                <w:rFonts w:eastAsiaTheme="minorEastAsia"/>
              </w:rPr>
            </w:pPr>
            <w:r>
              <w:rPr>
                <w:rFonts w:eastAsiaTheme="minorEastAsia"/>
              </w:rPr>
              <w:t xml:space="preserve">Since there is no scheduling restriction between consecutive PUSCH for given HARQ process, UE can start the </w:t>
            </w:r>
            <w:proofErr w:type="spellStart"/>
            <w:r>
              <w:rPr>
                <w:rFonts w:eastAsiaTheme="minorEastAsia"/>
              </w:rPr>
              <w:t>drx-RetransmissionTimerUL</w:t>
            </w:r>
            <w:proofErr w:type="spellEnd"/>
            <w:r>
              <w:rPr>
                <w:rFonts w:eastAsiaTheme="minorEastAsia"/>
              </w:rPr>
              <w:t xml:space="preserve"> at the end of PUSCH transmission.</w:t>
            </w:r>
          </w:p>
        </w:tc>
      </w:tr>
      <w:tr w:rsidR="003860DB" w14:paraId="709247DE" w14:textId="77777777">
        <w:tc>
          <w:tcPr>
            <w:tcW w:w="1496" w:type="dxa"/>
          </w:tcPr>
          <w:p w14:paraId="71C81A8B" w14:textId="77777777" w:rsidR="003860DB" w:rsidRDefault="003516E7">
            <w:pPr>
              <w:rPr>
                <w:lang w:eastAsia="sv-SE"/>
              </w:rPr>
            </w:pPr>
            <w:r>
              <w:rPr>
                <w:rFonts w:eastAsiaTheme="minorEastAsia"/>
              </w:rPr>
              <w:t>MediaTek</w:t>
            </w:r>
          </w:p>
        </w:tc>
        <w:tc>
          <w:tcPr>
            <w:tcW w:w="1739" w:type="dxa"/>
          </w:tcPr>
          <w:p w14:paraId="24AF4713" w14:textId="77777777" w:rsidR="003860DB" w:rsidRDefault="003516E7">
            <w:pPr>
              <w:rPr>
                <w:lang w:eastAsia="sv-SE"/>
              </w:rPr>
            </w:pPr>
            <w:r>
              <w:rPr>
                <w:rFonts w:eastAsiaTheme="minorEastAsia"/>
              </w:rPr>
              <w:t>1</w:t>
            </w:r>
          </w:p>
        </w:tc>
        <w:tc>
          <w:tcPr>
            <w:tcW w:w="6480" w:type="dxa"/>
          </w:tcPr>
          <w:p w14:paraId="7346720D" w14:textId="77777777" w:rsidR="003860DB" w:rsidRDefault="003516E7">
            <w:pPr>
              <w:rPr>
                <w:rFonts w:eastAsiaTheme="minorEastAsia"/>
              </w:rPr>
            </w:pPr>
            <w:r>
              <w:rPr>
                <w:rFonts w:eastAsiaTheme="minorEastAsia"/>
              </w:rPr>
              <w:t>We can rely on the Inactivity timer for blind retransmissions. We see no power saving gains with the other mechanisms, because the Active Time will be extended in both solutions.</w:t>
            </w:r>
          </w:p>
        </w:tc>
      </w:tr>
      <w:tr w:rsidR="003860DB" w14:paraId="65A82ACB" w14:textId="77777777">
        <w:tc>
          <w:tcPr>
            <w:tcW w:w="1496" w:type="dxa"/>
          </w:tcPr>
          <w:p w14:paraId="36DC0643" w14:textId="77777777" w:rsidR="003860DB" w:rsidRDefault="003516E7">
            <w:pPr>
              <w:rPr>
                <w:lang w:eastAsia="sv-SE"/>
              </w:rPr>
            </w:pPr>
            <w:r>
              <w:rPr>
                <w:lang w:eastAsia="sv-SE"/>
              </w:rPr>
              <w:t>Qualcomm</w:t>
            </w:r>
          </w:p>
        </w:tc>
        <w:tc>
          <w:tcPr>
            <w:tcW w:w="1739" w:type="dxa"/>
          </w:tcPr>
          <w:p w14:paraId="31E9007F" w14:textId="77777777" w:rsidR="003860DB" w:rsidRDefault="003516E7">
            <w:pPr>
              <w:rPr>
                <w:rFonts w:eastAsia="DengXian"/>
              </w:rPr>
            </w:pPr>
            <w:r>
              <w:rPr>
                <w:rFonts w:eastAsia="DengXian"/>
              </w:rPr>
              <w:t>2 or 1</w:t>
            </w:r>
          </w:p>
        </w:tc>
        <w:tc>
          <w:tcPr>
            <w:tcW w:w="6480" w:type="dxa"/>
          </w:tcPr>
          <w:p w14:paraId="52C4DEE7" w14:textId="77777777" w:rsidR="003860DB" w:rsidRDefault="003516E7">
            <w:pPr>
              <w:rPr>
                <w:rFonts w:eastAsia="DengXian"/>
              </w:rPr>
            </w:pPr>
            <w:r>
              <w:rPr>
                <w:rFonts w:eastAsia="DengXian"/>
              </w:rPr>
              <w:t>If network enables blind retransmission (say PHY parameters are not set to meet the target BLER), we think option (2) can be used. Otherwise, we can rely on option (1).</w:t>
            </w:r>
          </w:p>
        </w:tc>
      </w:tr>
      <w:tr w:rsidR="003860DB" w14:paraId="0D22EA29" w14:textId="77777777">
        <w:tc>
          <w:tcPr>
            <w:tcW w:w="1496" w:type="dxa"/>
          </w:tcPr>
          <w:p w14:paraId="7F7E96A4" w14:textId="77777777" w:rsidR="003860DB" w:rsidRDefault="003516E7">
            <w:pPr>
              <w:rPr>
                <w:lang w:eastAsia="sv-SE"/>
              </w:rPr>
            </w:pPr>
            <w:r>
              <w:rPr>
                <w:lang w:eastAsia="sv-SE"/>
              </w:rPr>
              <w:t>Samsung</w:t>
            </w:r>
          </w:p>
        </w:tc>
        <w:tc>
          <w:tcPr>
            <w:tcW w:w="1739" w:type="dxa"/>
          </w:tcPr>
          <w:p w14:paraId="36661D2C" w14:textId="77777777" w:rsidR="003860DB" w:rsidRDefault="003516E7">
            <w:pPr>
              <w:rPr>
                <w:lang w:eastAsia="sv-SE"/>
              </w:rPr>
            </w:pPr>
            <w:r>
              <w:rPr>
                <w:lang w:eastAsia="sv-SE"/>
              </w:rPr>
              <w:t>2</w:t>
            </w:r>
          </w:p>
        </w:tc>
        <w:tc>
          <w:tcPr>
            <w:tcW w:w="6480" w:type="dxa"/>
          </w:tcPr>
          <w:p w14:paraId="0679E3C0" w14:textId="77777777" w:rsidR="003860DB" w:rsidRDefault="003860DB">
            <w:pPr>
              <w:rPr>
                <w:lang w:eastAsia="sv-SE"/>
              </w:rPr>
            </w:pPr>
          </w:p>
        </w:tc>
      </w:tr>
      <w:tr w:rsidR="003860DB" w14:paraId="63DD9F29" w14:textId="77777777">
        <w:tc>
          <w:tcPr>
            <w:tcW w:w="1496" w:type="dxa"/>
          </w:tcPr>
          <w:p w14:paraId="0F7DDD3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9C7B44" w14:textId="77777777" w:rsidR="003860DB" w:rsidRDefault="003516E7">
            <w:pPr>
              <w:rPr>
                <w:rFonts w:eastAsia="DengXian"/>
              </w:rPr>
            </w:pPr>
            <w:r>
              <w:rPr>
                <w:rFonts w:eastAsia="DengXian"/>
              </w:rPr>
              <w:t xml:space="preserve">Option </w:t>
            </w:r>
            <w:r>
              <w:rPr>
                <w:rFonts w:eastAsia="DengXian" w:hint="eastAsia"/>
              </w:rPr>
              <w:t>2</w:t>
            </w:r>
          </w:p>
        </w:tc>
        <w:tc>
          <w:tcPr>
            <w:tcW w:w="6480" w:type="dxa"/>
          </w:tcPr>
          <w:p w14:paraId="1031DC50" w14:textId="77777777" w:rsidR="003860DB" w:rsidRDefault="003860DB">
            <w:pPr>
              <w:rPr>
                <w:rFonts w:eastAsia="DengXian"/>
              </w:rPr>
            </w:pPr>
          </w:p>
        </w:tc>
      </w:tr>
      <w:tr w:rsidR="003860DB" w14:paraId="007A135B" w14:textId="77777777">
        <w:tc>
          <w:tcPr>
            <w:tcW w:w="1496" w:type="dxa"/>
          </w:tcPr>
          <w:p w14:paraId="482FC747" w14:textId="77777777" w:rsidR="003860DB" w:rsidRDefault="003516E7">
            <w:pPr>
              <w:rPr>
                <w:rFonts w:eastAsia="SimSun"/>
                <w:lang w:val="en-US"/>
              </w:rPr>
            </w:pPr>
            <w:r>
              <w:rPr>
                <w:rFonts w:eastAsia="SimSun" w:hint="eastAsia"/>
                <w:lang w:val="en-US"/>
              </w:rPr>
              <w:t>ZTE</w:t>
            </w:r>
          </w:p>
        </w:tc>
        <w:tc>
          <w:tcPr>
            <w:tcW w:w="1739" w:type="dxa"/>
          </w:tcPr>
          <w:p w14:paraId="6BFCD165" w14:textId="77777777" w:rsidR="003860DB" w:rsidRDefault="003516E7">
            <w:pPr>
              <w:rPr>
                <w:rFonts w:eastAsia="DengXian"/>
                <w:lang w:val="en-US"/>
              </w:rPr>
            </w:pPr>
            <w:r>
              <w:rPr>
                <w:rFonts w:eastAsia="DengXian" w:hint="eastAsia"/>
                <w:lang w:val="en-US"/>
              </w:rPr>
              <w:t>1</w:t>
            </w:r>
          </w:p>
        </w:tc>
        <w:tc>
          <w:tcPr>
            <w:tcW w:w="6480" w:type="dxa"/>
          </w:tcPr>
          <w:p w14:paraId="5CFA1164" w14:textId="77777777" w:rsidR="003860DB" w:rsidRDefault="003516E7">
            <w:pPr>
              <w:rPr>
                <w:rFonts w:eastAsia="DengXian"/>
                <w:lang w:val="en-US"/>
              </w:rPr>
            </w:pPr>
            <w:r>
              <w:rPr>
                <w:rFonts w:eastAsia="DengXian" w:hint="eastAsia"/>
                <w:lang w:val="en-US"/>
              </w:rPr>
              <w:t xml:space="preserve">Based on previous agreements, UE will always monitor PDCCH as long as it is in active time, and UE will always act as indicated in DCI received. Thus, as long as there is on HP keep UE in active, NW can took the chance to schedule retransmission. Therefore we think to relay on inactivity Timer is sufficient and has less specs impact. Considering HARQ mode B can also be used for no retransmission, to always start retransmission Timer might not as power saving as assumed. </w:t>
            </w:r>
          </w:p>
        </w:tc>
      </w:tr>
      <w:tr w:rsidR="003516E7" w14:paraId="3784B5B8" w14:textId="77777777">
        <w:tc>
          <w:tcPr>
            <w:tcW w:w="1496" w:type="dxa"/>
          </w:tcPr>
          <w:p w14:paraId="66453E5B" w14:textId="7BED77EA" w:rsidR="003516E7" w:rsidRDefault="003516E7" w:rsidP="003516E7">
            <w:pPr>
              <w:rPr>
                <w:rFonts w:eastAsiaTheme="minorEastAsia"/>
              </w:rPr>
            </w:pPr>
            <w:r>
              <w:rPr>
                <w:rFonts w:eastAsia="DengXian"/>
              </w:rPr>
              <w:t>Ericsson</w:t>
            </w:r>
          </w:p>
        </w:tc>
        <w:tc>
          <w:tcPr>
            <w:tcW w:w="1739" w:type="dxa"/>
          </w:tcPr>
          <w:p w14:paraId="09762106" w14:textId="601E3B20" w:rsidR="003516E7" w:rsidRDefault="003516E7" w:rsidP="003516E7">
            <w:pPr>
              <w:rPr>
                <w:rFonts w:eastAsiaTheme="minorEastAsia"/>
              </w:rPr>
            </w:pPr>
            <w:r>
              <w:rPr>
                <w:rFonts w:eastAsia="DengXian"/>
              </w:rPr>
              <w:t>1</w:t>
            </w:r>
          </w:p>
        </w:tc>
        <w:tc>
          <w:tcPr>
            <w:tcW w:w="6480" w:type="dxa"/>
          </w:tcPr>
          <w:p w14:paraId="02CF22DB" w14:textId="77777777" w:rsidR="003516E7" w:rsidRDefault="003516E7" w:rsidP="003516E7">
            <w:pPr>
              <w:rPr>
                <w:rFonts w:eastAsia="DengXian"/>
              </w:rPr>
            </w:pPr>
            <w:r>
              <w:rPr>
                <w:rFonts w:eastAsia="DengXian"/>
              </w:rPr>
              <w:t>First, t</w:t>
            </w:r>
            <w:r w:rsidRPr="009B274A">
              <w:rPr>
                <w:rFonts w:eastAsia="DengXian"/>
              </w:rPr>
              <w:t xml:space="preserve">he </w:t>
            </w:r>
            <w:proofErr w:type="spellStart"/>
            <w:r>
              <w:rPr>
                <w:rFonts w:eastAsia="DengXian"/>
              </w:rPr>
              <w:t>drx-InactivityTimer</w:t>
            </w:r>
            <w:proofErr w:type="spellEnd"/>
            <w:r>
              <w:rPr>
                <w:rFonts w:eastAsia="DengXian"/>
              </w:rPr>
              <w:t xml:space="preserve"> will be started for each UL grant that indicates a new transmission, giving plenty of time to make blind retransmissions if opportunity arises. </w:t>
            </w:r>
          </w:p>
          <w:p w14:paraId="13DD9AB4" w14:textId="5F78D212" w:rsidR="003516E7" w:rsidRDefault="003516E7" w:rsidP="003516E7">
            <w:pPr>
              <w:rPr>
                <w:rFonts w:eastAsiaTheme="minorEastAsia"/>
              </w:rPr>
            </w:pPr>
            <w:r>
              <w:rPr>
                <w:rFonts w:eastAsia="DengXian"/>
              </w:rPr>
              <w:t xml:space="preserve">Second, the purpose of mode B is to enable efficient reuse of the HARQ process before a HARQ RTT has elapsed, not to wait and send blind retransmissions. Thus, normally there will not be opportunity to send blind retransmissions at all. Blind retransmissions in mode B is a narrow use case, and there is no need to optimize it further when the </w:t>
            </w:r>
            <w:proofErr w:type="spellStart"/>
            <w:r>
              <w:rPr>
                <w:rFonts w:eastAsia="DengXian"/>
              </w:rPr>
              <w:t>drx-InactivityTimer</w:t>
            </w:r>
            <w:proofErr w:type="spellEnd"/>
            <w:r>
              <w:rPr>
                <w:rFonts w:eastAsia="DengXian"/>
              </w:rPr>
              <w:t xml:space="preserve"> does the same job. </w:t>
            </w:r>
          </w:p>
        </w:tc>
      </w:tr>
      <w:tr w:rsidR="00D325C2" w14:paraId="4FEBAB39" w14:textId="77777777">
        <w:tc>
          <w:tcPr>
            <w:tcW w:w="1496" w:type="dxa"/>
          </w:tcPr>
          <w:p w14:paraId="793C34DF" w14:textId="040BA67D" w:rsidR="00D325C2" w:rsidRDefault="00D325C2" w:rsidP="00D325C2">
            <w:pPr>
              <w:rPr>
                <w:rFonts w:eastAsiaTheme="minorEastAsia"/>
              </w:rPr>
            </w:pPr>
            <w:r>
              <w:rPr>
                <w:rFonts w:eastAsiaTheme="minorEastAsia"/>
              </w:rPr>
              <w:t>LG</w:t>
            </w:r>
          </w:p>
        </w:tc>
        <w:tc>
          <w:tcPr>
            <w:tcW w:w="1739" w:type="dxa"/>
          </w:tcPr>
          <w:p w14:paraId="15C557D5" w14:textId="4DFEB432" w:rsidR="00D325C2" w:rsidRDefault="00D325C2" w:rsidP="00D325C2">
            <w:pPr>
              <w:rPr>
                <w:rFonts w:eastAsiaTheme="minorEastAsia"/>
              </w:rPr>
            </w:pPr>
            <w:r w:rsidRPr="00D34F68">
              <w:rPr>
                <w:rFonts w:eastAsiaTheme="minorEastAsia"/>
              </w:rPr>
              <w:t>Option 2</w:t>
            </w:r>
          </w:p>
        </w:tc>
        <w:tc>
          <w:tcPr>
            <w:tcW w:w="6480" w:type="dxa"/>
          </w:tcPr>
          <w:p w14:paraId="4EC753EE" w14:textId="3F53B124" w:rsidR="00D325C2" w:rsidRDefault="00D325C2" w:rsidP="00D325C2">
            <w:pPr>
              <w:rPr>
                <w:rFonts w:eastAsiaTheme="minorEastAsia"/>
              </w:rPr>
            </w:pPr>
            <w:r>
              <w:rPr>
                <w:rFonts w:eastAsia="Malgun Gothic"/>
                <w:lang w:eastAsia="ko-KR"/>
              </w:rPr>
              <w:t xml:space="preserve">Same view as OPPO. </w:t>
            </w:r>
          </w:p>
        </w:tc>
      </w:tr>
      <w:tr w:rsidR="005066BC" w14:paraId="238CA9AA" w14:textId="77777777">
        <w:tc>
          <w:tcPr>
            <w:tcW w:w="1496" w:type="dxa"/>
          </w:tcPr>
          <w:p w14:paraId="11D5A065" w14:textId="4C0FABBA" w:rsidR="005066BC" w:rsidRDefault="005066BC" w:rsidP="005066BC">
            <w:pPr>
              <w:rPr>
                <w:rFonts w:eastAsiaTheme="minorEastAsia"/>
              </w:rPr>
            </w:pPr>
            <w:r>
              <w:rPr>
                <w:rFonts w:eastAsia="Malgun Gothic" w:hint="eastAsia"/>
                <w:lang w:eastAsia="ko-KR"/>
              </w:rPr>
              <w:t>ITL</w:t>
            </w:r>
          </w:p>
        </w:tc>
        <w:tc>
          <w:tcPr>
            <w:tcW w:w="1739" w:type="dxa"/>
          </w:tcPr>
          <w:p w14:paraId="4B770ED1" w14:textId="103BCE4C" w:rsidR="005066BC" w:rsidRPr="00D34F68" w:rsidRDefault="005066BC" w:rsidP="005066BC">
            <w:pPr>
              <w:rPr>
                <w:rFonts w:eastAsiaTheme="minorEastAsia"/>
              </w:rPr>
            </w:pPr>
            <w:r>
              <w:rPr>
                <w:rFonts w:eastAsia="Malgun Gothic" w:hint="eastAsia"/>
                <w:lang w:eastAsia="ko-KR"/>
              </w:rPr>
              <w:t>2</w:t>
            </w:r>
          </w:p>
        </w:tc>
        <w:tc>
          <w:tcPr>
            <w:tcW w:w="6480" w:type="dxa"/>
          </w:tcPr>
          <w:p w14:paraId="6165F746" w14:textId="77777777" w:rsidR="005066BC" w:rsidRDefault="005066BC" w:rsidP="005066BC">
            <w:pPr>
              <w:rPr>
                <w:rFonts w:eastAsia="Malgun Gothic"/>
                <w:lang w:eastAsia="ko-KR"/>
              </w:rPr>
            </w:pPr>
            <w:r>
              <w:rPr>
                <w:rFonts w:eastAsia="Malgun Gothic"/>
                <w:lang w:eastAsia="ko-KR"/>
              </w:rPr>
              <w:t>In our understanding, it is related to CG. If the HARQ process configured with HARQ Process B is configured for CG, it is desired that UE not start the CGT to avoid the HARQ stalling. In legacy, UE starts the CGT when DG is received. It prevents the use of that HARQ process in CG.</w:t>
            </w:r>
          </w:p>
          <w:p w14:paraId="1FCC2514" w14:textId="77777777" w:rsidR="005066BC" w:rsidRDefault="005066BC" w:rsidP="005066BC">
            <w:pPr>
              <w:rPr>
                <w:rFonts w:eastAsia="Malgun Gothic"/>
                <w:lang w:eastAsia="ko-KR"/>
              </w:rPr>
            </w:pPr>
            <w:r>
              <w:rPr>
                <w:rFonts w:eastAsia="Malgun Gothic"/>
                <w:lang w:eastAsia="ko-KR"/>
              </w:rPr>
              <w:t xml:space="preserve">Considering the CG HARQ Process X configured with HARQ mode B, if DG indicate HARQ Process X, there is possible un-intended TB retransmission. </w:t>
            </w:r>
          </w:p>
          <w:p w14:paraId="75B73246" w14:textId="77777777" w:rsidR="005066BC" w:rsidRDefault="005066BC" w:rsidP="005066BC">
            <w:pPr>
              <w:rPr>
                <w:rFonts w:eastAsia="Malgun Gothic"/>
                <w:lang w:eastAsia="ko-KR"/>
              </w:rPr>
            </w:pPr>
            <w:r>
              <w:rPr>
                <w:rFonts w:eastAsia="Malgun Gothic"/>
                <w:lang w:eastAsia="ko-KR"/>
              </w:rPr>
              <w:lastRenderedPageBreak/>
              <w:t xml:space="preserve">Therefore, we think that </w:t>
            </w:r>
            <w:proofErr w:type="spellStart"/>
            <w:r>
              <w:rPr>
                <w:rFonts w:eastAsia="Malgun Gothic"/>
                <w:lang w:eastAsia="ko-KR"/>
              </w:rPr>
              <w:t>drx-retransmissionTimerUL</w:t>
            </w:r>
            <w:proofErr w:type="spellEnd"/>
            <w:r>
              <w:rPr>
                <w:rFonts w:eastAsia="Malgun Gothic"/>
                <w:lang w:eastAsia="ko-KR"/>
              </w:rPr>
              <w:t xml:space="preserve"> is used not only for blind retransmission for HARQ process configured HARQ mode B but also for timer as CGT.</w:t>
            </w:r>
          </w:p>
          <w:p w14:paraId="1010A89C" w14:textId="77777777" w:rsidR="005066BC" w:rsidRDefault="005066BC" w:rsidP="005066BC">
            <w:pPr>
              <w:rPr>
                <w:rFonts w:eastAsia="Malgun Gothic"/>
                <w:lang w:eastAsia="ko-KR"/>
              </w:rPr>
            </w:pPr>
            <w:r>
              <w:rPr>
                <w:rFonts w:eastAsia="Malgun Gothic"/>
                <w:lang w:eastAsia="ko-KR"/>
              </w:rPr>
              <w:t xml:space="preserve">If </w:t>
            </w:r>
            <w:proofErr w:type="spellStart"/>
            <w:r>
              <w:rPr>
                <w:rFonts w:eastAsia="Malgun Gothic"/>
                <w:lang w:eastAsia="ko-KR"/>
              </w:rPr>
              <w:t>drx-retransmissionTimerUL</w:t>
            </w:r>
            <w:proofErr w:type="spellEnd"/>
            <w:r>
              <w:rPr>
                <w:rFonts w:eastAsia="Malgun Gothic"/>
                <w:lang w:eastAsia="ko-KR"/>
              </w:rPr>
              <w:t xml:space="preserve"> and CGT do not operate in HARQ Process configured HARQ mode B, a new timer is needed to prevent re-using that HARQ process in CG.</w:t>
            </w:r>
          </w:p>
          <w:p w14:paraId="318056BF" w14:textId="6A2121D7" w:rsidR="005066BC" w:rsidRDefault="005066BC" w:rsidP="005066BC">
            <w:pPr>
              <w:rPr>
                <w:rFonts w:eastAsia="Malgun Gothic"/>
                <w:lang w:eastAsia="ko-KR"/>
              </w:rPr>
            </w:pPr>
            <w:r>
              <w:rPr>
                <w:rFonts w:eastAsia="Malgun Gothic" w:hint="eastAsia"/>
                <w:lang w:eastAsia="ko-KR"/>
              </w:rPr>
              <w:t xml:space="preserve"> </w:t>
            </w:r>
          </w:p>
        </w:tc>
      </w:tr>
      <w:tr w:rsidR="00F13ABA" w14:paraId="4A017B75" w14:textId="77777777">
        <w:tc>
          <w:tcPr>
            <w:tcW w:w="1496" w:type="dxa"/>
          </w:tcPr>
          <w:p w14:paraId="5B826FCB" w14:textId="557D4BFA" w:rsidR="00F13ABA" w:rsidRDefault="00F13ABA" w:rsidP="005066BC">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739" w:type="dxa"/>
          </w:tcPr>
          <w:p w14:paraId="3607B62F" w14:textId="42D8AC48" w:rsidR="00F13ABA" w:rsidRDefault="00F13ABA" w:rsidP="005066BC">
            <w:pPr>
              <w:rPr>
                <w:rFonts w:eastAsia="Malgun Gothic"/>
                <w:lang w:eastAsia="ko-KR"/>
              </w:rPr>
            </w:pPr>
            <w:r>
              <w:rPr>
                <w:rFonts w:eastAsia="Malgun Gothic" w:hint="eastAsia"/>
                <w:lang w:eastAsia="ko-KR"/>
              </w:rPr>
              <w:t>1</w:t>
            </w:r>
          </w:p>
        </w:tc>
        <w:tc>
          <w:tcPr>
            <w:tcW w:w="6480" w:type="dxa"/>
          </w:tcPr>
          <w:p w14:paraId="60E4F114" w14:textId="071F65B5" w:rsidR="00F13ABA" w:rsidRDefault="00F13ABA" w:rsidP="005066BC">
            <w:pPr>
              <w:rPr>
                <w:rFonts w:eastAsia="Malgun Gothic"/>
                <w:lang w:eastAsia="ko-KR"/>
              </w:rPr>
            </w:pPr>
            <w:r>
              <w:rPr>
                <w:rFonts w:eastAsiaTheme="minorEastAsia"/>
              </w:rPr>
              <w:t xml:space="preserve">We think it can be </w:t>
            </w:r>
            <w:proofErr w:type="gramStart"/>
            <w:r>
              <w:rPr>
                <w:rFonts w:eastAsiaTheme="minorEastAsia"/>
              </w:rPr>
              <w:t>handled  by</w:t>
            </w:r>
            <w:proofErr w:type="gramEnd"/>
            <w:r>
              <w:rPr>
                <w:rFonts w:eastAsiaTheme="minorEastAsia"/>
              </w:rPr>
              <w:t xml:space="preserve"> the Inactivity timer for blind retransmissions.</w:t>
            </w:r>
          </w:p>
        </w:tc>
      </w:tr>
      <w:tr w:rsidR="00404522" w14:paraId="43E8DF12" w14:textId="77777777" w:rsidTr="00404522">
        <w:tc>
          <w:tcPr>
            <w:tcW w:w="1496" w:type="dxa"/>
          </w:tcPr>
          <w:p w14:paraId="715D0CAA" w14:textId="77777777" w:rsidR="00404522" w:rsidRDefault="00404522" w:rsidP="00F04009">
            <w:pPr>
              <w:rPr>
                <w:rFonts w:eastAsiaTheme="minorEastAsia"/>
              </w:rPr>
            </w:pPr>
            <w:r>
              <w:rPr>
                <w:rFonts w:eastAsiaTheme="minorEastAsia"/>
              </w:rPr>
              <w:t>Intel</w:t>
            </w:r>
          </w:p>
        </w:tc>
        <w:tc>
          <w:tcPr>
            <w:tcW w:w="1739" w:type="dxa"/>
          </w:tcPr>
          <w:p w14:paraId="19BBC148" w14:textId="77777777" w:rsidR="00404522" w:rsidRDefault="00404522" w:rsidP="00F04009">
            <w:pPr>
              <w:rPr>
                <w:rFonts w:eastAsiaTheme="minorEastAsia"/>
              </w:rPr>
            </w:pPr>
            <w:r>
              <w:rPr>
                <w:rFonts w:eastAsiaTheme="minorEastAsia"/>
              </w:rPr>
              <w:t>1</w:t>
            </w:r>
          </w:p>
        </w:tc>
        <w:tc>
          <w:tcPr>
            <w:tcW w:w="6480" w:type="dxa"/>
          </w:tcPr>
          <w:p w14:paraId="52F2B3CF" w14:textId="77777777" w:rsidR="00404522" w:rsidRDefault="00404522" w:rsidP="00F04009">
            <w:pPr>
              <w:rPr>
                <w:rFonts w:eastAsiaTheme="minorEastAsia"/>
              </w:rPr>
            </w:pPr>
            <w:r>
              <w:rPr>
                <w:rFonts w:eastAsiaTheme="minorEastAsia"/>
              </w:rPr>
              <w:t xml:space="preserve">The new HARQ state B is for no uplink HARQ retransmission, and </w:t>
            </w:r>
            <w:proofErr w:type="spellStart"/>
            <w:r>
              <w:rPr>
                <w:rFonts w:eastAsia="DengXian"/>
              </w:rPr>
              <w:t>drx-InactivityTimer</w:t>
            </w:r>
            <w:proofErr w:type="spellEnd"/>
            <w:r>
              <w:rPr>
                <w:rFonts w:eastAsia="DengXian"/>
              </w:rPr>
              <w:t xml:space="preserve"> is enough for potential blind retransmission.</w:t>
            </w:r>
          </w:p>
        </w:tc>
      </w:tr>
      <w:tr w:rsidR="00673ACE" w14:paraId="23E235BC" w14:textId="77777777" w:rsidTr="00404522">
        <w:tc>
          <w:tcPr>
            <w:tcW w:w="1496" w:type="dxa"/>
          </w:tcPr>
          <w:p w14:paraId="2EDF9051" w14:textId="6BBD483F" w:rsidR="00673ACE" w:rsidRDefault="00673ACE" w:rsidP="00F04009">
            <w:pPr>
              <w:rPr>
                <w:rFonts w:eastAsiaTheme="minorEastAsia"/>
              </w:rPr>
            </w:pPr>
            <w:r>
              <w:rPr>
                <w:rFonts w:eastAsiaTheme="minorEastAsia"/>
                <w:lang w:eastAsia="en-GB"/>
              </w:rPr>
              <w:t>CATT</w:t>
            </w:r>
          </w:p>
        </w:tc>
        <w:tc>
          <w:tcPr>
            <w:tcW w:w="1739" w:type="dxa"/>
          </w:tcPr>
          <w:p w14:paraId="51B04E50" w14:textId="57898874" w:rsidR="00673ACE" w:rsidRDefault="00673ACE" w:rsidP="00F04009">
            <w:pPr>
              <w:rPr>
                <w:rFonts w:eastAsiaTheme="minorEastAsia"/>
              </w:rPr>
            </w:pPr>
            <w:r>
              <w:rPr>
                <w:rFonts w:eastAsiaTheme="minorEastAsia"/>
                <w:lang w:eastAsia="en-GB"/>
              </w:rPr>
              <w:t>1</w:t>
            </w:r>
          </w:p>
        </w:tc>
        <w:tc>
          <w:tcPr>
            <w:tcW w:w="6480" w:type="dxa"/>
          </w:tcPr>
          <w:p w14:paraId="73B93990" w14:textId="5244B5D0" w:rsidR="00673ACE" w:rsidRDefault="00673ACE" w:rsidP="00F04009">
            <w:pPr>
              <w:rPr>
                <w:rFonts w:eastAsiaTheme="minorEastAsia"/>
              </w:rPr>
            </w:pPr>
            <w:r>
              <w:rPr>
                <w:rFonts w:eastAsiaTheme="minorEastAsia"/>
                <w:lang w:eastAsia="en-GB"/>
              </w:rPr>
              <w:t>The Inactive Timer is used to monitor the PDCCH when UE receives the UL/DL scheduling. The NW can schedule the blind retransmission relay on the current Inactive Timer. And the enhancements of retransmission timer have no advantage of power saving since the inactive timer may always start when UE receives the UL/DL scheduling.</w:t>
            </w:r>
          </w:p>
        </w:tc>
      </w:tr>
      <w:tr w:rsidR="002E6CF0" w14:paraId="567EE8B6" w14:textId="77777777" w:rsidTr="00404522">
        <w:tc>
          <w:tcPr>
            <w:tcW w:w="1496" w:type="dxa"/>
          </w:tcPr>
          <w:p w14:paraId="2AF6E690" w14:textId="47333D45"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CF7DB1B" w14:textId="13C25FD4" w:rsidR="002E6CF0" w:rsidRDefault="002E6CF0" w:rsidP="002E6CF0">
            <w:pPr>
              <w:rPr>
                <w:rFonts w:eastAsiaTheme="minorEastAsia"/>
                <w:lang w:eastAsia="en-GB"/>
              </w:rPr>
            </w:pPr>
            <w:r>
              <w:rPr>
                <w:rFonts w:eastAsiaTheme="minorEastAsia"/>
              </w:rPr>
              <w:t>2</w:t>
            </w:r>
          </w:p>
        </w:tc>
        <w:tc>
          <w:tcPr>
            <w:tcW w:w="6480" w:type="dxa"/>
          </w:tcPr>
          <w:p w14:paraId="2B9D8EE0" w14:textId="22E300BD" w:rsidR="002E6CF0" w:rsidRDefault="002E6CF0" w:rsidP="002E6CF0">
            <w:pPr>
              <w:rPr>
                <w:rFonts w:eastAsiaTheme="minorEastAsia"/>
                <w:lang w:eastAsia="en-GB"/>
              </w:rPr>
            </w:pPr>
            <w:r>
              <w:rPr>
                <w:rFonts w:eastAsiaTheme="minorEastAsia"/>
              </w:rPr>
              <w:t xml:space="preserve">The object of mode B is reusing the HARQ process before the HARQ RTT duration, so if the retransmission could only be scheduled in the next </w:t>
            </w:r>
            <w:proofErr w:type="spellStart"/>
            <w:r>
              <w:rPr>
                <w:rFonts w:eastAsiaTheme="minorEastAsia"/>
              </w:rPr>
              <w:t>OnDuration</w:t>
            </w:r>
            <w:proofErr w:type="spellEnd"/>
            <w:r>
              <w:rPr>
                <w:rFonts w:eastAsiaTheme="minorEastAsia"/>
              </w:rPr>
              <w:t xml:space="preserve"> </w:t>
            </w:r>
            <w:proofErr w:type="spellStart"/>
            <w:r>
              <w:rPr>
                <w:rFonts w:eastAsiaTheme="minorEastAsia"/>
              </w:rPr>
              <w:t>occation</w:t>
            </w:r>
            <w:proofErr w:type="spellEnd"/>
            <w:r>
              <w:rPr>
                <w:rFonts w:eastAsiaTheme="minorEastAsia"/>
              </w:rPr>
              <w:t>, HARQ process could not be reused efficiently.</w:t>
            </w:r>
          </w:p>
        </w:tc>
      </w:tr>
      <w:tr w:rsidR="003B6138" w14:paraId="61E4E73E" w14:textId="77777777" w:rsidTr="00404522">
        <w:tc>
          <w:tcPr>
            <w:tcW w:w="1496" w:type="dxa"/>
          </w:tcPr>
          <w:p w14:paraId="43ABBD90" w14:textId="146B427C"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2E9415F4" w14:textId="5420B85F" w:rsidR="003B6138" w:rsidRDefault="003B6138" w:rsidP="002E6CF0">
            <w:pPr>
              <w:rPr>
                <w:rFonts w:eastAsiaTheme="minorEastAsia"/>
              </w:rPr>
            </w:pPr>
            <w:r>
              <w:rPr>
                <w:rFonts w:eastAsiaTheme="minorEastAsia"/>
              </w:rPr>
              <w:t>2</w:t>
            </w:r>
          </w:p>
        </w:tc>
        <w:tc>
          <w:tcPr>
            <w:tcW w:w="6480" w:type="dxa"/>
          </w:tcPr>
          <w:p w14:paraId="021B06EA" w14:textId="77777777" w:rsidR="003B6138" w:rsidRDefault="003B6138" w:rsidP="002E6CF0">
            <w:pPr>
              <w:rPr>
                <w:rFonts w:eastAsiaTheme="minorEastAsia"/>
              </w:rPr>
            </w:pPr>
          </w:p>
        </w:tc>
      </w:tr>
      <w:tr w:rsidR="00F7012C" w14:paraId="4BE2949B" w14:textId="77777777" w:rsidTr="00404522">
        <w:tc>
          <w:tcPr>
            <w:tcW w:w="1496" w:type="dxa"/>
          </w:tcPr>
          <w:p w14:paraId="7FD6AB58" w14:textId="2A4BE4B5" w:rsidR="00F7012C" w:rsidRDefault="00F7012C" w:rsidP="002E6CF0">
            <w:pPr>
              <w:rPr>
                <w:rFonts w:eastAsiaTheme="minorEastAsia"/>
              </w:rPr>
            </w:pPr>
            <w:r>
              <w:rPr>
                <w:rFonts w:eastAsiaTheme="minorEastAsia"/>
              </w:rPr>
              <w:t>InterDigital</w:t>
            </w:r>
          </w:p>
        </w:tc>
        <w:tc>
          <w:tcPr>
            <w:tcW w:w="1739" w:type="dxa"/>
          </w:tcPr>
          <w:p w14:paraId="69785311" w14:textId="73E7DB11" w:rsidR="00F7012C" w:rsidRDefault="00F7012C" w:rsidP="002E6CF0">
            <w:pPr>
              <w:rPr>
                <w:rFonts w:eastAsiaTheme="minorEastAsia"/>
              </w:rPr>
            </w:pPr>
            <w:r>
              <w:rPr>
                <w:rFonts w:eastAsiaTheme="minorEastAsia"/>
              </w:rPr>
              <w:t>Option 1</w:t>
            </w:r>
          </w:p>
        </w:tc>
        <w:tc>
          <w:tcPr>
            <w:tcW w:w="6480" w:type="dxa"/>
          </w:tcPr>
          <w:p w14:paraId="48179602" w14:textId="77777777" w:rsidR="00F7012C" w:rsidRDefault="00F7012C" w:rsidP="002E6CF0">
            <w:pPr>
              <w:rPr>
                <w:rFonts w:eastAsiaTheme="minorEastAsia"/>
              </w:rPr>
            </w:pPr>
          </w:p>
        </w:tc>
      </w:tr>
    </w:tbl>
    <w:p w14:paraId="1F149AC7" w14:textId="55A91F90" w:rsidR="003860DB" w:rsidRDefault="003860DB">
      <w:pPr>
        <w:ind w:left="1440" w:hanging="1440"/>
        <w:rPr>
          <w:b/>
          <w:bCs/>
        </w:rPr>
      </w:pPr>
    </w:p>
    <w:p w14:paraId="542CBB31" w14:textId="2A3FB07D" w:rsidR="00206F11" w:rsidRPr="00D82487" w:rsidRDefault="00206F11">
      <w:pPr>
        <w:ind w:left="1440" w:hanging="1440"/>
        <w:rPr>
          <w:b/>
          <w:bCs/>
          <w:i/>
          <w:iCs/>
          <w:color w:val="4472C4" w:themeColor="accent1"/>
        </w:rPr>
      </w:pPr>
      <w:r w:rsidRPr="00D82487">
        <w:rPr>
          <w:b/>
          <w:bCs/>
          <w:i/>
          <w:iCs/>
          <w:color w:val="4472C4" w:themeColor="accent1"/>
        </w:rPr>
        <w:t>Rapporteur’s Summary:</w:t>
      </w:r>
    </w:p>
    <w:p w14:paraId="5986D7EA" w14:textId="77777777" w:rsidR="00125793" w:rsidRPr="00D82487" w:rsidRDefault="00125793" w:rsidP="00125793">
      <w:pPr>
        <w:rPr>
          <w:i/>
          <w:iCs/>
          <w:color w:val="4472C4" w:themeColor="accent1"/>
        </w:rPr>
      </w:pPr>
      <w:r w:rsidRPr="00D82487">
        <w:rPr>
          <w:i/>
          <w:iCs/>
          <w:color w:val="4472C4" w:themeColor="accent1"/>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337"/>
        <w:gridCol w:w="2338"/>
        <w:gridCol w:w="2337"/>
        <w:gridCol w:w="2338"/>
      </w:tblGrid>
      <w:tr w:rsidR="00D82487" w:rsidRPr="00D82487" w14:paraId="59302466" w14:textId="77777777" w:rsidTr="004E58C8">
        <w:trPr>
          <w:jc w:val="center"/>
        </w:trPr>
        <w:tc>
          <w:tcPr>
            <w:tcW w:w="9350" w:type="dxa"/>
            <w:gridSpan w:val="4"/>
            <w:shd w:val="clear" w:color="auto" w:fill="F2F2F2" w:themeFill="background1" w:themeFillShade="F2"/>
            <w:vAlign w:val="center"/>
          </w:tcPr>
          <w:p w14:paraId="251607A6" w14:textId="77777777" w:rsidR="00125793" w:rsidRPr="00D82487" w:rsidRDefault="00125793" w:rsidP="004E58C8">
            <w:pPr>
              <w:jc w:val="center"/>
              <w:rPr>
                <w:b/>
                <w:i/>
                <w:iCs/>
                <w:color w:val="4472C4" w:themeColor="accent1"/>
              </w:rPr>
            </w:pPr>
            <w:r w:rsidRPr="00D82487">
              <w:rPr>
                <w:rFonts w:cs="Arial"/>
                <w:b/>
                <w:i/>
                <w:iCs/>
                <w:color w:val="4472C4" w:themeColor="accent1"/>
              </w:rPr>
              <w:t>How to enable reception of blind UL retransmission grant for HARQ process(es) configured with HARQ mode B?</w:t>
            </w:r>
          </w:p>
        </w:tc>
      </w:tr>
      <w:tr w:rsidR="00D82487" w:rsidRPr="00D82487" w14:paraId="2F68EE25" w14:textId="77777777" w:rsidTr="004E58C8">
        <w:trPr>
          <w:jc w:val="center"/>
        </w:trPr>
        <w:tc>
          <w:tcPr>
            <w:tcW w:w="2337" w:type="dxa"/>
            <w:shd w:val="clear" w:color="auto" w:fill="F2F2F2" w:themeFill="background1" w:themeFillShade="F2"/>
            <w:vAlign w:val="center"/>
          </w:tcPr>
          <w:p w14:paraId="26F146A1" w14:textId="77777777" w:rsidR="00125793" w:rsidRPr="00D82487" w:rsidRDefault="00125793" w:rsidP="004E58C8">
            <w:pPr>
              <w:jc w:val="center"/>
              <w:rPr>
                <w:i/>
                <w:iCs/>
                <w:color w:val="4472C4" w:themeColor="accent1"/>
              </w:rPr>
            </w:pPr>
            <w:r w:rsidRPr="00D82487">
              <w:rPr>
                <w:i/>
                <w:iCs/>
                <w:color w:val="4472C4" w:themeColor="accent1"/>
              </w:rPr>
              <w:t>Option 1</w:t>
            </w:r>
          </w:p>
        </w:tc>
        <w:tc>
          <w:tcPr>
            <w:tcW w:w="2338" w:type="dxa"/>
            <w:shd w:val="clear" w:color="auto" w:fill="F2F2F2" w:themeFill="background1" w:themeFillShade="F2"/>
            <w:vAlign w:val="center"/>
          </w:tcPr>
          <w:p w14:paraId="112F65B5" w14:textId="77777777" w:rsidR="00125793" w:rsidRPr="00D82487" w:rsidRDefault="00125793" w:rsidP="004E58C8">
            <w:pPr>
              <w:jc w:val="center"/>
              <w:rPr>
                <w:i/>
                <w:iCs/>
                <w:color w:val="4472C4" w:themeColor="accent1"/>
              </w:rPr>
            </w:pPr>
            <w:r w:rsidRPr="00D82487">
              <w:rPr>
                <w:i/>
                <w:iCs/>
                <w:color w:val="4472C4" w:themeColor="accent1"/>
              </w:rPr>
              <w:t>Option 2</w:t>
            </w:r>
          </w:p>
        </w:tc>
        <w:tc>
          <w:tcPr>
            <w:tcW w:w="2337" w:type="dxa"/>
            <w:shd w:val="clear" w:color="auto" w:fill="F2F2F2" w:themeFill="background1" w:themeFillShade="F2"/>
          </w:tcPr>
          <w:p w14:paraId="625D94B6" w14:textId="77777777" w:rsidR="00125793" w:rsidRPr="00D82487" w:rsidRDefault="00125793" w:rsidP="004E58C8">
            <w:pPr>
              <w:jc w:val="center"/>
              <w:rPr>
                <w:i/>
                <w:iCs/>
                <w:color w:val="4472C4" w:themeColor="accent1"/>
              </w:rPr>
            </w:pPr>
            <w:r w:rsidRPr="00D82487">
              <w:rPr>
                <w:i/>
                <w:iCs/>
                <w:color w:val="4472C4" w:themeColor="accent1"/>
              </w:rPr>
              <w:t>Option 3</w:t>
            </w:r>
          </w:p>
        </w:tc>
        <w:tc>
          <w:tcPr>
            <w:tcW w:w="2338" w:type="dxa"/>
            <w:shd w:val="clear" w:color="auto" w:fill="F2F2F2" w:themeFill="background1" w:themeFillShade="F2"/>
          </w:tcPr>
          <w:p w14:paraId="3B1F00A8" w14:textId="77777777" w:rsidR="00125793" w:rsidRPr="00D82487" w:rsidRDefault="00125793" w:rsidP="004E58C8">
            <w:pPr>
              <w:jc w:val="center"/>
              <w:rPr>
                <w:i/>
                <w:iCs/>
                <w:color w:val="4472C4" w:themeColor="accent1"/>
              </w:rPr>
            </w:pPr>
            <w:r w:rsidRPr="00D82487">
              <w:rPr>
                <w:i/>
                <w:iCs/>
                <w:color w:val="4472C4" w:themeColor="accent1"/>
              </w:rPr>
              <w:t>Option 4</w:t>
            </w:r>
          </w:p>
        </w:tc>
      </w:tr>
      <w:tr w:rsidR="00D82487" w:rsidRPr="00D82487" w14:paraId="59689612" w14:textId="77777777" w:rsidTr="004E58C8">
        <w:trPr>
          <w:jc w:val="center"/>
        </w:trPr>
        <w:tc>
          <w:tcPr>
            <w:tcW w:w="2337" w:type="dxa"/>
            <w:vAlign w:val="center"/>
          </w:tcPr>
          <w:p w14:paraId="6784D55C" w14:textId="77777777" w:rsidR="00125793" w:rsidRPr="00D82487" w:rsidRDefault="00125793" w:rsidP="004E58C8">
            <w:pPr>
              <w:jc w:val="center"/>
              <w:rPr>
                <w:i/>
                <w:iCs/>
                <w:color w:val="4472C4" w:themeColor="accent1"/>
              </w:rPr>
            </w:pPr>
            <w:r w:rsidRPr="00D82487">
              <w:rPr>
                <w:i/>
                <w:iCs/>
                <w:color w:val="4472C4" w:themeColor="accent1"/>
              </w:rPr>
              <w:t>9</w:t>
            </w:r>
          </w:p>
        </w:tc>
        <w:tc>
          <w:tcPr>
            <w:tcW w:w="2338" w:type="dxa"/>
          </w:tcPr>
          <w:p w14:paraId="6DFA150B" w14:textId="77777777" w:rsidR="00125793" w:rsidRPr="00D82487" w:rsidRDefault="00125793" w:rsidP="004E58C8">
            <w:pPr>
              <w:jc w:val="center"/>
              <w:rPr>
                <w:i/>
                <w:iCs/>
                <w:color w:val="4472C4" w:themeColor="accent1"/>
              </w:rPr>
            </w:pPr>
            <w:r w:rsidRPr="00D82487">
              <w:rPr>
                <w:i/>
                <w:iCs/>
                <w:color w:val="4472C4" w:themeColor="accent1"/>
              </w:rPr>
              <w:t>11</w:t>
            </w:r>
          </w:p>
        </w:tc>
        <w:tc>
          <w:tcPr>
            <w:tcW w:w="2337" w:type="dxa"/>
          </w:tcPr>
          <w:p w14:paraId="2E06330B" w14:textId="77777777" w:rsidR="00125793" w:rsidRPr="00D82487" w:rsidRDefault="00125793" w:rsidP="004E58C8">
            <w:pPr>
              <w:jc w:val="center"/>
              <w:rPr>
                <w:i/>
                <w:iCs/>
                <w:color w:val="4472C4" w:themeColor="accent1"/>
              </w:rPr>
            </w:pPr>
            <w:r w:rsidRPr="00D82487">
              <w:rPr>
                <w:i/>
                <w:iCs/>
                <w:color w:val="4472C4" w:themeColor="accent1"/>
              </w:rPr>
              <w:t>1</w:t>
            </w:r>
          </w:p>
        </w:tc>
        <w:tc>
          <w:tcPr>
            <w:tcW w:w="2338" w:type="dxa"/>
          </w:tcPr>
          <w:p w14:paraId="3EE10423" w14:textId="77777777" w:rsidR="00125793" w:rsidRPr="00D82487" w:rsidRDefault="00125793" w:rsidP="004E58C8">
            <w:pPr>
              <w:jc w:val="center"/>
              <w:rPr>
                <w:i/>
                <w:iCs/>
                <w:color w:val="4472C4" w:themeColor="accent1"/>
              </w:rPr>
            </w:pPr>
            <w:r w:rsidRPr="00D82487">
              <w:rPr>
                <w:i/>
                <w:iCs/>
                <w:color w:val="4472C4" w:themeColor="accent1"/>
              </w:rPr>
              <w:t>-</w:t>
            </w:r>
          </w:p>
        </w:tc>
      </w:tr>
    </w:tbl>
    <w:p w14:paraId="1C5204D6" w14:textId="77777777" w:rsidR="00125793" w:rsidRPr="00D82487" w:rsidRDefault="00125793" w:rsidP="00125793">
      <w:pPr>
        <w:ind w:left="1440" w:hanging="1440"/>
        <w:rPr>
          <w:bCs/>
          <w:i/>
          <w:iCs/>
          <w:color w:val="4472C4" w:themeColor="accent1"/>
          <w:lang w:eastAsia="sv-SE"/>
        </w:rPr>
      </w:pPr>
    </w:p>
    <w:p w14:paraId="1190467C" w14:textId="77777777" w:rsidR="00125793" w:rsidRPr="00D82487" w:rsidRDefault="00125793" w:rsidP="00125793">
      <w:pPr>
        <w:rPr>
          <w:i/>
          <w:iCs/>
          <w:color w:val="4472C4" w:themeColor="accent1"/>
          <w:lang w:eastAsia="sv-SE"/>
        </w:rPr>
      </w:pPr>
      <w:r w:rsidRPr="00D82487">
        <w:rPr>
          <w:i/>
          <w:iCs/>
          <w:color w:val="4472C4" w:themeColor="accent1"/>
          <w:lang w:eastAsia="sv-SE"/>
        </w:rPr>
        <w:t>The following is further commented:</w:t>
      </w:r>
    </w:p>
    <w:p w14:paraId="66ECB41F" w14:textId="77777777" w:rsidR="00125793" w:rsidRPr="00D82487" w:rsidRDefault="00125793" w:rsidP="00125793">
      <w:pPr>
        <w:pStyle w:val="ListParagraph"/>
        <w:numPr>
          <w:ilvl w:val="0"/>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Option 1:</w:t>
      </w:r>
    </w:p>
    <w:p w14:paraId="21C7087E"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(2) Number of blind retransmissions will be limited</w:t>
      </w:r>
    </w:p>
    <w:p w14:paraId="6B9D8D95"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 xml:space="preserve">(2) No power saving gain with </w:t>
      </w:r>
      <w:proofErr w:type="spellStart"/>
      <w:r w:rsidRPr="00D82487">
        <w:rPr>
          <w:rFonts w:ascii="Arial" w:hAnsi="Arial" w:cs="Arial"/>
          <w:i/>
          <w:iCs/>
          <w:color w:val="4472C4" w:themeColor="accent1"/>
          <w:sz w:val="20"/>
          <w:szCs w:val="20"/>
          <w:lang w:eastAsia="sv-SE"/>
        </w:rPr>
        <w:t>rtx</w:t>
      </w:r>
      <w:proofErr w:type="spellEnd"/>
      <w:r w:rsidRPr="00D82487">
        <w:rPr>
          <w:rFonts w:ascii="Arial" w:hAnsi="Arial" w:cs="Arial"/>
          <w:i/>
          <w:iCs/>
          <w:color w:val="4472C4" w:themeColor="accent1"/>
          <w:sz w:val="20"/>
          <w:szCs w:val="20"/>
          <w:lang w:eastAsia="sv-SE"/>
        </w:rPr>
        <w:t xml:space="preserve"> timer as Inactivity timer:</w:t>
      </w:r>
    </w:p>
    <w:p w14:paraId="164D75BB" w14:textId="77777777" w:rsidR="00125793" w:rsidRPr="00D82487" w:rsidRDefault="00125793" w:rsidP="00125793">
      <w:pPr>
        <w:pStyle w:val="ListParagraph"/>
        <w:numPr>
          <w:ilvl w:val="2"/>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will be extended in both cases anyways.</w:t>
      </w:r>
    </w:p>
    <w:p w14:paraId="34AA504A" w14:textId="77777777" w:rsidR="00125793" w:rsidRPr="00D82487" w:rsidRDefault="00125793" w:rsidP="00125793">
      <w:pPr>
        <w:pStyle w:val="ListParagraph"/>
        <w:numPr>
          <w:ilvl w:val="2"/>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Will need to be started when UE receives UL/DL scheduling anyways</w:t>
      </w:r>
    </w:p>
    <w:p w14:paraId="04D6FA0F"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proofErr w:type="gramStart"/>
      <w:r w:rsidRPr="00D82487">
        <w:rPr>
          <w:rFonts w:ascii="Arial" w:hAnsi="Arial" w:cs="Arial"/>
          <w:i/>
          <w:iCs/>
          <w:color w:val="4472C4" w:themeColor="accent1"/>
          <w:sz w:val="20"/>
          <w:szCs w:val="20"/>
          <w:lang w:eastAsia="sv-SE"/>
        </w:rPr>
        <w:t>As long as</w:t>
      </w:r>
      <w:proofErr w:type="gramEnd"/>
      <w:r w:rsidRPr="00D82487">
        <w:rPr>
          <w:rFonts w:ascii="Arial" w:hAnsi="Arial" w:cs="Arial"/>
          <w:i/>
          <w:iCs/>
          <w:color w:val="4472C4" w:themeColor="accent1"/>
          <w:sz w:val="20"/>
          <w:szCs w:val="20"/>
          <w:lang w:eastAsia="sv-SE"/>
        </w:rPr>
        <w:t xml:space="preserve"> one HARQ process keeps UE in active NW can schedule retransmission</w:t>
      </w:r>
    </w:p>
    <w:p w14:paraId="4643B664"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Less spec impacts</w:t>
      </w:r>
    </w:p>
    <w:p w14:paraId="2EB8E2DC"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Can also be used with no retransmission, so may not be best at power saving.</w:t>
      </w:r>
    </w:p>
    <w:p w14:paraId="05E3E52C"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proofErr w:type="spellStart"/>
      <w:r w:rsidRPr="00D82487">
        <w:rPr>
          <w:rFonts w:ascii="Arial" w:hAnsi="Arial" w:cs="Arial"/>
          <w:i/>
          <w:iCs/>
          <w:color w:val="4472C4" w:themeColor="accent1"/>
          <w:sz w:val="20"/>
          <w:szCs w:val="20"/>
          <w:lang w:eastAsia="sv-SE"/>
        </w:rPr>
        <w:t>InactivityTimer</w:t>
      </w:r>
      <w:proofErr w:type="spellEnd"/>
      <w:r w:rsidRPr="00D82487">
        <w:rPr>
          <w:rFonts w:ascii="Arial" w:hAnsi="Arial" w:cs="Arial"/>
          <w:i/>
          <w:iCs/>
          <w:color w:val="4472C4" w:themeColor="accent1"/>
          <w:sz w:val="20"/>
          <w:szCs w:val="20"/>
          <w:lang w:eastAsia="sv-SE"/>
        </w:rPr>
        <w:t xml:space="preserve"> started for each UL grant indicating new transmission, giving plenty of opportunity</w:t>
      </w:r>
    </w:p>
    <w:p w14:paraId="12DB74E5" w14:textId="77F45790" w:rsidR="00125793" w:rsidRPr="00D82487" w:rsidRDefault="00C33140" w:rsidP="00125793">
      <w:pPr>
        <w:pStyle w:val="ListParagraph"/>
        <w:numPr>
          <w:ilvl w:val="1"/>
          <w:numId w:val="26"/>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w:t>
      </w:r>
      <w:r w:rsidR="00125793" w:rsidRPr="00D82487">
        <w:rPr>
          <w:rFonts w:ascii="Arial" w:hAnsi="Arial" w:cs="Arial"/>
          <w:i/>
          <w:iCs/>
          <w:color w:val="4472C4" w:themeColor="accent1"/>
          <w:sz w:val="20"/>
          <w:szCs w:val="20"/>
          <w:lang w:eastAsia="sv-SE"/>
        </w:rPr>
        <w:t>he purpose of mode B is to enable efficient reuse of the HARQ process before a HARQ RTT has elapsed, not to wait and send blind retransmissions.</w:t>
      </w:r>
    </w:p>
    <w:p w14:paraId="0820399B" w14:textId="77777777" w:rsidR="00125793" w:rsidRPr="00D82487" w:rsidRDefault="00125793" w:rsidP="00125793">
      <w:pPr>
        <w:pStyle w:val="ListParagraph"/>
        <w:numPr>
          <w:ilvl w:val="0"/>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Option 2:</w:t>
      </w:r>
    </w:p>
    <w:p w14:paraId="574E9C90"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(3) more power efficient</w:t>
      </w:r>
    </w:p>
    <w:p w14:paraId="7DD9356C"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(3) Allows more flexible configuration of Inactivity Timer</w:t>
      </w:r>
    </w:p>
    <w:p w14:paraId="10E36CC5"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Good if NW enables blind retransmission</w:t>
      </w:r>
    </w:p>
    <w:p w14:paraId="7FD070D8"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 xml:space="preserve">If retransmissions only scheduled in next </w:t>
      </w:r>
      <w:proofErr w:type="spellStart"/>
      <w:r w:rsidRPr="00D82487">
        <w:rPr>
          <w:rFonts w:ascii="Arial" w:hAnsi="Arial" w:cs="Arial"/>
          <w:i/>
          <w:iCs/>
          <w:color w:val="4472C4" w:themeColor="accent1"/>
          <w:sz w:val="20"/>
          <w:szCs w:val="20"/>
          <w:lang w:eastAsia="sv-SE"/>
        </w:rPr>
        <w:t>onDuration</w:t>
      </w:r>
      <w:proofErr w:type="spellEnd"/>
      <w:r w:rsidRPr="00D82487">
        <w:rPr>
          <w:rFonts w:ascii="Arial" w:hAnsi="Arial" w:cs="Arial"/>
          <w:i/>
          <w:iCs/>
          <w:color w:val="4472C4" w:themeColor="accent1"/>
          <w:sz w:val="20"/>
          <w:szCs w:val="20"/>
          <w:lang w:eastAsia="sv-SE"/>
        </w:rPr>
        <w:t xml:space="preserve"> occasion, HARQ process could not be reused efficiently</w:t>
      </w:r>
    </w:p>
    <w:p w14:paraId="7A85FFE8" w14:textId="77777777" w:rsidR="00125793" w:rsidRPr="00D82487" w:rsidRDefault="00125793" w:rsidP="00125793">
      <w:pPr>
        <w:pStyle w:val="ListParagraph"/>
        <w:numPr>
          <w:ilvl w:val="0"/>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lastRenderedPageBreak/>
        <w:t>Option 3:</w:t>
      </w:r>
    </w:p>
    <w:p w14:paraId="01B767CA" w14:textId="77777777" w:rsidR="00125793" w:rsidRPr="00D82487" w:rsidRDefault="00125793" w:rsidP="00125793">
      <w:pPr>
        <w:pStyle w:val="ListParagraph"/>
        <w:numPr>
          <w:ilvl w:val="1"/>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Support sparse blind retransmission for time diversity gain.</w:t>
      </w:r>
    </w:p>
    <w:p w14:paraId="74155146" w14:textId="77777777" w:rsidR="00125793" w:rsidRPr="00D82487" w:rsidRDefault="00125793" w:rsidP="00125793">
      <w:pPr>
        <w:rPr>
          <w:rFonts w:cs="Arial"/>
          <w:i/>
          <w:iCs/>
          <w:color w:val="4472C4" w:themeColor="accent1"/>
        </w:rPr>
      </w:pPr>
      <w:r w:rsidRPr="00D82487">
        <w:rPr>
          <w:rFonts w:cs="Arial"/>
          <w:i/>
          <w:iCs/>
          <w:color w:val="4472C4" w:themeColor="accent1"/>
        </w:rPr>
        <w:t>Based on split opinion, Rapporteur suggests that this proposal be further discussed in a Phase 2 email discussion or via contribution to next meeting. However, the options may be narrowed down to between Option 1 &amp; 2 based on minimal support for other options.</w:t>
      </w:r>
    </w:p>
    <w:p w14:paraId="70DBE0AB" w14:textId="77777777" w:rsidR="00125793" w:rsidRPr="00D82487" w:rsidRDefault="00125793" w:rsidP="00125793">
      <w:pPr>
        <w:ind w:left="1440" w:hanging="1440"/>
        <w:rPr>
          <w:b/>
          <w:i/>
          <w:iCs/>
          <w:color w:val="4472C4" w:themeColor="accent1"/>
          <w:lang w:eastAsia="sv-SE"/>
        </w:rPr>
      </w:pPr>
      <w:r w:rsidRPr="00D82487">
        <w:rPr>
          <w:b/>
          <w:i/>
          <w:iCs/>
          <w:color w:val="4472C4" w:themeColor="accent1"/>
          <w:lang w:eastAsia="sv-SE"/>
        </w:rPr>
        <w:t xml:space="preserve">Proposal 1: </w:t>
      </w:r>
      <w:r w:rsidRPr="00D82487">
        <w:rPr>
          <w:b/>
          <w:i/>
          <w:iCs/>
          <w:color w:val="4472C4" w:themeColor="accent1"/>
          <w:lang w:eastAsia="sv-SE"/>
        </w:rPr>
        <w:tab/>
        <w:t>RAN2 to down-select between the following options to support blind retransmission for HARQ process(es) configured with HARQ state B: 1) Rely on UE being in DRX Active Time via other means (</w:t>
      </w:r>
      <w:proofErr w:type="gramStart"/>
      <w:r w:rsidRPr="00D82487">
        <w:rPr>
          <w:b/>
          <w:i/>
          <w:iCs/>
          <w:color w:val="4472C4" w:themeColor="accent1"/>
          <w:lang w:eastAsia="sv-SE"/>
        </w:rPr>
        <w:t>e.g.</w:t>
      </w:r>
      <w:proofErr w:type="gramEnd"/>
      <w:r w:rsidRPr="00D82487">
        <w:rPr>
          <w:b/>
          <w:i/>
          <w:iCs/>
          <w:color w:val="4472C4" w:themeColor="accent1"/>
          <w:lang w:eastAsia="sv-SE"/>
        </w:rPr>
        <w:t xml:space="preserve"> Inactivity Timer); or 2) Start </w:t>
      </w:r>
      <w:proofErr w:type="spellStart"/>
      <w:r w:rsidRPr="00D82487">
        <w:rPr>
          <w:b/>
          <w:i/>
          <w:iCs/>
          <w:color w:val="4472C4" w:themeColor="accent1"/>
          <w:lang w:eastAsia="sv-SE"/>
        </w:rPr>
        <w:t>drx-RetransmissionTimerUL</w:t>
      </w:r>
      <w:proofErr w:type="spellEnd"/>
      <w:r w:rsidRPr="00D82487">
        <w:rPr>
          <w:b/>
          <w:i/>
          <w:iCs/>
          <w:color w:val="4472C4" w:themeColor="accent1"/>
          <w:lang w:eastAsia="sv-SE"/>
        </w:rPr>
        <w:t xml:space="preserve"> at the end of PUSCH transmission;</w:t>
      </w:r>
    </w:p>
    <w:p w14:paraId="6862663A" w14:textId="77777777" w:rsidR="00206F11" w:rsidRPr="00206F11" w:rsidRDefault="00206F11">
      <w:pPr>
        <w:ind w:left="1440" w:hanging="1440"/>
      </w:pPr>
    </w:p>
    <w:p w14:paraId="74827B70" w14:textId="77777777" w:rsidR="003860DB" w:rsidRDefault="003516E7">
      <w:pPr>
        <w:pStyle w:val="Heading2"/>
        <w:rPr>
          <w:lang w:val="fr-FR"/>
        </w:rPr>
      </w:pPr>
      <w:r>
        <w:rPr>
          <w:lang w:val="fr-FR"/>
        </w:rPr>
        <w:t>Drx-RetransmissionTimerDL</w:t>
      </w:r>
    </w:p>
    <w:p w14:paraId="4CC66BE7" w14:textId="77777777" w:rsidR="003860DB" w:rsidRDefault="003516E7">
      <w:r>
        <w:t xml:space="preserve">Similar arguments supporting additional start conditions for the </w:t>
      </w:r>
      <w:proofErr w:type="spellStart"/>
      <w:r>
        <w:rPr>
          <w:i/>
          <w:iCs/>
        </w:rPr>
        <w:t>drx-RetransmissionTimerDL</w:t>
      </w:r>
      <w:proofErr w:type="spellEnd"/>
      <w:r>
        <w:t xml:space="preserve"> are also made in [1] [7] [18], and against additional start conditions for the </w:t>
      </w:r>
      <w:proofErr w:type="spellStart"/>
      <w:r>
        <w:rPr>
          <w:i/>
          <w:iCs/>
        </w:rPr>
        <w:t>drx-RetransmissionTimerDL</w:t>
      </w:r>
      <w:proofErr w:type="spellEnd"/>
      <w:r>
        <w:t xml:space="preserve"> in [13]. For a detailed discussion, companies are referred to contributions [12] and [16] respectively.</w:t>
      </w:r>
    </w:p>
    <w:p w14:paraId="73264C44" w14:textId="77777777" w:rsidR="003860DB" w:rsidRDefault="003516E7">
      <w:r>
        <w:t xml:space="preserve">However, as noted in [7], based on RAN1 agreement (i.e. incorporation of </w:t>
      </w:r>
      <w:r>
        <w:rPr>
          <w:rFonts w:cs="Arial"/>
        </w:rPr>
        <w:t>X = T_proc,1)</w:t>
      </w:r>
      <w:r>
        <w:t xml:space="preserve"> the start condition for the </w:t>
      </w:r>
      <w:proofErr w:type="spellStart"/>
      <w:r>
        <w:rPr>
          <w:i/>
          <w:iCs/>
        </w:rPr>
        <w:t>drx-</w:t>
      </w:r>
      <w:proofErr w:type="gramStart"/>
      <w:r>
        <w:rPr>
          <w:i/>
          <w:iCs/>
        </w:rPr>
        <w:t>RetransmissionTimerDL</w:t>
      </w:r>
      <w:proofErr w:type="spellEnd"/>
      <w:r>
        <w:t xml:space="preserve">  may</w:t>
      </w:r>
      <w:proofErr w:type="gramEnd"/>
      <w:r>
        <w:t xml:space="preserve"> be slightly different than in the UL case. The following options have been proposed regarding start time of </w:t>
      </w:r>
      <w:proofErr w:type="spellStart"/>
      <w:r>
        <w:rPr>
          <w:i/>
          <w:iCs/>
        </w:rPr>
        <w:t>drx-RetransmissionTimerDL</w:t>
      </w:r>
      <w:proofErr w:type="spellEnd"/>
      <w:r>
        <w:t xml:space="preserve"> in [7] and [12]</w:t>
      </w:r>
      <w:r>
        <w:rPr>
          <w:i/>
          <w:iCs/>
        </w:rPr>
        <w:t>:</w:t>
      </w:r>
    </w:p>
    <w:p w14:paraId="1F48B442"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 xml:space="preserve">Option 1: </w:t>
      </w:r>
      <w:r>
        <w:rPr>
          <w:rFonts w:ascii="Arial" w:hAnsi="Arial" w:cs="Arial"/>
          <w:sz w:val="20"/>
          <w:szCs w:val="20"/>
        </w:rPr>
        <w:t>start the DRX retransmission timer in the first symbol after the end of the reception of the last PDSCH or slot-aggregated PDSCH. [7]</w:t>
      </w:r>
    </w:p>
    <w:p w14:paraId="4337FCA7"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 xml:space="preserve">start the DRX retransmission timer in the first symbol after the end of the reception of the last PDSCH or </w:t>
      </w:r>
      <w:proofErr w:type="gramStart"/>
      <w:r>
        <w:rPr>
          <w:rFonts w:ascii="Arial" w:hAnsi="Arial" w:cs="Arial"/>
          <w:sz w:val="20"/>
          <w:szCs w:val="20"/>
        </w:rPr>
        <w:t>slot-aggregated</w:t>
      </w:r>
      <w:proofErr w:type="gramEnd"/>
      <w:r>
        <w:rPr>
          <w:rFonts w:ascii="Arial" w:hAnsi="Arial" w:cs="Arial"/>
          <w:sz w:val="20"/>
          <w:szCs w:val="20"/>
        </w:rPr>
        <w:t xml:space="preserve"> PDSCH plus X (X = T_proc,1). [7]</w:t>
      </w:r>
    </w:p>
    <w:p w14:paraId="55E460BE"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Start </w:t>
      </w:r>
      <w:proofErr w:type="spellStart"/>
      <w:r>
        <w:rPr>
          <w:rFonts w:ascii="Arial" w:hAnsi="Arial" w:cs="Arial"/>
          <w:sz w:val="20"/>
          <w:szCs w:val="20"/>
        </w:rPr>
        <w:t>drx-RetransmissionTimerDL</w:t>
      </w:r>
      <w:proofErr w:type="spellEnd"/>
      <w:r>
        <w:rPr>
          <w:rFonts w:ascii="Arial" w:hAnsi="Arial" w:cs="Arial"/>
          <w:sz w:val="20"/>
          <w:szCs w:val="20"/>
        </w:rPr>
        <w:t xml:space="preserve"> with offset indicated by NW after the end of the reception of the last PDSCH. [12]</w:t>
      </w:r>
    </w:p>
    <w:p w14:paraId="35603D34" w14:textId="77777777" w:rsidR="003860DB" w:rsidRDefault="003516E7">
      <w:pPr>
        <w:ind w:left="1440" w:hanging="1440"/>
        <w:rPr>
          <w:b/>
          <w:bCs/>
        </w:rPr>
      </w:pPr>
      <w:r>
        <w:rPr>
          <w:b/>
          <w:lang w:eastAsia="sv-SE"/>
        </w:rPr>
        <w:t>Question 2:</w:t>
      </w:r>
      <w:r>
        <w:tab/>
      </w:r>
      <w:r>
        <w:rPr>
          <w:rFonts w:cs="Arial"/>
          <w:b/>
          <w:bCs/>
        </w:rPr>
        <w:t>Which of the following option(s) do you support</w:t>
      </w:r>
      <w:r>
        <w:rPr>
          <w:b/>
          <w:bCs/>
        </w:rPr>
        <w:t xml:space="preserve"> to enable reception of blind retransmission for HARQ process(es) configured with disabled HARQ feedback: </w:t>
      </w:r>
    </w:p>
    <w:p w14:paraId="4818C81C"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79C1BA4D"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w:t>
      </w:r>
    </w:p>
    <w:p w14:paraId="18151DE7" w14:textId="77777777" w:rsidR="003860DB" w:rsidRDefault="003516E7">
      <w:pPr>
        <w:pStyle w:val="ListParagraph"/>
        <w:numPr>
          <w:ilvl w:val="0"/>
          <w:numId w:val="14"/>
        </w:numPr>
        <w:jc w:val="both"/>
        <w:rPr>
          <w:rFonts w:ascii="Arial" w:hAnsi="Arial" w:cs="Arial"/>
          <w:b/>
          <w:bCs/>
          <w:sz w:val="18"/>
          <w:szCs w:val="18"/>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plus X (X = T_proc,1);</w:t>
      </w:r>
    </w:p>
    <w:p w14:paraId="7D28D931"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with offset indicated by NW after the end of the reception of the last PDSCH;</w:t>
      </w:r>
    </w:p>
    <w:p w14:paraId="2321286F"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526AC269" w14:textId="77777777">
        <w:tc>
          <w:tcPr>
            <w:tcW w:w="1496" w:type="dxa"/>
            <w:shd w:val="clear" w:color="auto" w:fill="E7E6E6" w:themeFill="background2"/>
          </w:tcPr>
          <w:p w14:paraId="4A18F913"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B182412"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82C9C09" w14:textId="77777777" w:rsidR="003860DB" w:rsidRDefault="003516E7">
            <w:pPr>
              <w:jc w:val="center"/>
              <w:rPr>
                <w:b/>
                <w:lang w:eastAsia="sv-SE"/>
              </w:rPr>
            </w:pPr>
            <w:r>
              <w:rPr>
                <w:b/>
                <w:lang w:eastAsia="sv-SE"/>
              </w:rPr>
              <w:t>Additional comments</w:t>
            </w:r>
          </w:p>
        </w:tc>
      </w:tr>
      <w:tr w:rsidR="003860DB" w14:paraId="1036824F" w14:textId="77777777">
        <w:tc>
          <w:tcPr>
            <w:tcW w:w="1496" w:type="dxa"/>
          </w:tcPr>
          <w:p w14:paraId="64B11860" w14:textId="77777777" w:rsidR="003860DB" w:rsidRDefault="003516E7">
            <w:pPr>
              <w:rPr>
                <w:rFonts w:eastAsiaTheme="minorEastAsia"/>
              </w:rPr>
            </w:pPr>
            <w:r>
              <w:rPr>
                <w:rFonts w:eastAsiaTheme="minorEastAsia"/>
              </w:rPr>
              <w:t>Apple</w:t>
            </w:r>
          </w:p>
        </w:tc>
        <w:tc>
          <w:tcPr>
            <w:tcW w:w="1739" w:type="dxa"/>
          </w:tcPr>
          <w:p w14:paraId="7900F9BB" w14:textId="77777777" w:rsidR="003860DB" w:rsidRDefault="003516E7">
            <w:pPr>
              <w:rPr>
                <w:rFonts w:eastAsiaTheme="minorEastAsia"/>
              </w:rPr>
            </w:pPr>
            <w:r>
              <w:rPr>
                <w:rFonts w:eastAsiaTheme="minorEastAsia"/>
              </w:rPr>
              <w:t>Option 3</w:t>
            </w:r>
          </w:p>
        </w:tc>
        <w:tc>
          <w:tcPr>
            <w:tcW w:w="6480" w:type="dxa"/>
          </w:tcPr>
          <w:p w14:paraId="3579797D" w14:textId="77777777" w:rsidR="003860DB" w:rsidRDefault="003516E7">
            <w:pPr>
              <w:rPr>
                <w:rFonts w:eastAsiaTheme="minorEastAsia"/>
              </w:rPr>
            </w:pPr>
            <w:r>
              <w:rPr>
                <w:rFonts w:eastAsiaTheme="minorEastAsia"/>
              </w:rPr>
              <w:t>Seems unnecessary to monitor PDCCH during X.</w:t>
            </w:r>
          </w:p>
        </w:tc>
      </w:tr>
      <w:tr w:rsidR="003860DB" w14:paraId="77E1BFD5" w14:textId="77777777">
        <w:tc>
          <w:tcPr>
            <w:tcW w:w="1496" w:type="dxa"/>
          </w:tcPr>
          <w:p w14:paraId="1631D8A2" w14:textId="77777777" w:rsidR="003860DB" w:rsidRDefault="003516E7">
            <w:pPr>
              <w:rPr>
                <w:rFonts w:eastAsiaTheme="minorEastAsia"/>
              </w:rPr>
            </w:pPr>
            <w:r>
              <w:rPr>
                <w:rFonts w:eastAsiaTheme="minorEastAsia"/>
              </w:rPr>
              <w:t>Xiaomi</w:t>
            </w:r>
          </w:p>
        </w:tc>
        <w:tc>
          <w:tcPr>
            <w:tcW w:w="1739" w:type="dxa"/>
          </w:tcPr>
          <w:p w14:paraId="115080B7"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5866B95B" w14:textId="77777777" w:rsidR="003860DB" w:rsidRDefault="003516E7">
            <w:pPr>
              <w:rPr>
                <w:rFonts w:eastAsiaTheme="minorEastAsia"/>
              </w:rPr>
            </w:pPr>
            <w:r>
              <w:rPr>
                <w:rFonts w:eastAsiaTheme="minorEastAsia" w:hint="eastAsia"/>
              </w:rPr>
              <w:t>T</w:t>
            </w:r>
            <w:r>
              <w:rPr>
                <w:rFonts w:eastAsiaTheme="minorEastAsia"/>
              </w:rPr>
              <w:t>he same view as Apple</w:t>
            </w:r>
          </w:p>
        </w:tc>
      </w:tr>
      <w:tr w:rsidR="003860DB" w14:paraId="5EC69041" w14:textId="77777777">
        <w:tc>
          <w:tcPr>
            <w:tcW w:w="1496" w:type="dxa"/>
          </w:tcPr>
          <w:p w14:paraId="2A893E2C" w14:textId="77777777" w:rsidR="003860DB" w:rsidRDefault="003516E7">
            <w:pPr>
              <w:rPr>
                <w:rFonts w:eastAsiaTheme="minorEastAsia"/>
              </w:rPr>
            </w:pPr>
            <w:r>
              <w:t>Nokia</w:t>
            </w:r>
          </w:p>
        </w:tc>
        <w:tc>
          <w:tcPr>
            <w:tcW w:w="1739" w:type="dxa"/>
          </w:tcPr>
          <w:p w14:paraId="6E22F81F" w14:textId="77777777" w:rsidR="003860DB" w:rsidRDefault="003516E7">
            <w:pPr>
              <w:jc w:val="left"/>
              <w:rPr>
                <w:rFonts w:eastAsiaTheme="minorEastAsia"/>
              </w:rPr>
            </w:pPr>
            <w:r>
              <w:t>Option 4 or leave it for future enhancement</w:t>
            </w:r>
          </w:p>
        </w:tc>
        <w:tc>
          <w:tcPr>
            <w:tcW w:w="6480" w:type="dxa"/>
          </w:tcPr>
          <w:p w14:paraId="4E95AACE" w14:textId="77777777" w:rsidR="003860DB" w:rsidRDefault="003516E7">
            <w:pPr>
              <w:rPr>
                <w:rFonts w:eastAsiaTheme="minorEastAsia"/>
                <w:highlight w:val="yellow"/>
              </w:rPr>
            </w:pPr>
            <w:r>
              <w:t>Similar comment as Question1.</w:t>
            </w:r>
          </w:p>
        </w:tc>
      </w:tr>
      <w:tr w:rsidR="003860DB" w14:paraId="22465085" w14:textId="77777777">
        <w:tc>
          <w:tcPr>
            <w:tcW w:w="1496" w:type="dxa"/>
          </w:tcPr>
          <w:p w14:paraId="0298EB47" w14:textId="77777777" w:rsidR="003860DB" w:rsidRDefault="003516E7">
            <w:pPr>
              <w:rPr>
                <w:rFonts w:eastAsiaTheme="minorEastAsia"/>
              </w:rPr>
            </w:pPr>
            <w:r>
              <w:rPr>
                <w:rFonts w:eastAsiaTheme="minorEastAsia" w:hint="eastAsia"/>
              </w:rPr>
              <w:t>H</w:t>
            </w:r>
            <w:r>
              <w:rPr>
                <w:rFonts w:eastAsiaTheme="minorEastAsia"/>
              </w:rPr>
              <w:t>uawei,</w:t>
            </w:r>
          </w:p>
          <w:p w14:paraId="3F86B838"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2E56036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34CC7236" w14:textId="77777777" w:rsidR="003860DB" w:rsidRDefault="003516E7">
            <w:pPr>
              <w:rPr>
                <w:lang w:eastAsia="sv-SE"/>
              </w:rPr>
            </w:pPr>
            <w:r>
              <w:rPr>
                <w:rFonts w:eastAsiaTheme="minorEastAsia" w:hint="eastAsia"/>
              </w:rPr>
              <w:t>S</w:t>
            </w:r>
            <w:r>
              <w:rPr>
                <w:rFonts w:eastAsiaTheme="minorEastAsia"/>
              </w:rPr>
              <w:t>ee our reply to Q1.</w:t>
            </w:r>
          </w:p>
        </w:tc>
      </w:tr>
      <w:tr w:rsidR="003860DB" w14:paraId="43F91837" w14:textId="77777777">
        <w:tc>
          <w:tcPr>
            <w:tcW w:w="1496" w:type="dxa"/>
          </w:tcPr>
          <w:p w14:paraId="7E8BBC0E" w14:textId="77777777" w:rsidR="003860DB" w:rsidRDefault="003516E7">
            <w:pPr>
              <w:rPr>
                <w:rFonts w:eastAsiaTheme="minorEastAsia"/>
              </w:rPr>
            </w:pPr>
            <w:r>
              <w:rPr>
                <w:rFonts w:eastAsiaTheme="minorEastAsia"/>
              </w:rPr>
              <w:t>OPPO</w:t>
            </w:r>
          </w:p>
        </w:tc>
        <w:tc>
          <w:tcPr>
            <w:tcW w:w="1739" w:type="dxa"/>
          </w:tcPr>
          <w:p w14:paraId="51BA58B3"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74E9AF5A" w14:textId="77777777" w:rsidR="003860DB" w:rsidRDefault="003516E7">
            <w:pPr>
              <w:rPr>
                <w:rFonts w:eastAsiaTheme="minorEastAsia"/>
              </w:rPr>
            </w:pPr>
            <w:r>
              <w:rPr>
                <w:rFonts w:eastAsiaTheme="minorEastAsia"/>
              </w:rPr>
              <w:t>Agree with Apple.</w:t>
            </w:r>
          </w:p>
        </w:tc>
      </w:tr>
      <w:tr w:rsidR="003860DB" w14:paraId="58894649" w14:textId="77777777">
        <w:tc>
          <w:tcPr>
            <w:tcW w:w="1496" w:type="dxa"/>
          </w:tcPr>
          <w:p w14:paraId="4622CE05" w14:textId="77777777" w:rsidR="003860DB" w:rsidRDefault="003516E7">
            <w:pPr>
              <w:rPr>
                <w:rFonts w:eastAsiaTheme="minorEastAsia"/>
              </w:rPr>
            </w:pPr>
            <w:r>
              <w:rPr>
                <w:rFonts w:eastAsiaTheme="minorEastAsia"/>
              </w:rPr>
              <w:t>vivo</w:t>
            </w:r>
          </w:p>
        </w:tc>
        <w:tc>
          <w:tcPr>
            <w:tcW w:w="1739" w:type="dxa"/>
          </w:tcPr>
          <w:p w14:paraId="40468011"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6BABD561" w14:textId="77777777" w:rsidR="003860DB" w:rsidRDefault="003516E7">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proofErr w:type="spellStart"/>
            <w:r>
              <w:rPr>
                <w:rFonts w:eastAsiaTheme="minorEastAsia"/>
              </w:rPr>
              <w:t>drx-RetransmissionTimerDL</w:t>
            </w:r>
            <w:proofErr w:type="spellEnd"/>
            <w:r>
              <w:rPr>
                <w:rFonts w:eastAsiaTheme="minorEastAsia"/>
              </w:rPr>
              <w:t>) than the inactivity timer to monitor the possible blind retransmission scheduling for a given HARQ process.</w:t>
            </w:r>
          </w:p>
          <w:p w14:paraId="3A25D5D6" w14:textId="77777777" w:rsidR="003860DB" w:rsidRDefault="003516E7">
            <w:pPr>
              <w:rPr>
                <w:rFonts w:eastAsiaTheme="minorEastAsia"/>
              </w:rPr>
            </w:pPr>
            <w:r>
              <w:rPr>
                <w:rFonts w:eastAsiaTheme="minorEastAsia"/>
              </w:rPr>
              <w:t xml:space="preserve">Since there is scheduling restriction between consecutive PDSCH reception for a given HARQ </w:t>
            </w:r>
            <w:proofErr w:type="gramStart"/>
            <w:r>
              <w:rPr>
                <w:rFonts w:eastAsiaTheme="minorEastAsia"/>
              </w:rPr>
              <w:t>process</w:t>
            </w:r>
            <w:proofErr w:type="gramEnd"/>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w:t>
            </w:r>
            <w:proofErr w:type="spellStart"/>
            <w:r>
              <w:rPr>
                <w:rFonts w:eastAsiaTheme="minorEastAsia"/>
              </w:rPr>
              <w:t>drx-RetransmissionTimerDL</w:t>
            </w:r>
            <w:proofErr w:type="spellEnd"/>
            <w:r>
              <w:rPr>
                <w:rFonts w:eastAsiaTheme="minorEastAsia"/>
              </w:rPr>
              <w:t xml:space="preserve"> 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the end of </w:t>
            </w:r>
            <w:r>
              <w:rPr>
                <w:rFonts w:eastAsiaTheme="minorEastAsia" w:hint="eastAsia"/>
              </w:rPr>
              <w:lastRenderedPageBreak/>
              <w:t>last</w:t>
            </w:r>
            <w:r>
              <w:rPr>
                <w:rFonts w:eastAsiaTheme="minorEastAsia"/>
              </w:rPr>
              <w:t xml:space="preserve"> PDSCH transmission, as per previous RAN1 agreement</w:t>
            </w:r>
            <w:r>
              <w:rPr>
                <w:rFonts w:eastAsiaTheme="minorEastAsia" w:hint="eastAsia"/>
              </w:rPr>
              <w:t>.</w:t>
            </w:r>
            <w:r>
              <w:rPr>
                <w:rFonts w:eastAsiaTheme="minorEastAsia"/>
              </w:rPr>
              <w:t xml:space="preserve"> The offset is defined as X (X = T_proc,1).</w:t>
            </w:r>
          </w:p>
        </w:tc>
      </w:tr>
      <w:tr w:rsidR="003860DB" w14:paraId="4E951C59" w14:textId="77777777">
        <w:tc>
          <w:tcPr>
            <w:tcW w:w="1496" w:type="dxa"/>
          </w:tcPr>
          <w:p w14:paraId="255A4CAB" w14:textId="77777777" w:rsidR="003860DB" w:rsidRDefault="003516E7">
            <w:pPr>
              <w:rPr>
                <w:lang w:eastAsia="sv-SE"/>
              </w:rPr>
            </w:pPr>
            <w:r>
              <w:rPr>
                <w:rFonts w:eastAsiaTheme="minorEastAsia"/>
              </w:rPr>
              <w:lastRenderedPageBreak/>
              <w:t>MediaTek</w:t>
            </w:r>
          </w:p>
        </w:tc>
        <w:tc>
          <w:tcPr>
            <w:tcW w:w="1739" w:type="dxa"/>
          </w:tcPr>
          <w:p w14:paraId="143BF00D" w14:textId="77777777" w:rsidR="003860DB" w:rsidRDefault="003516E7">
            <w:pPr>
              <w:rPr>
                <w:lang w:eastAsia="sv-SE"/>
              </w:rPr>
            </w:pPr>
            <w:r>
              <w:rPr>
                <w:rFonts w:eastAsiaTheme="minorEastAsia"/>
              </w:rPr>
              <w:t>1</w:t>
            </w:r>
          </w:p>
        </w:tc>
        <w:tc>
          <w:tcPr>
            <w:tcW w:w="6480" w:type="dxa"/>
          </w:tcPr>
          <w:p w14:paraId="5A74D17A" w14:textId="77777777" w:rsidR="003860DB" w:rsidRDefault="003516E7">
            <w:pPr>
              <w:rPr>
                <w:rFonts w:eastAsiaTheme="minorEastAsia"/>
              </w:rPr>
            </w:pPr>
            <w:r>
              <w:rPr>
                <w:rFonts w:eastAsiaTheme="minorEastAsia"/>
              </w:rPr>
              <w:t>We can rely on the Inactivity timer for blind retransmissions. With the same reasons above for UL blind retransmissions.</w:t>
            </w:r>
          </w:p>
        </w:tc>
      </w:tr>
      <w:tr w:rsidR="003860DB" w14:paraId="21533F1E" w14:textId="77777777">
        <w:tc>
          <w:tcPr>
            <w:tcW w:w="1496" w:type="dxa"/>
          </w:tcPr>
          <w:p w14:paraId="496D52CE" w14:textId="77777777" w:rsidR="003860DB" w:rsidRDefault="003516E7">
            <w:pPr>
              <w:rPr>
                <w:lang w:eastAsia="sv-SE"/>
              </w:rPr>
            </w:pPr>
            <w:r>
              <w:rPr>
                <w:lang w:eastAsia="sv-SE"/>
              </w:rPr>
              <w:t>Qualcomm</w:t>
            </w:r>
          </w:p>
        </w:tc>
        <w:tc>
          <w:tcPr>
            <w:tcW w:w="1739" w:type="dxa"/>
          </w:tcPr>
          <w:p w14:paraId="020E85D3" w14:textId="77777777" w:rsidR="003860DB" w:rsidRDefault="003516E7">
            <w:pPr>
              <w:rPr>
                <w:rFonts w:eastAsia="DengXian"/>
              </w:rPr>
            </w:pPr>
            <w:r>
              <w:rPr>
                <w:rFonts w:eastAsia="DengXian"/>
              </w:rPr>
              <w:t>2 or 1</w:t>
            </w:r>
          </w:p>
        </w:tc>
        <w:tc>
          <w:tcPr>
            <w:tcW w:w="6480" w:type="dxa"/>
          </w:tcPr>
          <w:p w14:paraId="0230B318" w14:textId="77777777" w:rsidR="003860DB" w:rsidRDefault="003516E7">
            <w:pPr>
              <w:rPr>
                <w:rFonts w:eastAsia="DengXian"/>
              </w:rPr>
            </w:pPr>
            <w:r>
              <w:rPr>
                <w:rFonts w:eastAsia="DengXian"/>
              </w:rPr>
              <w:t>Please see our response in Q1.</w:t>
            </w:r>
          </w:p>
        </w:tc>
      </w:tr>
      <w:tr w:rsidR="003860DB" w14:paraId="12551703" w14:textId="77777777">
        <w:tc>
          <w:tcPr>
            <w:tcW w:w="1496" w:type="dxa"/>
          </w:tcPr>
          <w:p w14:paraId="11A9307F" w14:textId="77777777" w:rsidR="003860DB" w:rsidRDefault="003516E7">
            <w:pPr>
              <w:rPr>
                <w:lang w:eastAsia="sv-SE"/>
              </w:rPr>
            </w:pPr>
            <w:r>
              <w:rPr>
                <w:lang w:eastAsia="sv-SE"/>
              </w:rPr>
              <w:t>Samsung</w:t>
            </w:r>
          </w:p>
        </w:tc>
        <w:tc>
          <w:tcPr>
            <w:tcW w:w="1739" w:type="dxa"/>
          </w:tcPr>
          <w:p w14:paraId="22B638BA" w14:textId="77777777" w:rsidR="003860DB" w:rsidRDefault="003516E7">
            <w:pPr>
              <w:rPr>
                <w:lang w:eastAsia="sv-SE"/>
              </w:rPr>
            </w:pPr>
            <w:r>
              <w:rPr>
                <w:lang w:eastAsia="sv-SE"/>
              </w:rPr>
              <w:t>3 or 4</w:t>
            </w:r>
          </w:p>
        </w:tc>
        <w:tc>
          <w:tcPr>
            <w:tcW w:w="6480" w:type="dxa"/>
          </w:tcPr>
          <w:p w14:paraId="43AB0113" w14:textId="77777777" w:rsidR="003860DB" w:rsidRDefault="003860DB">
            <w:pPr>
              <w:rPr>
                <w:lang w:eastAsia="sv-SE"/>
              </w:rPr>
            </w:pPr>
          </w:p>
        </w:tc>
      </w:tr>
      <w:tr w:rsidR="003860DB" w14:paraId="7ACD359B" w14:textId="77777777">
        <w:tc>
          <w:tcPr>
            <w:tcW w:w="1496" w:type="dxa"/>
          </w:tcPr>
          <w:p w14:paraId="656091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44AD4E73" w14:textId="77777777" w:rsidR="003860DB" w:rsidRDefault="003516E7">
            <w:pPr>
              <w:rPr>
                <w:rFonts w:eastAsia="DengXian"/>
              </w:rPr>
            </w:pPr>
            <w:r>
              <w:rPr>
                <w:rFonts w:eastAsia="DengXian" w:hint="eastAsia"/>
              </w:rPr>
              <w:t>O</w:t>
            </w:r>
            <w:r>
              <w:rPr>
                <w:rFonts w:eastAsia="DengXian"/>
              </w:rPr>
              <w:t>ption 3</w:t>
            </w:r>
          </w:p>
        </w:tc>
        <w:tc>
          <w:tcPr>
            <w:tcW w:w="6480" w:type="dxa"/>
          </w:tcPr>
          <w:p w14:paraId="47A75DFB" w14:textId="77777777" w:rsidR="003860DB" w:rsidRDefault="003860DB">
            <w:pPr>
              <w:rPr>
                <w:rFonts w:eastAsia="DengXian"/>
              </w:rPr>
            </w:pPr>
          </w:p>
        </w:tc>
      </w:tr>
      <w:tr w:rsidR="003860DB" w14:paraId="5F597732" w14:textId="77777777">
        <w:tc>
          <w:tcPr>
            <w:tcW w:w="1496" w:type="dxa"/>
          </w:tcPr>
          <w:p w14:paraId="2D8E69D4" w14:textId="77777777" w:rsidR="003860DB" w:rsidRDefault="003516E7">
            <w:pPr>
              <w:rPr>
                <w:rFonts w:eastAsia="SimSun"/>
                <w:lang w:val="en-US"/>
              </w:rPr>
            </w:pPr>
            <w:r>
              <w:rPr>
                <w:rFonts w:eastAsia="SimSun" w:hint="eastAsia"/>
                <w:lang w:val="en-US"/>
              </w:rPr>
              <w:t>ZTE</w:t>
            </w:r>
          </w:p>
        </w:tc>
        <w:tc>
          <w:tcPr>
            <w:tcW w:w="1739" w:type="dxa"/>
          </w:tcPr>
          <w:p w14:paraId="4B7EC0DB" w14:textId="77777777" w:rsidR="003860DB" w:rsidRDefault="003516E7">
            <w:pPr>
              <w:rPr>
                <w:rFonts w:eastAsia="DengXian"/>
                <w:lang w:val="en-US"/>
              </w:rPr>
            </w:pPr>
            <w:r>
              <w:rPr>
                <w:rFonts w:eastAsia="DengXian" w:hint="eastAsia"/>
                <w:lang w:val="en-US"/>
              </w:rPr>
              <w:t>1</w:t>
            </w:r>
          </w:p>
        </w:tc>
        <w:tc>
          <w:tcPr>
            <w:tcW w:w="6480" w:type="dxa"/>
          </w:tcPr>
          <w:p w14:paraId="58B97F67" w14:textId="77777777" w:rsidR="003860DB" w:rsidRDefault="003516E7">
            <w:pPr>
              <w:rPr>
                <w:rFonts w:eastAsia="DengXian"/>
                <w:lang w:val="en-US"/>
              </w:rPr>
            </w:pPr>
            <w:r>
              <w:rPr>
                <w:rFonts w:eastAsia="DengXian" w:hint="eastAsia"/>
                <w:lang w:val="en-US"/>
              </w:rPr>
              <w:t>Please refer to comments above.</w:t>
            </w:r>
          </w:p>
        </w:tc>
      </w:tr>
      <w:tr w:rsidR="003516E7" w14:paraId="13DF1275" w14:textId="77777777">
        <w:tc>
          <w:tcPr>
            <w:tcW w:w="1496" w:type="dxa"/>
          </w:tcPr>
          <w:p w14:paraId="063E9EC5" w14:textId="1BA43D50" w:rsidR="003516E7" w:rsidRDefault="003516E7" w:rsidP="003516E7">
            <w:pPr>
              <w:rPr>
                <w:rFonts w:eastAsiaTheme="minorEastAsia"/>
              </w:rPr>
            </w:pPr>
            <w:r>
              <w:rPr>
                <w:rFonts w:eastAsia="DengXian"/>
              </w:rPr>
              <w:t>Ericsson</w:t>
            </w:r>
          </w:p>
        </w:tc>
        <w:tc>
          <w:tcPr>
            <w:tcW w:w="1739" w:type="dxa"/>
          </w:tcPr>
          <w:p w14:paraId="2B5DAABC" w14:textId="06D0F02C" w:rsidR="003516E7" w:rsidRDefault="003516E7" w:rsidP="003516E7">
            <w:pPr>
              <w:rPr>
                <w:rFonts w:eastAsiaTheme="minorEastAsia"/>
              </w:rPr>
            </w:pPr>
            <w:r>
              <w:rPr>
                <w:rFonts w:eastAsia="DengXian"/>
              </w:rPr>
              <w:t>1</w:t>
            </w:r>
          </w:p>
        </w:tc>
        <w:tc>
          <w:tcPr>
            <w:tcW w:w="6480" w:type="dxa"/>
          </w:tcPr>
          <w:p w14:paraId="189A6DC0" w14:textId="77777777" w:rsidR="003516E7" w:rsidRDefault="003516E7" w:rsidP="003516E7">
            <w:pPr>
              <w:rPr>
                <w:rFonts w:eastAsia="DengXian"/>
              </w:rPr>
            </w:pPr>
            <w:r>
              <w:rPr>
                <w:rFonts w:eastAsia="DengXian"/>
              </w:rPr>
              <w:t xml:space="preserve">Same reasons as for UL </w:t>
            </w:r>
            <w:proofErr w:type="spellStart"/>
            <w:r>
              <w:rPr>
                <w:rFonts w:eastAsia="DengXian"/>
              </w:rPr>
              <w:t>retx</w:t>
            </w:r>
            <w:proofErr w:type="spellEnd"/>
            <w:r>
              <w:rPr>
                <w:rFonts w:eastAsia="DengXian"/>
              </w:rPr>
              <w:t xml:space="preserve"> timer. </w:t>
            </w:r>
          </w:p>
          <w:p w14:paraId="77712734" w14:textId="77777777" w:rsidR="003516E7" w:rsidRDefault="003516E7" w:rsidP="003516E7">
            <w:pPr>
              <w:rPr>
                <w:rFonts w:eastAsia="DengXian"/>
              </w:rPr>
            </w:pPr>
            <w:r>
              <w:rPr>
                <w:rFonts w:eastAsia="DengXian"/>
              </w:rPr>
              <w:t xml:space="preserve">First, </w:t>
            </w:r>
            <w:proofErr w:type="spellStart"/>
            <w:r>
              <w:rPr>
                <w:rFonts w:eastAsia="DengXian"/>
              </w:rPr>
              <w:t>InactivityTimer</w:t>
            </w:r>
            <w:proofErr w:type="spellEnd"/>
            <w:r>
              <w:rPr>
                <w:rFonts w:eastAsia="DengXian"/>
              </w:rPr>
              <w:t xml:space="preserve"> does the job. </w:t>
            </w:r>
          </w:p>
          <w:p w14:paraId="436BA67E" w14:textId="4AF9E888" w:rsidR="003516E7" w:rsidRDefault="003516E7" w:rsidP="003516E7">
            <w:pPr>
              <w:rPr>
                <w:rFonts w:eastAsiaTheme="minorEastAsia"/>
              </w:rPr>
            </w:pPr>
            <w:r>
              <w:rPr>
                <w:rFonts w:eastAsia="DengXian"/>
              </w:rPr>
              <w:t xml:space="preserve">Second, purpose of disabled HARQ feedback is to enable efficient reuse of the HARQ processes before a full HARQ RTT has elapsed, not to wait and send blind retransmissions. </w:t>
            </w:r>
          </w:p>
        </w:tc>
      </w:tr>
      <w:tr w:rsidR="00D325C2" w14:paraId="5E8F7849" w14:textId="77777777">
        <w:tc>
          <w:tcPr>
            <w:tcW w:w="1496" w:type="dxa"/>
          </w:tcPr>
          <w:p w14:paraId="6FD3CE72" w14:textId="74F2F05A" w:rsidR="00D325C2" w:rsidRDefault="00D325C2" w:rsidP="00D325C2">
            <w:pPr>
              <w:rPr>
                <w:rFonts w:eastAsiaTheme="minorEastAsia"/>
              </w:rPr>
            </w:pPr>
            <w:r>
              <w:rPr>
                <w:rFonts w:eastAsiaTheme="minorEastAsia"/>
              </w:rPr>
              <w:t>LG</w:t>
            </w:r>
          </w:p>
        </w:tc>
        <w:tc>
          <w:tcPr>
            <w:tcW w:w="1739" w:type="dxa"/>
          </w:tcPr>
          <w:p w14:paraId="2BA3D13E" w14:textId="26FBB37E" w:rsidR="00D325C2" w:rsidRDefault="00D325C2" w:rsidP="00D325C2">
            <w:pPr>
              <w:rPr>
                <w:rFonts w:eastAsiaTheme="minorEastAsia"/>
              </w:rPr>
            </w:pPr>
            <w:r w:rsidRPr="00D34F68">
              <w:rPr>
                <w:rFonts w:eastAsiaTheme="minorEastAsia"/>
              </w:rPr>
              <w:t>Option 2</w:t>
            </w:r>
            <w:r>
              <w:rPr>
                <w:rFonts w:eastAsiaTheme="minorEastAsia"/>
              </w:rPr>
              <w:t xml:space="preserve"> or 3</w:t>
            </w:r>
          </w:p>
        </w:tc>
        <w:tc>
          <w:tcPr>
            <w:tcW w:w="6480" w:type="dxa"/>
          </w:tcPr>
          <w:p w14:paraId="469F0BAB" w14:textId="2121B9EC" w:rsidR="00D325C2" w:rsidRDefault="00D325C2" w:rsidP="00D325C2">
            <w:pPr>
              <w:rPr>
                <w:rFonts w:eastAsiaTheme="minorEastAsia"/>
              </w:rPr>
            </w:pPr>
            <w:r>
              <w:rPr>
                <w:rFonts w:eastAsia="Malgun Gothic"/>
                <w:lang w:eastAsia="ko-KR"/>
              </w:rPr>
              <w:t xml:space="preserve">Since it would be better to align the handling </w:t>
            </w:r>
            <w:proofErr w:type="spellStart"/>
            <w:r>
              <w:rPr>
                <w:rFonts w:eastAsia="Malgun Gothic"/>
                <w:lang w:eastAsia="ko-KR"/>
              </w:rPr>
              <w:t>drx-RetranmsissionTimerUL</w:t>
            </w:r>
            <w:proofErr w:type="spellEnd"/>
            <w:r>
              <w:rPr>
                <w:rFonts w:eastAsia="Malgun Gothic"/>
                <w:lang w:eastAsia="ko-KR"/>
              </w:rPr>
              <w:t xml:space="preserve"> and DL, we slightly prefer option 2.</w:t>
            </w:r>
          </w:p>
        </w:tc>
      </w:tr>
      <w:tr w:rsidR="00F13ABA" w14:paraId="25420263" w14:textId="77777777">
        <w:tc>
          <w:tcPr>
            <w:tcW w:w="1496" w:type="dxa"/>
          </w:tcPr>
          <w:p w14:paraId="6E0A7966" w14:textId="302C44A0" w:rsidR="00F13ABA" w:rsidRPr="00F13ABA" w:rsidRDefault="00F13AB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E0230F" w14:textId="2D5173BC" w:rsidR="00F13ABA" w:rsidRPr="00F13ABA" w:rsidRDefault="00F13ABA" w:rsidP="00D325C2">
            <w:pPr>
              <w:rPr>
                <w:rFonts w:eastAsia="Malgun Gothic"/>
                <w:lang w:eastAsia="ko-KR"/>
              </w:rPr>
            </w:pPr>
            <w:r>
              <w:rPr>
                <w:rFonts w:eastAsia="Malgun Gothic" w:hint="eastAsia"/>
                <w:lang w:eastAsia="ko-KR"/>
              </w:rPr>
              <w:t>1</w:t>
            </w:r>
          </w:p>
        </w:tc>
        <w:tc>
          <w:tcPr>
            <w:tcW w:w="6480" w:type="dxa"/>
          </w:tcPr>
          <w:p w14:paraId="0BADCA99" w14:textId="77777777" w:rsidR="00F13ABA" w:rsidRDefault="00F13ABA" w:rsidP="00D325C2">
            <w:pPr>
              <w:rPr>
                <w:rFonts w:eastAsia="Malgun Gothic"/>
                <w:lang w:eastAsia="ko-KR"/>
              </w:rPr>
            </w:pPr>
          </w:p>
        </w:tc>
      </w:tr>
      <w:tr w:rsidR="00404522" w14:paraId="36E830E4" w14:textId="77777777" w:rsidTr="00404522">
        <w:tc>
          <w:tcPr>
            <w:tcW w:w="1496" w:type="dxa"/>
          </w:tcPr>
          <w:p w14:paraId="01EF05ED" w14:textId="77777777" w:rsidR="00404522" w:rsidRDefault="00404522" w:rsidP="00F04009">
            <w:pPr>
              <w:rPr>
                <w:rFonts w:eastAsiaTheme="minorEastAsia"/>
              </w:rPr>
            </w:pPr>
            <w:r>
              <w:rPr>
                <w:rFonts w:eastAsiaTheme="minorEastAsia"/>
              </w:rPr>
              <w:t>intel</w:t>
            </w:r>
          </w:p>
        </w:tc>
        <w:tc>
          <w:tcPr>
            <w:tcW w:w="1739" w:type="dxa"/>
          </w:tcPr>
          <w:p w14:paraId="49C2FE16" w14:textId="77777777" w:rsidR="00404522" w:rsidRDefault="00404522" w:rsidP="00F04009">
            <w:pPr>
              <w:rPr>
                <w:rFonts w:eastAsiaTheme="minorEastAsia"/>
              </w:rPr>
            </w:pPr>
            <w:r>
              <w:rPr>
                <w:rFonts w:eastAsiaTheme="minorEastAsia"/>
              </w:rPr>
              <w:t>1</w:t>
            </w:r>
          </w:p>
        </w:tc>
        <w:tc>
          <w:tcPr>
            <w:tcW w:w="6480" w:type="dxa"/>
          </w:tcPr>
          <w:p w14:paraId="589A6A2D" w14:textId="77777777" w:rsidR="00404522" w:rsidRDefault="00404522" w:rsidP="00F04009">
            <w:pPr>
              <w:rPr>
                <w:rFonts w:eastAsiaTheme="minorEastAsia"/>
              </w:rPr>
            </w:pPr>
            <w:r>
              <w:rPr>
                <w:rFonts w:eastAsiaTheme="minorEastAsia"/>
              </w:rPr>
              <w:t>Legacy mechanism can work without further optimization.</w:t>
            </w:r>
          </w:p>
        </w:tc>
      </w:tr>
      <w:tr w:rsidR="00673ACE" w14:paraId="581439B6" w14:textId="77777777" w:rsidTr="00404522">
        <w:tc>
          <w:tcPr>
            <w:tcW w:w="1496" w:type="dxa"/>
          </w:tcPr>
          <w:p w14:paraId="079BB221" w14:textId="38E4CC35" w:rsidR="00673ACE" w:rsidRDefault="00673ACE" w:rsidP="00F04009">
            <w:pPr>
              <w:rPr>
                <w:rFonts w:eastAsiaTheme="minorEastAsia"/>
              </w:rPr>
            </w:pPr>
            <w:r>
              <w:rPr>
                <w:rFonts w:eastAsiaTheme="minorEastAsia"/>
                <w:lang w:eastAsia="en-GB"/>
              </w:rPr>
              <w:t>CATT</w:t>
            </w:r>
          </w:p>
        </w:tc>
        <w:tc>
          <w:tcPr>
            <w:tcW w:w="1739" w:type="dxa"/>
          </w:tcPr>
          <w:p w14:paraId="7B0D4904" w14:textId="3C7AECA3" w:rsidR="00673ACE" w:rsidRDefault="00673ACE" w:rsidP="00F04009">
            <w:pPr>
              <w:rPr>
                <w:rFonts w:eastAsiaTheme="minorEastAsia"/>
              </w:rPr>
            </w:pPr>
            <w:r>
              <w:rPr>
                <w:rFonts w:eastAsiaTheme="minorEastAsia"/>
                <w:lang w:eastAsia="en-GB"/>
              </w:rPr>
              <w:t>Option 1</w:t>
            </w:r>
          </w:p>
        </w:tc>
        <w:tc>
          <w:tcPr>
            <w:tcW w:w="6480" w:type="dxa"/>
          </w:tcPr>
          <w:p w14:paraId="47B72506" w14:textId="77777777" w:rsidR="00673ACE" w:rsidRDefault="00673ACE" w:rsidP="00F04009">
            <w:pPr>
              <w:rPr>
                <w:rFonts w:eastAsiaTheme="minorEastAsia"/>
              </w:rPr>
            </w:pPr>
          </w:p>
        </w:tc>
      </w:tr>
      <w:tr w:rsidR="002E6CF0" w14:paraId="7966B7AA" w14:textId="77777777" w:rsidTr="00404522">
        <w:tc>
          <w:tcPr>
            <w:tcW w:w="1496" w:type="dxa"/>
          </w:tcPr>
          <w:p w14:paraId="64E55689" w14:textId="3E5C3C61"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4D35B603" w14:textId="73852628" w:rsidR="002E6CF0" w:rsidRDefault="002E6CF0" w:rsidP="002E6CF0">
            <w:pPr>
              <w:rPr>
                <w:rFonts w:eastAsiaTheme="minorEastAsia"/>
                <w:lang w:eastAsia="en-GB"/>
              </w:rPr>
            </w:pPr>
            <w:r>
              <w:rPr>
                <w:rFonts w:eastAsiaTheme="minorEastAsia" w:hint="eastAsia"/>
              </w:rPr>
              <w:t>2</w:t>
            </w:r>
            <w:r>
              <w:rPr>
                <w:rFonts w:eastAsiaTheme="minorEastAsia"/>
              </w:rPr>
              <w:t xml:space="preserve"> or 3</w:t>
            </w:r>
          </w:p>
        </w:tc>
        <w:tc>
          <w:tcPr>
            <w:tcW w:w="6480" w:type="dxa"/>
          </w:tcPr>
          <w:p w14:paraId="20946EAD" w14:textId="5615D354" w:rsidR="002E6CF0" w:rsidRDefault="002E6CF0" w:rsidP="002E6CF0">
            <w:pPr>
              <w:rPr>
                <w:rFonts w:eastAsiaTheme="minorEastAsia"/>
              </w:rPr>
            </w:pPr>
            <w:r>
              <w:rPr>
                <w:rFonts w:eastAsiaTheme="minorEastAsia"/>
              </w:rPr>
              <w:t xml:space="preserve">In order to align with </w:t>
            </w:r>
            <w:proofErr w:type="spellStart"/>
            <w:r>
              <w:rPr>
                <w:rFonts w:eastAsiaTheme="minorEastAsia"/>
              </w:rPr>
              <w:t>drxRetransmissionTimerUL</w:t>
            </w:r>
            <w:proofErr w:type="spellEnd"/>
            <w:r>
              <w:rPr>
                <w:rFonts w:eastAsiaTheme="minorEastAsia"/>
              </w:rPr>
              <w:t>, option 2 is preferred. If consecutive scheduling of same HARQ process is restricted by RAN1, option 3 is OK.</w:t>
            </w:r>
          </w:p>
        </w:tc>
      </w:tr>
      <w:tr w:rsidR="003B6138" w14:paraId="6BE43D6B" w14:textId="77777777" w:rsidTr="00404522">
        <w:tc>
          <w:tcPr>
            <w:tcW w:w="1496" w:type="dxa"/>
          </w:tcPr>
          <w:p w14:paraId="5BB8005A" w14:textId="15E77A6F"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3CF269F2" w14:textId="2A39DA23" w:rsidR="003B6138" w:rsidRDefault="003B6138" w:rsidP="002E6CF0">
            <w:pPr>
              <w:rPr>
                <w:rFonts w:eastAsiaTheme="minorEastAsia"/>
              </w:rPr>
            </w:pPr>
            <w:r>
              <w:rPr>
                <w:rFonts w:eastAsiaTheme="minorEastAsia" w:hint="eastAsia"/>
              </w:rPr>
              <w:t>O</w:t>
            </w:r>
            <w:r>
              <w:rPr>
                <w:rFonts w:eastAsiaTheme="minorEastAsia"/>
              </w:rPr>
              <w:t>ption 3</w:t>
            </w:r>
          </w:p>
        </w:tc>
        <w:tc>
          <w:tcPr>
            <w:tcW w:w="6480" w:type="dxa"/>
          </w:tcPr>
          <w:p w14:paraId="3AD72CF3" w14:textId="1A4B6942" w:rsidR="003B6138" w:rsidRDefault="003B6138" w:rsidP="002E6CF0">
            <w:pPr>
              <w:rPr>
                <w:rFonts w:eastAsiaTheme="minorEastAsia"/>
              </w:rPr>
            </w:pPr>
            <w:r>
              <w:rPr>
                <w:rFonts w:eastAsiaTheme="minorEastAsia" w:hint="eastAsia"/>
              </w:rPr>
              <w:t>A</w:t>
            </w:r>
            <w:r>
              <w:rPr>
                <w:rFonts w:eastAsiaTheme="minorEastAsia"/>
              </w:rPr>
              <w:t>gree with Apple</w:t>
            </w:r>
          </w:p>
        </w:tc>
      </w:tr>
      <w:tr w:rsidR="00F7012C" w14:paraId="3857C069" w14:textId="77777777" w:rsidTr="00404522">
        <w:tc>
          <w:tcPr>
            <w:tcW w:w="1496" w:type="dxa"/>
          </w:tcPr>
          <w:p w14:paraId="7282DDA1" w14:textId="3163B822" w:rsidR="00F7012C" w:rsidRDefault="00F7012C" w:rsidP="002E6CF0">
            <w:pPr>
              <w:rPr>
                <w:rFonts w:eastAsiaTheme="minorEastAsia"/>
              </w:rPr>
            </w:pPr>
            <w:r>
              <w:rPr>
                <w:rFonts w:eastAsiaTheme="minorEastAsia"/>
              </w:rPr>
              <w:t>InterDigital</w:t>
            </w:r>
          </w:p>
        </w:tc>
        <w:tc>
          <w:tcPr>
            <w:tcW w:w="1739" w:type="dxa"/>
          </w:tcPr>
          <w:p w14:paraId="217D4DE5" w14:textId="6005DE31" w:rsidR="00F7012C" w:rsidRDefault="00F7012C" w:rsidP="002E6CF0">
            <w:pPr>
              <w:rPr>
                <w:rFonts w:eastAsiaTheme="minorEastAsia"/>
              </w:rPr>
            </w:pPr>
            <w:r>
              <w:rPr>
                <w:rFonts w:eastAsiaTheme="minorEastAsia"/>
              </w:rPr>
              <w:t>Option 1</w:t>
            </w:r>
          </w:p>
        </w:tc>
        <w:tc>
          <w:tcPr>
            <w:tcW w:w="6480" w:type="dxa"/>
          </w:tcPr>
          <w:p w14:paraId="5F220CF3" w14:textId="77777777" w:rsidR="00F7012C" w:rsidRDefault="00F7012C" w:rsidP="002E6CF0">
            <w:pPr>
              <w:rPr>
                <w:rFonts w:eastAsiaTheme="minorEastAsia"/>
              </w:rPr>
            </w:pPr>
          </w:p>
        </w:tc>
      </w:tr>
    </w:tbl>
    <w:p w14:paraId="41066834" w14:textId="47A32FF4" w:rsidR="003860DB" w:rsidRDefault="003860DB"/>
    <w:p w14:paraId="5A736D38" w14:textId="101CF011" w:rsidR="00EC3502" w:rsidRPr="00D82487" w:rsidRDefault="00EC3502">
      <w:pPr>
        <w:rPr>
          <w:b/>
          <w:bCs/>
          <w:i/>
          <w:iCs/>
          <w:color w:val="4472C4" w:themeColor="accent1"/>
        </w:rPr>
      </w:pPr>
      <w:r w:rsidRPr="00D82487">
        <w:rPr>
          <w:b/>
          <w:bCs/>
          <w:i/>
          <w:iCs/>
          <w:color w:val="4472C4" w:themeColor="accent1"/>
        </w:rPr>
        <w:t>Rapporteur’s Summary:</w:t>
      </w:r>
    </w:p>
    <w:p w14:paraId="382849BC" w14:textId="77777777" w:rsidR="004C76D0" w:rsidRPr="00D82487" w:rsidRDefault="004C76D0" w:rsidP="004C76D0">
      <w:pPr>
        <w:rPr>
          <w:i/>
          <w:iCs/>
          <w:color w:val="4472C4" w:themeColor="accent1"/>
        </w:rPr>
      </w:pPr>
      <w:r w:rsidRPr="00D82487">
        <w:rPr>
          <w:i/>
          <w:iCs/>
          <w:color w:val="4472C4" w:themeColor="accent1"/>
        </w:rPr>
        <w:t>Out of 19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1870"/>
        <w:gridCol w:w="1870"/>
        <w:gridCol w:w="1870"/>
        <w:gridCol w:w="1870"/>
        <w:gridCol w:w="1870"/>
      </w:tblGrid>
      <w:tr w:rsidR="00D82487" w:rsidRPr="00D82487" w14:paraId="589ADAF8" w14:textId="77777777" w:rsidTr="004E58C8">
        <w:trPr>
          <w:jc w:val="center"/>
        </w:trPr>
        <w:tc>
          <w:tcPr>
            <w:tcW w:w="9350" w:type="dxa"/>
            <w:gridSpan w:val="5"/>
            <w:shd w:val="clear" w:color="auto" w:fill="F2F2F2" w:themeFill="background1" w:themeFillShade="F2"/>
            <w:vAlign w:val="center"/>
          </w:tcPr>
          <w:p w14:paraId="7CA171E2" w14:textId="77777777" w:rsidR="004C76D0" w:rsidRPr="00D82487" w:rsidRDefault="004C76D0" w:rsidP="004E58C8">
            <w:pPr>
              <w:jc w:val="center"/>
              <w:rPr>
                <w:b/>
                <w:i/>
                <w:iCs/>
                <w:color w:val="4472C4" w:themeColor="accent1"/>
                <w:highlight w:val="yellow"/>
              </w:rPr>
            </w:pPr>
            <w:r w:rsidRPr="00D82487">
              <w:rPr>
                <w:b/>
                <w:i/>
                <w:iCs/>
                <w:color w:val="4472C4" w:themeColor="accent1"/>
              </w:rPr>
              <w:t>to enable reception of blind retransmission for HARQ process(es) configured with disabled HARQ feedback?</w:t>
            </w:r>
          </w:p>
        </w:tc>
      </w:tr>
      <w:tr w:rsidR="00D82487" w:rsidRPr="00D82487" w14:paraId="00AA6DFE" w14:textId="77777777" w:rsidTr="004E58C8">
        <w:trPr>
          <w:jc w:val="center"/>
        </w:trPr>
        <w:tc>
          <w:tcPr>
            <w:tcW w:w="1870" w:type="dxa"/>
            <w:shd w:val="clear" w:color="auto" w:fill="F2F2F2" w:themeFill="background1" w:themeFillShade="F2"/>
            <w:vAlign w:val="center"/>
          </w:tcPr>
          <w:p w14:paraId="47CF3D47" w14:textId="77777777" w:rsidR="004C76D0" w:rsidRPr="00D82487" w:rsidRDefault="004C76D0" w:rsidP="004E58C8">
            <w:pPr>
              <w:jc w:val="center"/>
              <w:rPr>
                <w:i/>
                <w:iCs/>
                <w:color w:val="4472C4" w:themeColor="accent1"/>
              </w:rPr>
            </w:pPr>
            <w:r w:rsidRPr="00D82487">
              <w:rPr>
                <w:i/>
                <w:iCs/>
                <w:color w:val="4472C4" w:themeColor="accent1"/>
              </w:rPr>
              <w:t>Option 1</w:t>
            </w:r>
          </w:p>
        </w:tc>
        <w:tc>
          <w:tcPr>
            <w:tcW w:w="1870" w:type="dxa"/>
            <w:shd w:val="clear" w:color="auto" w:fill="F2F2F2" w:themeFill="background1" w:themeFillShade="F2"/>
            <w:vAlign w:val="center"/>
          </w:tcPr>
          <w:p w14:paraId="746E96D2" w14:textId="77777777" w:rsidR="004C76D0" w:rsidRPr="00D82487" w:rsidRDefault="004C76D0" w:rsidP="004E58C8">
            <w:pPr>
              <w:jc w:val="center"/>
              <w:rPr>
                <w:i/>
                <w:iCs/>
                <w:color w:val="4472C4" w:themeColor="accent1"/>
              </w:rPr>
            </w:pPr>
            <w:r w:rsidRPr="00D82487">
              <w:rPr>
                <w:i/>
                <w:iCs/>
                <w:color w:val="4472C4" w:themeColor="accent1"/>
              </w:rPr>
              <w:t>Option 2</w:t>
            </w:r>
          </w:p>
        </w:tc>
        <w:tc>
          <w:tcPr>
            <w:tcW w:w="1870" w:type="dxa"/>
            <w:shd w:val="clear" w:color="auto" w:fill="F2F2F2" w:themeFill="background1" w:themeFillShade="F2"/>
            <w:vAlign w:val="center"/>
          </w:tcPr>
          <w:p w14:paraId="519CE1CF" w14:textId="77777777" w:rsidR="004C76D0" w:rsidRPr="00D82487" w:rsidRDefault="004C76D0" w:rsidP="004E58C8">
            <w:pPr>
              <w:jc w:val="center"/>
              <w:rPr>
                <w:i/>
                <w:iCs/>
                <w:color w:val="4472C4" w:themeColor="accent1"/>
              </w:rPr>
            </w:pPr>
            <w:r w:rsidRPr="00D82487">
              <w:rPr>
                <w:i/>
                <w:iCs/>
                <w:color w:val="4472C4" w:themeColor="accent1"/>
              </w:rPr>
              <w:t>Option 3</w:t>
            </w:r>
          </w:p>
        </w:tc>
        <w:tc>
          <w:tcPr>
            <w:tcW w:w="1870" w:type="dxa"/>
            <w:shd w:val="clear" w:color="auto" w:fill="F2F2F2" w:themeFill="background1" w:themeFillShade="F2"/>
            <w:vAlign w:val="center"/>
          </w:tcPr>
          <w:p w14:paraId="0A8FB538" w14:textId="77777777" w:rsidR="004C76D0" w:rsidRPr="00D82487" w:rsidRDefault="004C76D0" w:rsidP="004E58C8">
            <w:pPr>
              <w:jc w:val="center"/>
              <w:rPr>
                <w:i/>
                <w:iCs/>
                <w:color w:val="4472C4" w:themeColor="accent1"/>
              </w:rPr>
            </w:pPr>
            <w:r w:rsidRPr="00D82487">
              <w:rPr>
                <w:i/>
                <w:iCs/>
                <w:color w:val="4472C4" w:themeColor="accent1"/>
              </w:rPr>
              <w:t>Option 4</w:t>
            </w:r>
          </w:p>
        </w:tc>
        <w:tc>
          <w:tcPr>
            <w:tcW w:w="1870" w:type="dxa"/>
            <w:shd w:val="clear" w:color="auto" w:fill="F2F2F2" w:themeFill="background1" w:themeFillShade="F2"/>
            <w:vAlign w:val="center"/>
          </w:tcPr>
          <w:p w14:paraId="4627D1DA" w14:textId="77777777" w:rsidR="004C76D0" w:rsidRPr="00D82487" w:rsidRDefault="004C76D0" w:rsidP="004E58C8">
            <w:pPr>
              <w:jc w:val="center"/>
              <w:rPr>
                <w:i/>
                <w:iCs/>
                <w:color w:val="4472C4" w:themeColor="accent1"/>
              </w:rPr>
            </w:pPr>
            <w:r w:rsidRPr="00D82487">
              <w:rPr>
                <w:i/>
                <w:iCs/>
                <w:color w:val="4472C4" w:themeColor="accent1"/>
              </w:rPr>
              <w:t>Option 5</w:t>
            </w:r>
          </w:p>
        </w:tc>
      </w:tr>
      <w:tr w:rsidR="00D82487" w:rsidRPr="00D82487" w14:paraId="67AF79FE" w14:textId="77777777" w:rsidTr="004E58C8">
        <w:trPr>
          <w:jc w:val="center"/>
        </w:trPr>
        <w:tc>
          <w:tcPr>
            <w:tcW w:w="1870" w:type="dxa"/>
            <w:vAlign w:val="center"/>
          </w:tcPr>
          <w:p w14:paraId="254A5BED" w14:textId="77777777" w:rsidR="004C76D0" w:rsidRPr="00D82487" w:rsidRDefault="004C76D0" w:rsidP="004E58C8">
            <w:pPr>
              <w:jc w:val="center"/>
              <w:rPr>
                <w:i/>
                <w:iCs/>
                <w:color w:val="4472C4" w:themeColor="accent1"/>
              </w:rPr>
            </w:pPr>
            <w:r w:rsidRPr="00D82487">
              <w:rPr>
                <w:i/>
                <w:iCs/>
                <w:color w:val="4472C4" w:themeColor="accent1"/>
              </w:rPr>
              <w:t>9</w:t>
            </w:r>
          </w:p>
        </w:tc>
        <w:tc>
          <w:tcPr>
            <w:tcW w:w="1870" w:type="dxa"/>
            <w:vAlign w:val="center"/>
          </w:tcPr>
          <w:p w14:paraId="30B564D9" w14:textId="77777777" w:rsidR="004C76D0" w:rsidRPr="00D82487" w:rsidRDefault="004C76D0" w:rsidP="004E58C8">
            <w:pPr>
              <w:jc w:val="center"/>
              <w:rPr>
                <w:i/>
                <w:iCs/>
                <w:color w:val="4472C4" w:themeColor="accent1"/>
              </w:rPr>
            </w:pPr>
            <w:r w:rsidRPr="00D82487">
              <w:rPr>
                <w:i/>
                <w:iCs/>
                <w:color w:val="4472C4" w:themeColor="accent1"/>
              </w:rPr>
              <w:t>3</w:t>
            </w:r>
          </w:p>
        </w:tc>
        <w:tc>
          <w:tcPr>
            <w:tcW w:w="1870" w:type="dxa"/>
            <w:vAlign w:val="center"/>
          </w:tcPr>
          <w:p w14:paraId="39EA9E54" w14:textId="77777777" w:rsidR="004C76D0" w:rsidRPr="00D82487" w:rsidRDefault="004C76D0" w:rsidP="004E58C8">
            <w:pPr>
              <w:jc w:val="center"/>
              <w:rPr>
                <w:i/>
                <w:iCs/>
                <w:color w:val="4472C4" w:themeColor="accent1"/>
              </w:rPr>
            </w:pPr>
            <w:r w:rsidRPr="00D82487">
              <w:rPr>
                <w:i/>
                <w:iCs/>
                <w:color w:val="4472C4" w:themeColor="accent1"/>
              </w:rPr>
              <w:t>9</w:t>
            </w:r>
          </w:p>
        </w:tc>
        <w:tc>
          <w:tcPr>
            <w:tcW w:w="1870" w:type="dxa"/>
            <w:vAlign w:val="center"/>
          </w:tcPr>
          <w:p w14:paraId="78C8D544" w14:textId="77777777" w:rsidR="004C76D0" w:rsidRPr="00D82487" w:rsidRDefault="004C76D0" w:rsidP="004E58C8">
            <w:pPr>
              <w:jc w:val="center"/>
              <w:rPr>
                <w:i/>
                <w:iCs/>
                <w:color w:val="4472C4" w:themeColor="accent1"/>
              </w:rPr>
            </w:pPr>
            <w:r w:rsidRPr="00D82487">
              <w:rPr>
                <w:i/>
                <w:iCs/>
                <w:color w:val="4472C4" w:themeColor="accent1"/>
              </w:rPr>
              <w:t>2</w:t>
            </w:r>
          </w:p>
        </w:tc>
        <w:tc>
          <w:tcPr>
            <w:tcW w:w="1870" w:type="dxa"/>
            <w:vAlign w:val="center"/>
          </w:tcPr>
          <w:p w14:paraId="4BAA84A5" w14:textId="77777777" w:rsidR="004C76D0" w:rsidRPr="00D82487" w:rsidRDefault="004C76D0" w:rsidP="004E58C8">
            <w:pPr>
              <w:jc w:val="center"/>
              <w:rPr>
                <w:i/>
                <w:iCs/>
                <w:color w:val="4472C4" w:themeColor="accent1"/>
              </w:rPr>
            </w:pPr>
            <w:r w:rsidRPr="00D82487">
              <w:rPr>
                <w:i/>
                <w:iCs/>
                <w:color w:val="4472C4" w:themeColor="accent1"/>
              </w:rPr>
              <w:t>-</w:t>
            </w:r>
          </w:p>
        </w:tc>
      </w:tr>
    </w:tbl>
    <w:p w14:paraId="51E7ED20" w14:textId="77777777" w:rsidR="004C76D0" w:rsidRPr="00D82487" w:rsidRDefault="004C76D0" w:rsidP="004C76D0">
      <w:pPr>
        <w:ind w:left="1440" w:hanging="1440"/>
        <w:rPr>
          <w:bCs/>
          <w:i/>
          <w:iCs/>
          <w:color w:val="4472C4" w:themeColor="accent1"/>
          <w:lang w:eastAsia="sv-SE"/>
        </w:rPr>
      </w:pPr>
    </w:p>
    <w:p w14:paraId="4980B506" w14:textId="77777777" w:rsidR="004C76D0" w:rsidRPr="00D82487" w:rsidRDefault="004C76D0" w:rsidP="004C76D0">
      <w:pPr>
        <w:rPr>
          <w:i/>
          <w:iCs/>
          <w:color w:val="4472C4" w:themeColor="accent1"/>
          <w:lang w:eastAsia="sv-SE"/>
        </w:rPr>
      </w:pPr>
      <w:r w:rsidRPr="00D82487">
        <w:rPr>
          <w:i/>
          <w:iCs/>
          <w:color w:val="4472C4" w:themeColor="accent1"/>
          <w:lang w:eastAsia="sv-SE"/>
        </w:rPr>
        <w:t>The following is further commented:</w:t>
      </w:r>
    </w:p>
    <w:p w14:paraId="69AD7D32" w14:textId="77777777" w:rsidR="004C76D0" w:rsidRPr="00D82487" w:rsidRDefault="004C76D0" w:rsidP="004C76D0">
      <w:pPr>
        <w:pStyle w:val="ListParagraph"/>
        <w:numPr>
          <w:ilvl w:val="0"/>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(4) There seems to be no reason to monitor during X.</w:t>
      </w:r>
    </w:p>
    <w:p w14:paraId="3FA8D516" w14:textId="77777777" w:rsidR="004C76D0" w:rsidRPr="00D82487" w:rsidRDefault="004C76D0" w:rsidP="004C76D0">
      <w:pPr>
        <w:pStyle w:val="ListParagraph"/>
        <w:numPr>
          <w:ilvl w:val="0"/>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Similar comments to Q1</w:t>
      </w:r>
    </w:p>
    <w:p w14:paraId="4B037260" w14:textId="77777777" w:rsidR="004C76D0" w:rsidRPr="00D82487" w:rsidRDefault="004C76D0" w:rsidP="004C76D0">
      <w:pPr>
        <w:pStyle w:val="ListParagraph"/>
        <w:numPr>
          <w:ilvl w:val="0"/>
          <w:numId w:val="26"/>
        </w:numPr>
        <w:rPr>
          <w:rFonts w:ascii="Arial" w:hAnsi="Arial" w:cs="Arial"/>
          <w:i/>
          <w:iCs/>
          <w:color w:val="4472C4" w:themeColor="accent1"/>
          <w:sz w:val="20"/>
          <w:szCs w:val="20"/>
          <w:lang w:eastAsia="sv-SE"/>
        </w:rPr>
      </w:pPr>
      <w:r w:rsidRPr="00D82487">
        <w:rPr>
          <w:rFonts w:ascii="Arial" w:hAnsi="Arial" w:cs="Arial"/>
          <w:i/>
          <w:iCs/>
          <w:color w:val="4472C4" w:themeColor="accent1"/>
          <w:sz w:val="20"/>
          <w:szCs w:val="20"/>
          <w:lang w:eastAsia="sv-SE"/>
        </w:rPr>
        <w:t>purpose of disabled HARQ feedback is to enable efficient reuse of the HARQ processes before a full HARQ RTT has elapsed, not to wait and send blind retransmissions.</w:t>
      </w:r>
    </w:p>
    <w:p w14:paraId="5E47AE5B" w14:textId="77777777" w:rsidR="004C76D0" w:rsidRPr="00D82487" w:rsidRDefault="004C76D0" w:rsidP="004C76D0">
      <w:pPr>
        <w:rPr>
          <w:rFonts w:cs="Arial"/>
          <w:i/>
          <w:iCs/>
          <w:color w:val="4472C4" w:themeColor="accent1"/>
        </w:rPr>
      </w:pPr>
      <w:r w:rsidRPr="00D82487">
        <w:rPr>
          <w:rFonts w:cs="Arial"/>
          <w:i/>
          <w:iCs/>
          <w:color w:val="4472C4" w:themeColor="accent1"/>
        </w:rPr>
        <w:t>Based on split opinion, Rapporteur suggests that this proposal be further discussed in a Phase 2 email discussion or via contribution to next meeting. However, the options may be narrowed down to between Option 1 &amp; 3 based on minimal support for other options.</w:t>
      </w:r>
    </w:p>
    <w:p w14:paraId="7EF8BEF5" w14:textId="0B225298" w:rsidR="004C76D0" w:rsidRPr="00D82487" w:rsidRDefault="004C76D0" w:rsidP="004C76D0">
      <w:pPr>
        <w:ind w:left="1440" w:hanging="1440"/>
        <w:rPr>
          <w:b/>
          <w:i/>
          <w:iCs/>
          <w:color w:val="4472C4" w:themeColor="accent1"/>
          <w:lang w:eastAsia="sv-SE"/>
        </w:rPr>
      </w:pPr>
      <w:r w:rsidRPr="00D82487">
        <w:rPr>
          <w:b/>
          <w:i/>
          <w:iCs/>
          <w:color w:val="4472C4" w:themeColor="accent1"/>
          <w:lang w:eastAsia="sv-SE"/>
        </w:rPr>
        <w:t xml:space="preserve">Proposal 2: </w:t>
      </w:r>
      <w:r w:rsidRPr="00D82487">
        <w:rPr>
          <w:b/>
          <w:i/>
          <w:iCs/>
          <w:color w:val="4472C4" w:themeColor="accent1"/>
          <w:lang w:eastAsia="sv-SE"/>
        </w:rPr>
        <w:tab/>
        <w:t>RAN2 to down-select between the following options to support blind retransmission for HARQ process(es) configured with disabled HARQ feedback: 1) Rely on UE being in DRX Active Time via other means (</w:t>
      </w:r>
      <w:proofErr w:type="gramStart"/>
      <w:r w:rsidRPr="00D82487">
        <w:rPr>
          <w:b/>
          <w:i/>
          <w:iCs/>
          <w:color w:val="4472C4" w:themeColor="accent1"/>
          <w:lang w:eastAsia="sv-SE"/>
        </w:rPr>
        <w:t>e.g.</w:t>
      </w:r>
      <w:proofErr w:type="gramEnd"/>
      <w:r w:rsidRPr="00D82487">
        <w:rPr>
          <w:b/>
          <w:i/>
          <w:iCs/>
          <w:color w:val="4472C4" w:themeColor="accent1"/>
          <w:lang w:eastAsia="sv-SE"/>
        </w:rPr>
        <w:t xml:space="preserve"> Inactivity Timer); or 2)</w:t>
      </w:r>
      <w:r w:rsidR="004A41FF">
        <w:rPr>
          <w:b/>
          <w:i/>
          <w:iCs/>
          <w:color w:val="4472C4" w:themeColor="accent1"/>
          <w:lang w:eastAsia="sv-SE"/>
        </w:rPr>
        <w:t xml:space="preserve"> </w:t>
      </w:r>
      <w:r w:rsidRPr="00D82487">
        <w:rPr>
          <w:b/>
          <w:i/>
          <w:iCs/>
          <w:color w:val="4472C4" w:themeColor="accent1"/>
          <w:lang w:eastAsia="sv-SE"/>
        </w:rPr>
        <w:t xml:space="preserve">Start </w:t>
      </w:r>
      <w:proofErr w:type="spellStart"/>
      <w:r w:rsidRPr="00D82487">
        <w:rPr>
          <w:b/>
          <w:i/>
          <w:iCs/>
          <w:color w:val="4472C4" w:themeColor="accent1"/>
          <w:lang w:eastAsia="sv-SE"/>
        </w:rPr>
        <w:t>drx-RetransmissionTimerDL</w:t>
      </w:r>
      <w:proofErr w:type="spellEnd"/>
      <w:r w:rsidRPr="00D82487">
        <w:rPr>
          <w:b/>
          <w:i/>
          <w:iCs/>
          <w:color w:val="4472C4" w:themeColor="accent1"/>
          <w:lang w:eastAsia="sv-SE"/>
        </w:rPr>
        <w:t xml:space="preserve"> in the first symbol after the end of the reception of the last PDSCH or slot-aggregated PDSCH plus X (X = T_proc,1);</w:t>
      </w:r>
    </w:p>
    <w:p w14:paraId="41327C64" w14:textId="77777777" w:rsidR="00EC3502" w:rsidRPr="00404522" w:rsidRDefault="00EC3502"/>
    <w:p w14:paraId="2DD86B02" w14:textId="77777777" w:rsidR="003860DB" w:rsidRDefault="003516E7">
      <w:pPr>
        <w:pStyle w:val="Heading2"/>
        <w:rPr>
          <w:lang w:val="fr-FR"/>
        </w:rPr>
      </w:pPr>
      <w:r>
        <w:rPr>
          <w:lang w:val="fr-FR"/>
        </w:rPr>
        <w:t>HARQ RTT Timers</w:t>
      </w:r>
    </w:p>
    <w:p w14:paraId="628DF694" w14:textId="77777777" w:rsidR="003860DB" w:rsidRDefault="003516E7">
      <w:pPr>
        <w:rPr>
          <w:rFonts w:eastAsia="Calibri"/>
        </w:rPr>
      </w:pPr>
      <w:r>
        <w:rPr>
          <w:rFonts w:eastAsia="Calibri"/>
        </w:rPr>
        <w:t xml:space="preserve">For UL HARQ mode, RAN2 has agreed that if a mode is not configured, UE applies legacy behaviour for </w:t>
      </w:r>
      <w:proofErr w:type="spellStart"/>
      <w:r>
        <w:rPr>
          <w:rFonts w:eastAsia="Calibri"/>
          <w:i/>
          <w:iCs/>
        </w:rPr>
        <w:t>drx</w:t>
      </w:r>
      <w:proofErr w:type="spellEnd"/>
      <w:r>
        <w:rPr>
          <w:rFonts w:eastAsia="Calibri"/>
          <w:i/>
          <w:iCs/>
        </w:rPr>
        <w:t>-HARQ-RTT-</w:t>
      </w:r>
      <w:proofErr w:type="spellStart"/>
      <w:r>
        <w:rPr>
          <w:rFonts w:eastAsia="Calibri"/>
          <w:i/>
          <w:iCs/>
        </w:rPr>
        <w:t>TimerUL</w:t>
      </w:r>
      <w:proofErr w:type="spellEnd"/>
      <w:r>
        <w:rPr>
          <w:rFonts w:eastAsia="Calibri"/>
        </w:rPr>
        <w:t xml:space="preserve">. However, similar agreements were not made for DL HARQ process. Based on current MAC running CR, if a HARQ process is not configured with enabled/disabled DL HARQ feedback, then the </w:t>
      </w:r>
      <w:proofErr w:type="spellStart"/>
      <w:r>
        <w:rPr>
          <w:rFonts w:eastAsia="Calibri"/>
          <w:i/>
          <w:iCs/>
        </w:rPr>
        <w:t>drx</w:t>
      </w:r>
      <w:proofErr w:type="spellEnd"/>
      <w:r>
        <w:rPr>
          <w:rFonts w:eastAsia="Calibri"/>
          <w:i/>
          <w:iCs/>
        </w:rPr>
        <w:t>-HARQ-RTT-</w:t>
      </w:r>
      <w:proofErr w:type="spellStart"/>
      <w:r>
        <w:rPr>
          <w:rFonts w:eastAsia="Calibri"/>
          <w:i/>
          <w:iCs/>
        </w:rPr>
        <w:t>TimerDL</w:t>
      </w:r>
      <w:proofErr w:type="spellEnd"/>
      <w:r>
        <w:rPr>
          <w:rFonts w:eastAsia="Calibri"/>
        </w:rPr>
        <w:t xml:space="preserve"> is extended by UE-gNB RTT. [1] and </w:t>
      </w:r>
      <w:r>
        <w:t xml:space="preserve">[18] note that if the MAC entity is not configured with </w:t>
      </w:r>
      <w:proofErr w:type="spellStart"/>
      <w:r>
        <w:rPr>
          <w:i/>
          <w:iCs/>
        </w:rPr>
        <w:t>downlinkHARQ-FeedbackDisabled</w:t>
      </w:r>
      <w:proofErr w:type="spellEnd"/>
      <w:r>
        <w:t xml:space="preserve">, the intention is not to increase the </w:t>
      </w:r>
      <w:proofErr w:type="spellStart"/>
      <w:r>
        <w:rPr>
          <w:i/>
          <w:iCs/>
        </w:rPr>
        <w:t>drx</w:t>
      </w:r>
      <w:proofErr w:type="spellEnd"/>
      <w:r>
        <w:rPr>
          <w:i/>
          <w:iCs/>
        </w:rPr>
        <w:t>-HARQ-RTT-</w:t>
      </w:r>
      <w:proofErr w:type="spellStart"/>
      <w:r>
        <w:rPr>
          <w:i/>
          <w:iCs/>
        </w:rPr>
        <w:t>TimerDL</w:t>
      </w:r>
      <w:proofErr w:type="spellEnd"/>
      <w:r>
        <w:t xml:space="preserve"> but to use the original length as it is. </w:t>
      </w:r>
    </w:p>
    <w:p w14:paraId="7B397736" w14:textId="77777777" w:rsidR="003860DB" w:rsidRDefault="003516E7">
      <w:pPr>
        <w:overflowPunct/>
        <w:autoSpaceDE/>
        <w:autoSpaceDN/>
        <w:adjustRightInd/>
        <w:spacing w:after="160" w:line="259" w:lineRule="auto"/>
        <w:jc w:val="left"/>
        <w:textAlignment w:val="auto"/>
      </w:pPr>
      <w:r>
        <w:t xml:space="preserve">[18] further notes that if the network intends to increase the </w:t>
      </w:r>
      <w:proofErr w:type="spellStart"/>
      <w:r>
        <w:rPr>
          <w:i/>
          <w:iCs/>
        </w:rPr>
        <w:t>drx</w:t>
      </w:r>
      <w:proofErr w:type="spellEnd"/>
      <w:r>
        <w:rPr>
          <w:i/>
          <w:iCs/>
        </w:rPr>
        <w:t>-HARQ-RTT-</w:t>
      </w:r>
      <w:proofErr w:type="spellStart"/>
      <w:r>
        <w:rPr>
          <w:i/>
          <w:iCs/>
        </w:rPr>
        <w:t>TimerDL</w:t>
      </w:r>
      <w:proofErr w:type="spellEnd"/>
      <w:r>
        <w:t xml:space="preserve">, there is already an option to do so, i.e., to configure </w:t>
      </w:r>
      <w:proofErr w:type="spellStart"/>
      <w:r>
        <w:rPr>
          <w:i/>
          <w:iCs/>
        </w:rPr>
        <w:t>downlinkHARQ-FeedbackDisabled</w:t>
      </w:r>
      <w:proofErr w:type="spellEnd"/>
      <w:r>
        <w:t xml:space="preserve"> and set DL HARQ feedback for the corresponding HARQ process enabled. So, there is no reason to have duplicate option for this.</w:t>
      </w:r>
    </w:p>
    <w:p w14:paraId="669F3E96" w14:textId="77777777" w:rsidR="003860DB" w:rsidRDefault="003516E7">
      <w:pPr>
        <w:ind w:left="1440" w:hanging="1440"/>
        <w:rPr>
          <w:rFonts w:eastAsia="Calibri" w:cs="Arial"/>
          <w:b/>
          <w:bCs/>
        </w:rPr>
      </w:pPr>
      <w:r>
        <w:rPr>
          <w:rFonts w:cs="Arial"/>
          <w:b/>
          <w:lang w:eastAsia="sv-SE"/>
        </w:rPr>
        <w:t>Proposal 3:</w:t>
      </w:r>
      <w:r>
        <w:rPr>
          <w:rFonts w:cs="Arial"/>
        </w:rPr>
        <w:tab/>
      </w:r>
      <w:r>
        <w:rPr>
          <w:rFonts w:cs="Arial"/>
          <w:b/>
          <w:bCs/>
        </w:rPr>
        <w:t xml:space="preserve">For HARQ process(es) not configured with DL HARQ feedback enabled/disabled, what is the intended </w:t>
      </w:r>
      <w:proofErr w:type="spellStart"/>
      <w:r>
        <w:rPr>
          <w:rFonts w:eastAsia="Calibri" w:cs="Arial"/>
          <w:b/>
          <w:bCs/>
          <w:i/>
          <w:iCs/>
        </w:rPr>
        <w:t>drx</w:t>
      </w:r>
      <w:proofErr w:type="spellEnd"/>
      <w:r>
        <w:rPr>
          <w:rFonts w:eastAsia="Calibri" w:cs="Arial"/>
          <w:b/>
          <w:bCs/>
          <w:i/>
          <w:iCs/>
        </w:rPr>
        <w:t>-HARQ-RTT-</w:t>
      </w:r>
      <w:proofErr w:type="spellStart"/>
      <w:r>
        <w:rPr>
          <w:rFonts w:eastAsia="Calibri" w:cs="Arial"/>
          <w:b/>
          <w:bCs/>
          <w:i/>
          <w:iCs/>
        </w:rPr>
        <w:t>TimerDL</w:t>
      </w:r>
      <w:proofErr w:type="spellEnd"/>
      <w:r>
        <w:rPr>
          <w:rFonts w:eastAsia="Calibri" w:cs="Arial"/>
          <w:b/>
          <w:bCs/>
        </w:rPr>
        <w:t xml:space="preserve"> behaviour? </w:t>
      </w:r>
    </w:p>
    <w:p w14:paraId="0630F6F5" w14:textId="77777777" w:rsidR="003860DB" w:rsidRDefault="003516E7">
      <w:pPr>
        <w:pStyle w:val="ListParagraph"/>
        <w:numPr>
          <w:ilvl w:val="0"/>
          <w:numId w:val="15"/>
        </w:numPr>
        <w:rPr>
          <w:rFonts w:ascii="Arial" w:eastAsia="Calibri" w:hAnsi="Arial" w:cs="Arial"/>
          <w:b/>
          <w:bCs/>
          <w:sz w:val="20"/>
          <w:szCs w:val="20"/>
        </w:rPr>
      </w:pPr>
      <w:proofErr w:type="spell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r>
        <w:rPr>
          <w:rFonts w:ascii="Arial" w:eastAsia="Calibri" w:hAnsi="Arial" w:cs="Arial"/>
          <w:b/>
          <w:bCs/>
          <w:sz w:val="20"/>
          <w:szCs w:val="20"/>
        </w:rPr>
        <w:t xml:space="preserve"> is extended by UE-gNB RTT;</w:t>
      </w:r>
    </w:p>
    <w:p w14:paraId="1F7ECF27" w14:textId="3C365E95" w:rsidR="003860DB" w:rsidRDefault="003516E7">
      <w:pPr>
        <w:pStyle w:val="ListParagraph"/>
        <w:numPr>
          <w:ilvl w:val="0"/>
          <w:numId w:val="15"/>
        </w:numPr>
        <w:rPr>
          <w:rFonts w:ascii="Arial" w:hAnsi="Arial" w:cs="Arial"/>
          <w:b/>
          <w:bCs/>
          <w:sz w:val="20"/>
          <w:szCs w:val="20"/>
        </w:rPr>
      </w:pPr>
      <w:proofErr w:type="spell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r>
        <w:rPr>
          <w:rFonts w:ascii="Arial" w:eastAsia="Calibri" w:hAnsi="Arial" w:cs="Arial"/>
          <w:b/>
          <w:bCs/>
          <w:sz w:val="20"/>
          <w:szCs w:val="20"/>
        </w:rPr>
        <w:t xml:space="preserve"> is not changed (</w:t>
      </w:r>
      <w:proofErr w:type="gramStart"/>
      <w:r>
        <w:rPr>
          <w:rFonts w:ascii="Arial" w:eastAsia="Calibri" w:hAnsi="Arial" w:cs="Arial"/>
          <w:b/>
          <w:bCs/>
          <w:sz w:val="20"/>
          <w:szCs w:val="20"/>
        </w:rPr>
        <w:t>i.e.</w:t>
      </w:r>
      <w:proofErr w:type="gramEnd"/>
      <w:r>
        <w:rPr>
          <w:rFonts w:ascii="Arial" w:eastAsia="Calibri" w:hAnsi="Arial" w:cs="Arial"/>
          <w:b/>
          <w:bCs/>
          <w:sz w:val="20"/>
          <w:szCs w:val="20"/>
        </w:rPr>
        <w:t xml:space="preserve"> legacy </w:t>
      </w:r>
      <w:r w:rsidR="00F13ABA">
        <w:rPr>
          <w:rFonts w:ascii="Arial" w:eastAsia="Calibri" w:hAnsi="Arial" w:cs="Arial"/>
          <w:b/>
          <w:bCs/>
          <w:sz w:val="20"/>
          <w:szCs w:val="20"/>
        </w:rPr>
        <w:pgNum/>
      </w:r>
      <w:proofErr w:type="spellStart"/>
      <w:r w:rsidR="00F13ABA">
        <w:rPr>
          <w:rFonts w:ascii="Arial" w:eastAsia="Calibri" w:hAnsi="Arial" w:cs="Arial"/>
          <w:b/>
          <w:bCs/>
          <w:sz w:val="20"/>
          <w:szCs w:val="20"/>
        </w:rPr>
        <w:t>ehavior</w:t>
      </w:r>
      <w:proofErr w:type="spellEnd"/>
      <w:r>
        <w:rPr>
          <w:rFonts w:ascii="Arial" w:eastAsia="Calibri" w:hAnsi="Arial" w:cs="Arial"/>
          <w:b/>
          <w:bCs/>
          <w:sz w:val="20"/>
          <w:szCs w:val="20"/>
        </w:rPr>
        <w:t xml:space="preserve"> applies).</w:t>
      </w:r>
    </w:p>
    <w:tbl>
      <w:tblPr>
        <w:tblStyle w:val="TableGrid"/>
        <w:tblW w:w="9715" w:type="dxa"/>
        <w:tblLayout w:type="fixed"/>
        <w:tblLook w:val="04A0" w:firstRow="1" w:lastRow="0" w:firstColumn="1" w:lastColumn="0" w:noHBand="0" w:noVBand="1"/>
      </w:tblPr>
      <w:tblGrid>
        <w:gridCol w:w="1496"/>
        <w:gridCol w:w="1739"/>
        <w:gridCol w:w="6480"/>
      </w:tblGrid>
      <w:tr w:rsidR="003860DB" w14:paraId="7C4A5807" w14:textId="77777777">
        <w:tc>
          <w:tcPr>
            <w:tcW w:w="1496" w:type="dxa"/>
            <w:shd w:val="clear" w:color="auto" w:fill="E7E6E6" w:themeFill="background2"/>
          </w:tcPr>
          <w:p w14:paraId="5EDDBCD8"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BA294B7" w14:textId="77777777" w:rsidR="003860DB" w:rsidRDefault="003516E7">
            <w:pPr>
              <w:jc w:val="center"/>
              <w:rPr>
                <w:b/>
                <w:lang w:eastAsia="sv-SE"/>
              </w:rPr>
            </w:pPr>
            <w:r>
              <w:rPr>
                <w:b/>
                <w:lang w:eastAsia="sv-SE"/>
              </w:rPr>
              <w:t>Supported Option</w:t>
            </w:r>
          </w:p>
        </w:tc>
        <w:tc>
          <w:tcPr>
            <w:tcW w:w="6480" w:type="dxa"/>
            <w:shd w:val="clear" w:color="auto" w:fill="E7E6E6" w:themeFill="background2"/>
          </w:tcPr>
          <w:p w14:paraId="2730200D" w14:textId="77777777" w:rsidR="003860DB" w:rsidRDefault="003516E7">
            <w:pPr>
              <w:jc w:val="center"/>
              <w:rPr>
                <w:b/>
                <w:lang w:eastAsia="sv-SE"/>
              </w:rPr>
            </w:pPr>
            <w:r>
              <w:rPr>
                <w:b/>
                <w:lang w:eastAsia="sv-SE"/>
              </w:rPr>
              <w:t>Additional comments</w:t>
            </w:r>
          </w:p>
        </w:tc>
      </w:tr>
      <w:tr w:rsidR="003860DB" w14:paraId="4C9E5D28" w14:textId="77777777">
        <w:tc>
          <w:tcPr>
            <w:tcW w:w="1496" w:type="dxa"/>
          </w:tcPr>
          <w:p w14:paraId="4B20056B" w14:textId="77777777" w:rsidR="003860DB" w:rsidRDefault="003516E7">
            <w:pPr>
              <w:rPr>
                <w:rFonts w:eastAsiaTheme="minorEastAsia"/>
              </w:rPr>
            </w:pPr>
            <w:r>
              <w:rPr>
                <w:rFonts w:eastAsiaTheme="minorEastAsia"/>
              </w:rPr>
              <w:t>Apple</w:t>
            </w:r>
          </w:p>
        </w:tc>
        <w:tc>
          <w:tcPr>
            <w:tcW w:w="1739" w:type="dxa"/>
          </w:tcPr>
          <w:p w14:paraId="267CC3E6" w14:textId="77777777" w:rsidR="003860DB" w:rsidRDefault="003516E7">
            <w:pPr>
              <w:rPr>
                <w:rFonts w:eastAsiaTheme="minorEastAsia"/>
              </w:rPr>
            </w:pPr>
            <w:r>
              <w:rPr>
                <w:rFonts w:eastAsiaTheme="minorEastAsia"/>
              </w:rPr>
              <w:t>Option 1</w:t>
            </w:r>
          </w:p>
        </w:tc>
        <w:tc>
          <w:tcPr>
            <w:tcW w:w="6480" w:type="dxa"/>
          </w:tcPr>
          <w:p w14:paraId="1B7402DB" w14:textId="77777777" w:rsidR="003860DB" w:rsidRDefault="003516E7">
            <w:pPr>
              <w:rPr>
                <w:rFonts w:eastAsiaTheme="minorEastAsia"/>
                <w:highlight w:val="yellow"/>
              </w:rPr>
            </w:pPr>
            <w:r>
              <w:rPr>
                <w:rFonts w:eastAsiaTheme="minorEastAsia"/>
              </w:rPr>
              <w:t>Seems cleaner this way</w:t>
            </w:r>
          </w:p>
        </w:tc>
      </w:tr>
      <w:tr w:rsidR="003860DB" w14:paraId="7F177640" w14:textId="77777777">
        <w:tc>
          <w:tcPr>
            <w:tcW w:w="1496" w:type="dxa"/>
          </w:tcPr>
          <w:p w14:paraId="726899F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1E6F7FD"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04C4705E" w14:textId="77777777" w:rsidR="003860DB" w:rsidRDefault="003516E7">
            <w:pPr>
              <w:rPr>
                <w:rFonts w:eastAsiaTheme="minorEastAsia"/>
              </w:rPr>
            </w:pPr>
            <w:r>
              <w:rPr>
                <w:rFonts w:eastAsiaTheme="minorEastAsia" w:hint="eastAsia"/>
              </w:rPr>
              <w:t>If</w:t>
            </w:r>
            <w:r>
              <w:rPr>
                <w:rFonts w:eastAsiaTheme="minorEastAsia"/>
              </w:rPr>
              <w:t xml:space="preserve"> HARQ process(es)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w:t>
            </w:r>
            <w:proofErr w:type="gramStart"/>
            <w:r>
              <w:rPr>
                <w:rFonts w:eastAsiaTheme="minorEastAsia"/>
              </w:rPr>
              <w:t xml:space="preserve">then  </w:t>
            </w:r>
            <w:proofErr w:type="spellStart"/>
            <w:r>
              <w:rPr>
                <w:rFonts w:eastAsiaTheme="minorEastAsia"/>
              </w:rPr>
              <w:t>drx</w:t>
            </w:r>
            <w:proofErr w:type="spellEnd"/>
            <w:proofErr w:type="gramEnd"/>
            <w:r>
              <w:rPr>
                <w:rFonts w:eastAsiaTheme="minorEastAsia"/>
              </w:rPr>
              <w:t>-HARQ-RTT-</w:t>
            </w:r>
            <w:proofErr w:type="spellStart"/>
            <w:r>
              <w:rPr>
                <w:rFonts w:eastAsiaTheme="minorEastAsia"/>
              </w:rPr>
              <w:t>TimerDL</w:t>
            </w:r>
            <w:proofErr w:type="spellEnd"/>
            <w:r>
              <w:rPr>
                <w:rFonts w:eastAsiaTheme="minorEastAsia"/>
              </w:rPr>
              <w:t xml:space="preserve"> should be extended by UE-gNB RTT.</w:t>
            </w:r>
          </w:p>
        </w:tc>
      </w:tr>
      <w:tr w:rsidR="003860DB" w14:paraId="1C6E889C" w14:textId="77777777">
        <w:tc>
          <w:tcPr>
            <w:tcW w:w="1496" w:type="dxa"/>
          </w:tcPr>
          <w:p w14:paraId="4220669E" w14:textId="77777777" w:rsidR="003860DB" w:rsidRDefault="003516E7">
            <w:pPr>
              <w:rPr>
                <w:rFonts w:eastAsiaTheme="minorEastAsia"/>
              </w:rPr>
            </w:pPr>
            <w:r>
              <w:rPr>
                <w:rFonts w:eastAsiaTheme="minorEastAsia"/>
              </w:rPr>
              <w:t>Nokia</w:t>
            </w:r>
          </w:p>
        </w:tc>
        <w:tc>
          <w:tcPr>
            <w:tcW w:w="1739" w:type="dxa"/>
          </w:tcPr>
          <w:p w14:paraId="700D8E7E" w14:textId="77777777" w:rsidR="003860DB" w:rsidRDefault="003516E7">
            <w:pPr>
              <w:rPr>
                <w:rFonts w:eastAsiaTheme="minorEastAsia"/>
              </w:rPr>
            </w:pPr>
            <w:r>
              <w:rPr>
                <w:rFonts w:eastAsiaTheme="minorEastAsia"/>
              </w:rPr>
              <w:t>Option 2</w:t>
            </w:r>
          </w:p>
        </w:tc>
        <w:tc>
          <w:tcPr>
            <w:tcW w:w="6480" w:type="dxa"/>
          </w:tcPr>
          <w:p w14:paraId="53206278" w14:textId="77777777" w:rsidR="003860DB" w:rsidRDefault="003516E7">
            <w:pPr>
              <w:rPr>
                <w:rFonts w:eastAsiaTheme="minorEastAsia"/>
                <w:highlight w:val="yellow"/>
              </w:rPr>
            </w:pPr>
            <w:r>
              <w:rPr>
                <w:rFonts w:eastAsiaTheme="minorEastAsia"/>
              </w:rPr>
              <w:t xml:space="preserve">If the network intends to increase the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there is already an option to do so.</w:t>
            </w:r>
          </w:p>
        </w:tc>
      </w:tr>
      <w:tr w:rsidR="003860DB" w14:paraId="3C187355" w14:textId="77777777">
        <w:tc>
          <w:tcPr>
            <w:tcW w:w="1496" w:type="dxa"/>
          </w:tcPr>
          <w:p w14:paraId="577B9B8B" w14:textId="77777777" w:rsidR="003860DB" w:rsidRDefault="003516E7">
            <w:pPr>
              <w:rPr>
                <w:rFonts w:eastAsiaTheme="minorEastAsia"/>
              </w:rPr>
            </w:pPr>
            <w:r>
              <w:rPr>
                <w:rFonts w:eastAsiaTheme="minorEastAsia" w:hint="eastAsia"/>
              </w:rPr>
              <w:t>H</w:t>
            </w:r>
            <w:r>
              <w:rPr>
                <w:rFonts w:eastAsiaTheme="minorEastAsia"/>
              </w:rPr>
              <w:t>uawei,</w:t>
            </w:r>
          </w:p>
          <w:p w14:paraId="3C0AF94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0C0A64E7"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05CD9D4E" w14:textId="77777777" w:rsidR="003860DB" w:rsidRDefault="003516E7">
            <w:pPr>
              <w:rPr>
                <w:lang w:eastAsia="sv-SE"/>
              </w:rPr>
            </w:pPr>
            <w:r>
              <w:rPr>
                <w:rFonts w:eastAsiaTheme="minorEastAsia"/>
              </w:rPr>
              <w:t>Should be aligned with what is agreed for UL.</w:t>
            </w:r>
          </w:p>
        </w:tc>
      </w:tr>
      <w:tr w:rsidR="003860DB" w14:paraId="50022E6D" w14:textId="77777777">
        <w:tc>
          <w:tcPr>
            <w:tcW w:w="1496" w:type="dxa"/>
          </w:tcPr>
          <w:p w14:paraId="110D4DFC" w14:textId="77777777" w:rsidR="003860DB" w:rsidRDefault="003516E7">
            <w:pPr>
              <w:rPr>
                <w:rFonts w:eastAsiaTheme="minorEastAsia"/>
              </w:rPr>
            </w:pPr>
            <w:r>
              <w:rPr>
                <w:rFonts w:eastAsiaTheme="minorEastAsia"/>
              </w:rPr>
              <w:t>OPPO</w:t>
            </w:r>
          </w:p>
        </w:tc>
        <w:tc>
          <w:tcPr>
            <w:tcW w:w="1739" w:type="dxa"/>
          </w:tcPr>
          <w:p w14:paraId="467588AD" w14:textId="77777777" w:rsidR="003860DB" w:rsidRDefault="003516E7">
            <w:pPr>
              <w:rPr>
                <w:rFonts w:eastAsiaTheme="minorEastAsia"/>
              </w:rPr>
            </w:pPr>
            <w:r>
              <w:rPr>
                <w:rFonts w:eastAsiaTheme="minorEastAsia"/>
              </w:rPr>
              <w:t>Option 2</w:t>
            </w:r>
          </w:p>
        </w:tc>
        <w:tc>
          <w:tcPr>
            <w:tcW w:w="6480" w:type="dxa"/>
          </w:tcPr>
          <w:p w14:paraId="26091D4E" w14:textId="77777777" w:rsidR="003860DB" w:rsidRDefault="003516E7">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46B6059D" w14:textId="77777777" w:rsidR="003860DB" w:rsidRDefault="003516E7">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3860DB" w14:paraId="4F4C5378" w14:textId="77777777">
        <w:tc>
          <w:tcPr>
            <w:tcW w:w="1496" w:type="dxa"/>
          </w:tcPr>
          <w:p w14:paraId="7EBBF5FE" w14:textId="3930A020" w:rsidR="003860DB" w:rsidRDefault="00F13ABA">
            <w:pPr>
              <w:rPr>
                <w:rFonts w:eastAsiaTheme="minorEastAsia"/>
              </w:rPr>
            </w:pPr>
            <w:r>
              <w:rPr>
                <w:rFonts w:eastAsiaTheme="minorEastAsia"/>
              </w:rPr>
              <w:t>V</w:t>
            </w:r>
            <w:r w:rsidR="003516E7">
              <w:rPr>
                <w:rFonts w:eastAsiaTheme="minorEastAsia"/>
              </w:rPr>
              <w:t>ivo</w:t>
            </w:r>
          </w:p>
        </w:tc>
        <w:tc>
          <w:tcPr>
            <w:tcW w:w="1739" w:type="dxa"/>
          </w:tcPr>
          <w:p w14:paraId="0BD90EC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118CBBA" w14:textId="77777777" w:rsidR="003860DB" w:rsidRDefault="003516E7">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3860DB" w14:paraId="78161A81" w14:textId="77777777">
        <w:tc>
          <w:tcPr>
            <w:tcW w:w="1496" w:type="dxa"/>
          </w:tcPr>
          <w:p w14:paraId="3E2B0593" w14:textId="77777777" w:rsidR="003860DB" w:rsidRDefault="003516E7">
            <w:pPr>
              <w:rPr>
                <w:lang w:eastAsia="sv-SE"/>
              </w:rPr>
            </w:pPr>
            <w:r>
              <w:rPr>
                <w:rFonts w:eastAsiaTheme="minorEastAsia"/>
              </w:rPr>
              <w:t>MediaTek</w:t>
            </w:r>
          </w:p>
        </w:tc>
        <w:tc>
          <w:tcPr>
            <w:tcW w:w="1739" w:type="dxa"/>
          </w:tcPr>
          <w:p w14:paraId="1381B039" w14:textId="77777777" w:rsidR="003860DB" w:rsidRDefault="003516E7">
            <w:pPr>
              <w:rPr>
                <w:lang w:eastAsia="sv-SE"/>
              </w:rPr>
            </w:pPr>
            <w:r>
              <w:rPr>
                <w:rFonts w:eastAsiaTheme="minorEastAsia"/>
              </w:rPr>
              <w:t>1</w:t>
            </w:r>
          </w:p>
        </w:tc>
        <w:tc>
          <w:tcPr>
            <w:tcW w:w="6480" w:type="dxa"/>
          </w:tcPr>
          <w:p w14:paraId="715229AF" w14:textId="77777777" w:rsidR="003860DB" w:rsidRDefault="003516E7">
            <w:pPr>
              <w:rPr>
                <w:rFonts w:eastAsiaTheme="minorEastAsia"/>
              </w:rPr>
            </w:pPr>
            <w:r>
              <w:rPr>
                <w:rFonts w:eastAsiaTheme="minorEastAsia"/>
              </w:rPr>
              <w:t xml:space="preserve">In an NTN cell, if </w:t>
            </w:r>
            <w:proofErr w:type="spellStart"/>
            <w:r>
              <w:rPr>
                <w:rFonts w:eastAsiaTheme="minorEastAsia"/>
              </w:rPr>
              <w:t>downlinkHARQ-FeedbackDisabled</w:t>
            </w:r>
            <w:proofErr w:type="spellEnd"/>
            <w:r>
              <w:rPr>
                <w:rFonts w:eastAsiaTheme="minorEastAsia"/>
              </w:rPr>
              <w:t xml:space="preserve"> is not present (not configured), then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is extended by UE-gNB RTT.</w:t>
            </w:r>
          </w:p>
        </w:tc>
      </w:tr>
      <w:tr w:rsidR="003860DB" w14:paraId="7034AD6D" w14:textId="77777777">
        <w:tc>
          <w:tcPr>
            <w:tcW w:w="1496" w:type="dxa"/>
          </w:tcPr>
          <w:p w14:paraId="0303B17E" w14:textId="77777777" w:rsidR="003860DB" w:rsidRDefault="003516E7">
            <w:pPr>
              <w:rPr>
                <w:lang w:eastAsia="sv-SE"/>
              </w:rPr>
            </w:pPr>
            <w:r>
              <w:rPr>
                <w:lang w:eastAsia="sv-SE"/>
              </w:rPr>
              <w:t>Qualcomm</w:t>
            </w:r>
          </w:p>
        </w:tc>
        <w:tc>
          <w:tcPr>
            <w:tcW w:w="1739" w:type="dxa"/>
          </w:tcPr>
          <w:p w14:paraId="3FBCCE2B" w14:textId="77777777" w:rsidR="003860DB" w:rsidRDefault="003516E7">
            <w:pPr>
              <w:rPr>
                <w:rFonts w:eastAsia="DengXian"/>
              </w:rPr>
            </w:pPr>
            <w:r>
              <w:rPr>
                <w:rFonts w:eastAsia="DengXian"/>
              </w:rPr>
              <w:t>1</w:t>
            </w:r>
          </w:p>
        </w:tc>
        <w:tc>
          <w:tcPr>
            <w:tcW w:w="6480" w:type="dxa"/>
          </w:tcPr>
          <w:p w14:paraId="493E2595" w14:textId="77777777" w:rsidR="003860DB" w:rsidRDefault="003516E7">
            <w:pPr>
              <w:rPr>
                <w:rFonts w:eastAsia="DengXian"/>
              </w:rPr>
            </w:pPr>
            <w:r>
              <w:rPr>
                <w:rFonts w:eastAsia="DengXian"/>
              </w:rPr>
              <w:t>For LEO/MEO/GEO, agree with MediaTek. There should be two states: disabled indication vs rest/default is enabled.</w:t>
            </w:r>
          </w:p>
        </w:tc>
      </w:tr>
      <w:tr w:rsidR="003860DB" w14:paraId="6FC8A745" w14:textId="77777777">
        <w:tc>
          <w:tcPr>
            <w:tcW w:w="1496" w:type="dxa"/>
          </w:tcPr>
          <w:p w14:paraId="2FEE28CF" w14:textId="77777777" w:rsidR="003860DB" w:rsidRDefault="003516E7">
            <w:pPr>
              <w:rPr>
                <w:lang w:eastAsia="sv-SE"/>
              </w:rPr>
            </w:pPr>
            <w:r>
              <w:rPr>
                <w:lang w:eastAsia="sv-SE"/>
              </w:rPr>
              <w:t>Samsung</w:t>
            </w:r>
          </w:p>
        </w:tc>
        <w:tc>
          <w:tcPr>
            <w:tcW w:w="1739" w:type="dxa"/>
          </w:tcPr>
          <w:p w14:paraId="5EA04A90" w14:textId="77777777" w:rsidR="003860DB" w:rsidRDefault="003516E7">
            <w:pPr>
              <w:rPr>
                <w:lang w:eastAsia="sv-SE"/>
              </w:rPr>
            </w:pPr>
            <w:r>
              <w:rPr>
                <w:lang w:eastAsia="sv-SE"/>
              </w:rPr>
              <w:t>2</w:t>
            </w:r>
          </w:p>
        </w:tc>
        <w:tc>
          <w:tcPr>
            <w:tcW w:w="6480" w:type="dxa"/>
          </w:tcPr>
          <w:p w14:paraId="46596D73" w14:textId="77777777" w:rsidR="003860DB" w:rsidRDefault="003516E7">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3860DB" w14:paraId="0A9CDD67" w14:textId="77777777">
        <w:tc>
          <w:tcPr>
            <w:tcW w:w="1496" w:type="dxa"/>
          </w:tcPr>
          <w:p w14:paraId="7FC601B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3DC3A4" w14:textId="77777777" w:rsidR="003860DB" w:rsidRDefault="003516E7">
            <w:pPr>
              <w:rPr>
                <w:rFonts w:eastAsia="DengXian"/>
              </w:rPr>
            </w:pPr>
            <w:r>
              <w:rPr>
                <w:rFonts w:eastAsia="DengXian" w:hint="eastAsia"/>
              </w:rPr>
              <w:t>O</w:t>
            </w:r>
            <w:r>
              <w:rPr>
                <w:rFonts w:eastAsia="DengXian"/>
              </w:rPr>
              <w:t>ption 2</w:t>
            </w:r>
          </w:p>
        </w:tc>
        <w:tc>
          <w:tcPr>
            <w:tcW w:w="6480" w:type="dxa"/>
          </w:tcPr>
          <w:p w14:paraId="5E8760E3" w14:textId="77777777" w:rsidR="003860DB" w:rsidRDefault="003516E7">
            <w:pPr>
              <w:rPr>
                <w:rFonts w:eastAsia="DengXian"/>
              </w:rPr>
            </w:pPr>
            <w:r>
              <w:rPr>
                <w:rFonts w:eastAsia="DengXian" w:hint="eastAsia"/>
              </w:rPr>
              <w:t>A</w:t>
            </w:r>
            <w:r>
              <w:rPr>
                <w:rFonts w:eastAsia="DengXian"/>
              </w:rPr>
              <w:t>lign with UL.</w:t>
            </w:r>
          </w:p>
        </w:tc>
      </w:tr>
      <w:tr w:rsidR="003860DB" w14:paraId="5A5A3082" w14:textId="77777777">
        <w:tc>
          <w:tcPr>
            <w:tcW w:w="1496" w:type="dxa"/>
          </w:tcPr>
          <w:p w14:paraId="3EE67257" w14:textId="77777777" w:rsidR="003860DB" w:rsidRDefault="003516E7">
            <w:pPr>
              <w:rPr>
                <w:rFonts w:eastAsia="SimSun"/>
                <w:lang w:val="en-US"/>
              </w:rPr>
            </w:pPr>
            <w:r>
              <w:rPr>
                <w:rFonts w:eastAsia="SimSun" w:hint="eastAsia"/>
                <w:lang w:val="en-US"/>
              </w:rPr>
              <w:lastRenderedPageBreak/>
              <w:t>ZTE</w:t>
            </w:r>
          </w:p>
        </w:tc>
        <w:tc>
          <w:tcPr>
            <w:tcW w:w="1739" w:type="dxa"/>
          </w:tcPr>
          <w:p w14:paraId="29BD36BE" w14:textId="77777777" w:rsidR="003860DB" w:rsidRDefault="003516E7">
            <w:pPr>
              <w:rPr>
                <w:rFonts w:eastAsia="DengXian"/>
                <w:lang w:val="en-US"/>
              </w:rPr>
            </w:pPr>
            <w:r>
              <w:rPr>
                <w:rFonts w:eastAsia="DengXian" w:hint="eastAsia"/>
                <w:lang w:val="en-US"/>
              </w:rPr>
              <w:t>Option 2</w:t>
            </w:r>
          </w:p>
        </w:tc>
        <w:tc>
          <w:tcPr>
            <w:tcW w:w="6480" w:type="dxa"/>
          </w:tcPr>
          <w:p w14:paraId="5AE9E745" w14:textId="77777777" w:rsidR="003860DB" w:rsidRDefault="003516E7">
            <w:pPr>
              <w:rPr>
                <w:rFonts w:eastAsia="DengXian"/>
                <w:lang w:val="en-US"/>
              </w:rPr>
            </w:pPr>
            <w:r>
              <w:rPr>
                <w:rFonts w:eastAsia="DengXian" w:hint="eastAsia"/>
                <w:lang w:val="en-US"/>
              </w:rPr>
              <w:t>Share similar view as Oppo.</w:t>
            </w:r>
          </w:p>
        </w:tc>
      </w:tr>
      <w:tr w:rsidR="003516E7" w14:paraId="74E6C993" w14:textId="77777777">
        <w:tc>
          <w:tcPr>
            <w:tcW w:w="1496" w:type="dxa"/>
          </w:tcPr>
          <w:p w14:paraId="5103E163" w14:textId="3813CC50" w:rsidR="003516E7" w:rsidRDefault="003516E7" w:rsidP="003516E7">
            <w:pPr>
              <w:rPr>
                <w:rFonts w:eastAsiaTheme="minorEastAsia"/>
              </w:rPr>
            </w:pPr>
            <w:r>
              <w:rPr>
                <w:rFonts w:eastAsia="DengXian"/>
              </w:rPr>
              <w:t>Ericsson</w:t>
            </w:r>
          </w:p>
        </w:tc>
        <w:tc>
          <w:tcPr>
            <w:tcW w:w="1739" w:type="dxa"/>
          </w:tcPr>
          <w:p w14:paraId="1CEA7DF7" w14:textId="6A91E663" w:rsidR="003516E7" w:rsidRDefault="003516E7" w:rsidP="003516E7">
            <w:pPr>
              <w:rPr>
                <w:rFonts w:eastAsiaTheme="minorEastAsia"/>
              </w:rPr>
            </w:pPr>
            <w:r>
              <w:rPr>
                <w:rFonts w:eastAsia="DengXian"/>
              </w:rPr>
              <w:t>2</w:t>
            </w:r>
          </w:p>
        </w:tc>
        <w:tc>
          <w:tcPr>
            <w:tcW w:w="6480" w:type="dxa"/>
          </w:tcPr>
          <w:p w14:paraId="6AEF2EE4" w14:textId="7A404F2F" w:rsidR="003516E7" w:rsidRDefault="003516E7" w:rsidP="003516E7">
            <w:pPr>
              <w:rPr>
                <w:rFonts w:eastAsiaTheme="minorEastAsia"/>
              </w:rPr>
            </w:pPr>
            <w:r>
              <w:rPr>
                <w:rFonts w:eastAsia="DengXian"/>
              </w:rPr>
              <w:t xml:space="preserve">Agree with OPPO. </w:t>
            </w:r>
          </w:p>
        </w:tc>
      </w:tr>
      <w:tr w:rsidR="00D325C2" w14:paraId="3493F608" w14:textId="77777777">
        <w:tc>
          <w:tcPr>
            <w:tcW w:w="1496" w:type="dxa"/>
          </w:tcPr>
          <w:p w14:paraId="54D00A35" w14:textId="042DAF65" w:rsidR="00D325C2" w:rsidRDefault="00D325C2" w:rsidP="00D325C2">
            <w:pPr>
              <w:rPr>
                <w:rFonts w:eastAsiaTheme="minorEastAsia"/>
              </w:rPr>
            </w:pPr>
            <w:r>
              <w:rPr>
                <w:rFonts w:eastAsia="Malgun Gothic" w:hint="eastAsia"/>
                <w:lang w:eastAsia="ko-KR"/>
              </w:rPr>
              <w:t>LG</w:t>
            </w:r>
          </w:p>
        </w:tc>
        <w:tc>
          <w:tcPr>
            <w:tcW w:w="1739" w:type="dxa"/>
          </w:tcPr>
          <w:p w14:paraId="4C246C32" w14:textId="67AE5C47" w:rsidR="00D325C2" w:rsidRDefault="00D325C2" w:rsidP="00D325C2">
            <w:pPr>
              <w:rPr>
                <w:rFonts w:eastAsiaTheme="minorEastAsia"/>
              </w:rPr>
            </w:pPr>
            <w:r>
              <w:rPr>
                <w:rFonts w:eastAsia="Malgun Gothic"/>
                <w:lang w:eastAsia="ko-KR"/>
              </w:rPr>
              <w:t>2</w:t>
            </w:r>
          </w:p>
        </w:tc>
        <w:tc>
          <w:tcPr>
            <w:tcW w:w="6480" w:type="dxa"/>
          </w:tcPr>
          <w:p w14:paraId="2C5784F2" w14:textId="2716FE8A" w:rsidR="00D325C2" w:rsidRDefault="00D325C2" w:rsidP="00D325C2">
            <w:pPr>
              <w:rPr>
                <w:rFonts w:eastAsiaTheme="minorEastAsia"/>
              </w:rPr>
            </w:pPr>
            <w:r>
              <w:rPr>
                <w:rFonts w:eastAsia="Malgun Gothic"/>
                <w:lang w:eastAsia="ko-KR"/>
              </w:rPr>
              <w:t>I</w:t>
            </w:r>
            <w:r w:rsidRPr="00C1783C">
              <w:rPr>
                <w:rFonts w:eastAsia="Malgun Gothic"/>
                <w:lang w:eastAsia="ko-KR"/>
              </w:rPr>
              <w:t xml:space="preserve">f the MAC entity is not configured with </w:t>
            </w:r>
            <w:proofErr w:type="spellStart"/>
            <w:r w:rsidRPr="00C1783C">
              <w:rPr>
                <w:rFonts w:eastAsia="Malgun Gothic"/>
                <w:lang w:eastAsia="ko-KR"/>
              </w:rPr>
              <w:t>downlinkHARQ-FeedbackDisabled</w:t>
            </w:r>
            <w:proofErr w:type="spellEnd"/>
            <w:r w:rsidRPr="00C1783C">
              <w:rPr>
                <w:rFonts w:eastAsia="Malgun Gothic"/>
                <w:lang w:eastAsia="ko-KR"/>
              </w:rPr>
              <w:t xml:space="preserve">, the intention is not to increase the </w:t>
            </w:r>
            <w:proofErr w:type="spellStart"/>
            <w:r w:rsidRPr="00C1783C">
              <w:rPr>
                <w:rFonts w:eastAsia="Malgun Gothic"/>
                <w:lang w:eastAsia="ko-KR"/>
              </w:rPr>
              <w:t>drx</w:t>
            </w:r>
            <w:proofErr w:type="spellEnd"/>
            <w:r w:rsidRPr="00C1783C">
              <w:rPr>
                <w:rFonts w:eastAsia="Malgun Gothic"/>
                <w:lang w:eastAsia="ko-KR"/>
              </w:rPr>
              <w:t>-HARQ-RTT-</w:t>
            </w:r>
            <w:proofErr w:type="spellStart"/>
            <w:r w:rsidRPr="00C1783C">
              <w:rPr>
                <w:rFonts w:eastAsia="Malgun Gothic"/>
                <w:lang w:eastAsia="ko-KR"/>
              </w:rPr>
              <w:t>TimerDL</w:t>
            </w:r>
            <w:proofErr w:type="spellEnd"/>
            <w:r w:rsidRPr="00C1783C">
              <w:rPr>
                <w:rFonts w:eastAsia="Malgun Gothic"/>
                <w:lang w:eastAsia="ko-KR"/>
              </w:rPr>
              <w:t xml:space="preserve"> but to use the original length as it is. </w:t>
            </w:r>
          </w:p>
        </w:tc>
      </w:tr>
      <w:tr w:rsidR="00A45D09" w14:paraId="71439CE2" w14:textId="77777777">
        <w:tc>
          <w:tcPr>
            <w:tcW w:w="1496" w:type="dxa"/>
          </w:tcPr>
          <w:p w14:paraId="50C5D2ED" w14:textId="7DD0FCDA" w:rsidR="00A45D09" w:rsidRDefault="00A45D09" w:rsidP="00A45D09">
            <w:pPr>
              <w:rPr>
                <w:rFonts w:eastAsia="Malgun Gothic"/>
                <w:lang w:eastAsia="ko-KR"/>
              </w:rPr>
            </w:pPr>
            <w:r>
              <w:rPr>
                <w:rFonts w:eastAsia="Malgun Gothic" w:hint="eastAsia"/>
                <w:lang w:eastAsia="ko-KR"/>
              </w:rPr>
              <w:t>ITL</w:t>
            </w:r>
          </w:p>
        </w:tc>
        <w:tc>
          <w:tcPr>
            <w:tcW w:w="1739" w:type="dxa"/>
          </w:tcPr>
          <w:p w14:paraId="5039C036" w14:textId="55813752" w:rsidR="00A45D09" w:rsidRDefault="00A45D09" w:rsidP="00A45D09">
            <w:pPr>
              <w:rPr>
                <w:rFonts w:eastAsia="Malgun Gothic"/>
                <w:lang w:eastAsia="ko-KR"/>
              </w:rPr>
            </w:pPr>
            <w:r>
              <w:rPr>
                <w:rFonts w:eastAsia="Malgun Gothic"/>
                <w:lang w:eastAsia="ko-KR"/>
              </w:rPr>
              <w:t xml:space="preserve">Option </w:t>
            </w:r>
            <w:r>
              <w:rPr>
                <w:rFonts w:eastAsia="Malgun Gothic" w:hint="eastAsia"/>
                <w:lang w:eastAsia="ko-KR"/>
              </w:rPr>
              <w:t>2</w:t>
            </w:r>
          </w:p>
        </w:tc>
        <w:tc>
          <w:tcPr>
            <w:tcW w:w="6480" w:type="dxa"/>
          </w:tcPr>
          <w:p w14:paraId="528FC9F5" w14:textId="59343601" w:rsidR="00A45D09" w:rsidRDefault="00A45D09" w:rsidP="00A45D09">
            <w:pPr>
              <w:rPr>
                <w:rFonts w:eastAsia="Malgun Gothic"/>
                <w:lang w:eastAsia="ko-KR"/>
              </w:rPr>
            </w:pPr>
            <w:r w:rsidRPr="00B8381B">
              <w:rPr>
                <w:rFonts w:eastAsia="Malgun Gothic"/>
                <w:lang w:eastAsia="ko-KR"/>
              </w:rPr>
              <w:t>We think that HARQ process which is not configured DL HARQ feedback has to operate legacy as for UL.</w:t>
            </w:r>
          </w:p>
        </w:tc>
      </w:tr>
      <w:tr w:rsidR="00F13ABA" w14:paraId="1A8D2C82" w14:textId="77777777">
        <w:tc>
          <w:tcPr>
            <w:tcW w:w="1496" w:type="dxa"/>
          </w:tcPr>
          <w:p w14:paraId="12558AB9" w14:textId="1949AB68" w:rsidR="00F13ABA" w:rsidRDefault="00F13ABA" w:rsidP="00A45D09">
            <w:pPr>
              <w:rPr>
                <w:rFonts w:eastAsia="Malgun Gothic"/>
                <w:lang w:eastAsia="ko-KR"/>
              </w:rPr>
            </w:pPr>
            <w:r>
              <w:rPr>
                <w:rFonts w:eastAsia="Malgun Gothic" w:hint="eastAsia"/>
                <w:lang w:eastAsia="ko-KR"/>
              </w:rPr>
              <w:t>E</w:t>
            </w:r>
            <w:r w:rsidRPr="00F13ABA">
              <w:rPr>
                <w:rFonts w:eastAsia="Malgun Gothic"/>
                <w:lang w:eastAsia="ko-KR"/>
              </w:rPr>
              <w:t>TRI</w:t>
            </w:r>
          </w:p>
        </w:tc>
        <w:tc>
          <w:tcPr>
            <w:tcW w:w="1739" w:type="dxa"/>
          </w:tcPr>
          <w:p w14:paraId="76B7A7EE" w14:textId="7F9D4334" w:rsidR="00F13ABA" w:rsidRDefault="00F13ABA" w:rsidP="00A45D09">
            <w:pPr>
              <w:rPr>
                <w:rFonts w:eastAsia="Malgun Gothic"/>
                <w:lang w:eastAsia="ko-KR"/>
              </w:rPr>
            </w:pPr>
            <w:r>
              <w:rPr>
                <w:rFonts w:eastAsia="Malgun Gothic" w:hint="eastAsia"/>
                <w:lang w:eastAsia="ko-KR"/>
              </w:rPr>
              <w:t>2</w:t>
            </w:r>
          </w:p>
        </w:tc>
        <w:tc>
          <w:tcPr>
            <w:tcW w:w="6480" w:type="dxa"/>
          </w:tcPr>
          <w:p w14:paraId="7EB255A9" w14:textId="5EDA0E3F" w:rsidR="00F13ABA" w:rsidRPr="00B8381B" w:rsidRDefault="00F13ABA" w:rsidP="00A45D09">
            <w:pPr>
              <w:rPr>
                <w:rFonts w:eastAsia="Malgun Gothic"/>
                <w:lang w:eastAsia="ko-KR"/>
              </w:rPr>
            </w:pP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can be extended by DL HARQ feedback enabling. We prefer to keep </w:t>
            </w:r>
            <w:proofErr w:type="spellStart"/>
            <w:r>
              <w:rPr>
                <w:rFonts w:eastAsia="Malgun Gothic"/>
                <w:lang w:eastAsia="ko-KR"/>
              </w:rPr>
              <w:t>lecgy</w:t>
            </w:r>
            <w:proofErr w:type="spellEnd"/>
            <w:r>
              <w:rPr>
                <w:rFonts w:eastAsia="Malgun Gothic"/>
                <w:lang w:eastAsia="ko-KR"/>
              </w:rPr>
              <w:t xml:space="preserve"> behaviour.</w:t>
            </w:r>
          </w:p>
        </w:tc>
      </w:tr>
      <w:tr w:rsidR="00404522" w14:paraId="5D1DABBA" w14:textId="77777777" w:rsidTr="00404522">
        <w:tc>
          <w:tcPr>
            <w:tcW w:w="1496" w:type="dxa"/>
          </w:tcPr>
          <w:p w14:paraId="135859C3" w14:textId="77777777" w:rsidR="00404522" w:rsidRDefault="00404522" w:rsidP="00F04009">
            <w:pPr>
              <w:rPr>
                <w:rFonts w:eastAsiaTheme="minorEastAsia"/>
              </w:rPr>
            </w:pPr>
            <w:r>
              <w:rPr>
                <w:rFonts w:eastAsiaTheme="minorEastAsia"/>
              </w:rPr>
              <w:t>Intel</w:t>
            </w:r>
          </w:p>
        </w:tc>
        <w:tc>
          <w:tcPr>
            <w:tcW w:w="1739" w:type="dxa"/>
          </w:tcPr>
          <w:p w14:paraId="3F7850E7" w14:textId="77777777" w:rsidR="00404522" w:rsidRDefault="00404522" w:rsidP="00F04009">
            <w:pPr>
              <w:rPr>
                <w:rFonts w:eastAsiaTheme="minorEastAsia"/>
              </w:rPr>
            </w:pPr>
            <w:r>
              <w:rPr>
                <w:rFonts w:eastAsiaTheme="minorEastAsia"/>
              </w:rPr>
              <w:t>2</w:t>
            </w:r>
          </w:p>
        </w:tc>
        <w:tc>
          <w:tcPr>
            <w:tcW w:w="6480" w:type="dxa"/>
          </w:tcPr>
          <w:p w14:paraId="05C47734" w14:textId="77777777" w:rsidR="00404522" w:rsidRDefault="00404522" w:rsidP="00F04009">
            <w:pPr>
              <w:rPr>
                <w:rFonts w:eastAsiaTheme="minorEastAsia"/>
              </w:rPr>
            </w:pPr>
            <w:r>
              <w:rPr>
                <w:rFonts w:eastAsia="DengXian"/>
              </w:rPr>
              <w:t>Agree with Samsung</w:t>
            </w:r>
          </w:p>
        </w:tc>
      </w:tr>
      <w:tr w:rsidR="00673ACE" w14:paraId="53DD86AF" w14:textId="77777777" w:rsidTr="00404522">
        <w:tc>
          <w:tcPr>
            <w:tcW w:w="1496" w:type="dxa"/>
          </w:tcPr>
          <w:p w14:paraId="0D23E29A" w14:textId="4776BF79" w:rsidR="00673ACE" w:rsidRDefault="00673ACE" w:rsidP="00F04009">
            <w:pPr>
              <w:rPr>
                <w:rFonts w:eastAsiaTheme="minorEastAsia"/>
              </w:rPr>
            </w:pPr>
            <w:r>
              <w:rPr>
                <w:rFonts w:eastAsiaTheme="minorEastAsia"/>
                <w:lang w:eastAsia="en-GB"/>
              </w:rPr>
              <w:t>CATT</w:t>
            </w:r>
          </w:p>
        </w:tc>
        <w:tc>
          <w:tcPr>
            <w:tcW w:w="1739" w:type="dxa"/>
          </w:tcPr>
          <w:p w14:paraId="34B8DD4D" w14:textId="319C5D4C" w:rsidR="00673ACE" w:rsidRDefault="00673ACE" w:rsidP="00F04009">
            <w:pPr>
              <w:rPr>
                <w:rFonts w:eastAsiaTheme="minorEastAsia"/>
              </w:rPr>
            </w:pPr>
            <w:r>
              <w:rPr>
                <w:rFonts w:eastAsiaTheme="minorEastAsia"/>
                <w:lang w:eastAsia="en-GB"/>
              </w:rPr>
              <w:t>Option 2</w:t>
            </w:r>
          </w:p>
        </w:tc>
        <w:tc>
          <w:tcPr>
            <w:tcW w:w="6480" w:type="dxa"/>
          </w:tcPr>
          <w:p w14:paraId="330EA505" w14:textId="56B40C5E" w:rsidR="00673ACE" w:rsidRDefault="00673ACE" w:rsidP="00F04009">
            <w:pPr>
              <w:rPr>
                <w:rFonts w:eastAsia="DengXian"/>
              </w:rPr>
            </w:pPr>
            <w:r>
              <w:rPr>
                <w:rFonts w:eastAsiaTheme="minorEastAsia"/>
                <w:lang w:eastAsia="en-GB"/>
              </w:rPr>
              <w:t>Align with UL.</w:t>
            </w:r>
          </w:p>
        </w:tc>
      </w:tr>
      <w:tr w:rsidR="002E6CF0" w14:paraId="0A761902" w14:textId="77777777" w:rsidTr="00404522">
        <w:tc>
          <w:tcPr>
            <w:tcW w:w="1496" w:type="dxa"/>
          </w:tcPr>
          <w:p w14:paraId="62416D09" w14:textId="4A7706D6"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0300EE48" w14:textId="534E1755" w:rsidR="002E6CF0" w:rsidRDefault="002E6CF0" w:rsidP="002E6CF0">
            <w:pPr>
              <w:rPr>
                <w:rFonts w:eastAsiaTheme="minorEastAsia"/>
                <w:lang w:eastAsia="en-GB"/>
              </w:rPr>
            </w:pPr>
            <w:r>
              <w:rPr>
                <w:rFonts w:eastAsiaTheme="minorEastAsia" w:hint="eastAsia"/>
              </w:rPr>
              <w:t>2</w:t>
            </w:r>
          </w:p>
        </w:tc>
        <w:tc>
          <w:tcPr>
            <w:tcW w:w="6480" w:type="dxa"/>
          </w:tcPr>
          <w:p w14:paraId="55C1E4DF" w14:textId="75E1FEAD" w:rsidR="002E6CF0" w:rsidRDefault="002E6CF0" w:rsidP="002E6CF0">
            <w:pPr>
              <w:rPr>
                <w:rFonts w:eastAsiaTheme="minorEastAsia"/>
                <w:lang w:eastAsia="en-GB"/>
              </w:rPr>
            </w:pPr>
            <w:r>
              <w:rPr>
                <w:rFonts w:eastAsiaTheme="minorEastAsia" w:hint="eastAsia"/>
              </w:rPr>
              <w:t>T</w:t>
            </w:r>
            <w:r>
              <w:rPr>
                <w:rFonts w:eastAsiaTheme="minorEastAsia"/>
              </w:rPr>
              <w:t xml:space="preserve">he object of state B is enabling the HARQ retransmission before feedback. For option </w:t>
            </w:r>
            <w:proofErr w:type="gramStart"/>
            <w:r>
              <w:rPr>
                <w:rFonts w:eastAsiaTheme="minorEastAsia"/>
              </w:rPr>
              <w:t>2,  this</w:t>
            </w:r>
            <w:proofErr w:type="gramEnd"/>
            <w:r>
              <w:rPr>
                <w:rFonts w:eastAsiaTheme="minorEastAsia"/>
              </w:rPr>
              <w:t xml:space="preserve"> retransmission in the extended part of </w:t>
            </w:r>
            <w:proofErr w:type="spellStart"/>
            <w:r w:rsidRPr="00D47B11">
              <w:rPr>
                <w:rFonts w:eastAsiaTheme="minorEastAsia"/>
              </w:rPr>
              <w:t>drx</w:t>
            </w:r>
            <w:proofErr w:type="spellEnd"/>
            <w:r w:rsidRPr="00D47B11">
              <w:rPr>
                <w:rFonts w:eastAsiaTheme="minorEastAsia"/>
              </w:rPr>
              <w:t>-HARQ-RTT-</w:t>
            </w:r>
            <w:proofErr w:type="spellStart"/>
            <w:r w:rsidRPr="00D47B11">
              <w:rPr>
                <w:rFonts w:eastAsiaTheme="minorEastAsia"/>
              </w:rPr>
              <w:t>TimerDL</w:t>
            </w:r>
            <w:proofErr w:type="spellEnd"/>
            <w:r>
              <w:rPr>
                <w:rFonts w:eastAsiaTheme="minorEastAsia"/>
              </w:rPr>
              <w:t xml:space="preserve"> is anticipated, which is </w:t>
            </w:r>
            <w:r w:rsidRPr="00D47B11">
              <w:rPr>
                <w:rFonts w:eastAsiaTheme="minorEastAsia"/>
              </w:rPr>
              <w:t>against </w:t>
            </w:r>
            <w:r>
              <w:rPr>
                <w:rFonts w:eastAsiaTheme="minorEastAsia"/>
              </w:rPr>
              <w:t xml:space="preserve"> the object.</w:t>
            </w:r>
          </w:p>
        </w:tc>
      </w:tr>
      <w:tr w:rsidR="003B6138" w14:paraId="6C5822AB" w14:textId="77777777" w:rsidTr="00404522">
        <w:tc>
          <w:tcPr>
            <w:tcW w:w="1496" w:type="dxa"/>
          </w:tcPr>
          <w:p w14:paraId="466E728D" w14:textId="34D58686"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162D60CB" w14:textId="30FFEF31" w:rsidR="003B6138" w:rsidRDefault="003B6138" w:rsidP="002E6CF0">
            <w:pPr>
              <w:rPr>
                <w:rFonts w:eastAsiaTheme="minorEastAsia"/>
              </w:rPr>
            </w:pPr>
            <w:r>
              <w:rPr>
                <w:rFonts w:eastAsiaTheme="minorEastAsia"/>
              </w:rPr>
              <w:t>1</w:t>
            </w:r>
          </w:p>
        </w:tc>
        <w:tc>
          <w:tcPr>
            <w:tcW w:w="6480" w:type="dxa"/>
          </w:tcPr>
          <w:p w14:paraId="65E70FDB" w14:textId="7593B92F" w:rsidR="003B6138" w:rsidRDefault="003B6138" w:rsidP="002E6CF0">
            <w:pPr>
              <w:rPr>
                <w:rFonts w:eastAsiaTheme="minorEastAsia"/>
              </w:rPr>
            </w:pPr>
            <w:r>
              <w:rPr>
                <w:rFonts w:eastAsiaTheme="minorEastAsia" w:hint="eastAsia"/>
              </w:rPr>
              <w:t>A</w:t>
            </w:r>
            <w:r>
              <w:rPr>
                <w:rFonts w:eastAsiaTheme="minorEastAsia"/>
              </w:rPr>
              <w:t xml:space="preserve">gree with </w:t>
            </w:r>
            <w:proofErr w:type="spellStart"/>
            <w:r>
              <w:rPr>
                <w:rFonts w:eastAsiaTheme="minorEastAsia"/>
              </w:rPr>
              <w:t>Mediatek</w:t>
            </w:r>
            <w:proofErr w:type="spellEnd"/>
          </w:p>
        </w:tc>
      </w:tr>
      <w:tr w:rsidR="00350562" w14:paraId="39DB6059" w14:textId="77777777" w:rsidTr="00404522">
        <w:tc>
          <w:tcPr>
            <w:tcW w:w="1496" w:type="dxa"/>
          </w:tcPr>
          <w:p w14:paraId="049A05B9" w14:textId="6642281D" w:rsidR="00350562" w:rsidRDefault="00350562" w:rsidP="002E6CF0">
            <w:pPr>
              <w:rPr>
                <w:rFonts w:eastAsiaTheme="minorEastAsia"/>
              </w:rPr>
            </w:pPr>
            <w:r>
              <w:rPr>
                <w:rFonts w:eastAsiaTheme="minorEastAsia"/>
              </w:rPr>
              <w:t>InterDigital</w:t>
            </w:r>
          </w:p>
        </w:tc>
        <w:tc>
          <w:tcPr>
            <w:tcW w:w="1739" w:type="dxa"/>
          </w:tcPr>
          <w:p w14:paraId="23DA32AC" w14:textId="2274B436" w:rsidR="00350562" w:rsidRDefault="00350562" w:rsidP="002E6CF0">
            <w:pPr>
              <w:rPr>
                <w:rFonts w:eastAsiaTheme="minorEastAsia"/>
              </w:rPr>
            </w:pPr>
            <w:r>
              <w:rPr>
                <w:rFonts w:eastAsiaTheme="minorEastAsia"/>
              </w:rPr>
              <w:t>Option 2</w:t>
            </w:r>
          </w:p>
        </w:tc>
        <w:tc>
          <w:tcPr>
            <w:tcW w:w="6480" w:type="dxa"/>
          </w:tcPr>
          <w:p w14:paraId="04D6A743" w14:textId="222DF1D2" w:rsidR="00350562" w:rsidRDefault="00350562" w:rsidP="002E6CF0">
            <w:pPr>
              <w:rPr>
                <w:rFonts w:eastAsiaTheme="minorEastAsia"/>
              </w:rPr>
            </w:pPr>
            <w:r>
              <w:rPr>
                <w:rFonts w:eastAsiaTheme="minorEastAsia"/>
              </w:rPr>
              <w:t>Aling with UL</w:t>
            </w:r>
          </w:p>
        </w:tc>
      </w:tr>
    </w:tbl>
    <w:p w14:paraId="2B525AA3" w14:textId="64572944" w:rsidR="003860DB" w:rsidRDefault="003860DB">
      <w:pPr>
        <w:rPr>
          <w:rFonts w:cs="Arial"/>
          <w:b/>
          <w:bCs/>
        </w:rPr>
      </w:pPr>
    </w:p>
    <w:p w14:paraId="7ED6F30F" w14:textId="696F9126" w:rsidR="00D82487" w:rsidRPr="00837AAC" w:rsidRDefault="00D82487">
      <w:pPr>
        <w:rPr>
          <w:rFonts w:cs="Arial"/>
          <w:b/>
          <w:bCs/>
          <w:i/>
          <w:iCs/>
          <w:color w:val="4472C4" w:themeColor="accent1"/>
        </w:rPr>
      </w:pPr>
      <w:r w:rsidRPr="00837AAC">
        <w:rPr>
          <w:rFonts w:cs="Arial"/>
          <w:b/>
          <w:bCs/>
          <w:i/>
          <w:iCs/>
          <w:color w:val="4472C4" w:themeColor="accent1"/>
        </w:rPr>
        <w:t>Rapporteur’s Summary:</w:t>
      </w:r>
    </w:p>
    <w:p w14:paraId="0D002F0A" w14:textId="77777777" w:rsidR="00837AAC" w:rsidRPr="00837AAC" w:rsidRDefault="00837AAC" w:rsidP="00837AAC">
      <w:pPr>
        <w:rPr>
          <w:i/>
          <w:iCs/>
          <w:color w:val="4472C4" w:themeColor="accent1"/>
        </w:rPr>
      </w:pPr>
      <w:r w:rsidRPr="00837AAC">
        <w:rPr>
          <w:i/>
          <w:iCs/>
          <w:color w:val="4472C4" w:themeColor="accent1"/>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3012"/>
        <w:gridCol w:w="3013"/>
      </w:tblGrid>
      <w:tr w:rsidR="00837AAC" w:rsidRPr="00837AAC" w14:paraId="76F64B8F" w14:textId="77777777" w:rsidTr="004E58C8">
        <w:trPr>
          <w:jc w:val="center"/>
        </w:trPr>
        <w:tc>
          <w:tcPr>
            <w:tcW w:w="6025" w:type="dxa"/>
            <w:gridSpan w:val="2"/>
            <w:shd w:val="clear" w:color="auto" w:fill="F2F2F2" w:themeFill="background1" w:themeFillShade="F2"/>
            <w:vAlign w:val="center"/>
          </w:tcPr>
          <w:p w14:paraId="5B195C49" w14:textId="77777777" w:rsidR="00837AAC" w:rsidRPr="00837AAC" w:rsidRDefault="00837AAC" w:rsidP="004E58C8">
            <w:pPr>
              <w:jc w:val="center"/>
              <w:rPr>
                <w:b/>
                <w:i/>
                <w:iCs/>
                <w:color w:val="4472C4" w:themeColor="accent1"/>
              </w:rPr>
            </w:pPr>
            <w:r w:rsidRPr="00837AAC">
              <w:rPr>
                <w:rFonts w:cs="Arial"/>
                <w:b/>
                <w:i/>
                <w:iCs/>
                <w:color w:val="4472C4" w:themeColor="accent1"/>
              </w:rPr>
              <w:t>Intended behaviour for HARQ process(es) not configured with DL HARQ feedback enabled/disabled?</w:t>
            </w:r>
          </w:p>
        </w:tc>
      </w:tr>
      <w:tr w:rsidR="00837AAC" w:rsidRPr="00837AAC" w14:paraId="46A7B4A7" w14:textId="77777777" w:rsidTr="004E58C8">
        <w:trPr>
          <w:jc w:val="center"/>
        </w:trPr>
        <w:tc>
          <w:tcPr>
            <w:tcW w:w="3012" w:type="dxa"/>
            <w:shd w:val="clear" w:color="auto" w:fill="F2F2F2" w:themeFill="background1" w:themeFillShade="F2"/>
            <w:vAlign w:val="center"/>
          </w:tcPr>
          <w:p w14:paraId="61BDB47E" w14:textId="77777777" w:rsidR="00837AAC" w:rsidRPr="00837AAC" w:rsidRDefault="00837AAC" w:rsidP="004E58C8">
            <w:pPr>
              <w:jc w:val="center"/>
              <w:rPr>
                <w:i/>
                <w:iCs/>
                <w:color w:val="4472C4" w:themeColor="accent1"/>
              </w:rPr>
            </w:pPr>
            <w:r w:rsidRPr="00837AAC">
              <w:rPr>
                <w:i/>
                <w:iCs/>
                <w:color w:val="4472C4" w:themeColor="accent1"/>
              </w:rPr>
              <w:t>Option 1</w:t>
            </w:r>
          </w:p>
        </w:tc>
        <w:tc>
          <w:tcPr>
            <w:tcW w:w="3013" w:type="dxa"/>
            <w:shd w:val="clear" w:color="auto" w:fill="F2F2F2" w:themeFill="background1" w:themeFillShade="F2"/>
            <w:vAlign w:val="center"/>
          </w:tcPr>
          <w:p w14:paraId="45C2363E" w14:textId="77777777" w:rsidR="00837AAC" w:rsidRPr="00837AAC" w:rsidRDefault="00837AAC" w:rsidP="004E58C8">
            <w:pPr>
              <w:jc w:val="center"/>
              <w:rPr>
                <w:i/>
                <w:iCs/>
                <w:color w:val="4472C4" w:themeColor="accent1"/>
              </w:rPr>
            </w:pPr>
            <w:r w:rsidRPr="00837AAC">
              <w:rPr>
                <w:i/>
                <w:iCs/>
                <w:color w:val="4472C4" w:themeColor="accent1"/>
              </w:rPr>
              <w:t>Option 2</w:t>
            </w:r>
          </w:p>
        </w:tc>
      </w:tr>
      <w:tr w:rsidR="00837AAC" w:rsidRPr="00837AAC" w14:paraId="7A665A4F" w14:textId="77777777" w:rsidTr="004E58C8">
        <w:trPr>
          <w:jc w:val="center"/>
        </w:trPr>
        <w:tc>
          <w:tcPr>
            <w:tcW w:w="3012" w:type="dxa"/>
            <w:vAlign w:val="center"/>
          </w:tcPr>
          <w:p w14:paraId="2ACA3320" w14:textId="77777777" w:rsidR="00837AAC" w:rsidRPr="00837AAC" w:rsidRDefault="00837AAC" w:rsidP="004E58C8">
            <w:pPr>
              <w:jc w:val="center"/>
              <w:rPr>
                <w:i/>
                <w:iCs/>
                <w:color w:val="4472C4" w:themeColor="accent1"/>
              </w:rPr>
            </w:pPr>
            <w:r w:rsidRPr="00837AAC">
              <w:rPr>
                <w:i/>
                <w:iCs/>
                <w:color w:val="4472C4" w:themeColor="accent1"/>
              </w:rPr>
              <w:t>5</w:t>
            </w:r>
          </w:p>
        </w:tc>
        <w:tc>
          <w:tcPr>
            <w:tcW w:w="3013" w:type="dxa"/>
          </w:tcPr>
          <w:p w14:paraId="2A181EE7" w14:textId="77777777" w:rsidR="00837AAC" w:rsidRPr="00837AAC" w:rsidRDefault="00837AAC" w:rsidP="004E58C8">
            <w:pPr>
              <w:jc w:val="center"/>
              <w:rPr>
                <w:i/>
                <w:iCs/>
                <w:color w:val="4472C4" w:themeColor="accent1"/>
              </w:rPr>
            </w:pPr>
            <w:r w:rsidRPr="00837AAC">
              <w:rPr>
                <w:i/>
                <w:iCs/>
                <w:color w:val="4472C4" w:themeColor="accent1"/>
              </w:rPr>
              <w:t>15</w:t>
            </w:r>
          </w:p>
        </w:tc>
      </w:tr>
    </w:tbl>
    <w:p w14:paraId="43A37319" w14:textId="77777777" w:rsidR="00837AAC" w:rsidRPr="00837AAC" w:rsidRDefault="00837AAC" w:rsidP="00837AAC">
      <w:pPr>
        <w:ind w:left="1440" w:hanging="1440"/>
        <w:rPr>
          <w:bCs/>
          <w:i/>
          <w:iCs/>
          <w:color w:val="4472C4" w:themeColor="accent1"/>
          <w:lang w:eastAsia="sv-SE"/>
        </w:rPr>
      </w:pPr>
    </w:p>
    <w:p w14:paraId="70835D39" w14:textId="77777777" w:rsidR="00837AAC" w:rsidRPr="00837AAC" w:rsidRDefault="00837AAC" w:rsidP="00837AAC">
      <w:pPr>
        <w:rPr>
          <w:i/>
          <w:iCs/>
          <w:color w:val="4472C4" w:themeColor="accent1"/>
          <w:lang w:eastAsia="sv-SE"/>
        </w:rPr>
      </w:pPr>
      <w:r w:rsidRPr="00837AAC">
        <w:rPr>
          <w:i/>
          <w:iCs/>
          <w:color w:val="4472C4" w:themeColor="accent1"/>
          <w:lang w:eastAsia="sv-SE"/>
        </w:rPr>
        <w:t>The following is further commented:</w:t>
      </w:r>
    </w:p>
    <w:p w14:paraId="7A9C370F" w14:textId="77777777" w:rsidR="00837AAC" w:rsidRPr="00837AAC" w:rsidRDefault="00837AAC" w:rsidP="00837AAC">
      <w:pPr>
        <w:pStyle w:val="ListParagraph"/>
        <w:numPr>
          <w:ilvl w:val="0"/>
          <w:numId w:val="26"/>
        </w:numPr>
        <w:rPr>
          <w:rFonts w:ascii="Arial" w:hAnsi="Arial" w:cs="Arial"/>
          <w:i/>
          <w:iCs/>
          <w:color w:val="4472C4" w:themeColor="accent1"/>
          <w:sz w:val="20"/>
          <w:szCs w:val="20"/>
          <w:lang w:eastAsia="sv-SE"/>
        </w:rPr>
      </w:pPr>
      <w:r w:rsidRPr="00837AAC">
        <w:rPr>
          <w:rFonts w:ascii="Arial" w:hAnsi="Arial" w:cs="Arial"/>
          <w:i/>
          <w:iCs/>
          <w:color w:val="4472C4" w:themeColor="accent1"/>
          <w:sz w:val="20"/>
          <w:szCs w:val="20"/>
          <w:lang w:eastAsia="sv-SE"/>
        </w:rPr>
        <w:t>Option 1</w:t>
      </w:r>
    </w:p>
    <w:p w14:paraId="55F93541" w14:textId="77777777" w:rsidR="00837AAC" w:rsidRPr="00837AAC" w:rsidRDefault="00837AAC" w:rsidP="00837AAC">
      <w:pPr>
        <w:pStyle w:val="ListParagraph"/>
        <w:numPr>
          <w:ilvl w:val="1"/>
          <w:numId w:val="26"/>
        </w:numPr>
        <w:rPr>
          <w:rFonts w:ascii="Arial" w:hAnsi="Arial" w:cs="Arial"/>
          <w:i/>
          <w:iCs/>
          <w:color w:val="4472C4" w:themeColor="accent1"/>
          <w:sz w:val="20"/>
          <w:szCs w:val="20"/>
          <w:lang w:eastAsia="sv-SE"/>
        </w:rPr>
      </w:pPr>
      <w:r w:rsidRPr="00837AAC">
        <w:rPr>
          <w:rFonts w:ascii="Arial" w:hAnsi="Arial" w:cs="Arial"/>
          <w:i/>
          <w:iCs/>
          <w:color w:val="4472C4" w:themeColor="accent1"/>
          <w:sz w:val="20"/>
          <w:szCs w:val="20"/>
          <w:lang w:eastAsia="sv-SE"/>
        </w:rPr>
        <w:t>If not configured, should by default consider feedback enabled and offset by UE-gNB RTT</w:t>
      </w:r>
    </w:p>
    <w:p w14:paraId="547CF3BA" w14:textId="77777777" w:rsidR="00837AAC" w:rsidRPr="00837AAC" w:rsidRDefault="00837AAC" w:rsidP="00837AAC">
      <w:pPr>
        <w:pStyle w:val="ListParagraph"/>
        <w:numPr>
          <w:ilvl w:val="0"/>
          <w:numId w:val="26"/>
        </w:numPr>
        <w:rPr>
          <w:rFonts w:ascii="Arial" w:hAnsi="Arial" w:cs="Arial"/>
          <w:i/>
          <w:iCs/>
          <w:color w:val="4472C4" w:themeColor="accent1"/>
          <w:sz w:val="20"/>
          <w:szCs w:val="20"/>
          <w:lang w:eastAsia="sv-SE"/>
        </w:rPr>
      </w:pPr>
      <w:r w:rsidRPr="00837AAC">
        <w:rPr>
          <w:rFonts w:ascii="Arial" w:hAnsi="Arial" w:cs="Arial"/>
          <w:i/>
          <w:iCs/>
          <w:color w:val="4472C4" w:themeColor="accent1"/>
          <w:sz w:val="20"/>
          <w:szCs w:val="20"/>
          <w:lang w:eastAsia="sv-SE"/>
        </w:rPr>
        <w:t>Option 2</w:t>
      </w:r>
    </w:p>
    <w:p w14:paraId="589EFCBD" w14:textId="77777777" w:rsidR="00837AAC" w:rsidRPr="00837AAC" w:rsidRDefault="00837AAC" w:rsidP="00837AAC">
      <w:pPr>
        <w:pStyle w:val="ListParagraph"/>
        <w:numPr>
          <w:ilvl w:val="1"/>
          <w:numId w:val="26"/>
        </w:numPr>
        <w:rPr>
          <w:rFonts w:ascii="Arial" w:hAnsi="Arial" w:cs="Arial"/>
          <w:i/>
          <w:iCs/>
          <w:color w:val="4472C4" w:themeColor="accent1"/>
          <w:sz w:val="20"/>
          <w:szCs w:val="20"/>
          <w:lang w:eastAsia="sv-SE"/>
        </w:rPr>
      </w:pPr>
      <w:r w:rsidRPr="00837AAC">
        <w:rPr>
          <w:rFonts w:ascii="Arial" w:hAnsi="Arial" w:cs="Arial"/>
          <w:i/>
          <w:iCs/>
          <w:color w:val="4472C4" w:themeColor="accent1"/>
          <w:sz w:val="20"/>
          <w:szCs w:val="20"/>
          <w:lang w:eastAsia="sv-SE"/>
        </w:rPr>
        <w:t>(Many companies) Should align with UL</w:t>
      </w:r>
    </w:p>
    <w:p w14:paraId="6652B427" w14:textId="77777777" w:rsidR="00837AAC" w:rsidRPr="00837AAC" w:rsidRDefault="00837AAC" w:rsidP="00837AAC">
      <w:pPr>
        <w:pStyle w:val="ListParagraph"/>
        <w:numPr>
          <w:ilvl w:val="1"/>
          <w:numId w:val="26"/>
        </w:numPr>
        <w:rPr>
          <w:rFonts w:ascii="Arial" w:hAnsi="Arial" w:cs="Arial"/>
          <w:i/>
          <w:iCs/>
          <w:color w:val="4472C4" w:themeColor="accent1"/>
          <w:sz w:val="20"/>
          <w:szCs w:val="20"/>
          <w:lang w:eastAsia="sv-SE"/>
        </w:rPr>
      </w:pPr>
      <w:r w:rsidRPr="00837AAC">
        <w:rPr>
          <w:rFonts w:ascii="Arial" w:hAnsi="Arial" w:cs="Arial"/>
          <w:i/>
          <w:iCs/>
          <w:color w:val="4472C4" w:themeColor="accent1"/>
          <w:sz w:val="20"/>
          <w:szCs w:val="20"/>
          <w:lang w:eastAsia="sv-SE"/>
        </w:rPr>
        <w:t xml:space="preserve">(3) Works well with some NTN scenarios </w:t>
      </w:r>
      <w:proofErr w:type="gramStart"/>
      <w:r w:rsidRPr="00837AAC">
        <w:rPr>
          <w:rFonts w:ascii="Arial" w:hAnsi="Arial" w:cs="Arial"/>
          <w:i/>
          <w:iCs/>
          <w:color w:val="4472C4" w:themeColor="accent1"/>
          <w:sz w:val="20"/>
          <w:szCs w:val="20"/>
          <w:lang w:eastAsia="sv-SE"/>
        </w:rPr>
        <w:t>e.g.</w:t>
      </w:r>
      <w:proofErr w:type="gramEnd"/>
      <w:r w:rsidRPr="00837AAC">
        <w:rPr>
          <w:rFonts w:ascii="Arial" w:hAnsi="Arial" w:cs="Arial"/>
          <w:i/>
          <w:iCs/>
          <w:color w:val="4472C4" w:themeColor="accent1"/>
          <w:sz w:val="20"/>
          <w:szCs w:val="20"/>
          <w:lang w:eastAsia="sv-SE"/>
        </w:rPr>
        <w:t xml:space="preserve"> HAPS</w:t>
      </w:r>
    </w:p>
    <w:p w14:paraId="0DD61FAD" w14:textId="77777777" w:rsidR="00837AAC" w:rsidRPr="00837AAC" w:rsidRDefault="00837AAC" w:rsidP="00837AAC">
      <w:pPr>
        <w:pStyle w:val="ListParagraph"/>
        <w:numPr>
          <w:ilvl w:val="1"/>
          <w:numId w:val="26"/>
        </w:numPr>
        <w:rPr>
          <w:rFonts w:ascii="Arial" w:hAnsi="Arial" w:cs="Arial"/>
          <w:i/>
          <w:iCs/>
          <w:color w:val="4472C4" w:themeColor="accent1"/>
          <w:sz w:val="20"/>
          <w:szCs w:val="20"/>
          <w:lang w:eastAsia="sv-SE"/>
        </w:rPr>
      </w:pPr>
      <w:r w:rsidRPr="00837AAC">
        <w:rPr>
          <w:rFonts w:ascii="Arial" w:hAnsi="Arial" w:cs="Arial"/>
          <w:i/>
          <w:iCs/>
          <w:color w:val="4472C4" w:themeColor="accent1"/>
          <w:sz w:val="20"/>
          <w:szCs w:val="20"/>
          <w:lang w:eastAsia="sv-SE"/>
        </w:rPr>
        <w:t xml:space="preserve">If network intends to </w:t>
      </w:r>
      <w:proofErr w:type="gramStart"/>
      <w:r w:rsidRPr="00837AAC">
        <w:rPr>
          <w:rFonts w:ascii="Arial" w:hAnsi="Arial" w:cs="Arial"/>
          <w:i/>
          <w:iCs/>
          <w:color w:val="4472C4" w:themeColor="accent1"/>
          <w:sz w:val="20"/>
          <w:szCs w:val="20"/>
          <w:lang w:eastAsia="sv-SE"/>
        </w:rPr>
        <w:t>increase</w:t>
      </w:r>
      <w:proofErr w:type="gramEnd"/>
      <w:r w:rsidRPr="00837AAC">
        <w:rPr>
          <w:rFonts w:ascii="Arial" w:hAnsi="Arial" w:cs="Arial"/>
          <w:i/>
          <w:iCs/>
          <w:color w:val="4472C4" w:themeColor="accent1"/>
          <w:sz w:val="20"/>
          <w:szCs w:val="20"/>
          <w:lang w:eastAsia="sv-SE"/>
        </w:rPr>
        <w:t xml:space="preserve"> there is already an option</w:t>
      </w:r>
    </w:p>
    <w:p w14:paraId="6A89EBB7" w14:textId="77777777" w:rsidR="00837AAC" w:rsidRPr="00837AAC" w:rsidRDefault="00837AAC" w:rsidP="00837AAC">
      <w:pPr>
        <w:rPr>
          <w:rFonts w:cs="Arial"/>
          <w:i/>
          <w:iCs/>
          <w:color w:val="4472C4" w:themeColor="accent1"/>
        </w:rPr>
      </w:pPr>
      <w:r w:rsidRPr="00837AAC">
        <w:rPr>
          <w:rFonts w:cs="Arial"/>
          <w:i/>
          <w:iCs/>
          <w:color w:val="4472C4" w:themeColor="accent1"/>
        </w:rPr>
        <w:t>Based on large majority support, the following is proposed:</w:t>
      </w:r>
    </w:p>
    <w:p w14:paraId="4824AA57" w14:textId="77777777" w:rsidR="00837AAC" w:rsidRPr="00837AAC" w:rsidRDefault="00837AAC" w:rsidP="00837AAC">
      <w:pPr>
        <w:ind w:left="1440" w:hanging="1440"/>
        <w:rPr>
          <w:i/>
          <w:iCs/>
          <w:color w:val="4472C4" w:themeColor="accent1"/>
          <w:lang w:val="en-US" w:eastAsia="sv-SE"/>
        </w:rPr>
      </w:pPr>
      <w:r w:rsidRPr="00837AAC">
        <w:rPr>
          <w:b/>
          <w:i/>
          <w:iCs/>
          <w:color w:val="4472C4" w:themeColor="accent1"/>
          <w:lang w:eastAsia="sv-SE"/>
        </w:rPr>
        <w:t xml:space="preserve">Proposal 3: </w:t>
      </w:r>
      <w:r w:rsidRPr="00837AAC">
        <w:rPr>
          <w:b/>
          <w:i/>
          <w:iCs/>
          <w:color w:val="4472C4" w:themeColor="accent1"/>
          <w:lang w:eastAsia="sv-SE"/>
        </w:rPr>
        <w:tab/>
        <w:t xml:space="preserve">For HARQ process(es) not configured with DL HARQ feedback enabled/disabled, </w:t>
      </w:r>
      <w:proofErr w:type="spellStart"/>
      <w:r w:rsidRPr="00837AAC">
        <w:rPr>
          <w:b/>
          <w:i/>
          <w:iCs/>
          <w:color w:val="4472C4" w:themeColor="accent1"/>
          <w:lang w:eastAsia="sv-SE"/>
        </w:rPr>
        <w:t>drx</w:t>
      </w:r>
      <w:proofErr w:type="spellEnd"/>
      <w:r w:rsidRPr="00837AAC">
        <w:rPr>
          <w:b/>
          <w:i/>
          <w:iCs/>
          <w:color w:val="4472C4" w:themeColor="accent1"/>
          <w:lang w:eastAsia="sv-SE"/>
        </w:rPr>
        <w:t>-HARQ-RTT-</w:t>
      </w:r>
      <w:proofErr w:type="spellStart"/>
      <w:r w:rsidRPr="00837AAC">
        <w:rPr>
          <w:b/>
          <w:i/>
          <w:iCs/>
          <w:color w:val="4472C4" w:themeColor="accent1"/>
          <w:lang w:eastAsia="sv-SE"/>
        </w:rPr>
        <w:t>TimerDL</w:t>
      </w:r>
      <w:proofErr w:type="spellEnd"/>
      <w:r w:rsidRPr="00837AAC">
        <w:rPr>
          <w:b/>
          <w:i/>
          <w:iCs/>
          <w:color w:val="4472C4" w:themeColor="accent1"/>
          <w:lang w:eastAsia="sv-SE"/>
        </w:rPr>
        <w:t xml:space="preserve"> behaves as per legacy. (15/20)</w:t>
      </w:r>
    </w:p>
    <w:p w14:paraId="78205616" w14:textId="77777777" w:rsidR="00D82487" w:rsidRDefault="00D82487">
      <w:pPr>
        <w:rPr>
          <w:rFonts w:cs="Arial"/>
          <w:b/>
          <w:bCs/>
        </w:rPr>
      </w:pPr>
    </w:p>
    <w:p w14:paraId="116BEEDE" w14:textId="77777777" w:rsidR="003860DB" w:rsidRDefault="003516E7">
      <w:pPr>
        <w:pStyle w:val="Heading2"/>
        <w:rPr>
          <w:lang w:val="fr-FR"/>
        </w:rPr>
      </w:pPr>
      <w:r>
        <w:rPr>
          <w:lang w:val="fr-FR"/>
        </w:rPr>
        <w:t>SR-Prohibit Timer</w:t>
      </w:r>
    </w:p>
    <w:p w14:paraId="74B77158" w14:textId="77777777" w:rsidR="003860DB" w:rsidRDefault="003516E7">
      <w:pPr>
        <w:rPr>
          <w:rFonts w:eastAsia="Malgun Gothic" w:cs="Arial"/>
          <w:lang w:eastAsia="ko-KR"/>
        </w:rPr>
      </w:pPr>
      <w:r>
        <w:rPr>
          <w:rFonts w:eastAsia="Malgun Gothic" w:cs="Arial"/>
          <w:lang w:eastAsia="ko-KR"/>
        </w:rPr>
        <w:t xml:space="preserve">To accommodate increased propagation delay in NTN, it was agreed in RAN2#113bise that the </w:t>
      </w:r>
      <w:proofErr w:type="spellStart"/>
      <w:r>
        <w:rPr>
          <w:rFonts w:eastAsia="Malgun Gothic" w:cs="Arial"/>
          <w:lang w:eastAsia="ko-KR"/>
        </w:rPr>
        <w:t>sr-ProhibitTimer</w:t>
      </w:r>
      <w:proofErr w:type="spellEnd"/>
      <w:r>
        <w:rPr>
          <w:rFonts w:eastAsia="Malgun Gothic" w:cs="Arial"/>
          <w:lang w:eastAsia="ko-KR"/>
        </w:rPr>
        <w:t xml:space="preserve"> be extended, with details FFS. In RAN2#116e the following was agreed:</w:t>
      </w:r>
    </w:p>
    <w:p w14:paraId="3C842DBD" w14:textId="77777777" w:rsidR="003860DB" w:rsidRDefault="003516E7">
      <w:pPr>
        <w:ind w:left="720"/>
        <w:rPr>
          <w:rFonts w:eastAsia="Malgun Gothic"/>
          <w:i/>
          <w:iCs/>
          <w:lang w:eastAsia="ko-KR"/>
        </w:rPr>
      </w:pPr>
      <w:r>
        <w:rPr>
          <w:rFonts w:eastAsia="Malgun Gothic"/>
          <w:i/>
          <w:iCs/>
          <w:lang w:eastAsia="ko-KR"/>
        </w:rPr>
        <w:t xml:space="preserve">The extended values for </w:t>
      </w:r>
      <w:proofErr w:type="spellStart"/>
      <w:r>
        <w:rPr>
          <w:rFonts w:eastAsia="Malgun Gothic"/>
          <w:i/>
          <w:iCs/>
          <w:lang w:eastAsia="ko-KR"/>
        </w:rPr>
        <w:t>sr-ProhibitTimer</w:t>
      </w:r>
      <w:proofErr w:type="spellEnd"/>
      <w:r>
        <w:rPr>
          <w:rFonts w:eastAsia="Malgun Gothic"/>
          <w:i/>
          <w:iCs/>
          <w:lang w:eastAsia="ko-KR"/>
        </w:rPr>
        <w:t xml:space="preserve"> in NTN can include values less than UE-gNB RTT (as in legacy). FFS on the actual values and how this is extended </w:t>
      </w:r>
    </w:p>
    <w:p w14:paraId="35DB6D60" w14:textId="77777777" w:rsidR="003860DB" w:rsidRDefault="003516E7">
      <w:pPr>
        <w:rPr>
          <w:rFonts w:eastAsia="Malgun Gothic" w:cs="Arial"/>
          <w:lang w:eastAsia="ko-KR"/>
        </w:rPr>
      </w:pPr>
      <w:r>
        <w:rPr>
          <w:rFonts w:eastAsia="Malgun Gothic" w:cs="Arial"/>
          <w:lang w:eastAsia="ko-KR"/>
        </w:rPr>
        <w:t>[14] states that the simplest solution to both compensate for additional RTT while maintaining the possibility to configure values less that RTT would be including additional values (similar to t-Reassembly timer), with a candidate set of values provided in [18]. However, it is noted in [14] this would require a range of values to accommodate the different propagation delays of LEO and GEO, and may need to be further expanded in the future as additional scenarios (e.g. MEO, HAPS) are defined.</w:t>
      </w:r>
    </w:p>
    <w:p w14:paraId="3DFFBAD1" w14:textId="77777777" w:rsidR="003860DB" w:rsidRDefault="003516E7">
      <w:pPr>
        <w:rPr>
          <w:rFonts w:eastAsia="Malgun Gothic" w:cs="Arial"/>
          <w:lang w:eastAsia="ko-KR"/>
        </w:rPr>
      </w:pPr>
      <w:r>
        <w:rPr>
          <w:rFonts w:eastAsia="Malgun Gothic" w:cs="Arial"/>
          <w:lang w:eastAsia="ko-KR"/>
        </w:rPr>
        <w:lastRenderedPageBreak/>
        <w:t>[16] proposes that the timer be extended with a factor times an RTT offset value where the factor may take values below one, and [14] proposes that an additional bias K may be introduced to reduce the overall offset to below the UE-gNB RTT.</w:t>
      </w:r>
    </w:p>
    <w:p w14:paraId="16AEAD95" w14:textId="77777777" w:rsidR="003860DB" w:rsidRDefault="003516E7">
      <w:pPr>
        <w:ind w:left="1440" w:hanging="1440"/>
        <w:rPr>
          <w:b/>
          <w:bCs/>
        </w:rPr>
      </w:pPr>
      <w:r>
        <w:rPr>
          <w:b/>
          <w:lang w:eastAsia="sv-SE"/>
        </w:rPr>
        <w:t>Question 4:</w:t>
      </w:r>
      <w:r>
        <w:tab/>
      </w:r>
      <w:r>
        <w:rPr>
          <w:b/>
          <w:bCs/>
        </w:rPr>
        <w:t xml:space="preserve">What is your preferred method to extend values for the </w:t>
      </w:r>
      <w:proofErr w:type="spellStart"/>
      <w:r>
        <w:rPr>
          <w:b/>
          <w:bCs/>
          <w:i/>
          <w:iCs/>
        </w:rPr>
        <w:t>sr-ProhibitTimer</w:t>
      </w:r>
      <w:proofErr w:type="spellEnd"/>
      <w:r>
        <w:rPr>
          <w:b/>
          <w:bCs/>
        </w:rPr>
        <w:t xml:space="preserve"> in NTN</w:t>
      </w:r>
      <w:r>
        <w:rPr>
          <w:b/>
          <w:bCs/>
          <w:i/>
          <w:iCs/>
        </w:rPr>
        <w:t>?</w:t>
      </w:r>
    </w:p>
    <w:p w14:paraId="4645F5CF" w14:textId="77777777" w:rsidR="003860DB" w:rsidRDefault="003516E7">
      <w:pPr>
        <w:pStyle w:val="ListParagraph"/>
        <w:numPr>
          <w:ilvl w:val="0"/>
          <w:numId w:val="16"/>
        </w:numPr>
        <w:rPr>
          <w:rFonts w:ascii="Arial" w:eastAsia="Calibri" w:hAnsi="Arial" w:cs="Arial"/>
          <w:b/>
          <w:bCs/>
          <w:sz w:val="20"/>
          <w:szCs w:val="20"/>
        </w:rPr>
      </w:pPr>
      <w:r>
        <w:rPr>
          <w:rFonts w:ascii="Arial" w:eastAsia="Calibri" w:hAnsi="Arial" w:cs="Arial"/>
          <w:b/>
          <w:bCs/>
          <w:sz w:val="20"/>
          <w:szCs w:val="20"/>
        </w:rPr>
        <w:t>Additional values;</w:t>
      </w:r>
    </w:p>
    <w:p w14:paraId="04F3E763"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xml:space="preserve">, where </w:t>
      </w:r>
      <w:r>
        <w:rPr>
          <w:rFonts w:ascii="Arial" w:eastAsia="Calibri" w:hAnsi="Arial" w:cs="Arial"/>
          <w:b/>
          <w:bCs/>
          <w:i/>
          <w:iCs/>
          <w:sz w:val="20"/>
          <w:szCs w:val="20"/>
        </w:rPr>
        <w:t>K</w:t>
      </w:r>
      <w:r>
        <w:rPr>
          <w:rFonts w:ascii="Arial" w:eastAsia="Calibri" w:hAnsi="Arial" w:cs="Arial"/>
          <w:b/>
          <w:bCs/>
          <w:sz w:val="20"/>
          <w:szCs w:val="20"/>
        </w:rPr>
        <w:t xml:space="preserve"> can be &lt; 1;</w:t>
      </w:r>
    </w:p>
    <w:p w14:paraId="1C0064A2"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where K is &lt; UE-gNB RTT;</w:t>
      </w:r>
    </w:p>
    <w:p w14:paraId="56216002"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Other, please describe.</w:t>
      </w:r>
    </w:p>
    <w:p w14:paraId="596D1FAA" w14:textId="77777777" w:rsidR="003860DB" w:rsidRDefault="003516E7">
      <w:pPr>
        <w:ind w:left="720" w:hanging="720"/>
        <w:rPr>
          <w:b/>
          <w:bCs/>
          <w:lang w:val="en-US"/>
        </w:rPr>
      </w:pPr>
      <w:r>
        <w:rPr>
          <w:b/>
          <w:bCs/>
          <w:lang w:val="en-US"/>
        </w:rPr>
        <w:t xml:space="preserve">Note: </w:t>
      </w:r>
      <w:r>
        <w:rPr>
          <w:b/>
          <w:bCs/>
          <w:lang w:val="en-US"/>
        </w:rPr>
        <w:tab/>
        <w:t xml:space="preserve">If the preferred option is 1) please provide examples of possible new values. If it is 2) or 3) please provide potential values for </w:t>
      </w:r>
      <w:r>
        <w:rPr>
          <w:b/>
          <w:bCs/>
          <w:i/>
          <w:iCs/>
          <w:lang w:val="en-US"/>
        </w:rPr>
        <w:t>K.</w:t>
      </w:r>
    </w:p>
    <w:tbl>
      <w:tblPr>
        <w:tblStyle w:val="TableGrid"/>
        <w:tblW w:w="9715" w:type="dxa"/>
        <w:tblLayout w:type="fixed"/>
        <w:tblLook w:val="04A0" w:firstRow="1" w:lastRow="0" w:firstColumn="1" w:lastColumn="0" w:noHBand="0" w:noVBand="1"/>
      </w:tblPr>
      <w:tblGrid>
        <w:gridCol w:w="1496"/>
        <w:gridCol w:w="1739"/>
        <w:gridCol w:w="6480"/>
      </w:tblGrid>
      <w:tr w:rsidR="003860DB" w14:paraId="5F14D6B0" w14:textId="77777777">
        <w:tc>
          <w:tcPr>
            <w:tcW w:w="1496" w:type="dxa"/>
            <w:shd w:val="clear" w:color="auto" w:fill="E7E6E6" w:themeFill="background2"/>
          </w:tcPr>
          <w:p w14:paraId="4A64AF0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9B5319"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8CF985C" w14:textId="77777777" w:rsidR="003860DB" w:rsidRDefault="003516E7">
            <w:pPr>
              <w:jc w:val="center"/>
              <w:rPr>
                <w:b/>
                <w:i/>
                <w:iCs/>
                <w:lang w:eastAsia="sv-SE"/>
              </w:rPr>
            </w:pPr>
            <w:r>
              <w:rPr>
                <w:b/>
                <w:lang w:eastAsia="sv-SE"/>
              </w:rPr>
              <w:t xml:space="preserve">Additional comments (including possible new values or values of </w:t>
            </w:r>
            <w:r>
              <w:rPr>
                <w:b/>
                <w:i/>
                <w:iCs/>
                <w:lang w:eastAsia="sv-SE"/>
              </w:rPr>
              <w:t>K)</w:t>
            </w:r>
          </w:p>
        </w:tc>
      </w:tr>
      <w:tr w:rsidR="003860DB" w14:paraId="621FF3E4" w14:textId="77777777">
        <w:tc>
          <w:tcPr>
            <w:tcW w:w="1496" w:type="dxa"/>
          </w:tcPr>
          <w:p w14:paraId="3D7D12E7" w14:textId="77777777" w:rsidR="003860DB" w:rsidRDefault="003516E7">
            <w:pPr>
              <w:rPr>
                <w:rFonts w:eastAsiaTheme="minorEastAsia"/>
              </w:rPr>
            </w:pPr>
            <w:r>
              <w:rPr>
                <w:rFonts w:eastAsiaTheme="minorEastAsia"/>
              </w:rPr>
              <w:t>Apple</w:t>
            </w:r>
          </w:p>
        </w:tc>
        <w:tc>
          <w:tcPr>
            <w:tcW w:w="1739" w:type="dxa"/>
          </w:tcPr>
          <w:p w14:paraId="024AF027" w14:textId="77777777" w:rsidR="003860DB" w:rsidRDefault="003516E7">
            <w:pPr>
              <w:rPr>
                <w:rFonts w:eastAsiaTheme="minorEastAsia"/>
              </w:rPr>
            </w:pPr>
            <w:r>
              <w:rPr>
                <w:rFonts w:eastAsiaTheme="minorEastAsia"/>
              </w:rPr>
              <w:t>Option 2</w:t>
            </w:r>
          </w:p>
        </w:tc>
        <w:tc>
          <w:tcPr>
            <w:tcW w:w="6480" w:type="dxa"/>
          </w:tcPr>
          <w:p w14:paraId="0FEBBF8B" w14:textId="77777777" w:rsidR="003860DB" w:rsidRDefault="003860DB">
            <w:pPr>
              <w:rPr>
                <w:rFonts w:eastAsiaTheme="minorEastAsia"/>
                <w:highlight w:val="yellow"/>
              </w:rPr>
            </w:pPr>
          </w:p>
        </w:tc>
      </w:tr>
      <w:tr w:rsidR="003860DB" w14:paraId="50D87E03" w14:textId="77777777">
        <w:tc>
          <w:tcPr>
            <w:tcW w:w="1496" w:type="dxa"/>
          </w:tcPr>
          <w:p w14:paraId="7EDC4BBD"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645290A9"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4E849F1A" w14:textId="77777777" w:rsidR="003860DB" w:rsidRDefault="003516E7">
            <w:pPr>
              <w:rPr>
                <w:rFonts w:eastAsiaTheme="minorEastAsia"/>
              </w:rPr>
            </w:pPr>
            <w:r>
              <w:rPr>
                <w:rFonts w:eastAsiaTheme="minorEastAsia"/>
              </w:rPr>
              <w:t xml:space="preserve">The design will consider the maximum </w:t>
            </w:r>
            <w:proofErr w:type="gramStart"/>
            <w:r>
              <w:rPr>
                <w:rFonts w:eastAsiaTheme="minorEastAsia"/>
              </w:rPr>
              <w:t>RTT,  we</w:t>
            </w:r>
            <w:proofErr w:type="gramEnd"/>
            <w:r>
              <w:rPr>
                <w:rFonts w:eastAsiaTheme="minorEastAsia"/>
              </w:rPr>
              <w:t xml:space="preserve"> do not think too much additional values are needed, and further enhancement in future is necessary. The use of additional value is some kind of optimization, we do not see too much gain to over design this and the potential to introduce further values is not so big.</w:t>
            </w:r>
          </w:p>
        </w:tc>
      </w:tr>
      <w:tr w:rsidR="003860DB" w14:paraId="09521744" w14:textId="77777777">
        <w:tc>
          <w:tcPr>
            <w:tcW w:w="1496" w:type="dxa"/>
          </w:tcPr>
          <w:p w14:paraId="1C672391" w14:textId="77777777" w:rsidR="003860DB" w:rsidRDefault="003516E7">
            <w:pPr>
              <w:rPr>
                <w:rFonts w:eastAsiaTheme="minorEastAsia"/>
              </w:rPr>
            </w:pPr>
            <w:r>
              <w:rPr>
                <w:rFonts w:eastAsiaTheme="minorEastAsia"/>
              </w:rPr>
              <w:t>Nokia</w:t>
            </w:r>
          </w:p>
        </w:tc>
        <w:tc>
          <w:tcPr>
            <w:tcW w:w="1739" w:type="dxa"/>
          </w:tcPr>
          <w:p w14:paraId="3BCC296C" w14:textId="77777777" w:rsidR="003860DB" w:rsidRDefault="003516E7">
            <w:pPr>
              <w:rPr>
                <w:rFonts w:eastAsiaTheme="minorEastAsia"/>
              </w:rPr>
            </w:pPr>
            <w:r>
              <w:rPr>
                <w:rFonts w:eastAsiaTheme="minorEastAsia"/>
              </w:rPr>
              <w:t>Option1</w:t>
            </w:r>
          </w:p>
        </w:tc>
        <w:tc>
          <w:tcPr>
            <w:tcW w:w="6480" w:type="dxa"/>
          </w:tcPr>
          <w:p w14:paraId="225DF378" w14:textId="77777777" w:rsidR="003860DB" w:rsidRDefault="003516E7">
            <w:pPr>
              <w:rPr>
                <w:rFonts w:eastAsiaTheme="minorEastAsia"/>
                <w:highlight w:val="yellow"/>
              </w:rPr>
            </w:pPr>
            <w:r>
              <w:rPr>
                <w:rFonts w:eastAsiaTheme="minorEastAsia"/>
              </w:rPr>
              <w:t>We prefer simple solution to extend the value range with additional IE.</w:t>
            </w:r>
          </w:p>
        </w:tc>
      </w:tr>
      <w:tr w:rsidR="003860DB" w14:paraId="4A26A32B" w14:textId="77777777">
        <w:tc>
          <w:tcPr>
            <w:tcW w:w="1496" w:type="dxa"/>
          </w:tcPr>
          <w:p w14:paraId="2D5348EC" w14:textId="77777777" w:rsidR="003860DB" w:rsidRDefault="003516E7">
            <w:pPr>
              <w:rPr>
                <w:rFonts w:eastAsiaTheme="minorEastAsia"/>
              </w:rPr>
            </w:pPr>
            <w:bookmarkStart w:id="2" w:name="OLE_LINK47"/>
            <w:r>
              <w:rPr>
                <w:rFonts w:eastAsiaTheme="minorEastAsia" w:hint="eastAsia"/>
              </w:rPr>
              <w:t>H</w:t>
            </w:r>
            <w:r>
              <w:rPr>
                <w:rFonts w:eastAsiaTheme="minorEastAsia"/>
              </w:rPr>
              <w:t>uawei,</w:t>
            </w:r>
          </w:p>
          <w:p w14:paraId="6F214891" w14:textId="77777777" w:rsidR="003860DB" w:rsidRDefault="003516E7">
            <w:pPr>
              <w:rPr>
                <w:rFonts w:eastAsiaTheme="minorEastAsia"/>
              </w:rPr>
            </w:pPr>
            <w:proofErr w:type="spellStart"/>
            <w:r>
              <w:rPr>
                <w:rFonts w:eastAsiaTheme="minorEastAsia"/>
              </w:rPr>
              <w:t>HiSilicon</w:t>
            </w:r>
            <w:bookmarkEnd w:id="2"/>
            <w:proofErr w:type="spellEnd"/>
          </w:p>
        </w:tc>
        <w:tc>
          <w:tcPr>
            <w:tcW w:w="1739" w:type="dxa"/>
          </w:tcPr>
          <w:p w14:paraId="6AE9E3C6"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29D421EF" w14:textId="77777777" w:rsidR="003860DB" w:rsidRDefault="003516E7">
            <w:pPr>
              <w:rPr>
                <w:lang w:eastAsia="sv-SE"/>
              </w:rPr>
            </w:pPr>
            <w:r>
              <w:rPr>
                <w:rFonts w:eastAsiaTheme="minorEastAsia"/>
              </w:rPr>
              <w:t>Adding additional values is simple and some spare values can be saved for future use as there would not be too many use cases.</w:t>
            </w:r>
          </w:p>
        </w:tc>
      </w:tr>
      <w:tr w:rsidR="003860DB" w14:paraId="63E61C58" w14:textId="77777777">
        <w:tc>
          <w:tcPr>
            <w:tcW w:w="1496" w:type="dxa"/>
          </w:tcPr>
          <w:p w14:paraId="474E7E30" w14:textId="77777777" w:rsidR="003860DB" w:rsidRDefault="003516E7">
            <w:pPr>
              <w:rPr>
                <w:rFonts w:eastAsiaTheme="minorEastAsia"/>
              </w:rPr>
            </w:pPr>
            <w:r>
              <w:rPr>
                <w:rFonts w:eastAsiaTheme="minorEastAsia"/>
              </w:rPr>
              <w:t>OPPO</w:t>
            </w:r>
          </w:p>
        </w:tc>
        <w:tc>
          <w:tcPr>
            <w:tcW w:w="1739" w:type="dxa"/>
          </w:tcPr>
          <w:p w14:paraId="294BE1EA" w14:textId="77777777" w:rsidR="003860DB" w:rsidRDefault="003516E7">
            <w:pPr>
              <w:rPr>
                <w:rFonts w:eastAsiaTheme="minorEastAsia"/>
              </w:rPr>
            </w:pPr>
            <w:r>
              <w:rPr>
                <w:rFonts w:eastAsiaTheme="minorEastAsia"/>
              </w:rPr>
              <w:t>Option 2</w:t>
            </w:r>
          </w:p>
        </w:tc>
        <w:tc>
          <w:tcPr>
            <w:tcW w:w="6480" w:type="dxa"/>
          </w:tcPr>
          <w:p w14:paraId="5F2685C1" w14:textId="77777777" w:rsidR="003860DB" w:rsidRDefault="003516E7">
            <w:pPr>
              <w:rPr>
                <w:rFonts w:eastAsiaTheme="minorEastAsia"/>
                <w:highlight w:val="yellow"/>
              </w:rPr>
            </w:pPr>
            <w:r>
              <w:rPr>
                <w:rFonts w:eastAsiaTheme="minorEastAsia"/>
              </w:rPr>
              <w:t xml:space="preserve">For Option 2, a factor within [0,1] would be suitable for each </w:t>
            </w:r>
            <w:proofErr w:type="gramStart"/>
            <w:r>
              <w:rPr>
                <w:rFonts w:eastAsiaTheme="minorEastAsia"/>
              </w:rPr>
              <w:t>scenarios</w:t>
            </w:r>
            <w:proofErr w:type="gramEnd"/>
            <w:r>
              <w:rPr>
                <w:rFonts w:eastAsiaTheme="minorEastAsia"/>
              </w:rPr>
              <w:t xml:space="preserve"> (e.g. LEO, GEO, and HAPS, etc) with different range of delay.</w:t>
            </w:r>
          </w:p>
        </w:tc>
      </w:tr>
      <w:tr w:rsidR="003860DB" w14:paraId="5825CA78" w14:textId="77777777">
        <w:tc>
          <w:tcPr>
            <w:tcW w:w="1496" w:type="dxa"/>
          </w:tcPr>
          <w:p w14:paraId="0DDA5701"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C487E95" w14:textId="77777777" w:rsidR="003860DB" w:rsidRDefault="003516E7">
            <w:pPr>
              <w:rPr>
                <w:rFonts w:eastAsiaTheme="minorEastAsia"/>
              </w:rPr>
            </w:pPr>
            <w:r>
              <w:rPr>
                <w:rFonts w:eastAsiaTheme="minorEastAsia"/>
              </w:rPr>
              <w:t>No strong view</w:t>
            </w:r>
          </w:p>
        </w:tc>
        <w:tc>
          <w:tcPr>
            <w:tcW w:w="6480" w:type="dxa"/>
          </w:tcPr>
          <w:p w14:paraId="542CDCF7" w14:textId="77777777" w:rsidR="003860DB" w:rsidRDefault="003516E7">
            <w:pPr>
              <w:rPr>
                <w:rFonts w:eastAsiaTheme="minorEastAsia"/>
              </w:rPr>
            </w:pPr>
            <w:r>
              <w:rPr>
                <w:rFonts w:eastAsiaTheme="minorEastAsia" w:hint="eastAsia"/>
              </w:rPr>
              <w:t>O</w:t>
            </w:r>
            <w:r>
              <w:rPr>
                <w:rFonts w:eastAsiaTheme="minorEastAsia"/>
              </w:rPr>
              <w:t>ption 2 and option 3 are both acceptable to us.</w:t>
            </w:r>
          </w:p>
        </w:tc>
      </w:tr>
      <w:tr w:rsidR="003860DB" w14:paraId="4611B552" w14:textId="77777777">
        <w:tc>
          <w:tcPr>
            <w:tcW w:w="1496" w:type="dxa"/>
          </w:tcPr>
          <w:p w14:paraId="3CD53629" w14:textId="77777777" w:rsidR="003860DB" w:rsidRDefault="003516E7">
            <w:pPr>
              <w:rPr>
                <w:lang w:eastAsia="sv-SE"/>
              </w:rPr>
            </w:pPr>
            <w:r>
              <w:rPr>
                <w:rFonts w:eastAsiaTheme="minorEastAsia"/>
              </w:rPr>
              <w:t>MediaTek</w:t>
            </w:r>
          </w:p>
        </w:tc>
        <w:tc>
          <w:tcPr>
            <w:tcW w:w="1739" w:type="dxa"/>
          </w:tcPr>
          <w:p w14:paraId="5A8B9131" w14:textId="77777777" w:rsidR="003860DB" w:rsidRDefault="003516E7">
            <w:pPr>
              <w:rPr>
                <w:lang w:eastAsia="sv-SE"/>
              </w:rPr>
            </w:pPr>
            <w:r>
              <w:rPr>
                <w:rFonts w:eastAsiaTheme="minorEastAsia"/>
              </w:rPr>
              <w:t>4</w:t>
            </w:r>
          </w:p>
        </w:tc>
        <w:tc>
          <w:tcPr>
            <w:tcW w:w="6480" w:type="dxa"/>
          </w:tcPr>
          <w:p w14:paraId="374DFDE3" w14:textId="77777777" w:rsidR="003860DB" w:rsidRDefault="003516E7">
            <w:pPr>
              <w:rPr>
                <w:rFonts w:eastAsiaTheme="minorEastAsia"/>
              </w:rPr>
            </w:pPr>
            <w:r>
              <w:rPr>
                <w:rFonts w:eastAsiaTheme="minorEastAsia"/>
              </w:rPr>
              <w:t>Offset existing values by UE-gNB RTT</w:t>
            </w:r>
          </w:p>
        </w:tc>
      </w:tr>
      <w:tr w:rsidR="003860DB" w14:paraId="25FE7ED2" w14:textId="77777777">
        <w:tc>
          <w:tcPr>
            <w:tcW w:w="1496" w:type="dxa"/>
          </w:tcPr>
          <w:p w14:paraId="3065EC0C" w14:textId="77777777" w:rsidR="003860DB" w:rsidRDefault="003516E7">
            <w:pPr>
              <w:rPr>
                <w:lang w:eastAsia="sv-SE"/>
              </w:rPr>
            </w:pPr>
            <w:r>
              <w:rPr>
                <w:lang w:eastAsia="sv-SE"/>
              </w:rPr>
              <w:t>Qualcomm</w:t>
            </w:r>
          </w:p>
        </w:tc>
        <w:tc>
          <w:tcPr>
            <w:tcW w:w="1739" w:type="dxa"/>
          </w:tcPr>
          <w:p w14:paraId="511D595B" w14:textId="77777777" w:rsidR="003860DB" w:rsidRDefault="003516E7">
            <w:pPr>
              <w:rPr>
                <w:rFonts w:eastAsia="DengXian"/>
              </w:rPr>
            </w:pPr>
            <w:r>
              <w:rPr>
                <w:rFonts w:eastAsia="DengXian"/>
              </w:rPr>
              <w:t>1</w:t>
            </w:r>
          </w:p>
        </w:tc>
        <w:tc>
          <w:tcPr>
            <w:tcW w:w="6480" w:type="dxa"/>
          </w:tcPr>
          <w:p w14:paraId="6DF9DF75" w14:textId="77777777" w:rsidR="003860DB" w:rsidRDefault="003516E7">
            <w:pPr>
              <w:rPr>
                <w:rFonts w:eastAsia="DengXian"/>
              </w:rPr>
            </w:pPr>
            <w:r>
              <w:rPr>
                <w:rFonts w:eastAsia="DengXian"/>
              </w:rPr>
              <w:t>Seems adding additional value range is simple.</w:t>
            </w:r>
          </w:p>
        </w:tc>
      </w:tr>
      <w:tr w:rsidR="003860DB" w14:paraId="67B5CD33" w14:textId="77777777">
        <w:tc>
          <w:tcPr>
            <w:tcW w:w="1496" w:type="dxa"/>
          </w:tcPr>
          <w:p w14:paraId="2F5406BF" w14:textId="77777777" w:rsidR="003860DB" w:rsidRDefault="003516E7">
            <w:pPr>
              <w:rPr>
                <w:lang w:eastAsia="sv-SE"/>
              </w:rPr>
            </w:pPr>
            <w:r>
              <w:rPr>
                <w:lang w:eastAsia="sv-SE"/>
              </w:rPr>
              <w:t>Samsung</w:t>
            </w:r>
          </w:p>
        </w:tc>
        <w:tc>
          <w:tcPr>
            <w:tcW w:w="1739" w:type="dxa"/>
          </w:tcPr>
          <w:p w14:paraId="459399AA" w14:textId="77777777" w:rsidR="003860DB" w:rsidRDefault="003516E7">
            <w:pPr>
              <w:rPr>
                <w:lang w:eastAsia="sv-SE"/>
              </w:rPr>
            </w:pPr>
            <w:r>
              <w:rPr>
                <w:lang w:eastAsia="sv-SE"/>
              </w:rPr>
              <w:t>1</w:t>
            </w:r>
          </w:p>
        </w:tc>
        <w:tc>
          <w:tcPr>
            <w:tcW w:w="6480" w:type="dxa"/>
          </w:tcPr>
          <w:p w14:paraId="4A7AE526" w14:textId="77777777" w:rsidR="003860DB" w:rsidRDefault="003860DB">
            <w:pPr>
              <w:rPr>
                <w:lang w:eastAsia="sv-SE"/>
              </w:rPr>
            </w:pPr>
          </w:p>
        </w:tc>
      </w:tr>
      <w:tr w:rsidR="003860DB" w14:paraId="0293A0F5" w14:textId="77777777">
        <w:tc>
          <w:tcPr>
            <w:tcW w:w="1496" w:type="dxa"/>
          </w:tcPr>
          <w:p w14:paraId="448E1B0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AAFE544" w14:textId="77777777" w:rsidR="003860DB" w:rsidRDefault="003516E7">
            <w:pPr>
              <w:rPr>
                <w:rFonts w:eastAsia="DengXian"/>
              </w:rPr>
            </w:pPr>
            <w:r>
              <w:rPr>
                <w:rFonts w:eastAsia="DengXian" w:hint="eastAsia"/>
              </w:rPr>
              <w:t>O</w:t>
            </w:r>
            <w:r>
              <w:rPr>
                <w:rFonts w:eastAsia="DengXian"/>
              </w:rPr>
              <w:t>ption 1</w:t>
            </w:r>
          </w:p>
        </w:tc>
        <w:tc>
          <w:tcPr>
            <w:tcW w:w="6480" w:type="dxa"/>
          </w:tcPr>
          <w:p w14:paraId="68FB0FA2" w14:textId="77777777" w:rsidR="003860DB" w:rsidRDefault="003516E7">
            <w:pPr>
              <w:rPr>
                <w:rFonts w:eastAsia="DengXian"/>
              </w:rPr>
            </w:pPr>
            <w:r>
              <w:rPr>
                <w:rFonts w:eastAsia="DengXian" w:hint="eastAsia"/>
              </w:rPr>
              <w:t>O</w:t>
            </w:r>
            <w:r>
              <w:rPr>
                <w:rFonts w:eastAsia="DengXian"/>
              </w:rPr>
              <w:t>ption 1 is simple.</w:t>
            </w:r>
          </w:p>
        </w:tc>
      </w:tr>
      <w:tr w:rsidR="003860DB" w14:paraId="1A8659AF" w14:textId="77777777">
        <w:tc>
          <w:tcPr>
            <w:tcW w:w="1496" w:type="dxa"/>
          </w:tcPr>
          <w:p w14:paraId="74928814" w14:textId="77777777" w:rsidR="003860DB" w:rsidRDefault="003516E7">
            <w:pPr>
              <w:rPr>
                <w:rFonts w:eastAsia="SimSun"/>
                <w:lang w:val="en-US"/>
              </w:rPr>
            </w:pPr>
            <w:r>
              <w:rPr>
                <w:rFonts w:eastAsia="SimSun" w:hint="eastAsia"/>
                <w:lang w:val="en-US"/>
              </w:rPr>
              <w:t>ZTE</w:t>
            </w:r>
          </w:p>
        </w:tc>
        <w:tc>
          <w:tcPr>
            <w:tcW w:w="1739" w:type="dxa"/>
          </w:tcPr>
          <w:p w14:paraId="347B667F" w14:textId="77777777" w:rsidR="003860DB" w:rsidRDefault="003516E7">
            <w:pPr>
              <w:rPr>
                <w:rFonts w:eastAsia="DengXian"/>
                <w:lang w:val="en-US"/>
              </w:rPr>
            </w:pPr>
            <w:r>
              <w:rPr>
                <w:rFonts w:eastAsia="DengXian" w:hint="eastAsia"/>
                <w:lang w:val="en-US"/>
              </w:rPr>
              <w:t>1</w:t>
            </w:r>
          </w:p>
        </w:tc>
        <w:tc>
          <w:tcPr>
            <w:tcW w:w="6480" w:type="dxa"/>
          </w:tcPr>
          <w:p w14:paraId="7D17F105" w14:textId="77777777" w:rsidR="003860DB" w:rsidRDefault="003516E7">
            <w:pPr>
              <w:rPr>
                <w:rFonts w:eastAsia="DengXian"/>
                <w:lang w:val="en-US"/>
              </w:rPr>
            </w:pPr>
            <w:r>
              <w:rPr>
                <w:rFonts w:eastAsia="DengXian" w:hint="eastAsia"/>
                <w:lang w:val="en-US"/>
              </w:rPr>
              <w:t xml:space="preserve">Option 1 has less specs impact, and the behavior is aligned with legacy, i.e., UE follows the configuration of NW to set </w:t>
            </w:r>
            <w:proofErr w:type="spellStart"/>
            <w:r>
              <w:rPr>
                <w:rFonts w:eastAsia="DengXian" w:hint="eastAsia"/>
                <w:lang w:val="en-US"/>
              </w:rPr>
              <w:t>sr-ProhibitTimer</w:t>
            </w:r>
            <w:proofErr w:type="spellEnd"/>
            <w:r>
              <w:rPr>
                <w:rFonts w:eastAsia="DengXian" w:hint="eastAsia"/>
                <w:lang w:val="en-US"/>
              </w:rPr>
              <w:t xml:space="preserve">. If NW intends to have more SR transmitted, it can configure </w:t>
            </w:r>
            <w:proofErr w:type="spellStart"/>
            <w:r>
              <w:rPr>
                <w:rFonts w:eastAsia="DengXian" w:hint="eastAsia"/>
                <w:lang w:val="en-US"/>
              </w:rPr>
              <w:t>sr-ProhibitTimer</w:t>
            </w:r>
            <w:proofErr w:type="spellEnd"/>
            <w:r>
              <w:rPr>
                <w:rFonts w:eastAsia="DengXian" w:hint="eastAsia"/>
                <w:lang w:val="en-US"/>
              </w:rPr>
              <w:t xml:space="preserve"> with a value smaller than RTT.</w:t>
            </w:r>
          </w:p>
        </w:tc>
      </w:tr>
      <w:tr w:rsidR="003516E7" w14:paraId="4C446024" w14:textId="77777777">
        <w:tc>
          <w:tcPr>
            <w:tcW w:w="1496" w:type="dxa"/>
          </w:tcPr>
          <w:p w14:paraId="2F2B54A2" w14:textId="0DB23109" w:rsidR="003516E7" w:rsidRDefault="003516E7" w:rsidP="003516E7">
            <w:pPr>
              <w:rPr>
                <w:rFonts w:eastAsiaTheme="minorEastAsia"/>
              </w:rPr>
            </w:pPr>
            <w:r>
              <w:rPr>
                <w:rFonts w:eastAsia="DengXian"/>
              </w:rPr>
              <w:t>Ericsson</w:t>
            </w:r>
          </w:p>
        </w:tc>
        <w:tc>
          <w:tcPr>
            <w:tcW w:w="1739" w:type="dxa"/>
          </w:tcPr>
          <w:p w14:paraId="2C5A9E53" w14:textId="080FE344" w:rsidR="003516E7" w:rsidRDefault="003516E7" w:rsidP="003516E7">
            <w:pPr>
              <w:rPr>
                <w:rFonts w:eastAsiaTheme="minorEastAsia"/>
              </w:rPr>
            </w:pPr>
            <w:r>
              <w:rPr>
                <w:rFonts w:eastAsia="DengXian"/>
              </w:rPr>
              <w:t>2</w:t>
            </w:r>
          </w:p>
        </w:tc>
        <w:tc>
          <w:tcPr>
            <w:tcW w:w="6480" w:type="dxa"/>
          </w:tcPr>
          <w:p w14:paraId="648E55A2" w14:textId="77777777" w:rsidR="003516E7" w:rsidRDefault="003516E7" w:rsidP="003516E7">
            <w:pPr>
              <w:rPr>
                <w:rFonts w:eastAsia="DengXian"/>
              </w:rPr>
            </w:pPr>
            <w:r>
              <w:rPr>
                <w:rFonts w:eastAsia="DengXian"/>
              </w:rPr>
              <w:t xml:space="preserve">Allows the gNB to configure the K, and then forget it even when the satellite have moved a long way. That is, this method requires less overhead as reconfigurations are not needed. </w:t>
            </w:r>
          </w:p>
          <w:p w14:paraId="2B7896F8" w14:textId="43780EF4" w:rsidR="003516E7" w:rsidRDefault="003516E7" w:rsidP="003516E7">
            <w:pPr>
              <w:rPr>
                <w:rFonts w:eastAsiaTheme="minorEastAsia"/>
              </w:rPr>
            </w:pPr>
            <w:r>
              <w:rPr>
                <w:rFonts w:eastAsia="DengXian"/>
              </w:rPr>
              <w:t>Maybe a sr-ProhibitTimerExt-r17 which can have values {0.1 0.25 0.33 0.5 1 2 spare2 spare1}</w:t>
            </w:r>
          </w:p>
        </w:tc>
      </w:tr>
      <w:tr w:rsidR="00D325C2" w14:paraId="6493E024" w14:textId="77777777">
        <w:tc>
          <w:tcPr>
            <w:tcW w:w="1496" w:type="dxa"/>
          </w:tcPr>
          <w:p w14:paraId="762919D2" w14:textId="4908716B" w:rsidR="00D325C2" w:rsidRDefault="00D325C2" w:rsidP="00D325C2">
            <w:pPr>
              <w:rPr>
                <w:rFonts w:eastAsiaTheme="minorEastAsia"/>
              </w:rPr>
            </w:pPr>
            <w:r>
              <w:rPr>
                <w:rFonts w:eastAsia="Malgun Gothic" w:hint="eastAsia"/>
                <w:lang w:eastAsia="ko-KR"/>
              </w:rPr>
              <w:t>LG</w:t>
            </w:r>
          </w:p>
        </w:tc>
        <w:tc>
          <w:tcPr>
            <w:tcW w:w="1739" w:type="dxa"/>
          </w:tcPr>
          <w:p w14:paraId="21D077D7" w14:textId="63F3E4FE" w:rsidR="00D325C2" w:rsidRDefault="00D325C2" w:rsidP="00D325C2">
            <w:pPr>
              <w:rPr>
                <w:rFonts w:eastAsiaTheme="minorEastAsia"/>
              </w:rPr>
            </w:pPr>
            <w:r>
              <w:rPr>
                <w:rFonts w:eastAsia="Malgun Gothic" w:hint="eastAsia"/>
                <w:lang w:eastAsia="ko-KR"/>
              </w:rPr>
              <w:t>1</w:t>
            </w:r>
          </w:p>
        </w:tc>
        <w:tc>
          <w:tcPr>
            <w:tcW w:w="6480" w:type="dxa"/>
          </w:tcPr>
          <w:p w14:paraId="559231F8" w14:textId="77777777" w:rsidR="00D325C2" w:rsidRDefault="00D325C2" w:rsidP="00D325C2">
            <w:pPr>
              <w:rPr>
                <w:rFonts w:eastAsiaTheme="minorEastAsia"/>
              </w:rPr>
            </w:pPr>
          </w:p>
        </w:tc>
      </w:tr>
      <w:tr w:rsidR="00F13ABA" w14:paraId="13F8A53E" w14:textId="77777777">
        <w:tc>
          <w:tcPr>
            <w:tcW w:w="1496" w:type="dxa"/>
          </w:tcPr>
          <w:p w14:paraId="442EB28B" w14:textId="096F741E" w:rsidR="00F13ABA" w:rsidRDefault="00404522" w:rsidP="00D325C2">
            <w:pPr>
              <w:rPr>
                <w:rFonts w:eastAsia="Malgun Gothic"/>
                <w:lang w:eastAsia="ko-KR"/>
              </w:rPr>
            </w:pPr>
            <w:r>
              <w:rPr>
                <w:rFonts w:eastAsia="Malgun Gothic"/>
                <w:lang w:eastAsia="ko-KR"/>
              </w:rPr>
              <w:t>Intel</w:t>
            </w:r>
          </w:p>
        </w:tc>
        <w:tc>
          <w:tcPr>
            <w:tcW w:w="1739" w:type="dxa"/>
          </w:tcPr>
          <w:p w14:paraId="4E845663" w14:textId="13C64957" w:rsidR="00F13ABA" w:rsidRDefault="00404522" w:rsidP="00D325C2">
            <w:pPr>
              <w:rPr>
                <w:rFonts w:eastAsia="Malgun Gothic"/>
                <w:lang w:eastAsia="ko-KR"/>
              </w:rPr>
            </w:pPr>
            <w:r>
              <w:rPr>
                <w:rFonts w:eastAsia="Malgun Gothic"/>
                <w:lang w:eastAsia="ko-KR"/>
              </w:rPr>
              <w:t>1</w:t>
            </w:r>
          </w:p>
        </w:tc>
        <w:tc>
          <w:tcPr>
            <w:tcW w:w="6480" w:type="dxa"/>
          </w:tcPr>
          <w:p w14:paraId="45F2F047" w14:textId="77777777" w:rsidR="00F13ABA" w:rsidRDefault="00F13ABA" w:rsidP="00D325C2">
            <w:pPr>
              <w:rPr>
                <w:rFonts w:eastAsiaTheme="minorEastAsia"/>
              </w:rPr>
            </w:pPr>
          </w:p>
        </w:tc>
      </w:tr>
      <w:tr w:rsidR="00673ACE" w14:paraId="53088EC4" w14:textId="77777777">
        <w:tc>
          <w:tcPr>
            <w:tcW w:w="1496" w:type="dxa"/>
          </w:tcPr>
          <w:p w14:paraId="33684DBC" w14:textId="2F51B659" w:rsidR="00673ACE" w:rsidRDefault="00673ACE" w:rsidP="00D325C2">
            <w:pPr>
              <w:rPr>
                <w:rFonts w:eastAsia="Malgun Gothic"/>
                <w:lang w:eastAsia="ko-KR"/>
              </w:rPr>
            </w:pPr>
            <w:r>
              <w:rPr>
                <w:rFonts w:eastAsiaTheme="minorEastAsia"/>
                <w:lang w:eastAsia="en-GB"/>
              </w:rPr>
              <w:t>CATT</w:t>
            </w:r>
          </w:p>
        </w:tc>
        <w:tc>
          <w:tcPr>
            <w:tcW w:w="1739" w:type="dxa"/>
          </w:tcPr>
          <w:p w14:paraId="437B0714" w14:textId="6CCD445A" w:rsidR="00673ACE" w:rsidRDefault="00673ACE" w:rsidP="00D325C2">
            <w:pPr>
              <w:rPr>
                <w:rFonts w:eastAsia="Malgun Gothic"/>
                <w:lang w:eastAsia="ko-KR"/>
              </w:rPr>
            </w:pPr>
            <w:r>
              <w:rPr>
                <w:rFonts w:eastAsiaTheme="minorEastAsia"/>
                <w:lang w:eastAsia="en-GB"/>
              </w:rPr>
              <w:t>Option 1 or Option 3</w:t>
            </w:r>
          </w:p>
        </w:tc>
        <w:tc>
          <w:tcPr>
            <w:tcW w:w="6480" w:type="dxa"/>
          </w:tcPr>
          <w:p w14:paraId="61CB65AD" w14:textId="19C4309A" w:rsidR="00673ACE" w:rsidRDefault="00673ACE" w:rsidP="00D325C2">
            <w:pPr>
              <w:rPr>
                <w:rFonts w:eastAsiaTheme="minorEastAsia"/>
              </w:rPr>
            </w:pPr>
            <w:bookmarkStart w:id="3" w:name="OLE_LINK93"/>
            <w:bookmarkStart w:id="4" w:name="OLE_LINK94"/>
            <w:r>
              <w:rPr>
                <w:rFonts w:eastAsiaTheme="minorEastAsia"/>
                <w:lang w:eastAsia="en-GB"/>
              </w:rPr>
              <w:t xml:space="preserve">Option 1 is simple, but it may result in some state waste, for example, the NTN network will never configure 1ms of the current values. And Option 3, we prefer the simple subtraction operation. </w:t>
            </w:r>
            <w:bookmarkEnd w:id="3"/>
            <w:bookmarkEnd w:id="4"/>
          </w:p>
        </w:tc>
      </w:tr>
      <w:tr w:rsidR="002E6CF0" w14:paraId="1460BA61" w14:textId="77777777">
        <w:tc>
          <w:tcPr>
            <w:tcW w:w="1496" w:type="dxa"/>
          </w:tcPr>
          <w:p w14:paraId="1403B253" w14:textId="21FD4CDE"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6CDCCCE0" w14:textId="0D7AB10D" w:rsidR="002E6CF0" w:rsidRDefault="002E6CF0" w:rsidP="002E6CF0">
            <w:pPr>
              <w:rPr>
                <w:rFonts w:eastAsiaTheme="minorEastAsia"/>
                <w:lang w:eastAsia="en-GB"/>
              </w:rPr>
            </w:pPr>
            <w:r>
              <w:rPr>
                <w:rFonts w:eastAsiaTheme="minorEastAsia" w:hint="eastAsia"/>
              </w:rPr>
              <w:t>1</w:t>
            </w:r>
          </w:p>
        </w:tc>
        <w:tc>
          <w:tcPr>
            <w:tcW w:w="6480" w:type="dxa"/>
          </w:tcPr>
          <w:p w14:paraId="6DACAC73" w14:textId="77777777" w:rsidR="002E6CF0" w:rsidRDefault="002E6CF0" w:rsidP="002E6CF0">
            <w:pPr>
              <w:rPr>
                <w:rFonts w:eastAsiaTheme="minorEastAsia"/>
                <w:lang w:eastAsia="en-GB"/>
              </w:rPr>
            </w:pPr>
          </w:p>
        </w:tc>
      </w:tr>
      <w:tr w:rsidR="003B6138" w14:paraId="0C9421F6" w14:textId="77777777">
        <w:tc>
          <w:tcPr>
            <w:tcW w:w="1496" w:type="dxa"/>
          </w:tcPr>
          <w:p w14:paraId="733434B3" w14:textId="27350AE9"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34D6AD1E" w14:textId="38F05E51" w:rsidR="003B6138" w:rsidRDefault="003B6138" w:rsidP="002E6CF0">
            <w:pPr>
              <w:rPr>
                <w:rFonts w:eastAsiaTheme="minorEastAsia"/>
              </w:rPr>
            </w:pPr>
            <w:r>
              <w:rPr>
                <w:rFonts w:eastAsiaTheme="minorEastAsia" w:hint="eastAsia"/>
              </w:rPr>
              <w:t>1</w:t>
            </w:r>
          </w:p>
        </w:tc>
        <w:tc>
          <w:tcPr>
            <w:tcW w:w="6480" w:type="dxa"/>
          </w:tcPr>
          <w:p w14:paraId="2ABC1591" w14:textId="77777777" w:rsidR="003B6138" w:rsidRDefault="003B6138" w:rsidP="002E6CF0">
            <w:pPr>
              <w:rPr>
                <w:rFonts w:eastAsiaTheme="minorEastAsia"/>
                <w:lang w:eastAsia="en-GB"/>
              </w:rPr>
            </w:pPr>
          </w:p>
        </w:tc>
      </w:tr>
      <w:tr w:rsidR="00350562" w14:paraId="6EAB60F9" w14:textId="77777777">
        <w:tc>
          <w:tcPr>
            <w:tcW w:w="1496" w:type="dxa"/>
          </w:tcPr>
          <w:p w14:paraId="767CB372" w14:textId="0331402F" w:rsidR="00350562" w:rsidRDefault="00350562" w:rsidP="002E6CF0">
            <w:pPr>
              <w:rPr>
                <w:rFonts w:eastAsiaTheme="minorEastAsia"/>
              </w:rPr>
            </w:pPr>
            <w:r>
              <w:rPr>
                <w:rFonts w:eastAsiaTheme="minorEastAsia"/>
              </w:rPr>
              <w:lastRenderedPageBreak/>
              <w:t>InterDigital</w:t>
            </w:r>
          </w:p>
        </w:tc>
        <w:tc>
          <w:tcPr>
            <w:tcW w:w="1739" w:type="dxa"/>
          </w:tcPr>
          <w:p w14:paraId="28FD07F0" w14:textId="4EEF51B9" w:rsidR="00350562" w:rsidRDefault="00350562" w:rsidP="002E6CF0">
            <w:pPr>
              <w:rPr>
                <w:rFonts w:eastAsiaTheme="minorEastAsia"/>
              </w:rPr>
            </w:pPr>
            <w:r>
              <w:rPr>
                <w:rFonts w:eastAsiaTheme="minorEastAsia"/>
              </w:rPr>
              <w:t>Option 1 or 2</w:t>
            </w:r>
          </w:p>
        </w:tc>
        <w:tc>
          <w:tcPr>
            <w:tcW w:w="6480" w:type="dxa"/>
          </w:tcPr>
          <w:p w14:paraId="0E264ED8" w14:textId="4D4B8763" w:rsidR="00350562" w:rsidRDefault="00350562" w:rsidP="002E6CF0">
            <w:pPr>
              <w:rPr>
                <w:rFonts w:eastAsiaTheme="minorEastAsia"/>
                <w:lang w:eastAsia="en-GB"/>
              </w:rPr>
            </w:pPr>
            <w:r>
              <w:rPr>
                <w:rFonts w:eastAsiaTheme="minorEastAsia"/>
                <w:lang w:eastAsia="en-GB"/>
              </w:rPr>
              <w:t>OK to have option 1 if include additional spare bits</w:t>
            </w:r>
            <w:r w:rsidR="00CC5FA6">
              <w:rPr>
                <w:rFonts w:eastAsiaTheme="minorEastAsia"/>
                <w:lang w:eastAsia="en-GB"/>
              </w:rPr>
              <w:t xml:space="preserve"> to account for future scenarios</w:t>
            </w:r>
          </w:p>
        </w:tc>
      </w:tr>
    </w:tbl>
    <w:p w14:paraId="180AB83F" w14:textId="675CD90F" w:rsidR="003860DB" w:rsidRDefault="003860DB">
      <w:pPr>
        <w:overflowPunct/>
        <w:autoSpaceDE/>
        <w:autoSpaceDN/>
        <w:adjustRightInd/>
        <w:spacing w:after="160" w:line="259" w:lineRule="auto"/>
        <w:jc w:val="left"/>
        <w:textAlignment w:val="auto"/>
      </w:pPr>
    </w:p>
    <w:p w14:paraId="6FFFF33B" w14:textId="22689CC6" w:rsidR="00FA769B" w:rsidRPr="00AD734E" w:rsidRDefault="00FA769B">
      <w:pPr>
        <w:overflowPunct/>
        <w:autoSpaceDE/>
        <w:autoSpaceDN/>
        <w:adjustRightInd/>
        <w:spacing w:after="160" w:line="259" w:lineRule="auto"/>
        <w:jc w:val="left"/>
        <w:textAlignment w:val="auto"/>
        <w:rPr>
          <w:b/>
          <w:bCs/>
          <w:i/>
          <w:iCs/>
          <w:color w:val="4472C4" w:themeColor="accent1"/>
        </w:rPr>
      </w:pPr>
      <w:r w:rsidRPr="00AD734E">
        <w:rPr>
          <w:b/>
          <w:bCs/>
          <w:i/>
          <w:iCs/>
          <w:color w:val="4472C4" w:themeColor="accent1"/>
        </w:rPr>
        <w:t>Rapporteur’s Summary:</w:t>
      </w:r>
    </w:p>
    <w:p w14:paraId="11323BD9" w14:textId="77777777" w:rsidR="00AD734E" w:rsidRPr="00AD734E" w:rsidRDefault="00AD734E" w:rsidP="00AD734E">
      <w:pPr>
        <w:rPr>
          <w:i/>
          <w:iCs/>
          <w:color w:val="4472C4" w:themeColor="accent1"/>
        </w:rPr>
      </w:pPr>
      <w:r w:rsidRPr="00AD734E">
        <w:rPr>
          <w:i/>
          <w:iCs/>
          <w:color w:val="4472C4" w:themeColor="accent1"/>
        </w:rPr>
        <w:t>Out of 18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337"/>
        <w:gridCol w:w="2338"/>
        <w:gridCol w:w="2337"/>
        <w:gridCol w:w="2338"/>
      </w:tblGrid>
      <w:tr w:rsidR="00AD734E" w:rsidRPr="00AD734E" w14:paraId="4EB81222" w14:textId="77777777" w:rsidTr="004E58C8">
        <w:trPr>
          <w:jc w:val="center"/>
        </w:trPr>
        <w:tc>
          <w:tcPr>
            <w:tcW w:w="9350" w:type="dxa"/>
            <w:gridSpan w:val="4"/>
            <w:shd w:val="clear" w:color="auto" w:fill="F2F2F2" w:themeFill="background1" w:themeFillShade="F2"/>
            <w:vAlign w:val="center"/>
          </w:tcPr>
          <w:p w14:paraId="4F2EBA90" w14:textId="77777777" w:rsidR="00AD734E" w:rsidRPr="00AD734E" w:rsidRDefault="00AD734E" w:rsidP="004E58C8">
            <w:pPr>
              <w:jc w:val="center"/>
              <w:rPr>
                <w:b/>
                <w:i/>
                <w:iCs/>
                <w:color w:val="4472C4" w:themeColor="accent1"/>
              </w:rPr>
            </w:pPr>
            <w:r w:rsidRPr="00AD734E">
              <w:rPr>
                <w:b/>
                <w:i/>
                <w:iCs/>
                <w:color w:val="4472C4" w:themeColor="accent1"/>
              </w:rPr>
              <w:t xml:space="preserve">Preferred method to extend values for the </w:t>
            </w:r>
            <w:proofErr w:type="spellStart"/>
            <w:r w:rsidRPr="00AD734E">
              <w:rPr>
                <w:b/>
                <w:i/>
                <w:iCs/>
                <w:color w:val="4472C4" w:themeColor="accent1"/>
              </w:rPr>
              <w:t>sr-ProhibitTimer</w:t>
            </w:r>
            <w:proofErr w:type="spellEnd"/>
            <w:r w:rsidRPr="00AD734E">
              <w:rPr>
                <w:b/>
                <w:i/>
                <w:iCs/>
                <w:color w:val="4472C4" w:themeColor="accent1"/>
              </w:rPr>
              <w:t xml:space="preserve"> in NTN?</w:t>
            </w:r>
          </w:p>
        </w:tc>
      </w:tr>
      <w:tr w:rsidR="00AD734E" w:rsidRPr="00AD734E" w14:paraId="3F3176A8" w14:textId="77777777" w:rsidTr="004E58C8">
        <w:trPr>
          <w:jc w:val="center"/>
        </w:trPr>
        <w:tc>
          <w:tcPr>
            <w:tcW w:w="2337" w:type="dxa"/>
            <w:shd w:val="clear" w:color="auto" w:fill="F2F2F2" w:themeFill="background1" w:themeFillShade="F2"/>
            <w:vAlign w:val="center"/>
          </w:tcPr>
          <w:p w14:paraId="069C8ACE" w14:textId="77777777" w:rsidR="00AD734E" w:rsidRPr="00AD734E" w:rsidRDefault="00AD734E" w:rsidP="004E58C8">
            <w:pPr>
              <w:jc w:val="center"/>
              <w:rPr>
                <w:i/>
                <w:iCs/>
                <w:color w:val="4472C4" w:themeColor="accent1"/>
              </w:rPr>
            </w:pPr>
            <w:r w:rsidRPr="00AD734E">
              <w:rPr>
                <w:i/>
                <w:iCs/>
                <w:color w:val="4472C4" w:themeColor="accent1"/>
              </w:rPr>
              <w:t>Option 1</w:t>
            </w:r>
          </w:p>
        </w:tc>
        <w:tc>
          <w:tcPr>
            <w:tcW w:w="2338" w:type="dxa"/>
            <w:shd w:val="clear" w:color="auto" w:fill="F2F2F2" w:themeFill="background1" w:themeFillShade="F2"/>
            <w:vAlign w:val="center"/>
          </w:tcPr>
          <w:p w14:paraId="3E85BC41" w14:textId="77777777" w:rsidR="00AD734E" w:rsidRPr="00AD734E" w:rsidRDefault="00AD734E" w:rsidP="004E58C8">
            <w:pPr>
              <w:jc w:val="center"/>
              <w:rPr>
                <w:i/>
                <w:iCs/>
                <w:color w:val="4472C4" w:themeColor="accent1"/>
              </w:rPr>
            </w:pPr>
            <w:r w:rsidRPr="00AD734E">
              <w:rPr>
                <w:i/>
                <w:iCs/>
                <w:color w:val="4472C4" w:themeColor="accent1"/>
              </w:rPr>
              <w:t>Option 2</w:t>
            </w:r>
          </w:p>
        </w:tc>
        <w:tc>
          <w:tcPr>
            <w:tcW w:w="2337" w:type="dxa"/>
            <w:shd w:val="clear" w:color="auto" w:fill="F2F2F2" w:themeFill="background1" w:themeFillShade="F2"/>
          </w:tcPr>
          <w:p w14:paraId="2B93E507" w14:textId="77777777" w:rsidR="00AD734E" w:rsidRPr="00AD734E" w:rsidRDefault="00AD734E" w:rsidP="004E58C8">
            <w:pPr>
              <w:jc w:val="center"/>
              <w:rPr>
                <w:i/>
                <w:iCs/>
                <w:color w:val="4472C4" w:themeColor="accent1"/>
              </w:rPr>
            </w:pPr>
            <w:r w:rsidRPr="00AD734E">
              <w:rPr>
                <w:i/>
                <w:iCs/>
                <w:color w:val="4472C4" w:themeColor="accent1"/>
              </w:rPr>
              <w:t>Option 3</w:t>
            </w:r>
          </w:p>
        </w:tc>
        <w:tc>
          <w:tcPr>
            <w:tcW w:w="2338" w:type="dxa"/>
            <w:shd w:val="clear" w:color="auto" w:fill="F2F2F2" w:themeFill="background1" w:themeFillShade="F2"/>
          </w:tcPr>
          <w:p w14:paraId="63C60818" w14:textId="77777777" w:rsidR="00AD734E" w:rsidRPr="00AD734E" w:rsidRDefault="00AD734E" w:rsidP="004E58C8">
            <w:pPr>
              <w:jc w:val="center"/>
              <w:rPr>
                <w:i/>
                <w:iCs/>
                <w:color w:val="4472C4" w:themeColor="accent1"/>
              </w:rPr>
            </w:pPr>
            <w:r w:rsidRPr="00AD734E">
              <w:rPr>
                <w:i/>
                <w:iCs/>
                <w:color w:val="4472C4" w:themeColor="accent1"/>
              </w:rPr>
              <w:t>Option 4</w:t>
            </w:r>
          </w:p>
        </w:tc>
      </w:tr>
      <w:tr w:rsidR="00AD734E" w:rsidRPr="00AD734E" w14:paraId="068BD14F" w14:textId="77777777" w:rsidTr="004E58C8">
        <w:trPr>
          <w:jc w:val="center"/>
        </w:trPr>
        <w:tc>
          <w:tcPr>
            <w:tcW w:w="2337" w:type="dxa"/>
            <w:vAlign w:val="center"/>
          </w:tcPr>
          <w:p w14:paraId="67A1E11F" w14:textId="77777777" w:rsidR="00AD734E" w:rsidRPr="00AD734E" w:rsidRDefault="00AD734E" w:rsidP="004E58C8">
            <w:pPr>
              <w:jc w:val="center"/>
              <w:rPr>
                <w:i/>
                <w:iCs/>
                <w:color w:val="4472C4" w:themeColor="accent1"/>
              </w:rPr>
            </w:pPr>
            <w:r w:rsidRPr="00AD734E">
              <w:rPr>
                <w:i/>
                <w:iCs/>
                <w:color w:val="4472C4" w:themeColor="accent1"/>
              </w:rPr>
              <w:t>13</w:t>
            </w:r>
          </w:p>
        </w:tc>
        <w:tc>
          <w:tcPr>
            <w:tcW w:w="2338" w:type="dxa"/>
          </w:tcPr>
          <w:p w14:paraId="48465726" w14:textId="77777777" w:rsidR="00AD734E" w:rsidRPr="00AD734E" w:rsidRDefault="00AD734E" w:rsidP="004E58C8">
            <w:pPr>
              <w:jc w:val="center"/>
              <w:rPr>
                <w:i/>
                <w:iCs/>
                <w:color w:val="4472C4" w:themeColor="accent1"/>
              </w:rPr>
            </w:pPr>
            <w:r w:rsidRPr="00AD734E">
              <w:rPr>
                <w:i/>
                <w:iCs/>
                <w:color w:val="4472C4" w:themeColor="accent1"/>
              </w:rPr>
              <w:t>5</w:t>
            </w:r>
          </w:p>
        </w:tc>
        <w:tc>
          <w:tcPr>
            <w:tcW w:w="2337" w:type="dxa"/>
          </w:tcPr>
          <w:p w14:paraId="4D8A346E" w14:textId="77777777" w:rsidR="00AD734E" w:rsidRPr="00AD734E" w:rsidRDefault="00AD734E" w:rsidP="004E58C8">
            <w:pPr>
              <w:jc w:val="center"/>
              <w:rPr>
                <w:i/>
                <w:iCs/>
                <w:color w:val="4472C4" w:themeColor="accent1"/>
              </w:rPr>
            </w:pPr>
            <w:r w:rsidRPr="00AD734E">
              <w:rPr>
                <w:i/>
                <w:iCs/>
                <w:color w:val="4472C4" w:themeColor="accent1"/>
              </w:rPr>
              <w:t>2</w:t>
            </w:r>
          </w:p>
        </w:tc>
        <w:tc>
          <w:tcPr>
            <w:tcW w:w="2338" w:type="dxa"/>
          </w:tcPr>
          <w:p w14:paraId="4A0A41D1" w14:textId="77777777" w:rsidR="00AD734E" w:rsidRPr="00AD734E" w:rsidRDefault="00AD734E" w:rsidP="004E58C8">
            <w:pPr>
              <w:jc w:val="center"/>
              <w:rPr>
                <w:i/>
                <w:iCs/>
                <w:color w:val="4472C4" w:themeColor="accent1"/>
              </w:rPr>
            </w:pPr>
            <w:r w:rsidRPr="00AD734E">
              <w:rPr>
                <w:i/>
                <w:iCs/>
                <w:color w:val="4472C4" w:themeColor="accent1"/>
              </w:rPr>
              <w:t>1</w:t>
            </w:r>
          </w:p>
        </w:tc>
      </w:tr>
    </w:tbl>
    <w:p w14:paraId="3CE98A22" w14:textId="77777777" w:rsidR="00AD734E" w:rsidRPr="00AD734E" w:rsidRDefault="00AD734E" w:rsidP="00AD734E">
      <w:pPr>
        <w:ind w:left="1440" w:hanging="1440"/>
        <w:rPr>
          <w:bCs/>
          <w:i/>
          <w:iCs/>
          <w:color w:val="4472C4" w:themeColor="accent1"/>
          <w:lang w:eastAsia="sv-SE"/>
        </w:rPr>
      </w:pPr>
    </w:p>
    <w:p w14:paraId="66650A4C" w14:textId="77777777" w:rsidR="00AD734E" w:rsidRPr="00AD734E" w:rsidRDefault="00AD734E" w:rsidP="00AD734E">
      <w:pPr>
        <w:rPr>
          <w:i/>
          <w:iCs/>
          <w:color w:val="4472C4" w:themeColor="accent1"/>
          <w:lang w:eastAsia="sv-SE"/>
        </w:rPr>
      </w:pPr>
      <w:r w:rsidRPr="00AD734E">
        <w:rPr>
          <w:i/>
          <w:iCs/>
          <w:color w:val="4472C4" w:themeColor="accent1"/>
          <w:lang w:eastAsia="sv-SE"/>
        </w:rPr>
        <w:t>The following is further commented:</w:t>
      </w:r>
    </w:p>
    <w:p w14:paraId="4D48FE8B" w14:textId="77777777" w:rsidR="00AD734E" w:rsidRPr="00AD734E" w:rsidRDefault="00AD734E" w:rsidP="00AD734E">
      <w:pPr>
        <w:pStyle w:val="ListParagraph"/>
        <w:numPr>
          <w:ilvl w:val="0"/>
          <w:numId w:val="26"/>
        </w:numPr>
        <w:rPr>
          <w:rFonts w:ascii="Arial" w:hAnsi="Arial" w:cs="Arial"/>
          <w:i/>
          <w:iCs/>
          <w:color w:val="4472C4" w:themeColor="accent1"/>
          <w:sz w:val="20"/>
          <w:szCs w:val="20"/>
          <w:lang w:eastAsia="sv-SE"/>
        </w:rPr>
      </w:pPr>
      <w:r w:rsidRPr="00AD734E">
        <w:rPr>
          <w:rFonts w:ascii="Arial" w:hAnsi="Arial" w:cs="Arial"/>
          <w:i/>
          <w:iCs/>
          <w:color w:val="4472C4" w:themeColor="accent1"/>
          <w:sz w:val="20"/>
          <w:szCs w:val="20"/>
          <w:lang w:eastAsia="sv-SE"/>
        </w:rPr>
        <w:t>Option 1:</w:t>
      </w:r>
    </w:p>
    <w:p w14:paraId="0459FAC8" w14:textId="77777777" w:rsidR="00AD734E" w:rsidRPr="00AD734E" w:rsidRDefault="00AD734E" w:rsidP="00AD734E">
      <w:pPr>
        <w:pStyle w:val="ListParagraph"/>
        <w:numPr>
          <w:ilvl w:val="1"/>
          <w:numId w:val="26"/>
        </w:numPr>
        <w:rPr>
          <w:rFonts w:ascii="Arial" w:hAnsi="Arial" w:cs="Arial"/>
          <w:i/>
          <w:iCs/>
          <w:color w:val="4472C4" w:themeColor="accent1"/>
          <w:sz w:val="20"/>
          <w:szCs w:val="20"/>
          <w:lang w:eastAsia="sv-SE"/>
        </w:rPr>
      </w:pPr>
      <w:r w:rsidRPr="00AD734E">
        <w:rPr>
          <w:rFonts w:ascii="Arial" w:hAnsi="Arial" w:cs="Arial"/>
          <w:i/>
          <w:iCs/>
          <w:color w:val="4472C4" w:themeColor="accent1"/>
          <w:sz w:val="20"/>
          <w:szCs w:val="20"/>
          <w:lang w:eastAsia="sv-SE"/>
        </w:rPr>
        <w:t>(6) Simple</w:t>
      </w:r>
    </w:p>
    <w:p w14:paraId="0AF68DCC" w14:textId="77777777" w:rsidR="00AD734E" w:rsidRPr="00AD734E" w:rsidRDefault="00AD734E" w:rsidP="00AD734E">
      <w:pPr>
        <w:pStyle w:val="ListParagraph"/>
        <w:numPr>
          <w:ilvl w:val="1"/>
          <w:numId w:val="26"/>
        </w:numPr>
        <w:rPr>
          <w:rFonts w:ascii="Arial" w:hAnsi="Arial" w:cs="Arial"/>
          <w:i/>
          <w:iCs/>
          <w:color w:val="4472C4" w:themeColor="accent1"/>
          <w:sz w:val="20"/>
          <w:szCs w:val="20"/>
          <w:lang w:eastAsia="sv-SE"/>
        </w:rPr>
      </w:pPr>
      <w:r w:rsidRPr="00AD734E">
        <w:rPr>
          <w:rFonts w:ascii="Arial" w:hAnsi="Arial" w:cs="Arial"/>
          <w:i/>
          <w:iCs/>
          <w:color w:val="4472C4" w:themeColor="accent1"/>
          <w:sz w:val="20"/>
          <w:szCs w:val="20"/>
          <w:lang w:eastAsia="sv-SE"/>
        </w:rPr>
        <w:t>(2) Not many additional values are needed to accommodate additional scenarios</w:t>
      </w:r>
    </w:p>
    <w:p w14:paraId="2FAA74FF" w14:textId="77777777" w:rsidR="00AD734E" w:rsidRPr="00AD734E" w:rsidRDefault="00AD734E" w:rsidP="00AD734E">
      <w:pPr>
        <w:pStyle w:val="ListParagraph"/>
        <w:numPr>
          <w:ilvl w:val="2"/>
          <w:numId w:val="26"/>
        </w:numPr>
        <w:rPr>
          <w:rFonts w:ascii="Arial" w:hAnsi="Arial" w:cs="Arial"/>
          <w:i/>
          <w:iCs/>
          <w:color w:val="4472C4" w:themeColor="accent1"/>
          <w:sz w:val="20"/>
          <w:szCs w:val="20"/>
          <w:lang w:eastAsia="sv-SE"/>
        </w:rPr>
      </w:pPr>
      <w:r w:rsidRPr="00AD734E">
        <w:rPr>
          <w:rFonts w:ascii="Arial" w:hAnsi="Arial" w:cs="Arial"/>
          <w:i/>
          <w:iCs/>
          <w:color w:val="4472C4" w:themeColor="accent1"/>
          <w:sz w:val="20"/>
          <w:szCs w:val="20"/>
          <w:lang w:eastAsia="sv-SE"/>
        </w:rPr>
        <w:t>(2) Can have spares in extension</w:t>
      </w:r>
    </w:p>
    <w:p w14:paraId="395722B8" w14:textId="77777777" w:rsidR="00AD734E" w:rsidRPr="00AD734E" w:rsidRDefault="00AD734E" w:rsidP="00AD734E">
      <w:pPr>
        <w:pStyle w:val="ListParagraph"/>
        <w:numPr>
          <w:ilvl w:val="1"/>
          <w:numId w:val="26"/>
        </w:numPr>
        <w:rPr>
          <w:rFonts w:ascii="Arial" w:hAnsi="Arial" w:cs="Arial"/>
          <w:i/>
          <w:iCs/>
          <w:color w:val="4472C4" w:themeColor="accent1"/>
          <w:sz w:val="20"/>
          <w:szCs w:val="20"/>
          <w:lang w:eastAsia="sv-SE"/>
        </w:rPr>
      </w:pPr>
      <w:r w:rsidRPr="00AD734E">
        <w:rPr>
          <w:rFonts w:ascii="Arial" w:hAnsi="Arial" w:cs="Arial"/>
          <w:i/>
          <w:iCs/>
          <w:color w:val="4472C4" w:themeColor="accent1"/>
          <w:sz w:val="20"/>
          <w:szCs w:val="20"/>
          <w:lang w:eastAsia="sv-SE"/>
        </w:rPr>
        <w:t>Less spec impact/aligned with legacy</w:t>
      </w:r>
    </w:p>
    <w:p w14:paraId="5EDBBCA4" w14:textId="77777777" w:rsidR="00AD734E" w:rsidRPr="00AD734E" w:rsidRDefault="00AD734E" w:rsidP="00AD734E">
      <w:pPr>
        <w:pStyle w:val="ListParagraph"/>
        <w:numPr>
          <w:ilvl w:val="1"/>
          <w:numId w:val="26"/>
        </w:numPr>
        <w:rPr>
          <w:rFonts w:ascii="Arial" w:hAnsi="Arial" w:cs="Arial"/>
          <w:i/>
          <w:iCs/>
          <w:color w:val="4472C4" w:themeColor="accent1"/>
          <w:sz w:val="20"/>
          <w:szCs w:val="20"/>
          <w:lang w:eastAsia="sv-SE"/>
        </w:rPr>
      </w:pPr>
      <w:r w:rsidRPr="00AD734E">
        <w:rPr>
          <w:rFonts w:ascii="Arial" w:hAnsi="Arial" w:cs="Arial"/>
          <w:i/>
          <w:iCs/>
          <w:color w:val="4472C4" w:themeColor="accent1"/>
          <w:sz w:val="20"/>
          <w:szCs w:val="20"/>
          <w:lang w:eastAsia="sv-SE"/>
        </w:rPr>
        <w:t>May result in some waste (</w:t>
      </w:r>
      <w:proofErr w:type="gramStart"/>
      <w:r w:rsidRPr="00AD734E">
        <w:rPr>
          <w:rFonts w:ascii="Arial" w:hAnsi="Arial" w:cs="Arial"/>
          <w:i/>
          <w:iCs/>
          <w:color w:val="4472C4" w:themeColor="accent1"/>
          <w:sz w:val="20"/>
          <w:szCs w:val="20"/>
          <w:lang w:eastAsia="sv-SE"/>
        </w:rPr>
        <w:t>e.g.</w:t>
      </w:r>
      <w:proofErr w:type="gramEnd"/>
      <w:r w:rsidRPr="00AD734E">
        <w:rPr>
          <w:rFonts w:ascii="Arial" w:hAnsi="Arial" w:cs="Arial"/>
          <w:i/>
          <w:iCs/>
          <w:color w:val="4472C4" w:themeColor="accent1"/>
          <w:sz w:val="20"/>
          <w:szCs w:val="20"/>
          <w:lang w:eastAsia="sv-SE"/>
        </w:rPr>
        <w:t xml:space="preserve"> NW will never configure value of 1ms)</w:t>
      </w:r>
    </w:p>
    <w:p w14:paraId="2EE0CA94" w14:textId="77777777" w:rsidR="00AD734E" w:rsidRPr="00AD734E" w:rsidRDefault="00AD734E" w:rsidP="00AD734E">
      <w:pPr>
        <w:pStyle w:val="ListParagraph"/>
        <w:numPr>
          <w:ilvl w:val="0"/>
          <w:numId w:val="26"/>
        </w:numPr>
        <w:rPr>
          <w:rFonts w:ascii="Arial" w:hAnsi="Arial" w:cs="Arial"/>
          <w:i/>
          <w:iCs/>
          <w:color w:val="4472C4" w:themeColor="accent1"/>
          <w:sz w:val="20"/>
          <w:szCs w:val="20"/>
          <w:lang w:eastAsia="sv-SE"/>
        </w:rPr>
      </w:pPr>
      <w:r w:rsidRPr="00AD734E">
        <w:rPr>
          <w:rFonts w:ascii="Arial" w:hAnsi="Arial" w:cs="Arial"/>
          <w:i/>
          <w:iCs/>
          <w:color w:val="4472C4" w:themeColor="accent1"/>
          <w:sz w:val="20"/>
          <w:szCs w:val="20"/>
          <w:lang w:eastAsia="sv-SE"/>
        </w:rPr>
        <w:t>Option 2:</w:t>
      </w:r>
    </w:p>
    <w:p w14:paraId="00C851EE" w14:textId="77777777" w:rsidR="00AD734E" w:rsidRPr="00AD734E" w:rsidRDefault="00AD734E" w:rsidP="00AD734E">
      <w:pPr>
        <w:pStyle w:val="ListParagraph"/>
        <w:numPr>
          <w:ilvl w:val="1"/>
          <w:numId w:val="26"/>
        </w:numPr>
        <w:rPr>
          <w:rFonts w:ascii="Arial" w:hAnsi="Arial" w:cs="Arial"/>
          <w:i/>
          <w:iCs/>
          <w:color w:val="4472C4" w:themeColor="accent1"/>
          <w:sz w:val="20"/>
          <w:szCs w:val="20"/>
          <w:lang w:eastAsia="sv-SE"/>
        </w:rPr>
      </w:pPr>
      <w:r w:rsidRPr="00AD734E">
        <w:rPr>
          <w:rFonts w:ascii="Arial" w:hAnsi="Arial" w:cs="Arial"/>
          <w:i/>
          <w:iCs/>
          <w:color w:val="4472C4" w:themeColor="accent1"/>
          <w:sz w:val="20"/>
          <w:szCs w:val="20"/>
          <w:lang w:eastAsia="sv-SE"/>
        </w:rPr>
        <w:t>Suitable for different range in delay</w:t>
      </w:r>
    </w:p>
    <w:p w14:paraId="1FFBD9DA" w14:textId="77777777" w:rsidR="00AD734E" w:rsidRPr="00AD734E" w:rsidRDefault="00AD734E" w:rsidP="00AD734E">
      <w:pPr>
        <w:pStyle w:val="ListParagraph"/>
        <w:numPr>
          <w:ilvl w:val="1"/>
          <w:numId w:val="26"/>
        </w:numPr>
        <w:rPr>
          <w:rFonts w:ascii="Arial" w:hAnsi="Arial" w:cs="Arial"/>
          <w:i/>
          <w:iCs/>
          <w:color w:val="4472C4" w:themeColor="accent1"/>
          <w:sz w:val="20"/>
          <w:szCs w:val="20"/>
          <w:lang w:eastAsia="sv-SE"/>
        </w:rPr>
      </w:pPr>
      <w:r w:rsidRPr="00AD734E">
        <w:rPr>
          <w:rFonts w:ascii="Arial" w:hAnsi="Arial" w:cs="Arial"/>
          <w:i/>
          <w:iCs/>
          <w:color w:val="4472C4" w:themeColor="accent1"/>
          <w:sz w:val="20"/>
          <w:szCs w:val="20"/>
          <w:lang w:eastAsia="sv-SE"/>
        </w:rPr>
        <w:t>Method requires less overhead/reconfigurations</w:t>
      </w:r>
    </w:p>
    <w:p w14:paraId="1BE13121" w14:textId="77777777" w:rsidR="00AD734E" w:rsidRPr="00AD734E" w:rsidRDefault="00AD734E" w:rsidP="00AD734E">
      <w:pPr>
        <w:rPr>
          <w:rFonts w:cs="Arial"/>
          <w:i/>
          <w:iCs/>
          <w:color w:val="4472C4" w:themeColor="accent1"/>
        </w:rPr>
      </w:pPr>
      <w:r w:rsidRPr="00AD734E">
        <w:rPr>
          <w:rFonts w:cs="Arial"/>
          <w:i/>
          <w:iCs/>
          <w:color w:val="4472C4" w:themeColor="accent1"/>
        </w:rPr>
        <w:t>Based on majority support, the following is proposed:</w:t>
      </w:r>
    </w:p>
    <w:p w14:paraId="29266F0E" w14:textId="77777777" w:rsidR="00AD734E" w:rsidRPr="00AD734E" w:rsidRDefault="00AD734E" w:rsidP="00AD734E">
      <w:pPr>
        <w:ind w:left="1440" w:hanging="1440"/>
        <w:rPr>
          <w:i/>
          <w:iCs/>
          <w:color w:val="4472C4" w:themeColor="accent1"/>
          <w:lang w:val="en-US" w:eastAsia="sv-SE"/>
        </w:rPr>
      </w:pPr>
      <w:r w:rsidRPr="00AD734E">
        <w:rPr>
          <w:b/>
          <w:i/>
          <w:iCs/>
          <w:color w:val="4472C4" w:themeColor="accent1"/>
          <w:lang w:eastAsia="sv-SE"/>
        </w:rPr>
        <w:t xml:space="preserve">Proposal 4: </w:t>
      </w:r>
      <w:r w:rsidRPr="00AD734E">
        <w:rPr>
          <w:b/>
          <w:i/>
          <w:iCs/>
          <w:color w:val="4472C4" w:themeColor="accent1"/>
          <w:lang w:eastAsia="sv-SE"/>
        </w:rPr>
        <w:tab/>
        <w:t xml:space="preserve">Introduce a new </w:t>
      </w:r>
      <w:r w:rsidRPr="00AD734E">
        <w:rPr>
          <w:b/>
          <w:i/>
          <w:iCs/>
          <w:color w:val="4472C4" w:themeColor="accent1"/>
        </w:rPr>
        <w:t>sr-ProhibitTimer</w:t>
      </w:r>
      <w:r w:rsidRPr="00AD734E">
        <w:rPr>
          <w:b/>
          <w:i/>
          <w:iCs/>
          <w:color w:val="4472C4" w:themeColor="accent1"/>
          <w:lang w:eastAsia="sv-SE"/>
        </w:rPr>
        <w:t>Ext-r17 IE. Values FFS (13/18)</w:t>
      </w:r>
    </w:p>
    <w:p w14:paraId="6E4B0354" w14:textId="77777777" w:rsidR="003860DB" w:rsidRDefault="003516E7">
      <w:pPr>
        <w:pStyle w:val="Heading1"/>
      </w:pPr>
      <w:r>
        <w:t>Remaining HARQ/LCP Aspects</w:t>
      </w:r>
    </w:p>
    <w:p w14:paraId="4ECBA16E" w14:textId="77777777" w:rsidR="003860DB" w:rsidRDefault="003516E7">
      <w:pPr>
        <w:pStyle w:val="Heading2"/>
      </w:pPr>
      <w:r>
        <w:t>Configuration of HARQ mode</w:t>
      </w:r>
    </w:p>
    <w:p w14:paraId="74FCD2CC" w14:textId="77777777" w:rsidR="003860DB" w:rsidRDefault="003516E7">
      <w:pPr>
        <w:rPr>
          <w:sz w:val="18"/>
          <w:szCs w:val="18"/>
          <w:lang w:eastAsia="ko-KR"/>
        </w:rPr>
      </w:pPr>
      <w:r>
        <w:rPr>
          <w:b/>
          <w:bCs/>
        </w:rPr>
        <w:t>Issue 1) PUSCH transmission scheduled by RAR</w:t>
      </w:r>
    </w:p>
    <w:p w14:paraId="222FD426" w14:textId="77777777" w:rsidR="003860DB" w:rsidRDefault="003516E7">
      <w:r>
        <w:t xml:space="preserve">As described in [10], the PUSCH transmission scheduled by RAR during the random access procedure (msg2), is a dynamically scheduled PUSCH transmission (e.g. in the 4-step contention based random access procedure the RAR schedules PUSCH msg3 transmission and for CFRA RAR schedules a “normal” PUSCH transmission). The HARQ process used for PUSCH scheduled by RAR is fixed in specifications, i.e. HARQ process zero is used for PUSCH transmission scheduled by RAR UL grant. </w:t>
      </w:r>
    </w:p>
    <w:p w14:paraId="1FEA68FC" w14:textId="77777777" w:rsidR="003860DB" w:rsidRDefault="003516E7">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ECA4158" w14:textId="77777777" w:rsidR="003860DB" w:rsidRDefault="003516E7">
      <w:r>
        <w:t xml:space="preserve">It is therefore proposed in [10] that no HARQ retransmission state and related LCH restriction should be applied for a PUSCH scheduled by RAR. In more 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3039B6D8" w14:textId="77777777" w:rsidR="003860DB" w:rsidRDefault="003516E7">
      <w:pPr>
        <w:ind w:left="1440" w:hanging="1440"/>
        <w:rPr>
          <w:b/>
          <w:bCs/>
        </w:rPr>
      </w:pPr>
      <w:r>
        <w:rPr>
          <w:b/>
          <w:lang w:eastAsia="sv-SE"/>
        </w:rPr>
        <w:t>Question 5:</w:t>
      </w:r>
      <w:r>
        <w:tab/>
      </w:r>
      <w:r>
        <w:rPr>
          <w:b/>
          <w:bCs/>
        </w:rPr>
        <w:t xml:space="preserve">Do you agree UE ignores HARQ process configuration (e.g. configured HARQ mode) for the case of a PUSCH transmission scheduled by RAR as proposed in [10]? </w:t>
      </w:r>
    </w:p>
    <w:tbl>
      <w:tblPr>
        <w:tblStyle w:val="TableGrid"/>
        <w:tblW w:w="9715" w:type="dxa"/>
        <w:tblLayout w:type="fixed"/>
        <w:tblLook w:val="04A0" w:firstRow="1" w:lastRow="0" w:firstColumn="1" w:lastColumn="0" w:noHBand="0" w:noVBand="1"/>
      </w:tblPr>
      <w:tblGrid>
        <w:gridCol w:w="1496"/>
        <w:gridCol w:w="1739"/>
        <w:gridCol w:w="6480"/>
      </w:tblGrid>
      <w:tr w:rsidR="003860DB" w14:paraId="68A31FEF" w14:textId="77777777">
        <w:tc>
          <w:tcPr>
            <w:tcW w:w="1496" w:type="dxa"/>
            <w:shd w:val="clear" w:color="auto" w:fill="E7E6E6" w:themeFill="background2"/>
          </w:tcPr>
          <w:p w14:paraId="312849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18FBCDF"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324DAAED" w14:textId="77777777" w:rsidR="003860DB" w:rsidRDefault="003516E7">
            <w:pPr>
              <w:jc w:val="center"/>
              <w:rPr>
                <w:b/>
                <w:i/>
                <w:iCs/>
                <w:lang w:eastAsia="sv-SE"/>
              </w:rPr>
            </w:pPr>
            <w:r>
              <w:rPr>
                <w:b/>
                <w:lang w:eastAsia="sv-SE"/>
              </w:rPr>
              <w:t xml:space="preserve">Additional comments </w:t>
            </w:r>
          </w:p>
        </w:tc>
      </w:tr>
      <w:tr w:rsidR="003860DB" w14:paraId="255AF1A3" w14:textId="77777777">
        <w:tc>
          <w:tcPr>
            <w:tcW w:w="1496" w:type="dxa"/>
          </w:tcPr>
          <w:p w14:paraId="550D0BDC" w14:textId="77777777" w:rsidR="003860DB" w:rsidRDefault="003516E7">
            <w:pPr>
              <w:rPr>
                <w:rFonts w:eastAsiaTheme="minorEastAsia"/>
              </w:rPr>
            </w:pPr>
            <w:r>
              <w:rPr>
                <w:rFonts w:eastAsiaTheme="minorEastAsia"/>
              </w:rPr>
              <w:t>Apple</w:t>
            </w:r>
          </w:p>
        </w:tc>
        <w:tc>
          <w:tcPr>
            <w:tcW w:w="1739" w:type="dxa"/>
          </w:tcPr>
          <w:p w14:paraId="708CD04F" w14:textId="77777777" w:rsidR="003860DB" w:rsidRDefault="003516E7">
            <w:pPr>
              <w:rPr>
                <w:rFonts w:eastAsiaTheme="minorEastAsia"/>
              </w:rPr>
            </w:pPr>
            <w:r>
              <w:rPr>
                <w:rFonts w:eastAsiaTheme="minorEastAsia"/>
              </w:rPr>
              <w:t>Agree</w:t>
            </w:r>
          </w:p>
        </w:tc>
        <w:tc>
          <w:tcPr>
            <w:tcW w:w="6480" w:type="dxa"/>
          </w:tcPr>
          <w:p w14:paraId="65205B49" w14:textId="77777777" w:rsidR="003860DB" w:rsidRDefault="003860DB">
            <w:pPr>
              <w:rPr>
                <w:rFonts w:eastAsiaTheme="minorEastAsia"/>
                <w:highlight w:val="yellow"/>
              </w:rPr>
            </w:pPr>
          </w:p>
        </w:tc>
      </w:tr>
      <w:tr w:rsidR="003860DB" w14:paraId="0A045A5E" w14:textId="77777777">
        <w:tc>
          <w:tcPr>
            <w:tcW w:w="1496" w:type="dxa"/>
          </w:tcPr>
          <w:p w14:paraId="2CF4C632" w14:textId="77777777" w:rsidR="003860DB" w:rsidRDefault="003516E7">
            <w:pPr>
              <w:rPr>
                <w:rFonts w:eastAsiaTheme="minorEastAsia"/>
              </w:rPr>
            </w:pPr>
            <w:r>
              <w:rPr>
                <w:rFonts w:eastAsiaTheme="minorEastAsia"/>
              </w:rPr>
              <w:lastRenderedPageBreak/>
              <w:t>Xiaomi</w:t>
            </w:r>
          </w:p>
        </w:tc>
        <w:tc>
          <w:tcPr>
            <w:tcW w:w="1739" w:type="dxa"/>
          </w:tcPr>
          <w:p w14:paraId="456426AF"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2E2CDC18" w14:textId="77777777" w:rsidR="003860DB" w:rsidRDefault="003516E7">
            <w:pPr>
              <w:rPr>
                <w:rFonts w:eastAsiaTheme="minorEastAsia"/>
              </w:rPr>
            </w:pPr>
            <w:r>
              <w:rPr>
                <w:rFonts w:eastAsiaTheme="minorEastAsia" w:hint="eastAsia"/>
              </w:rPr>
              <w:t>T</w:t>
            </w:r>
            <w:r>
              <w:rPr>
                <w:rFonts w:eastAsiaTheme="minorEastAsia"/>
              </w:rPr>
              <w:t>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Q3, the default behaviour is to assume that HARQ is not enabled.</w:t>
            </w:r>
          </w:p>
        </w:tc>
      </w:tr>
      <w:tr w:rsidR="003860DB" w14:paraId="1E21EDC8" w14:textId="77777777">
        <w:tc>
          <w:tcPr>
            <w:tcW w:w="1496" w:type="dxa"/>
          </w:tcPr>
          <w:p w14:paraId="640B6CDD" w14:textId="77777777" w:rsidR="003860DB" w:rsidRDefault="003516E7">
            <w:pPr>
              <w:rPr>
                <w:rFonts w:eastAsiaTheme="minorEastAsia"/>
              </w:rPr>
            </w:pPr>
            <w:r>
              <w:rPr>
                <w:rFonts w:eastAsiaTheme="minorEastAsia"/>
              </w:rPr>
              <w:t>Nokia</w:t>
            </w:r>
          </w:p>
        </w:tc>
        <w:tc>
          <w:tcPr>
            <w:tcW w:w="1739" w:type="dxa"/>
          </w:tcPr>
          <w:p w14:paraId="255C3447" w14:textId="77777777" w:rsidR="003860DB" w:rsidRDefault="003516E7">
            <w:pPr>
              <w:rPr>
                <w:rFonts w:eastAsiaTheme="minorEastAsia"/>
              </w:rPr>
            </w:pPr>
            <w:r>
              <w:rPr>
                <w:rFonts w:eastAsiaTheme="minorEastAsia"/>
              </w:rPr>
              <w:t>FFS</w:t>
            </w:r>
          </w:p>
        </w:tc>
        <w:tc>
          <w:tcPr>
            <w:tcW w:w="6480" w:type="dxa"/>
          </w:tcPr>
          <w:p w14:paraId="5D4E4109" w14:textId="77777777" w:rsidR="003860DB" w:rsidRDefault="003516E7">
            <w:pPr>
              <w:rPr>
                <w:rFonts w:eastAsiaTheme="minorEastAsia"/>
                <w:highlight w:val="yellow"/>
              </w:rPr>
            </w:pPr>
            <w:r>
              <w:rPr>
                <w:rFonts w:eastAsiaTheme="minorEastAsia"/>
              </w:rPr>
              <w:t xml:space="preserve">In our understanding, the issue is only related to RACH for UE in </w:t>
            </w:r>
            <w:proofErr w:type="spellStart"/>
            <w:r>
              <w:rPr>
                <w:rFonts w:eastAsiaTheme="minorEastAsia"/>
              </w:rPr>
              <w:t>RRC_Connected</w:t>
            </w:r>
            <w:proofErr w:type="spellEnd"/>
            <w:r>
              <w:rPr>
                <w:rFonts w:eastAsiaTheme="minorEastAsia"/>
              </w:rPr>
              <w:t xml:space="preserve"> mode, because there is no HARQ state configured for UE in RRC Idle mode. The impact caused by DRX and LCP in HARQ state need further discussion.</w:t>
            </w:r>
          </w:p>
        </w:tc>
      </w:tr>
      <w:tr w:rsidR="003860DB" w14:paraId="24B5ADE1" w14:textId="77777777">
        <w:tc>
          <w:tcPr>
            <w:tcW w:w="1496" w:type="dxa"/>
          </w:tcPr>
          <w:p w14:paraId="16ABE0A2" w14:textId="77777777" w:rsidR="003860DB" w:rsidRDefault="003516E7">
            <w:pPr>
              <w:rPr>
                <w:rFonts w:eastAsiaTheme="minorEastAsia"/>
              </w:rPr>
            </w:pPr>
            <w:r>
              <w:rPr>
                <w:rFonts w:eastAsiaTheme="minorEastAsia" w:hint="eastAsia"/>
              </w:rPr>
              <w:t>H</w:t>
            </w:r>
            <w:r>
              <w:rPr>
                <w:rFonts w:eastAsiaTheme="minorEastAsia"/>
              </w:rPr>
              <w:t>uawei,</w:t>
            </w:r>
          </w:p>
          <w:p w14:paraId="5AD56B8F"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488C3C71" w14:textId="77777777" w:rsidR="003860DB" w:rsidRDefault="003516E7">
            <w:pPr>
              <w:rPr>
                <w:rFonts w:eastAsiaTheme="minorEastAsia"/>
              </w:rPr>
            </w:pPr>
            <w:r>
              <w:rPr>
                <w:rFonts w:eastAsiaTheme="minorEastAsia"/>
              </w:rPr>
              <w:t>Agree</w:t>
            </w:r>
          </w:p>
        </w:tc>
        <w:tc>
          <w:tcPr>
            <w:tcW w:w="6480" w:type="dxa"/>
          </w:tcPr>
          <w:p w14:paraId="46F79FAE" w14:textId="77777777" w:rsidR="003860DB" w:rsidRDefault="003860DB">
            <w:pPr>
              <w:rPr>
                <w:lang w:eastAsia="sv-SE"/>
              </w:rPr>
            </w:pPr>
          </w:p>
        </w:tc>
      </w:tr>
      <w:tr w:rsidR="003860DB" w14:paraId="3265DE9D" w14:textId="77777777">
        <w:tc>
          <w:tcPr>
            <w:tcW w:w="1496" w:type="dxa"/>
          </w:tcPr>
          <w:p w14:paraId="68DC5825" w14:textId="77777777" w:rsidR="003860DB" w:rsidRDefault="003516E7">
            <w:pPr>
              <w:rPr>
                <w:rFonts w:eastAsiaTheme="minorEastAsia"/>
              </w:rPr>
            </w:pPr>
            <w:r>
              <w:rPr>
                <w:rFonts w:eastAsiaTheme="minorEastAsia" w:hint="eastAsia"/>
              </w:rPr>
              <w:t>OPPO</w:t>
            </w:r>
          </w:p>
        </w:tc>
        <w:tc>
          <w:tcPr>
            <w:tcW w:w="1739" w:type="dxa"/>
          </w:tcPr>
          <w:p w14:paraId="682E6140" w14:textId="77777777" w:rsidR="003860DB" w:rsidRDefault="003516E7">
            <w:pPr>
              <w:rPr>
                <w:rFonts w:eastAsiaTheme="minorEastAsia"/>
              </w:rPr>
            </w:pPr>
            <w:r>
              <w:rPr>
                <w:rFonts w:eastAsiaTheme="minorEastAsia"/>
              </w:rPr>
              <w:t>Disagree</w:t>
            </w:r>
          </w:p>
        </w:tc>
        <w:tc>
          <w:tcPr>
            <w:tcW w:w="6480" w:type="dxa"/>
          </w:tcPr>
          <w:p w14:paraId="5655BDF9" w14:textId="77777777" w:rsidR="003860DB" w:rsidRDefault="003516E7">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3860DB" w14:paraId="55D86C76" w14:textId="77777777">
        <w:tc>
          <w:tcPr>
            <w:tcW w:w="1496" w:type="dxa"/>
          </w:tcPr>
          <w:p w14:paraId="0919E8C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42030509" w14:textId="77777777" w:rsidR="003860DB" w:rsidRDefault="003516E7">
            <w:pPr>
              <w:rPr>
                <w:rFonts w:eastAsiaTheme="minorEastAsia"/>
              </w:rPr>
            </w:pPr>
            <w:r>
              <w:rPr>
                <w:rFonts w:eastAsiaTheme="minorEastAsia"/>
              </w:rPr>
              <w:t>Maybe no</w:t>
            </w:r>
          </w:p>
        </w:tc>
        <w:tc>
          <w:tcPr>
            <w:tcW w:w="6480" w:type="dxa"/>
          </w:tcPr>
          <w:p w14:paraId="08E50AB5" w14:textId="77777777" w:rsidR="003860DB" w:rsidRDefault="003516E7">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3860DB" w14:paraId="129452B2" w14:textId="77777777">
        <w:tc>
          <w:tcPr>
            <w:tcW w:w="1496" w:type="dxa"/>
          </w:tcPr>
          <w:p w14:paraId="6AC5D93C" w14:textId="77777777" w:rsidR="003860DB" w:rsidRDefault="003516E7">
            <w:pPr>
              <w:rPr>
                <w:lang w:eastAsia="sv-SE"/>
              </w:rPr>
            </w:pPr>
            <w:r>
              <w:rPr>
                <w:rFonts w:eastAsiaTheme="minorEastAsia"/>
              </w:rPr>
              <w:t>MediaTek</w:t>
            </w:r>
          </w:p>
        </w:tc>
        <w:tc>
          <w:tcPr>
            <w:tcW w:w="1739" w:type="dxa"/>
          </w:tcPr>
          <w:p w14:paraId="432BC1FE" w14:textId="77777777" w:rsidR="003860DB" w:rsidRDefault="003516E7">
            <w:pPr>
              <w:rPr>
                <w:lang w:eastAsia="sv-SE"/>
              </w:rPr>
            </w:pPr>
            <w:r>
              <w:rPr>
                <w:rFonts w:eastAsiaTheme="minorEastAsia"/>
              </w:rPr>
              <w:t>Agree</w:t>
            </w:r>
          </w:p>
        </w:tc>
        <w:tc>
          <w:tcPr>
            <w:tcW w:w="6480" w:type="dxa"/>
          </w:tcPr>
          <w:p w14:paraId="00BDF608" w14:textId="77777777" w:rsidR="003860DB" w:rsidRDefault="003860DB">
            <w:pPr>
              <w:rPr>
                <w:rFonts w:eastAsiaTheme="minorEastAsia"/>
              </w:rPr>
            </w:pPr>
          </w:p>
        </w:tc>
      </w:tr>
      <w:tr w:rsidR="003860DB" w14:paraId="715B4E76" w14:textId="77777777">
        <w:tc>
          <w:tcPr>
            <w:tcW w:w="1496" w:type="dxa"/>
          </w:tcPr>
          <w:p w14:paraId="5F353C92" w14:textId="77777777" w:rsidR="003860DB" w:rsidRDefault="003516E7">
            <w:pPr>
              <w:rPr>
                <w:lang w:eastAsia="sv-SE"/>
              </w:rPr>
            </w:pPr>
            <w:r>
              <w:rPr>
                <w:lang w:eastAsia="sv-SE"/>
              </w:rPr>
              <w:t>Qualcomm</w:t>
            </w:r>
          </w:p>
        </w:tc>
        <w:tc>
          <w:tcPr>
            <w:tcW w:w="1739" w:type="dxa"/>
          </w:tcPr>
          <w:p w14:paraId="1861A471" w14:textId="77777777" w:rsidR="003860DB" w:rsidRDefault="003516E7">
            <w:pPr>
              <w:rPr>
                <w:rFonts w:eastAsia="DengXian"/>
              </w:rPr>
            </w:pPr>
            <w:r>
              <w:rPr>
                <w:rFonts w:eastAsia="DengXian"/>
              </w:rPr>
              <w:t>Disagree</w:t>
            </w:r>
          </w:p>
        </w:tc>
        <w:tc>
          <w:tcPr>
            <w:tcW w:w="6480" w:type="dxa"/>
          </w:tcPr>
          <w:p w14:paraId="74EE345A" w14:textId="77777777" w:rsidR="003860DB" w:rsidRDefault="003516E7">
            <w:pPr>
              <w:rPr>
                <w:rFonts w:eastAsia="DengXian"/>
              </w:rPr>
            </w:pPr>
            <w:r>
              <w:rPr>
                <w:rFonts w:eastAsia="DengXian"/>
              </w:rPr>
              <w:t>Network should avoid HARQ state issue for RACH in connected more. It should be clarified.</w:t>
            </w:r>
          </w:p>
        </w:tc>
      </w:tr>
      <w:tr w:rsidR="003860DB" w14:paraId="22AEB9CB" w14:textId="77777777">
        <w:tc>
          <w:tcPr>
            <w:tcW w:w="1496" w:type="dxa"/>
          </w:tcPr>
          <w:p w14:paraId="56DE091D" w14:textId="77777777" w:rsidR="003860DB" w:rsidRDefault="003516E7">
            <w:pPr>
              <w:rPr>
                <w:lang w:eastAsia="sv-SE"/>
              </w:rPr>
            </w:pPr>
            <w:r>
              <w:rPr>
                <w:lang w:eastAsia="sv-SE"/>
              </w:rPr>
              <w:t>Samsung</w:t>
            </w:r>
          </w:p>
        </w:tc>
        <w:tc>
          <w:tcPr>
            <w:tcW w:w="1739" w:type="dxa"/>
          </w:tcPr>
          <w:p w14:paraId="1F108E4E" w14:textId="77777777" w:rsidR="003860DB" w:rsidRDefault="003516E7">
            <w:pPr>
              <w:rPr>
                <w:lang w:eastAsia="sv-SE"/>
              </w:rPr>
            </w:pPr>
            <w:r>
              <w:rPr>
                <w:lang w:eastAsia="sv-SE"/>
              </w:rPr>
              <w:t>FFS</w:t>
            </w:r>
          </w:p>
        </w:tc>
        <w:tc>
          <w:tcPr>
            <w:tcW w:w="6480" w:type="dxa"/>
          </w:tcPr>
          <w:p w14:paraId="593007F9" w14:textId="77777777" w:rsidR="003860DB" w:rsidRDefault="003516E7">
            <w:pPr>
              <w:rPr>
                <w:lang w:eastAsia="sv-SE"/>
              </w:rPr>
            </w:pPr>
            <w:r>
              <w:rPr>
                <w:lang w:eastAsia="sv-SE"/>
              </w:rPr>
              <w:t>We’re not clear what “UE ignores HARQ process configuration” really means. Does it mean i)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3860DB" w14:paraId="391A5FE3" w14:textId="77777777">
        <w:tc>
          <w:tcPr>
            <w:tcW w:w="1496" w:type="dxa"/>
          </w:tcPr>
          <w:p w14:paraId="241A6E8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250ED2FD" w14:textId="77777777" w:rsidR="003860DB" w:rsidRDefault="003516E7">
            <w:pPr>
              <w:rPr>
                <w:rFonts w:eastAsia="DengXian"/>
              </w:rPr>
            </w:pPr>
            <w:r>
              <w:rPr>
                <w:rFonts w:eastAsiaTheme="minorEastAsia"/>
              </w:rPr>
              <w:t>Agree (Proponent)</w:t>
            </w:r>
          </w:p>
        </w:tc>
        <w:tc>
          <w:tcPr>
            <w:tcW w:w="6480" w:type="dxa"/>
          </w:tcPr>
          <w:p w14:paraId="44C0F240" w14:textId="77777777" w:rsidR="003860DB" w:rsidRDefault="003516E7">
            <w:pPr>
              <w:rPr>
                <w:rFonts w:eastAsia="DengXian"/>
              </w:rPr>
            </w:pPr>
            <w:r>
              <w:rPr>
                <w:rFonts w:eastAsiaTheme="minorEastAsia"/>
              </w:rPr>
              <w:t xml:space="preserve">Since HARQ process is fixed for a PUSCH scheduled by RAR, i.e. HARQ process ID = 0, the Network cannot really control DRX/LCP restriction behaviour for this PUSCH transmission as for other dynamically scheduled PUSCH transmissions. Therefore We think that UE should for PUSCH scheduled by RAR rather apply no specific HARQ retransmission state and apply legacy behaviour. </w:t>
            </w:r>
          </w:p>
        </w:tc>
      </w:tr>
      <w:tr w:rsidR="003860DB" w14:paraId="1814C518" w14:textId="77777777">
        <w:tc>
          <w:tcPr>
            <w:tcW w:w="1496" w:type="dxa"/>
          </w:tcPr>
          <w:p w14:paraId="43DD4AC0" w14:textId="77777777" w:rsidR="003860DB" w:rsidRDefault="003516E7">
            <w:pPr>
              <w:rPr>
                <w:rFonts w:eastAsia="SimSun"/>
                <w:lang w:val="en-US"/>
              </w:rPr>
            </w:pPr>
            <w:r>
              <w:rPr>
                <w:rFonts w:eastAsia="SimSun" w:hint="eastAsia"/>
                <w:lang w:val="en-US"/>
              </w:rPr>
              <w:t>ZTE</w:t>
            </w:r>
          </w:p>
        </w:tc>
        <w:tc>
          <w:tcPr>
            <w:tcW w:w="1739" w:type="dxa"/>
          </w:tcPr>
          <w:p w14:paraId="1B8985F0" w14:textId="77777777" w:rsidR="003860DB" w:rsidRDefault="003516E7">
            <w:pPr>
              <w:rPr>
                <w:rFonts w:eastAsia="DengXian"/>
                <w:lang w:val="en-US"/>
              </w:rPr>
            </w:pPr>
            <w:r>
              <w:rPr>
                <w:rFonts w:eastAsia="DengXian" w:hint="eastAsia"/>
                <w:lang w:val="en-US"/>
              </w:rPr>
              <w:t>Agree</w:t>
            </w:r>
          </w:p>
        </w:tc>
        <w:tc>
          <w:tcPr>
            <w:tcW w:w="6480" w:type="dxa"/>
          </w:tcPr>
          <w:p w14:paraId="05E40808" w14:textId="77777777" w:rsidR="003860DB" w:rsidRDefault="003516E7">
            <w:pPr>
              <w:rPr>
                <w:rFonts w:eastAsia="DengXian"/>
                <w:lang w:val="en-US"/>
              </w:rPr>
            </w:pPr>
            <w:r>
              <w:rPr>
                <w:rFonts w:eastAsia="DengXian" w:hint="eastAsia"/>
                <w:lang w:val="en-US"/>
              </w:rPr>
              <w:t>F</w:t>
            </w:r>
            <w:r>
              <w:rPr>
                <w:rFonts w:eastAsia="DengXian"/>
                <w:lang w:val="en-US"/>
              </w:rPr>
              <w:t xml:space="preserve">or PUSCH scheduled by RAR it is always considered as new transmission, to allow efficient transmission, </w:t>
            </w:r>
            <w:r>
              <w:rPr>
                <w:rFonts w:eastAsia="DengXian" w:hint="eastAsia"/>
                <w:lang w:val="en-US"/>
              </w:rPr>
              <w:t xml:space="preserve">there is no need to apply </w:t>
            </w:r>
            <w:r>
              <w:rPr>
                <w:rFonts w:eastAsia="DengXian"/>
                <w:lang w:val="en-US"/>
              </w:rPr>
              <w:t xml:space="preserve">HP </w:t>
            </w:r>
            <w:r>
              <w:rPr>
                <w:rFonts w:eastAsia="DengXian" w:hint="eastAsia"/>
                <w:lang w:val="en-US"/>
              </w:rPr>
              <w:t>state if configured.</w:t>
            </w:r>
          </w:p>
        </w:tc>
      </w:tr>
      <w:tr w:rsidR="003516E7" w14:paraId="1FB4C8D3" w14:textId="77777777">
        <w:tc>
          <w:tcPr>
            <w:tcW w:w="1496" w:type="dxa"/>
          </w:tcPr>
          <w:p w14:paraId="6FD9E74F" w14:textId="51DF3964" w:rsidR="003516E7" w:rsidRDefault="003516E7" w:rsidP="003516E7">
            <w:pPr>
              <w:rPr>
                <w:rFonts w:eastAsiaTheme="minorEastAsia"/>
              </w:rPr>
            </w:pPr>
            <w:r>
              <w:rPr>
                <w:rFonts w:eastAsia="DengXian"/>
              </w:rPr>
              <w:t>Ericsson</w:t>
            </w:r>
          </w:p>
        </w:tc>
        <w:tc>
          <w:tcPr>
            <w:tcW w:w="1739" w:type="dxa"/>
          </w:tcPr>
          <w:p w14:paraId="158BA761" w14:textId="7BA999B3" w:rsidR="003516E7" w:rsidRDefault="003516E7" w:rsidP="003516E7">
            <w:pPr>
              <w:rPr>
                <w:rFonts w:eastAsiaTheme="minorEastAsia"/>
              </w:rPr>
            </w:pPr>
            <w:r>
              <w:rPr>
                <w:rFonts w:eastAsia="DengXian"/>
              </w:rPr>
              <w:t>Disagree</w:t>
            </w:r>
          </w:p>
        </w:tc>
        <w:tc>
          <w:tcPr>
            <w:tcW w:w="6480" w:type="dxa"/>
          </w:tcPr>
          <w:p w14:paraId="347A6934" w14:textId="77777777" w:rsidR="003516E7" w:rsidRDefault="003516E7" w:rsidP="003516E7">
            <w:pPr>
              <w:rPr>
                <w:rFonts w:eastAsia="DengXian"/>
              </w:rPr>
            </w:pPr>
            <w:r>
              <w:rPr>
                <w:rFonts w:eastAsia="DengXian"/>
              </w:rPr>
              <w:t xml:space="preserve">No clear what is meant. Obviously only difference can be in connected mode. </w:t>
            </w:r>
          </w:p>
          <w:p w14:paraId="5722CF6C" w14:textId="61AA8161" w:rsidR="003516E7" w:rsidRPr="003516E7" w:rsidRDefault="003516E7" w:rsidP="003516E7">
            <w:pPr>
              <w:rPr>
                <w:rFonts w:eastAsia="DengXian"/>
                <w:iCs/>
              </w:rPr>
            </w:pPr>
            <w:r>
              <w:rPr>
                <w:rFonts w:eastAsia="DengXian"/>
              </w:rPr>
              <w:t xml:space="preserve">HARQ process configuration (mode A/B) affects the </w:t>
            </w:r>
            <w:proofErr w:type="spellStart"/>
            <w:r w:rsidRPr="00123C68">
              <w:rPr>
                <w:rFonts w:eastAsia="DengXian"/>
              </w:rPr>
              <w:t>drx</w:t>
            </w:r>
            <w:proofErr w:type="spellEnd"/>
            <w:r w:rsidRPr="00123C68">
              <w:rPr>
                <w:rFonts w:eastAsia="DengXian"/>
              </w:rPr>
              <w:t>-HARQ-RTT-</w:t>
            </w:r>
            <w:proofErr w:type="spellStart"/>
            <w:r w:rsidRPr="00123C68">
              <w:rPr>
                <w:rFonts w:eastAsia="DengXian"/>
              </w:rPr>
              <w:t>TimerUL</w:t>
            </w:r>
            <w:proofErr w:type="spellEnd"/>
            <w:r>
              <w:rPr>
                <w:rFonts w:eastAsia="DengXian"/>
              </w:rPr>
              <w:t xml:space="preserve"> but for Msg3 transmission, this timer is NOT started (MAC spec 5.7, Msg3 </w:t>
            </w:r>
            <w:proofErr w:type="spellStart"/>
            <w:r>
              <w:rPr>
                <w:rFonts w:eastAsia="DengXian"/>
              </w:rPr>
              <w:t>tx</w:t>
            </w:r>
            <w:proofErr w:type="spellEnd"/>
            <w:r>
              <w:rPr>
                <w:rFonts w:eastAsia="DengXian"/>
              </w:rPr>
              <w:t xml:space="preserve"> is not a configured grant, and the grant is not received on the PDCCH). Thus, mode A/B do not affect the </w:t>
            </w:r>
            <w:proofErr w:type="spellStart"/>
            <w:r w:rsidRPr="00123C68">
              <w:rPr>
                <w:rFonts w:eastAsia="DengXian"/>
              </w:rPr>
              <w:t>drx</w:t>
            </w:r>
            <w:proofErr w:type="spellEnd"/>
            <w:r w:rsidRPr="00123C68">
              <w:rPr>
                <w:rFonts w:eastAsia="DengXian"/>
              </w:rPr>
              <w:t>-HARQ-RTT-</w:t>
            </w:r>
            <w:proofErr w:type="spellStart"/>
            <w:r w:rsidRPr="00123C68">
              <w:rPr>
                <w:rFonts w:eastAsia="DengXian"/>
              </w:rPr>
              <w:t>TimerUL</w:t>
            </w:r>
            <w:proofErr w:type="spellEnd"/>
            <w:r>
              <w:rPr>
                <w:rFonts w:eastAsia="DengXian"/>
              </w:rPr>
              <w:t xml:space="preserve">. The </w:t>
            </w:r>
            <w:proofErr w:type="spellStart"/>
            <w:r w:rsidRPr="007B2F77">
              <w:rPr>
                <w:i/>
                <w:lang w:eastAsia="ko-KR"/>
              </w:rPr>
              <w:t>ra-ContentionResolutionTimer</w:t>
            </w:r>
            <w:proofErr w:type="spellEnd"/>
            <w:r>
              <w:rPr>
                <w:iCs/>
                <w:lang w:eastAsia="ko-KR"/>
              </w:rPr>
              <w:t xml:space="preserve"> that controls PDCCH monitoring after Msg3 transmission have already been agreed to have a delayed start. </w:t>
            </w:r>
          </w:p>
          <w:p w14:paraId="29A0FA73" w14:textId="6D7C52C6" w:rsidR="003516E7" w:rsidRDefault="003516E7" w:rsidP="003516E7">
            <w:pPr>
              <w:rPr>
                <w:rFonts w:eastAsiaTheme="minorEastAsia"/>
              </w:rPr>
            </w:pPr>
            <w:r>
              <w:rPr>
                <w:rFonts w:eastAsia="DengXian"/>
              </w:rPr>
              <w:t xml:space="preserve">Further, depending on what LCP restrictions are agreed - HARQ process configuration (mode A/B) may affect what data that may be put into the TB, this impact is better to wait to analyse when all LCP changes are agreed and stable. </w:t>
            </w:r>
          </w:p>
        </w:tc>
      </w:tr>
      <w:tr w:rsidR="00D325C2" w14:paraId="3AC1F3C6" w14:textId="77777777">
        <w:tc>
          <w:tcPr>
            <w:tcW w:w="1496" w:type="dxa"/>
          </w:tcPr>
          <w:p w14:paraId="7588FF38" w14:textId="5EE2107F" w:rsidR="00D325C2" w:rsidRDefault="00D325C2" w:rsidP="00D325C2">
            <w:pPr>
              <w:rPr>
                <w:rFonts w:eastAsiaTheme="minorEastAsia"/>
              </w:rPr>
            </w:pPr>
            <w:r>
              <w:rPr>
                <w:rFonts w:eastAsia="Malgun Gothic"/>
                <w:lang w:eastAsia="ko-KR"/>
              </w:rPr>
              <w:t>LG</w:t>
            </w:r>
          </w:p>
        </w:tc>
        <w:tc>
          <w:tcPr>
            <w:tcW w:w="1739" w:type="dxa"/>
          </w:tcPr>
          <w:p w14:paraId="23B40CDE" w14:textId="219FBE7E" w:rsidR="00D325C2" w:rsidRDefault="00D325C2" w:rsidP="00D325C2">
            <w:pPr>
              <w:rPr>
                <w:rFonts w:eastAsiaTheme="minorEastAsia"/>
              </w:rPr>
            </w:pPr>
            <w:r>
              <w:rPr>
                <w:rFonts w:eastAsia="Malgun Gothic" w:hint="eastAsia"/>
                <w:lang w:eastAsia="ko-KR"/>
              </w:rPr>
              <w:t>Disagree</w:t>
            </w:r>
          </w:p>
        </w:tc>
        <w:tc>
          <w:tcPr>
            <w:tcW w:w="6480" w:type="dxa"/>
          </w:tcPr>
          <w:p w14:paraId="4D5E6E80" w14:textId="085B9FE6" w:rsidR="00D325C2" w:rsidRDefault="00D325C2" w:rsidP="00D325C2">
            <w:pPr>
              <w:rPr>
                <w:rFonts w:eastAsiaTheme="minorEastAsia"/>
              </w:rPr>
            </w:pPr>
            <w:r>
              <w:rPr>
                <w:rFonts w:eastAsia="Malgun Gothic"/>
                <w:lang w:eastAsia="ko-KR"/>
              </w:rPr>
              <w:t>We think that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w:t>
            </w:r>
            <w:proofErr w:type="spellStart"/>
            <w:r>
              <w:rPr>
                <w:rFonts w:eastAsia="Malgun Gothic" w:hint="eastAsia"/>
                <w:lang w:eastAsia="ko-KR"/>
              </w:rPr>
              <w:t>modeA</w:t>
            </w:r>
            <w:proofErr w:type="spellEnd"/>
            <w:r>
              <w:rPr>
                <w:rFonts w:eastAsia="Malgun Gothic"/>
                <w:lang w:eastAsia="ko-KR"/>
              </w:rPr>
              <w:t xml:space="preserve">. Thus, we do not need to any enhancement. However, if there </w:t>
            </w:r>
            <w:r>
              <w:rPr>
                <w:rFonts w:eastAsia="Malgun Gothic"/>
                <w:lang w:eastAsia="ko-KR"/>
              </w:rPr>
              <w:lastRenderedPageBreak/>
              <w:t>is a concern on it, we can make a restriction on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w:t>
            </w:r>
            <w:proofErr w:type="spellStart"/>
            <w:r>
              <w:rPr>
                <w:rFonts w:eastAsia="Malgun Gothic" w:hint="eastAsia"/>
                <w:lang w:eastAsia="ko-KR"/>
              </w:rPr>
              <w:t>modeA</w:t>
            </w:r>
            <w:proofErr w:type="spellEnd"/>
            <w:r>
              <w:rPr>
                <w:rFonts w:eastAsia="Malgun Gothic"/>
                <w:lang w:eastAsia="ko-KR"/>
              </w:rPr>
              <w:t xml:space="preserve">”. </w:t>
            </w:r>
          </w:p>
        </w:tc>
      </w:tr>
      <w:tr w:rsidR="002842D5" w14:paraId="312F52AF" w14:textId="77777777">
        <w:tc>
          <w:tcPr>
            <w:tcW w:w="1496" w:type="dxa"/>
          </w:tcPr>
          <w:p w14:paraId="232B9D92" w14:textId="713E8231" w:rsidR="002842D5" w:rsidRDefault="002842D5" w:rsidP="002842D5">
            <w:pPr>
              <w:rPr>
                <w:rFonts w:eastAsia="Malgun Gothic"/>
                <w:lang w:eastAsia="ko-KR"/>
              </w:rPr>
            </w:pPr>
            <w:r>
              <w:rPr>
                <w:rFonts w:eastAsia="Malgun Gothic" w:hint="eastAsia"/>
                <w:lang w:eastAsia="ko-KR"/>
              </w:rPr>
              <w:lastRenderedPageBreak/>
              <w:t>ITL</w:t>
            </w:r>
          </w:p>
        </w:tc>
        <w:tc>
          <w:tcPr>
            <w:tcW w:w="1739" w:type="dxa"/>
          </w:tcPr>
          <w:p w14:paraId="5B48B2A5" w14:textId="061574F0" w:rsidR="002842D5" w:rsidRDefault="002842D5" w:rsidP="002842D5">
            <w:pPr>
              <w:rPr>
                <w:rFonts w:eastAsia="Malgun Gothic"/>
                <w:lang w:eastAsia="ko-KR"/>
              </w:rPr>
            </w:pPr>
            <w:r>
              <w:rPr>
                <w:rFonts w:eastAsia="Malgun Gothic" w:hint="eastAsia"/>
                <w:lang w:eastAsia="ko-KR"/>
              </w:rPr>
              <w:t>Disagree</w:t>
            </w:r>
          </w:p>
        </w:tc>
        <w:tc>
          <w:tcPr>
            <w:tcW w:w="6480" w:type="dxa"/>
          </w:tcPr>
          <w:p w14:paraId="0EFA3E29" w14:textId="0033CB39" w:rsidR="002842D5" w:rsidRDefault="002842D5" w:rsidP="002842D5">
            <w:pPr>
              <w:rPr>
                <w:rFonts w:eastAsia="Malgun Gothic"/>
                <w:lang w:eastAsia="ko-KR"/>
              </w:rPr>
            </w:pPr>
            <w:r>
              <w:rPr>
                <w:rFonts w:eastAsia="Malgun Gothic" w:hint="eastAsia"/>
                <w:lang w:eastAsia="ko-KR"/>
              </w:rPr>
              <w:t xml:space="preserve">We think that it is NW implementation </w:t>
            </w:r>
            <w:r>
              <w:rPr>
                <w:rFonts w:eastAsia="Malgun Gothic"/>
                <w:lang w:eastAsia="ko-KR"/>
              </w:rPr>
              <w:t>to not use HARQ mode B in RAR.</w:t>
            </w:r>
          </w:p>
        </w:tc>
      </w:tr>
      <w:tr w:rsidR="00CA26F8" w14:paraId="62264E4F" w14:textId="77777777">
        <w:tc>
          <w:tcPr>
            <w:tcW w:w="1496" w:type="dxa"/>
          </w:tcPr>
          <w:p w14:paraId="322373D5" w14:textId="5031C1EF" w:rsidR="00CA26F8" w:rsidRDefault="00CA26F8" w:rsidP="002842D5">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151F8879" w14:textId="30EF01AF" w:rsidR="00CA26F8" w:rsidRDefault="00CA26F8" w:rsidP="002842D5">
            <w:pPr>
              <w:rPr>
                <w:rFonts w:eastAsia="Malgun Gothic"/>
                <w:lang w:eastAsia="ko-KR"/>
              </w:rPr>
            </w:pPr>
            <w:r>
              <w:rPr>
                <w:rFonts w:eastAsia="Malgun Gothic"/>
                <w:lang w:eastAsia="ko-KR"/>
              </w:rPr>
              <w:t>Agree</w:t>
            </w:r>
          </w:p>
        </w:tc>
        <w:tc>
          <w:tcPr>
            <w:tcW w:w="6480" w:type="dxa"/>
          </w:tcPr>
          <w:p w14:paraId="75C3587B" w14:textId="46365413" w:rsidR="00CA26F8" w:rsidRDefault="00CA26F8" w:rsidP="002842D5">
            <w:pPr>
              <w:rPr>
                <w:rFonts w:eastAsia="Malgun Gothic"/>
                <w:lang w:eastAsia="ko-KR"/>
              </w:rPr>
            </w:pPr>
            <w:r>
              <w:rPr>
                <w:rFonts w:eastAsia="Malgun Gothic"/>
                <w:lang w:eastAsia="ko-KR"/>
              </w:rPr>
              <w:t>A PUSCH transmission scheduled by RAR is not affected by HARQ process configuration.</w:t>
            </w:r>
          </w:p>
        </w:tc>
      </w:tr>
      <w:tr w:rsidR="00404522" w14:paraId="18004693" w14:textId="77777777" w:rsidTr="00404522">
        <w:tc>
          <w:tcPr>
            <w:tcW w:w="1496" w:type="dxa"/>
          </w:tcPr>
          <w:p w14:paraId="7824DCBE" w14:textId="77777777" w:rsidR="00404522" w:rsidRDefault="00404522" w:rsidP="00F04009">
            <w:pPr>
              <w:rPr>
                <w:rFonts w:eastAsiaTheme="minorEastAsia"/>
              </w:rPr>
            </w:pPr>
            <w:r>
              <w:rPr>
                <w:rFonts w:eastAsiaTheme="minorEastAsia"/>
              </w:rPr>
              <w:t>Intel</w:t>
            </w:r>
          </w:p>
        </w:tc>
        <w:tc>
          <w:tcPr>
            <w:tcW w:w="1739" w:type="dxa"/>
          </w:tcPr>
          <w:p w14:paraId="39355AA9" w14:textId="77777777" w:rsidR="00404522" w:rsidRDefault="00404522" w:rsidP="00F04009">
            <w:pPr>
              <w:rPr>
                <w:rFonts w:eastAsiaTheme="minorEastAsia"/>
              </w:rPr>
            </w:pPr>
            <w:r>
              <w:rPr>
                <w:rFonts w:eastAsiaTheme="minorEastAsia"/>
              </w:rPr>
              <w:t>Disagree</w:t>
            </w:r>
          </w:p>
        </w:tc>
        <w:tc>
          <w:tcPr>
            <w:tcW w:w="6480" w:type="dxa"/>
          </w:tcPr>
          <w:p w14:paraId="4EE3E620" w14:textId="77777777" w:rsidR="00404522" w:rsidRDefault="00404522" w:rsidP="00F04009">
            <w:pPr>
              <w:rPr>
                <w:rFonts w:eastAsiaTheme="minorEastAsia"/>
              </w:rPr>
            </w:pPr>
          </w:p>
        </w:tc>
      </w:tr>
      <w:tr w:rsidR="00673ACE" w14:paraId="19F536BD" w14:textId="77777777" w:rsidTr="00404522">
        <w:tc>
          <w:tcPr>
            <w:tcW w:w="1496" w:type="dxa"/>
          </w:tcPr>
          <w:p w14:paraId="21B5B733" w14:textId="566DF915" w:rsidR="00673ACE" w:rsidRDefault="00673ACE" w:rsidP="00F04009">
            <w:pPr>
              <w:rPr>
                <w:rFonts w:eastAsiaTheme="minorEastAsia"/>
              </w:rPr>
            </w:pPr>
            <w:r>
              <w:rPr>
                <w:rFonts w:eastAsiaTheme="minorEastAsia"/>
                <w:lang w:eastAsia="en-GB"/>
              </w:rPr>
              <w:t>CATT</w:t>
            </w:r>
          </w:p>
        </w:tc>
        <w:tc>
          <w:tcPr>
            <w:tcW w:w="1739" w:type="dxa"/>
          </w:tcPr>
          <w:p w14:paraId="5341EDAD" w14:textId="53F96FBF" w:rsidR="00673ACE" w:rsidRDefault="00673ACE" w:rsidP="00F04009">
            <w:pPr>
              <w:rPr>
                <w:rFonts w:eastAsiaTheme="minorEastAsia"/>
              </w:rPr>
            </w:pPr>
            <w:r>
              <w:rPr>
                <w:rFonts w:eastAsiaTheme="minorEastAsia"/>
                <w:lang w:eastAsia="en-GB"/>
              </w:rPr>
              <w:t>Agree</w:t>
            </w:r>
          </w:p>
        </w:tc>
        <w:tc>
          <w:tcPr>
            <w:tcW w:w="6480" w:type="dxa"/>
          </w:tcPr>
          <w:p w14:paraId="2347F0FF" w14:textId="77777777" w:rsidR="00673ACE" w:rsidRDefault="00673ACE" w:rsidP="00F04009">
            <w:pPr>
              <w:rPr>
                <w:rFonts w:eastAsiaTheme="minorEastAsia"/>
              </w:rPr>
            </w:pPr>
          </w:p>
        </w:tc>
      </w:tr>
      <w:tr w:rsidR="002E6CF0" w14:paraId="3E2A2C54" w14:textId="77777777" w:rsidTr="00404522">
        <w:tc>
          <w:tcPr>
            <w:tcW w:w="1496" w:type="dxa"/>
          </w:tcPr>
          <w:p w14:paraId="75501CB3" w14:textId="04DDDAEF"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1D69E887" w14:textId="4E24C596" w:rsidR="002E6CF0" w:rsidRDefault="002E6CF0" w:rsidP="002E6CF0">
            <w:pPr>
              <w:rPr>
                <w:rFonts w:eastAsiaTheme="minorEastAsia"/>
                <w:lang w:eastAsia="en-GB"/>
              </w:rPr>
            </w:pPr>
            <w:r>
              <w:rPr>
                <w:rFonts w:eastAsiaTheme="minorEastAsia" w:hint="eastAsia"/>
              </w:rPr>
              <w:t>D</w:t>
            </w:r>
            <w:r>
              <w:rPr>
                <w:rFonts w:eastAsiaTheme="minorEastAsia"/>
              </w:rPr>
              <w:t>isagree</w:t>
            </w:r>
          </w:p>
        </w:tc>
        <w:tc>
          <w:tcPr>
            <w:tcW w:w="6480" w:type="dxa"/>
          </w:tcPr>
          <w:p w14:paraId="030A534C" w14:textId="73BCDF42" w:rsidR="002E6CF0" w:rsidRDefault="002E6CF0" w:rsidP="002E6CF0">
            <w:pPr>
              <w:rPr>
                <w:rFonts w:eastAsiaTheme="minorEastAsia"/>
              </w:rPr>
            </w:pPr>
            <w:r>
              <w:rPr>
                <w:rFonts w:eastAsiaTheme="minorEastAsia" w:hint="eastAsia"/>
              </w:rPr>
              <w:t>I</w:t>
            </w:r>
            <w:r>
              <w:rPr>
                <w:rFonts w:eastAsiaTheme="minorEastAsia"/>
              </w:rPr>
              <w:t>f the LCP for message3 is impacted by HARQ state of HARQ process 0, it is due to gNB to guarantee the HARQ PID 0 with proper HARQ state.</w:t>
            </w:r>
          </w:p>
        </w:tc>
      </w:tr>
      <w:tr w:rsidR="003B6138" w14:paraId="5CE8893C" w14:textId="77777777" w:rsidTr="00404522">
        <w:tc>
          <w:tcPr>
            <w:tcW w:w="1496" w:type="dxa"/>
          </w:tcPr>
          <w:p w14:paraId="30D82ACA" w14:textId="74CB0CCA"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6FEE48DE" w14:textId="35EEB084" w:rsidR="003B6138" w:rsidRDefault="003B6138" w:rsidP="002E6CF0">
            <w:pPr>
              <w:rPr>
                <w:rFonts w:eastAsiaTheme="minorEastAsia"/>
              </w:rPr>
            </w:pPr>
            <w:r>
              <w:rPr>
                <w:rFonts w:eastAsiaTheme="minorEastAsia" w:hint="eastAsia"/>
              </w:rPr>
              <w:t>A</w:t>
            </w:r>
            <w:r>
              <w:rPr>
                <w:rFonts w:eastAsiaTheme="minorEastAsia"/>
              </w:rPr>
              <w:t xml:space="preserve">gree </w:t>
            </w:r>
          </w:p>
        </w:tc>
        <w:tc>
          <w:tcPr>
            <w:tcW w:w="6480" w:type="dxa"/>
          </w:tcPr>
          <w:p w14:paraId="236E6369" w14:textId="77777777" w:rsidR="003B6138" w:rsidRDefault="003B6138" w:rsidP="002E6CF0">
            <w:pPr>
              <w:rPr>
                <w:rFonts w:eastAsiaTheme="minorEastAsia"/>
              </w:rPr>
            </w:pPr>
          </w:p>
        </w:tc>
      </w:tr>
      <w:tr w:rsidR="00CC5FA6" w14:paraId="1C914946" w14:textId="77777777" w:rsidTr="00404522">
        <w:tc>
          <w:tcPr>
            <w:tcW w:w="1496" w:type="dxa"/>
          </w:tcPr>
          <w:p w14:paraId="55339F73" w14:textId="23315E73" w:rsidR="00CC5FA6" w:rsidRDefault="00CC5FA6" w:rsidP="002E6CF0">
            <w:pPr>
              <w:rPr>
                <w:rFonts w:eastAsiaTheme="minorEastAsia"/>
              </w:rPr>
            </w:pPr>
            <w:r>
              <w:rPr>
                <w:rFonts w:eastAsiaTheme="minorEastAsia"/>
              </w:rPr>
              <w:t>InterDigital</w:t>
            </w:r>
          </w:p>
        </w:tc>
        <w:tc>
          <w:tcPr>
            <w:tcW w:w="1739" w:type="dxa"/>
          </w:tcPr>
          <w:p w14:paraId="3878D445" w14:textId="4B8786A4" w:rsidR="00CC5FA6" w:rsidRDefault="00CC5FA6" w:rsidP="002E6CF0">
            <w:pPr>
              <w:rPr>
                <w:rFonts w:eastAsiaTheme="minorEastAsia"/>
              </w:rPr>
            </w:pPr>
            <w:r>
              <w:rPr>
                <w:rFonts w:eastAsiaTheme="minorEastAsia"/>
              </w:rPr>
              <w:t>Disagree</w:t>
            </w:r>
          </w:p>
        </w:tc>
        <w:tc>
          <w:tcPr>
            <w:tcW w:w="6480" w:type="dxa"/>
          </w:tcPr>
          <w:p w14:paraId="0E743E93" w14:textId="5CE9FF03" w:rsidR="00CC5FA6" w:rsidRDefault="0029741E" w:rsidP="002E6CF0">
            <w:pPr>
              <w:rPr>
                <w:rFonts w:eastAsiaTheme="minorEastAsia"/>
              </w:rPr>
            </w:pPr>
            <w:r>
              <w:rPr>
                <w:rFonts w:eastAsiaTheme="minorEastAsia"/>
              </w:rPr>
              <w:t>However okay to further discuss based on majority views</w:t>
            </w:r>
          </w:p>
        </w:tc>
      </w:tr>
    </w:tbl>
    <w:p w14:paraId="3DB1D383" w14:textId="77777777" w:rsidR="003860DB" w:rsidRDefault="003860DB">
      <w:pPr>
        <w:pStyle w:val="Doc-text2"/>
        <w:ind w:left="0" w:firstLine="0"/>
        <w:rPr>
          <w:sz w:val="18"/>
          <w:szCs w:val="22"/>
        </w:rPr>
      </w:pPr>
    </w:p>
    <w:p w14:paraId="3AAF7CE1" w14:textId="1BAFED7A" w:rsidR="00941D0E" w:rsidRPr="00CB09BD" w:rsidRDefault="00941D0E">
      <w:pPr>
        <w:rPr>
          <w:b/>
          <w:bCs/>
          <w:i/>
          <w:iCs/>
          <w:color w:val="4472C4" w:themeColor="accent1"/>
        </w:rPr>
      </w:pPr>
      <w:r w:rsidRPr="00CB09BD">
        <w:rPr>
          <w:b/>
          <w:bCs/>
          <w:i/>
          <w:iCs/>
          <w:color w:val="4472C4" w:themeColor="accent1"/>
        </w:rPr>
        <w:t>Rapporteur’s Summary:</w:t>
      </w:r>
    </w:p>
    <w:p w14:paraId="57576CC6" w14:textId="77777777" w:rsidR="00CB09BD" w:rsidRPr="00CB09BD" w:rsidRDefault="00CB09BD" w:rsidP="00CB09BD">
      <w:pPr>
        <w:rPr>
          <w:i/>
          <w:iCs/>
          <w:color w:val="4472C4" w:themeColor="accent1"/>
        </w:rPr>
      </w:pPr>
      <w:r w:rsidRPr="00CB09BD">
        <w:rPr>
          <w:i/>
          <w:iCs/>
          <w:color w:val="4472C4" w:themeColor="accent1"/>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3130"/>
        <w:gridCol w:w="3170"/>
        <w:gridCol w:w="3050"/>
      </w:tblGrid>
      <w:tr w:rsidR="00CB09BD" w:rsidRPr="00CB09BD" w14:paraId="7C9D8A05" w14:textId="77777777" w:rsidTr="004E58C8">
        <w:trPr>
          <w:jc w:val="center"/>
        </w:trPr>
        <w:tc>
          <w:tcPr>
            <w:tcW w:w="9350" w:type="dxa"/>
            <w:gridSpan w:val="3"/>
            <w:shd w:val="clear" w:color="auto" w:fill="F2F2F2" w:themeFill="background1" w:themeFillShade="F2"/>
            <w:vAlign w:val="center"/>
          </w:tcPr>
          <w:p w14:paraId="4FF4C7B0" w14:textId="77777777" w:rsidR="00CB09BD" w:rsidRPr="00CB09BD" w:rsidRDefault="00CB09BD" w:rsidP="004E58C8">
            <w:pPr>
              <w:jc w:val="center"/>
              <w:rPr>
                <w:b/>
                <w:i/>
                <w:iCs/>
                <w:color w:val="4472C4" w:themeColor="accent1"/>
              </w:rPr>
            </w:pPr>
            <w:r w:rsidRPr="00CB09BD">
              <w:rPr>
                <w:b/>
                <w:i/>
                <w:iCs/>
                <w:color w:val="4472C4" w:themeColor="accent1"/>
              </w:rPr>
              <w:t>UE ignores HARQ process configuration (</w:t>
            </w:r>
            <w:proofErr w:type="gramStart"/>
            <w:r w:rsidRPr="00CB09BD">
              <w:rPr>
                <w:b/>
                <w:i/>
                <w:iCs/>
                <w:color w:val="4472C4" w:themeColor="accent1"/>
              </w:rPr>
              <w:t>e.g.</w:t>
            </w:r>
            <w:proofErr w:type="gramEnd"/>
            <w:r w:rsidRPr="00CB09BD">
              <w:rPr>
                <w:b/>
                <w:i/>
                <w:iCs/>
                <w:color w:val="4472C4" w:themeColor="accent1"/>
              </w:rPr>
              <w:t xml:space="preserve"> configured HARQ mode) for the case of a PUSCH transmission scheduled by RAR?</w:t>
            </w:r>
          </w:p>
        </w:tc>
      </w:tr>
      <w:tr w:rsidR="00CB09BD" w:rsidRPr="00CB09BD" w14:paraId="31B4A9FE" w14:textId="77777777" w:rsidTr="004E58C8">
        <w:trPr>
          <w:jc w:val="center"/>
        </w:trPr>
        <w:tc>
          <w:tcPr>
            <w:tcW w:w="3130" w:type="dxa"/>
            <w:shd w:val="clear" w:color="auto" w:fill="F2F2F2" w:themeFill="background1" w:themeFillShade="F2"/>
            <w:vAlign w:val="center"/>
          </w:tcPr>
          <w:p w14:paraId="42C4CEEA" w14:textId="77777777" w:rsidR="00CB09BD" w:rsidRPr="00CB09BD" w:rsidRDefault="00CB09BD" w:rsidP="004E58C8">
            <w:pPr>
              <w:jc w:val="center"/>
              <w:rPr>
                <w:i/>
                <w:iCs/>
                <w:color w:val="4472C4" w:themeColor="accent1"/>
              </w:rPr>
            </w:pPr>
            <w:r w:rsidRPr="00CB09BD">
              <w:rPr>
                <w:i/>
                <w:iCs/>
                <w:color w:val="4472C4" w:themeColor="accent1"/>
              </w:rPr>
              <w:t>Agree</w:t>
            </w:r>
          </w:p>
        </w:tc>
        <w:tc>
          <w:tcPr>
            <w:tcW w:w="3170" w:type="dxa"/>
            <w:shd w:val="clear" w:color="auto" w:fill="F2F2F2" w:themeFill="background1" w:themeFillShade="F2"/>
            <w:vAlign w:val="center"/>
          </w:tcPr>
          <w:p w14:paraId="1342AC78" w14:textId="77777777" w:rsidR="00CB09BD" w:rsidRPr="00CB09BD" w:rsidRDefault="00CB09BD" w:rsidP="004E58C8">
            <w:pPr>
              <w:jc w:val="center"/>
              <w:rPr>
                <w:i/>
                <w:iCs/>
                <w:color w:val="4472C4" w:themeColor="accent1"/>
              </w:rPr>
            </w:pPr>
            <w:r w:rsidRPr="00CB09BD">
              <w:rPr>
                <w:i/>
                <w:iCs/>
                <w:color w:val="4472C4" w:themeColor="accent1"/>
              </w:rPr>
              <w:t>Disagree</w:t>
            </w:r>
          </w:p>
        </w:tc>
        <w:tc>
          <w:tcPr>
            <w:tcW w:w="3050" w:type="dxa"/>
            <w:shd w:val="clear" w:color="auto" w:fill="F2F2F2" w:themeFill="background1" w:themeFillShade="F2"/>
          </w:tcPr>
          <w:p w14:paraId="7FDF39AD" w14:textId="77777777" w:rsidR="00CB09BD" w:rsidRPr="00CB09BD" w:rsidRDefault="00CB09BD" w:rsidP="004E58C8">
            <w:pPr>
              <w:jc w:val="center"/>
              <w:rPr>
                <w:i/>
                <w:iCs/>
                <w:color w:val="4472C4" w:themeColor="accent1"/>
              </w:rPr>
            </w:pPr>
            <w:r w:rsidRPr="00CB09BD">
              <w:rPr>
                <w:i/>
                <w:iCs/>
                <w:color w:val="4472C4" w:themeColor="accent1"/>
              </w:rPr>
              <w:t>FFS</w:t>
            </w:r>
          </w:p>
        </w:tc>
      </w:tr>
      <w:tr w:rsidR="00CB09BD" w:rsidRPr="00CB09BD" w14:paraId="240553A1" w14:textId="77777777" w:rsidTr="004E58C8">
        <w:trPr>
          <w:jc w:val="center"/>
        </w:trPr>
        <w:tc>
          <w:tcPr>
            <w:tcW w:w="3130" w:type="dxa"/>
            <w:vAlign w:val="center"/>
          </w:tcPr>
          <w:p w14:paraId="7AEA50C2" w14:textId="77777777" w:rsidR="00CB09BD" w:rsidRPr="00CB09BD" w:rsidRDefault="00CB09BD" w:rsidP="004E58C8">
            <w:pPr>
              <w:jc w:val="center"/>
              <w:rPr>
                <w:i/>
                <w:iCs/>
                <w:color w:val="4472C4" w:themeColor="accent1"/>
              </w:rPr>
            </w:pPr>
            <w:r w:rsidRPr="00CB09BD">
              <w:rPr>
                <w:i/>
                <w:iCs/>
                <w:color w:val="4472C4" w:themeColor="accent1"/>
              </w:rPr>
              <w:t>8</w:t>
            </w:r>
          </w:p>
        </w:tc>
        <w:tc>
          <w:tcPr>
            <w:tcW w:w="3170" w:type="dxa"/>
          </w:tcPr>
          <w:p w14:paraId="0A291A5E" w14:textId="77777777" w:rsidR="00CB09BD" w:rsidRPr="00CB09BD" w:rsidRDefault="00CB09BD" w:rsidP="004E58C8">
            <w:pPr>
              <w:jc w:val="center"/>
              <w:rPr>
                <w:i/>
                <w:iCs/>
                <w:color w:val="4472C4" w:themeColor="accent1"/>
              </w:rPr>
            </w:pPr>
            <w:r w:rsidRPr="00CB09BD">
              <w:rPr>
                <w:i/>
                <w:iCs/>
                <w:color w:val="4472C4" w:themeColor="accent1"/>
              </w:rPr>
              <w:t>10</w:t>
            </w:r>
          </w:p>
        </w:tc>
        <w:tc>
          <w:tcPr>
            <w:tcW w:w="3050" w:type="dxa"/>
          </w:tcPr>
          <w:p w14:paraId="65E52D3C" w14:textId="77777777" w:rsidR="00CB09BD" w:rsidRPr="00CB09BD" w:rsidRDefault="00CB09BD" w:rsidP="004E58C8">
            <w:pPr>
              <w:jc w:val="center"/>
              <w:rPr>
                <w:i/>
                <w:iCs/>
                <w:color w:val="4472C4" w:themeColor="accent1"/>
              </w:rPr>
            </w:pPr>
            <w:r w:rsidRPr="00CB09BD">
              <w:rPr>
                <w:i/>
                <w:iCs/>
                <w:color w:val="4472C4" w:themeColor="accent1"/>
              </w:rPr>
              <w:t>2</w:t>
            </w:r>
          </w:p>
        </w:tc>
      </w:tr>
    </w:tbl>
    <w:p w14:paraId="7B66127D" w14:textId="77777777" w:rsidR="00CB09BD" w:rsidRPr="00CB09BD" w:rsidRDefault="00CB09BD" w:rsidP="00CB09BD">
      <w:pPr>
        <w:ind w:left="1440" w:hanging="1440"/>
        <w:rPr>
          <w:bCs/>
          <w:i/>
          <w:iCs/>
          <w:color w:val="4472C4" w:themeColor="accent1"/>
          <w:lang w:eastAsia="sv-SE"/>
        </w:rPr>
      </w:pPr>
    </w:p>
    <w:p w14:paraId="15E03ECC" w14:textId="77777777" w:rsidR="00CB09BD" w:rsidRPr="00CB09BD" w:rsidRDefault="00CB09BD" w:rsidP="00CB09BD">
      <w:pPr>
        <w:rPr>
          <w:i/>
          <w:iCs/>
          <w:color w:val="4472C4" w:themeColor="accent1"/>
          <w:lang w:eastAsia="sv-SE"/>
        </w:rPr>
      </w:pPr>
      <w:r w:rsidRPr="00CB09BD">
        <w:rPr>
          <w:i/>
          <w:iCs/>
          <w:color w:val="4472C4" w:themeColor="accent1"/>
          <w:lang w:eastAsia="sv-SE"/>
        </w:rPr>
        <w:t>The following is further commented:</w:t>
      </w:r>
    </w:p>
    <w:p w14:paraId="56D5D579" w14:textId="77777777" w:rsidR="00CB09BD" w:rsidRPr="00CB09BD" w:rsidRDefault="00CB09BD" w:rsidP="00CB09BD">
      <w:pPr>
        <w:pStyle w:val="ListParagraph"/>
        <w:numPr>
          <w:ilvl w:val="0"/>
          <w:numId w:val="26"/>
        </w:numPr>
        <w:rPr>
          <w:rFonts w:ascii="Arial" w:hAnsi="Arial" w:cs="Arial"/>
          <w:i/>
          <w:iCs/>
          <w:color w:val="4472C4" w:themeColor="accent1"/>
          <w:sz w:val="20"/>
          <w:szCs w:val="20"/>
          <w:lang w:eastAsia="sv-SE"/>
        </w:rPr>
      </w:pPr>
      <w:r w:rsidRPr="00CB09BD">
        <w:rPr>
          <w:rFonts w:ascii="Arial" w:hAnsi="Arial" w:cs="Arial"/>
          <w:i/>
          <w:iCs/>
          <w:color w:val="4472C4" w:themeColor="accent1"/>
          <w:sz w:val="20"/>
          <w:szCs w:val="20"/>
          <w:lang w:eastAsia="sv-SE"/>
        </w:rPr>
        <w:t>(6) Rely on network configuration of HARQ#0.</w:t>
      </w:r>
    </w:p>
    <w:p w14:paraId="646B7A17" w14:textId="77777777" w:rsidR="00CB09BD" w:rsidRPr="00CB09BD" w:rsidRDefault="00CB09BD" w:rsidP="00CB09BD">
      <w:pPr>
        <w:pStyle w:val="ListParagraph"/>
        <w:numPr>
          <w:ilvl w:val="0"/>
          <w:numId w:val="26"/>
        </w:numPr>
        <w:rPr>
          <w:rFonts w:ascii="Arial" w:hAnsi="Arial" w:cs="Arial"/>
          <w:i/>
          <w:iCs/>
          <w:color w:val="4472C4" w:themeColor="accent1"/>
          <w:sz w:val="20"/>
          <w:szCs w:val="20"/>
          <w:lang w:eastAsia="sv-SE"/>
        </w:rPr>
      </w:pPr>
      <w:r w:rsidRPr="00CB09BD">
        <w:rPr>
          <w:rFonts w:ascii="Arial" w:hAnsi="Arial" w:cs="Arial"/>
          <w:i/>
          <w:iCs/>
          <w:color w:val="4472C4" w:themeColor="accent1"/>
          <w:sz w:val="20"/>
          <w:szCs w:val="20"/>
          <w:lang w:eastAsia="sv-SE"/>
        </w:rPr>
        <w:t>(4) Issue is only related to RACH in connected mode</w:t>
      </w:r>
    </w:p>
    <w:p w14:paraId="0A37BD38" w14:textId="77777777" w:rsidR="00CB09BD" w:rsidRPr="00CB09BD" w:rsidRDefault="00CB09BD" w:rsidP="00CB09BD">
      <w:pPr>
        <w:pStyle w:val="ListParagraph"/>
        <w:numPr>
          <w:ilvl w:val="0"/>
          <w:numId w:val="26"/>
        </w:numPr>
        <w:rPr>
          <w:rFonts w:ascii="Arial" w:hAnsi="Arial" w:cs="Arial"/>
          <w:i/>
          <w:iCs/>
          <w:color w:val="4472C4" w:themeColor="accent1"/>
          <w:sz w:val="20"/>
          <w:szCs w:val="20"/>
          <w:lang w:eastAsia="sv-SE"/>
        </w:rPr>
      </w:pPr>
      <w:r w:rsidRPr="00CB09BD">
        <w:rPr>
          <w:rFonts w:ascii="Arial" w:hAnsi="Arial" w:cs="Arial"/>
          <w:i/>
          <w:iCs/>
          <w:color w:val="4472C4" w:themeColor="accent1"/>
          <w:sz w:val="20"/>
          <w:szCs w:val="20"/>
          <w:lang w:eastAsia="sv-SE"/>
        </w:rPr>
        <w:t>HARQ timers not started for msg3 transmission</w:t>
      </w:r>
    </w:p>
    <w:p w14:paraId="1762C04C" w14:textId="77777777" w:rsidR="00CB09BD" w:rsidRPr="00CB09BD" w:rsidRDefault="00CB09BD" w:rsidP="00CB09BD">
      <w:pPr>
        <w:pStyle w:val="ListParagraph"/>
        <w:numPr>
          <w:ilvl w:val="0"/>
          <w:numId w:val="26"/>
        </w:numPr>
        <w:rPr>
          <w:rFonts w:ascii="Arial" w:hAnsi="Arial" w:cs="Arial"/>
          <w:i/>
          <w:iCs/>
          <w:color w:val="4472C4" w:themeColor="accent1"/>
          <w:sz w:val="20"/>
          <w:szCs w:val="20"/>
          <w:lang w:eastAsia="sv-SE"/>
        </w:rPr>
      </w:pPr>
      <w:r w:rsidRPr="00CB09BD">
        <w:rPr>
          <w:rFonts w:ascii="Arial" w:hAnsi="Arial" w:cs="Arial"/>
          <w:i/>
          <w:iCs/>
          <w:color w:val="4472C4" w:themeColor="accent1"/>
          <w:sz w:val="20"/>
          <w:szCs w:val="20"/>
          <w:lang w:eastAsia="sv-SE"/>
        </w:rPr>
        <w:t>Should wait until LCP changes are stable and agreed before further analysis</w:t>
      </w:r>
    </w:p>
    <w:p w14:paraId="4277EADE" w14:textId="77777777" w:rsidR="00CB09BD" w:rsidRPr="00CB09BD" w:rsidRDefault="00CB09BD" w:rsidP="00CB09BD">
      <w:pPr>
        <w:rPr>
          <w:rFonts w:cs="Arial"/>
          <w:i/>
          <w:iCs/>
          <w:color w:val="4472C4" w:themeColor="accent1"/>
        </w:rPr>
      </w:pPr>
      <w:r w:rsidRPr="00CB09BD">
        <w:rPr>
          <w:rFonts w:cs="Arial"/>
          <w:i/>
          <w:iCs/>
          <w:color w:val="4472C4" w:themeColor="accent1"/>
          <w:lang w:val="en-US"/>
        </w:rPr>
        <w:t xml:space="preserve">There appears to be </w:t>
      </w:r>
      <w:r w:rsidRPr="00CB09BD">
        <w:rPr>
          <w:rFonts w:cs="Arial"/>
          <w:i/>
          <w:iCs/>
          <w:color w:val="4472C4" w:themeColor="accent1"/>
        </w:rPr>
        <w:t>split opinion on the need to address this issue, with several companies noting that it may be solved by network implementation, and that this issue only applies to RACH in connected mode. Rapporteur suggests that this may be further discussed in a Phase 2 email discussion or addressed via contribution in the next meeting.</w:t>
      </w:r>
    </w:p>
    <w:p w14:paraId="0D7A1687" w14:textId="77777777" w:rsidR="00CB09BD" w:rsidRPr="00CB09BD" w:rsidRDefault="00CB09BD" w:rsidP="00CB09BD">
      <w:pPr>
        <w:ind w:left="1440" w:hanging="1440"/>
        <w:rPr>
          <w:i/>
          <w:iCs/>
          <w:color w:val="4472C4" w:themeColor="accent1"/>
          <w:lang w:val="en-US" w:eastAsia="sv-SE"/>
        </w:rPr>
      </w:pPr>
      <w:r w:rsidRPr="00CB09BD">
        <w:rPr>
          <w:b/>
          <w:i/>
          <w:iCs/>
          <w:color w:val="4472C4" w:themeColor="accent1"/>
          <w:lang w:eastAsia="sv-SE"/>
        </w:rPr>
        <w:t xml:space="preserve">Proposal 5: </w:t>
      </w:r>
      <w:r w:rsidRPr="00CB09BD">
        <w:rPr>
          <w:b/>
          <w:i/>
          <w:iCs/>
          <w:color w:val="4472C4" w:themeColor="accent1"/>
          <w:lang w:eastAsia="sv-SE"/>
        </w:rPr>
        <w:tab/>
        <w:t xml:space="preserve">For RACH in RRC_CONNECTED mode, it is FFS whether </w:t>
      </w:r>
      <w:r w:rsidRPr="00CB09BD">
        <w:rPr>
          <w:b/>
          <w:i/>
          <w:iCs/>
          <w:color w:val="4472C4" w:themeColor="accent1"/>
        </w:rPr>
        <w:t>UE ignores HARQ process configuration (</w:t>
      </w:r>
      <w:proofErr w:type="gramStart"/>
      <w:r w:rsidRPr="00CB09BD">
        <w:rPr>
          <w:b/>
          <w:i/>
          <w:iCs/>
          <w:color w:val="4472C4" w:themeColor="accent1"/>
        </w:rPr>
        <w:t>e.g.</w:t>
      </w:r>
      <w:proofErr w:type="gramEnd"/>
      <w:r w:rsidRPr="00CB09BD">
        <w:rPr>
          <w:b/>
          <w:i/>
          <w:iCs/>
          <w:color w:val="4472C4" w:themeColor="accent1"/>
        </w:rPr>
        <w:t xml:space="preserve"> configured HARQ mode) for the case of a PUSCH transmission scheduled by RAR</w:t>
      </w:r>
      <w:r w:rsidRPr="00CB09BD">
        <w:rPr>
          <w:b/>
          <w:i/>
          <w:iCs/>
          <w:color w:val="4472C4" w:themeColor="accent1"/>
          <w:lang w:eastAsia="sv-SE"/>
        </w:rPr>
        <w:t>.</w:t>
      </w:r>
    </w:p>
    <w:p w14:paraId="4736147F" w14:textId="77777777" w:rsidR="00941D0E" w:rsidRPr="00CB09BD" w:rsidRDefault="00941D0E">
      <w:pPr>
        <w:rPr>
          <w:b/>
          <w:bCs/>
          <w:lang w:val="en-US"/>
        </w:rPr>
      </w:pPr>
    </w:p>
    <w:p w14:paraId="6A0C2799" w14:textId="58CFE5CB" w:rsidR="003860DB" w:rsidRDefault="003516E7">
      <w:pPr>
        <w:rPr>
          <w:b/>
          <w:bCs/>
        </w:rPr>
      </w:pPr>
      <w:r>
        <w:rPr>
          <w:b/>
          <w:bCs/>
        </w:rPr>
        <w:t>Issue 2) Configuration of Legacy and Mode A/B vs. Legacy or Mode A/B</w:t>
      </w:r>
    </w:p>
    <w:p w14:paraId="6F57FEB5" w14:textId="77777777" w:rsidR="003860DB" w:rsidRDefault="003516E7">
      <w:pPr>
        <w:pStyle w:val="CommentText"/>
        <w:rPr>
          <w:rFonts w:eastAsia="DengXian"/>
        </w:rPr>
      </w:pPr>
      <w:r>
        <w:rPr>
          <w:rFonts w:eastAsia="DengXian"/>
        </w:rPr>
        <w:t xml:space="preserve">In the current RRC running CR, the fields </w:t>
      </w:r>
      <w:proofErr w:type="spellStart"/>
      <w:r>
        <w:rPr>
          <w:rFonts w:eastAsia="DengXian"/>
          <w:i/>
          <w:iCs/>
        </w:rPr>
        <w:t>downlinkHARQ-FeedbackDisabled</w:t>
      </w:r>
      <w:proofErr w:type="spellEnd"/>
      <w:r>
        <w:rPr>
          <w:rFonts w:eastAsia="DengXian"/>
        </w:rPr>
        <w:t xml:space="preserve"> and </w:t>
      </w:r>
      <w:r>
        <w:rPr>
          <w:rFonts w:eastAsia="DengXian"/>
          <w:i/>
          <w:iCs/>
        </w:rPr>
        <w:t>uplinkHARQ-DRX-LCP-Mode-r17</w:t>
      </w:r>
      <w:r>
        <w:rPr>
          <w:rFonts w:eastAsia="DengXian"/>
        </w:rPr>
        <w:t xml:space="preserve"> use a 32-bit bitmap type with optional</w:t>
      </w:r>
      <w:r>
        <w:rPr>
          <w:rFonts w:eastAsia="DengXian" w:hint="eastAsia"/>
        </w:rPr>
        <w:t xml:space="preserve"> presence.</w:t>
      </w:r>
      <w:r>
        <w:rPr>
          <w:rFonts w:eastAsia="DengXian"/>
        </w:rPr>
        <w:t xml:space="preserve"> </w:t>
      </w:r>
    </w:p>
    <w:p w14:paraId="1DD355B3" w14:textId="77777777" w:rsidR="003860DB" w:rsidRDefault="003516E7">
      <w:pPr>
        <w:pStyle w:val="CommentText"/>
        <w:rPr>
          <w:rFonts w:eastAsia="DengXian"/>
        </w:rPr>
      </w:pPr>
      <w:r>
        <w:rPr>
          <w:rFonts w:eastAsia="DengXian"/>
        </w:rPr>
        <w:t xml:space="preserve">[1] notes that this may have some issues for both UL and DL HARQ. For example, if </w:t>
      </w:r>
      <w:r>
        <w:rPr>
          <w:i/>
          <w:iCs/>
        </w:rPr>
        <w:t>uplinkHARQ-DRX-LCP-Mode-r17</w:t>
      </w:r>
      <w:r>
        <w:t xml:space="preserve"> </w:t>
      </w:r>
      <w:r>
        <w:rPr>
          <w:rFonts w:eastAsia="DengXian"/>
        </w:rPr>
        <w:t xml:space="preserve">field is absent, all of UL HARQ process would be legacy; while if </w:t>
      </w:r>
      <w:r>
        <w:rPr>
          <w:i/>
          <w:iCs/>
        </w:rPr>
        <w:t>uplinkHARQ-DRX-LCP-Mode-r17</w:t>
      </w:r>
      <w:r>
        <w:t xml:space="preserve"> field is present, each bit of the 32-bit bitmap would be either 1 or 0, which means that all of UL HARQ processes would be either state A or B.</w:t>
      </w:r>
      <w:r>
        <w:rPr>
          <w:rFonts w:eastAsia="DengXian"/>
        </w:rPr>
        <w:t xml:space="preserve"> The network cannot configure some UL HARQ process as state A, some as state B and some others as legacy behaviour at the same time. This seems to be an unnecessary restriction for network’s configuration.</w:t>
      </w:r>
    </w:p>
    <w:p w14:paraId="4F8B75E4" w14:textId="77777777" w:rsidR="003860DB" w:rsidRDefault="003516E7">
      <w:pPr>
        <w:rPr>
          <w:rFonts w:eastAsia="DengXian"/>
        </w:rPr>
      </w:pPr>
      <w:r>
        <w:t xml:space="preserve">Alternatively, [3] states that in NTN, the legacy operation will not work properly because of the large UE-gNB RTT. If neither State A nor State B is configured in NTN, the duration of the </w:t>
      </w:r>
      <w:proofErr w:type="spellStart"/>
      <w:r w:rsidRPr="00404522">
        <w:rPr>
          <w:rFonts w:eastAsia="Calibri"/>
          <w:i/>
          <w:lang w:val="en-US"/>
        </w:rPr>
        <w:t>drx</w:t>
      </w:r>
      <w:proofErr w:type="spellEnd"/>
      <w:r w:rsidRPr="00404522">
        <w:rPr>
          <w:rFonts w:eastAsia="Calibri"/>
          <w:i/>
          <w:lang w:val="en-US"/>
        </w:rPr>
        <w:t>-HARQ-RTT-</w:t>
      </w:r>
      <w:proofErr w:type="spellStart"/>
      <w:r w:rsidRPr="00404522">
        <w:rPr>
          <w:rFonts w:eastAsia="Calibri"/>
          <w:i/>
          <w:lang w:val="en-US"/>
        </w:rPr>
        <w:t>TimerUL</w:t>
      </w:r>
      <w:proofErr w:type="spellEnd"/>
      <w:r>
        <w:rPr>
          <w:rFonts w:eastAsia="Calibri"/>
          <w:i/>
        </w:rPr>
        <w:t xml:space="preserve"> </w:t>
      </w:r>
      <w:r>
        <w:rPr>
          <w:rFonts w:eastAsia="Calibri"/>
        </w:rPr>
        <w:t xml:space="preserve">would be smaller than the UE-gNB RTT, and therefore it would not give enough time to the UE to receive a possible UL retransmission grant from the network. This opinion is shared by </w:t>
      </w:r>
      <w:r>
        <w:t xml:space="preserve">[9], which states there is no benefit to configure the legacy HARQ state to a HARQ process of NTN cell, because both HARQ based retransmission and blind retransmission are not supported well by this HARQ state. </w:t>
      </w:r>
      <w:r>
        <w:rPr>
          <w:rFonts w:eastAsia="DengXian" w:hint="eastAsia"/>
        </w:rPr>
        <w:t>I</w:t>
      </w:r>
      <w:r>
        <w:rPr>
          <w:rFonts w:eastAsia="DengXian"/>
        </w:rPr>
        <w:t xml:space="preserve">f legacy HARQ state is excluded, the </w:t>
      </w:r>
      <w:r>
        <w:rPr>
          <w:rFonts w:eastAsia="DengXian"/>
        </w:rPr>
        <w:lastRenderedPageBreak/>
        <w:t xml:space="preserve">bitmap is suitable to configure the HARQ state. [16] adds that if legacy behaviour is wanted it can only be used for all HARQ process IDs. </w:t>
      </w:r>
    </w:p>
    <w:p w14:paraId="343678B5" w14:textId="77777777" w:rsidR="003860DB" w:rsidRDefault="003516E7">
      <w:pPr>
        <w:ind w:left="1440" w:hanging="1440"/>
        <w:rPr>
          <w:b/>
          <w:bCs/>
        </w:rPr>
      </w:pPr>
      <w:r>
        <w:rPr>
          <w:b/>
          <w:lang w:eastAsia="sv-SE"/>
        </w:rPr>
        <w:t>Question 6:</w:t>
      </w:r>
      <w:r>
        <w:tab/>
      </w:r>
      <w:r>
        <w:rPr>
          <w:b/>
          <w:bCs/>
        </w:rPr>
        <w:t xml:space="preserve">If </w:t>
      </w:r>
      <w:r>
        <w:rPr>
          <w:b/>
          <w:bCs/>
          <w:i/>
          <w:iCs/>
        </w:rPr>
        <w:t>uplinkHARQ-DRX-LCP-Mode-r17</w:t>
      </w:r>
      <w:r>
        <w:rPr>
          <w:b/>
          <w:bCs/>
        </w:rPr>
        <w:t xml:space="preserve"> is configured, what possible values can a HARQ process be mapped to?</w:t>
      </w:r>
    </w:p>
    <w:p w14:paraId="28C1792B" w14:textId="77777777" w:rsidR="003860DB" w:rsidRDefault="003516E7">
      <w:pPr>
        <w:pStyle w:val="ListParagraph"/>
        <w:numPr>
          <w:ilvl w:val="0"/>
          <w:numId w:val="17"/>
        </w:numPr>
        <w:rPr>
          <w:rFonts w:ascii="Arial" w:hAnsi="Arial" w:cs="Arial"/>
          <w:b/>
          <w:bCs/>
          <w:sz w:val="20"/>
          <w:szCs w:val="20"/>
          <w:lang w:val="fr-FR"/>
        </w:rPr>
      </w:pPr>
      <w:r>
        <w:rPr>
          <w:rFonts w:ascii="Arial" w:hAnsi="Arial" w:cs="Arial"/>
          <w:b/>
          <w:bCs/>
          <w:sz w:val="20"/>
          <w:szCs w:val="20"/>
          <w:lang w:val="fr-FR"/>
        </w:rPr>
        <w:t>‘HARQ mode A’ or ‘HARQ mode B’;</w:t>
      </w:r>
    </w:p>
    <w:p w14:paraId="2152300E" w14:textId="77777777" w:rsidR="003860DB" w:rsidRDefault="003516E7">
      <w:pPr>
        <w:pStyle w:val="ListParagraph"/>
        <w:numPr>
          <w:ilvl w:val="0"/>
          <w:numId w:val="17"/>
        </w:numPr>
        <w:rPr>
          <w:rFonts w:ascii="Arial" w:hAnsi="Arial" w:cs="Arial"/>
          <w:b/>
          <w:bCs/>
          <w:sz w:val="20"/>
          <w:szCs w:val="20"/>
          <w:lang w:val="fr-FR"/>
        </w:rPr>
      </w:pPr>
      <w:r>
        <w:rPr>
          <w:rFonts w:ascii="Arial" w:hAnsi="Arial" w:cs="Arial"/>
          <w:b/>
          <w:bCs/>
          <w:sz w:val="20"/>
          <w:szCs w:val="20"/>
          <w:lang w:val="fr-FR"/>
        </w:rPr>
        <w:t>‘HARQ mode A’ or ‘HARQ mode B’ or ‘Legacy’.</w:t>
      </w:r>
    </w:p>
    <w:tbl>
      <w:tblPr>
        <w:tblStyle w:val="TableGrid"/>
        <w:tblW w:w="9715" w:type="dxa"/>
        <w:tblLayout w:type="fixed"/>
        <w:tblLook w:val="04A0" w:firstRow="1" w:lastRow="0" w:firstColumn="1" w:lastColumn="0" w:noHBand="0" w:noVBand="1"/>
      </w:tblPr>
      <w:tblGrid>
        <w:gridCol w:w="1496"/>
        <w:gridCol w:w="1739"/>
        <w:gridCol w:w="6480"/>
      </w:tblGrid>
      <w:tr w:rsidR="003860DB" w14:paraId="1A922B3A" w14:textId="77777777">
        <w:tc>
          <w:tcPr>
            <w:tcW w:w="1496" w:type="dxa"/>
            <w:shd w:val="clear" w:color="auto" w:fill="E7E6E6" w:themeFill="background2"/>
          </w:tcPr>
          <w:p w14:paraId="690A3CD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8CDB178"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161E1180" w14:textId="77777777" w:rsidR="003860DB" w:rsidRDefault="003516E7">
            <w:pPr>
              <w:jc w:val="center"/>
              <w:rPr>
                <w:b/>
                <w:i/>
                <w:iCs/>
                <w:lang w:eastAsia="sv-SE"/>
              </w:rPr>
            </w:pPr>
            <w:r>
              <w:rPr>
                <w:b/>
                <w:lang w:eastAsia="sv-SE"/>
              </w:rPr>
              <w:t xml:space="preserve">Additional comments </w:t>
            </w:r>
          </w:p>
        </w:tc>
      </w:tr>
      <w:tr w:rsidR="003860DB" w14:paraId="24BC08BB" w14:textId="77777777">
        <w:tc>
          <w:tcPr>
            <w:tcW w:w="1496" w:type="dxa"/>
          </w:tcPr>
          <w:p w14:paraId="74910DBC" w14:textId="77777777" w:rsidR="003860DB" w:rsidRDefault="003516E7">
            <w:pPr>
              <w:rPr>
                <w:rFonts w:eastAsiaTheme="minorEastAsia"/>
              </w:rPr>
            </w:pPr>
            <w:r>
              <w:rPr>
                <w:rFonts w:eastAsiaTheme="minorEastAsia"/>
              </w:rPr>
              <w:t>Apple</w:t>
            </w:r>
          </w:p>
        </w:tc>
        <w:tc>
          <w:tcPr>
            <w:tcW w:w="1739" w:type="dxa"/>
          </w:tcPr>
          <w:p w14:paraId="7BC8D1F1" w14:textId="77777777" w:rsidR="003860DB" w:rsidRDefault="003516E7">
            <w:pPr>
              <w:rPr>
                <w:rFonts w:eastAsiaTheme="minorEastAsia"/>
              </w:rPr>
            </w:pPr>
            <w:r>
              <w:rPr>
                <w:rFonts w:eastAsiaTheme="minorEastAsia"/>
              </w:rPr>
              <w:t>1</w:t>
            </w:r>
          </w:p>
        </w:tc>
        <w:tc>
          <w:tcPr>
            <w:tcW w:w="6480" w:type="dxa"/>
          </w:tcPr>
          <w:p w14:paraId="622AF313" w14:textId="77777777" w:rsidR="003860DB" w:rsidRDefault="003516E7">
            <w:pPr>
              <w:rPr>
                <w:rFonts w:eastAsiaTheme="minorEastAsia"/>
                <w:highlight w:val="yellow"/>
              </w:rPr>
            </w:pPr>
            <w:r>
              <w:rPr>
                <w:rFonts w:eastAsiaTheme="minorEastAsia"/>
              </w:rPr>
              <w:t>Our understanding is that HARQ mode A is legacy with enhancements for supporting large RTT</w:t>
            </w:r>
          </w:p>
        </w:tc>
      </w:tr>
      <w:tr w:rsidR="003860DB" w14:paraId="53AEE69D" w14:textId="77777777">
        <w:tc>
          <w:tcPr>
            <w:tcW w:w="1496" w:type="dxa"/>
          </w:tcPr>
          <w:p w14:paraId="5CA7A5D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2691A330" w14:textId="77777777" w:rsidR="003860DB" w:rsidRDefault="003516E7">
            <w:pPr>
              <w:rPr>
                <w:rFonts w:eastAsiaTheme="minorEastAsia"/>
              </w:rPr>
            </w:pPr>
            <w:r>
              <w:rPr>
                <w:rFonts w:eastAsiaTheme="minorEastAsia" w:hint="eastAsia"/>
              </w:rPr>
              <w:t>1</w:t>
            </w:r>
          </w:p>
        </w:tc>
        <w:tc>
          <w:tcPr>
            <w:tcW w:w="6480" w:type="dxa"/>
          </w:tcPr>
          <w:p w14:paraId="3C2E34DD" w14:textId="77777777" w:rsidR="003860DB" w:rsidRDefault="003516E7">
            <w:pPr>
              <w:rPr>
                <w:rFonts w:eastAsiaTheme="minorEastAsia"/>
              </w:rPr>
            </w:pPr>
            <w:r>
              <w:rPr>
                <w:rFonts w:eastAsiaTheme="minorEastAsia" w:hint="eastAsia"/>
              </w:rPr>
              <w:t>F</w:t>
            </w:r>
            <w:r>
              <w:rPr>
                <w:rFonts w:eastAsiaTheme="minorEastAsia"/>
              </w:rPr>
              <w:t>or NTN, such kind of legacy behaviour is meaningless.</w:t>
            </w:r>
          </w:p>
        </w:tc>
      </w:tr>
      <w:tr w:rsidR="003860DB" w14:paraId="009F8C5B" w14:textId="77777777">
        <w:tc>
          <w:tcPr>
            <w:tcW w:w="1496" w:type="dxa"/>
          </w:tcPr>
          <w:p w14:paraId="77D1F730" w14:textId="77777777" w:rsidR="003860DB" w:rsidRDefault="003516E7">
            <w:pPr>
              <w:rPr>
                <w:rFonts w:eastAsiaTheme="minorEastAsia"/>
              </w:rPr>
            </w:pPr>
            <w:r>
              <w:rPr>
                <w:rFonts w:eastAsiaTheme="minorEastAsia"/>
              </w:rPr>
              <w:t>Nokia</w:t>
            </w:r>
          </w:p>
        </w:tc>
        <w:tc>
          <w:tcPr>
            <w:tcW w:w="1739" w:type="dxa"/>
          </w:tcPr>
          <w:p w14:paraId="4D04EAB1" w14:textId="77777777" w:rsidR="003860DB" w:rsidRDefault="003516E7">
            <w:pPr>
              <w:rPr>
                <w:rFonts w:eastAsiaTheme="minorEastAsia"/>
              </w:rPr>
            </w:pPr>
            <w:r>
              <w:rPr>
                <w:rFonts w:eastAsiaTheme="minorEastAsia"/>
              </w:rPr>
              <w:t>Option 1</w:t>
            </w:r>
          </w:p>
        </w:tc>
        <w:tc>
          <w:tcPr>
            <w:tcW w:w="6480" w:type="dxa"/>
          </w:tcPr>
          <w:p w14:paraId="50AC64B0" w14:textId="77777777" w:rsidR="003860DB" w:rsidRDefault="003516E7">
            <w:pPr>
              <w:rPr>
                <w:rFonts w:eastAsiaTheme="minorEastAsia"/>
                <w:highlight w:val="yellow"/>
              </w:rPr>
            </w:pPr>
            <w:r>
              <w:rPr>
                <w:rFonts w:eastAsiaTheme="minorEastAsia"/>
              </w:rPr>
              <w:t xml:space="preserve">We don’t see the motivation to configure HARQ Mode A, Mode B and legacy HARQ </w:t>
            </w:r>
            <w:proofErr w:type="spellStart"/>
            <w:r>
              <w:rPr>
                <w:rFonts w:eastAsiaTheme="minorEastAsia"/>
              </w:rPr>
              <w:t>simultanesouly</w:t>
            </w:r>
            <w:proofErr w:type="spellEnd"/>
            <w:r>
              <w:rPr>
                <w:rFonts w:eastAsiaTheme="minorEastAsia"/>
              </w:rPr>
              <w:t>. If legacy behaviour is wanted it can only be used for all HARQ process IDs.</w:t>
            </w:r>
          </w:p>
        </w:tc>
      </w:tr>
      <w:tr w:rsidR="003860DB" w14:paraId="51679E50" w14:textId="77777777">
        <w:tc>
          <w:tcPr>
            <w:tcW w:w="1496" w:type="dxa"/>
          </w:tcPr>
          <w:p w14:paraId="03D83F6D" w14:textId="77777777" w:rsidR="003860DB" w:rsidRDefault="003516E7">
            <w:pPr>
              <w:rPr>
                <w:rFonts w:eastAsiaTheme="minorEastAsia"/>
              </w:rPr>
            </w:pPr>
            <w:bookmarkStart w:id="5" w:name="OLE_LINK50"/>
            <w:r>
              <w:rPr>
                <w:rFonts w:eastAsiaTheme="minorEastAsia" w:hint="eastAsia"/>
              </w:rPr>
              <w:t>H</w:t>
            </w:r>
            <w:r>
              <w:rPr>
                <w:rFonts w:eastAsiaTheme="minorEastAsia"/>
              </w:rPr>
              <w:t>uawei,</w:t>
            </w:r>
          </w:p>
          <w:p w14:paraId="1A05ED33" w14:textId="77777777" w:rsidR="003860DB" w:rsidRDefault="003516E7">
            <w:pPr>
              <w:rPr>
                <w:rFonts w:eastAsiaTheme="minorEastAsia"/>
              </w:rPr>
            </w:pPr>
            <w:proofErr w:type="spellStart"/>
            <w:r>
              <w:rPr>
                <w:rFonts w:eastAsiaTheme="minorEastAsia"/>
              </w:rPr>
              <w:t>HiSilicon</w:t>
            </w:r>
            <w:bookmarkEnd w:id="5"/>
            <w:proofErr w:type="spellEnd"/>
          </w:p>
        </w:tc>
        <w:tc>
          <w:tcPr>
            <w:tcW w:w="1739" w:type="dxa"/>
          </w:tcPr>
          <w:p w14:paraId="7069902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1CCB3151" w14:textId="77777777" w:rsidR="003860DB" w:rsidRDefault="003516E7">
            <w:pPr>
              <w:rPr>
                <w:rFonts w:eastAsiaTheme="minorEastAsia"/>
              </w:rPr>
            </w:pPr>
            <w:r>
              <w:rPr>
                <w:rFonts w:eastAsiaTheme="minorEastAsia"/>
              </w:rPr>
              <w:t xml:space="preserve">The parameter is introduced to solve NTN problems. So there is no need to indicate “legacy” </w:t>
            </w:r>
            <w:proofErr w:type="spellStart"/>
            <w:r>
              <w:rPr>
                <w:rFonts w:eastAsiaTheme="minorEastAsia"/>
              </w:rPr>
              <w:t>extrally</w:t>
            </w:r>
            <w:proofErr w:type="spellEnd"/>
            <w:r>
              <w:rPr>
                <w:rFonts w:eastAsiaTheme="minorEastAsia"/>
              </w:rPr>
              <w:t>. Besides, it already has been agreed that I</w:t>
            </w:r>
            <w:r>
              <w:rPr>
                <w:rFonts w:eastAsiaTheme="minorEastAsia" w:hint="eastAsia"/>
              </w:rPr>
              <w:t>f</w:t>
            </w:r>
            <w:r>
              <w:rPr>
                <w:rFonts w:eastAsiaTheme="minorEastAsia"/>
              </w:rPr>
              <w:t xml:space="preserve"> the parameter is not configured, UE will follow legacy behaviour.</w:t>
            </w:r>
          </w:p>
          <w:p w14:paraId="3A2FA8B3" w14:textId="77777777" w:rsidR="003860DB" w:rsidRDefault="003516E7">
            <w:pPr>
              <w:rPr>
                <w:lang w:eastAsia="sv-SE"/>
              </w:rPr>
            </w:pPr>
            <w:r>
              <w:t xml:space="preserve">And we don’t think a smart NTN gNB would like UE to follow </w:t>
            </w:r>
            <w:bookmarkStart w:id="6" w:name="OLE_LINK49"/>
            <w:bookmarkStart w:id="7" w:name="OLE_LINK48"/>
            <w:r>
              <w:t>legacy</w:t>
            </w:r>
            <w:bookmarkEnd w:id="6"/>
            <w:bookmarkEnd w:id="7"/>
            <w:r>
              <w:t xml:space="preserve"> behaviour in a NTN cell as legacy may not work.</w:t>
            </w:r>
          </w:p>
        </w:tc>
      </w:tr>
      <w:tr w:rsidR="003860DB" w14:paraId="5F670FF2" w14:textId="77777777">
        <w:tc>
          <w:tcPr>
            <w:tcW w:w="1496" w:type="dxa"/>
          </w:tcPr>
          <w:p w14:paraId="0F314140" w14:textId="77777777" w:rsidR="003860DB" w:rsidRDefault="003516E7">
            <w:pPr>
              <w:rPr>
                <w:rFonts w:eastAsiaTheme="minorEastAsia"/>
              </w:rPr>
            </w:pPr>
            <w:r>
              <w:rPr>
                <w:rFonts w:eastAsiaTheme="minorEastAsia" w:hint="eastAsia"/>
              </w:rPr>
              <w:t>OPPO</w:t>
            </w:r>
          </w:p>
        </w:tc>
        <w:tc>
          <w:tcPr>
            <w:tcW w:w="1739" w:type="dxa"/>
          </w:tcPr>
          <w:p w14:paraId="6FA0F416" w14:textId="77777777" w:rsidR="003860DB" w:rsidRDefault="003516E7">
            <w:pPr>
              <w:rPr>
                <w:rFonts w:eastAsiaTheme="minorEastAsia"/>
              </w:rPr>
            </w:pPr>
            <w:r>
              <w:rPr>
                <w:rFonts w:eastAsiaTheme="minorEastAsia" w:hint="eastAsia"/>
              </w:rPr>
              <w:t>Option</w:t>
            </w:r>
            <w:r>
              <w:rPr>
                <w:rFonts w:eastAsiaTheme="minorEastAsia"/>
              </w:rPr>
              <w:t xml:space="preserve"> 2</w:t>
            </w:r>
          </w:p>
        </w:tc>
        <w:tc>
          <w:tcPr>
            <w:tcW w:w="6480" w:type="dxa"/>
          </w:tcPr>
          <w:p w14:paraId="0CC0E6E8" w14:textId="77777777" w:rsidR="003860DB" w:rsidRDefault="003516E7">
            <w:pPr>
              <w:rPr>
                <w:rFonts w:eastAsiaTheme="minorEastAsia"/>
                <w:highlight w:val="yellow"/>
              </w:rPr>
            </w:pPr>
            <w:r>
              <w:rPr>
                <w:rFonts w:eastAsiaTheme="minorEastAsia"/>
              </w:rPr>
              <w:t>Option 2 would be flexible for the NW’s configuration.</w:t>
            </w:r>
          </w:p>
        </w:tc>
      </w:tr>
      <w:tr w:rsidR="003860DB" w14:paraId="45737A44" w14:textId="77777777">
        <w:tc>
          <w:tcPr>
            <w:tcW w:w="1496" w:type="dxa"/>
          </w:tcPr>
          <w:p w14:paraId="0FDBA390"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81E8D52" w14:textId="77777777" w:rsidR="003860DB" w:rsidRDefault="003516E7">
            <w:pPr>
              <w:rPr>
                <w:rFonts w:eastAsiaTheme="minorEastAsia"/>
              </w:rPr>
            </w:pPr>
            <w:r>
              <w:rPr>
                <w:rFonts w:eastAsiaTheme="minorEastAsia" w:hint="eastAsia"/>
              </w:rPr>
              <w:t>1</w:t>
            </w:r>
          </w:p>
        </w:tc>
        <w:tc>
          <w:tcPr>
            <w:tcW w:w="6480" w:type="dxa"/>
          </w:tcPr>
          <w:p w14:paraId="472083F7" w14:textId="77777777" w:rsidR="003860DB" w:rsidRDefault="003516E7">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3860DB" w14:paraId="2CB85EF3" w14:textId="77777777">
        <w:tc>
          <w:tcPr>
            <w:tcW w:w="1496" w:type="dxa"/>
          </w:tcPr>
          <w:p w14:paraId="7A264CE1" w14:textId="77777777" w:rsidR="003860DB" w:rsidRDefault="003516E7">
            <w:pPr>
              <w:rPr>
                <w:lang w:eastAsia="sv-SE"/>
              </w:rPr>
            </w:pPr>
            <w:r>
              <w:rPr>
                <w:rFonts w:eastAsiaTheme="minorEastAsia"/>
              </w:rPr>
              <w:t>MediaTek</w:t>
            </w:r>
          </w:p>
        </w:tc>
        <w:tc>
          <w:tcPr>
            <w:tcW w:w="1739" w:type="dxa"/>
          </w:tcPr>
          <w:p w14:paraId="2A604D33" w14:textId="77777777" w:rsidR="003860DB" w:rsidRDefault="003516E7">
            <w:pPr>
              <w:rPr>
                <w:lang w:eastAsia="sv-SE"/>
              </w:rPr>
            </w:pPr>
            <w:r>
              <w:rPr>
                <w:rFonts w:eastAsiaTheme="minorEastAsia"/>
              </w:rPr>
              <w:t>1</w:t>
            </w:r>
          </w:p>
        </w:tc>
        <w:tc>
          <w:tcPr>
            <w:tcW w:w="6480" w:type="dxa"/>
          </w:tcPr>
          <w:p w14:paraId="4B7E61F0" w14:textId="77777777" w:rsidR="003860DB" w:rsidRDefault="003516E7">
            <w:pPr>
              <w:rPr>
                <w:rFonts w:eastAsiaTheme="minorEastAsia"/>
              </w:rPr>
            </w:pPr>
            <w:r>
              <w:rPr>
                <w:rFonts w:eastAsiaTheme="minorEastAsia"/>
              </w:rPr>
              <w:t>‘Legacy’ behaviour can be achieved by the absence of this field (</w:t>
            </w:r>
            <w:r>
              <w:rPr>
                <w:rFonts w:eastAsiaTheme="minorEastAsia"/>
                <w:i/>
              </w:rPr>
              <w:t>uplinkHARQ-DRX-LCP-Mode-r17</w:t>
            </w:r>
            <w:r>
              <w:rPr>
                <w:rFonts w:eastAsiaTheme="minorEastAsia"/>
              </w:rPr>
              <w:t>). There is no need to configure some HARQ processes with Mode A/B and others with ‘Legacy’ within one cell.</w:t>
            </w:r>
          </w:p>
          <w:p w14:paraId="4A8007CF" w14:textId="77777777" w:rsidR="003860DB" w:rsidRDefault="003516E7">
            <w:pPr>
              <w:rPr>
                <w:rFonts w:eastAsiaTheme="minorEastAsia"/>
              </w:rPr>
            </w:pPr>
            <w:r>
              <w:rPr>
                <w:rFonts w:eastAsiaTheme="minorEastAsia"/>
              </w:rPr>
              <w:t>Note that we think downlinkHARQ-FeedbackDisabled-r17 and uplinkHARQ-DRX-LCP-Mode-r17 should be configured per cell, not cell group, see below.</w:t>
            </w:r>
          </w:p>
        </w:tc>
      </w:tr>
      <w:tr w:rsidR="003860DB" w14:paraId="36D06440" w14:textId="77777777">
        <w:tc>
          <w:tcPr>
            <w:tcW w:w="1496" w:type="dxa"/>
          </w:tcPr>
          <w:p w14:paraId="381F6672" w14:textId="77777777" w:rsidR="003860DB" w:rsidRDefault="003516E7">
            <w:pPr>
              <w:rPr>
                <w:lang w:eastAsia="sv-SE"/>
              </w:rPr>
            </w:pPr>
            <w:r>
              <w:rPr>
                <w:lang w:eastAsia="sv-SE"/>
              </w:rPr>
              <w:t>Qualcomm</w:t>
            </w:r>
          </w:p>
        </w:tc>
        <w:tc>
          <w:tcPr>
            <w:tcW w:w="1739" w:type="dxa"/>
          </w:tcPr>
          <w:p w14:paraId="27A9F8E9" w14:textId="77777777" w:rsidR="003860DB" w:rsidRDefault="003516E7">
            <w:pPr>
              <w:rPr>
                <w:rFonts w:eastAsia="DengXian"/>
              </w:rPr>
            </w:pPr>
            <w:r>
              <w:rPr>
                <w:rFonts w:eastAsia="DengXian"/>
              </w:rPr>
              <w:t>1</w:t>
            </w:r>
          </w:p>
        </w:tc>
        <w:tc>
          <w:tcPr>
            <w:tcW w:w="6480" w:type="dxa"/>
          </w:tcPr>
          <w:p w14:paraId="3EBEBFC9" w14:textId="77777777" w:rsidR="003860DB" w:rsidRDefault="003516E7">
            <w:pPr>
              <w:rPr>
                <w:rFonts w:eastAsia="DengXian"/>
              </w:rPr>
            </w:pPr>
            <w:r>
              <w:rPr>
                <w:rFonts w:eastAsia="DengXian"/>
              </w:rPr>
              <w:t>Agree with others.</w:t>
            </w:r>
          </w:p>
        </w:tc>
      </w:tr>
      <w:tr w:rsidR="003860DB" w14:paraId="2545EA82" w14:textId="77777777">
        <w:tc>
          <w:tcPr>
            <w:tcW w:w="1496" w:type="dxa"/>
          </w:tcPr>
          <w:p w14:paraId="73A2CA1B" w14:textId="77777777" w:rsidR="003860DB" w:rsidRDefault="003516E7">
            <w:pPr>
              <w:rPr>
                <w:lang w:eastAsia="sv-SE"/>
              </w:rPr>
            </w:pPr>
            <w:r>
              <w:rPr>
                <w:lang w:eastAsia="sv-SE"/>
              </w:rPr>
              <w:t>Samsung</w:t>
            </w:r>
          </w:p>
        </w:tc>
        <w:tc>
          <w:tcPr>
            <w:tcW w:w="1739" w:type="dxa"/>
          </w:tcPr>
          <w:p w14:paraId="47306C5D" w14:textId="77777777" w:rsidR="003860DB" w:rsidRDefault="003516E7">
            <w:pPr>
              <w:rPr>
                <w:lang w:eastAsia="sv-SE"/>
              </w:rPr>
            </w:pPr>
            <w:r>
              <w:rPr>
                <w:lang w:eastAsia="sv-SE"/>
              </w:rPr>
              <w:t>2</w:t>
            </w:r>
          </w:p>
        </w:tc>
        <w:tc>
          <w:tcPr>
            <w:tcW w:w="6480" w:type="dxa"/>
          </w:tcPr>
          <w:p w14:paraId="27B9FDAF" w14:textId="77777777" w:rsidR="003860DB" w:rsidRDefault="003516E7">
            <w:pPr>
              <w:rPr>
                <w:lang w:eastAsia="sv-SE"/>
              </w:rPr>
            </w:pPr>
            <w:r>
              <w:rPr>
                <w:lang w:eastAsia="sv-SE"/>
              </w:rPr>
              <w:t>We think it is good to allow to configure HARQ mode A, HARQ mode B and legacy HARQ mode per HARQ process.</w:t>
            </w:r>
          </w:p>
        </w:tc>
      </w:tr>
      <w:tr w:rsidR="003860DB" w14:paraId="391CF60C" w14:textId="77777777">
        <w:tc>
          <w:tcPr>
            <w:tcW w:w="1496" w:type="dxa"/>
          </w:tcPr>
          <w:p w14:paraId="06423F1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7B223C" w14:textId="77777777" w:rsidR="003860DB" w:rsidRDefault="003516E7">
            <w:pPr>
              <w:rPr>
                <w:rFonts w:eastAsia="DengXian"/>
              </w:rPr>
            </w:pPr>
            <w:r>
              <w:rPr>
                <w:rFonts w:eastAsia="DengXian" w:hint="eastAsia"/>
              </w:rPr>
              <w:t>O</w:t>
            </w:r>
            <w:r>
              <w:rPr>
                <w:rFonts w:eastAsia="DengXian"/>
              </w:rPr>
              <w:t>ption 1</w:t>
            </w:r>
          </w:p>
        </w:tc>
        <w:tc>
          <w:tcPr>
            <w:tcW w:w="6480" w:type="dxa"/>
          </w:tcPr>
          <w:p w14:paraId="2CDD1936" w14:textId="77777777" w:rsidR="003860DB" w:rsidRDefault="003516E7">
            <w:pPr>
              <w:rPr>
                <w:rFonts w:eastAsia="DengXian"/>
              </w:rPr>
            </w:pPr>
            <w:r>
              <w:rPr>
                <w:rFonts w:eastAsia="DengXian" w:hint="eastAsia"/>
              </w:rPr>
              <w:t>A</w:t>
            </w:r>
            <w:r>
              <w:rPr>
                <w:rFonts w:eastAsia="DengXian"/>
              </w:rPr>
              <w:t>gree with Apple.</w:t>
            </w:r>
          </w:p>
        </w:tc>
      </w:tr>
      <w:tr w:rsidR="003860DB" w14:paraId="44276968" w14:textId="77777777">
        <w:tc>
          <w:tcPr>
            <w:tcW w:w="1496" w:type="dxa"/>
          </w:tcPr>
          <w:p w14:paraId="27180480" w14:textId="77777777" w:rsidR="003860DB" w:rsidRDefault="003516E7">
            <w:pPr>
              <w:rPr>
                <w:rFonts w:eastAsia="SimSun"/>
                <w:lang w:val="en-US"/>
              </w:rPr>
            </w:pPr>
            <w:r>
              <w:rPr>
                <w:rFonts w:eastAsia="SimSun" w:hint="eastAsia"/>
                <w:lang w:val="en-US"/>
              </w:rPr>
              <w:t>ZTE</w:t>
            </w:r>
          </w:p>
        </w:tc>
        <w:tc>
          <w:tcPr>
            <w:tcW w:w="1739" w:type="dxa"/>
          </w:tcPr>
          <w:p w14:paraId="5F7169AE" w14:textId="77777777" w:rsidR="003860DB" w:rsidRDefault="003516E7">
            <w:pPr>
              <w:rPr>
                <w:rFonts w:eastAsia="DengXian"/>
                <w:lang w:val="en-US"/>
              </w:rPr>
            </w:pPr>
            <w:r>
              <w:rPr>
                <w:rFonts w:eastAsia="DengXian" w:hint="eastAsia"/>
                <w:lang w:val="en-US"/>
              </w:rPr>
              <w:t>Option 1</w:t>
            </w:r>
          </w:p>
        </w:tc>
        <w:tc>
          <w:tcPr>
            <w:tcW w:w="6480" w:type="dxa"/>
          </w:tcPr>
          <w:p w14:paraId="1CF0277B" w14:textId="77777777" w:rsidR="003860DB" w:rsidRDefault="003516E7">
            <w:pPr>
              <w:rPr>
                <w:rFonts w:eastAsia="DengXian"/>
                <w:lang w:val="en-US"/>
              </w:rPr>
            </w:pPr>
            <w:r>
              <w:rPr>
                <w:rFonts w:eastAsia="DengXian" w:hint="eastAsia"/>
                <w:lang w:val="en-US"/>
              </w:rPr>
              <w:t xml:space="preserve">We share similar view as MediaTek that legacy behavior can be achieved with absence of such configuration, and UE </w:t>
            </w:r>
            <w:proofErr w:type="gramStart"/>
            <w:r>
              <w:rPr>
                <w:rFonts w:eastAsia="DengXian" w:hint="eastAsia"/>
                <w:lang w:val="en-US"/>
              </w:rPr>
              <w:t>can  map</w:t>
            </w:r>
            <w:proofErr w:type="gramEnd"/>
            <w:r>
              <w:rPr>
                <w:rFonts w:eastAsia="DengXian" w:hint="eastAsia"/>
                <w:lang w:val="en-US"/>
              </w:rPr>
              <w:t xml:space="preserve"> LCH without a state to any HPs( HP state A/B and HP without states) with consideration on only legacy LCP  restrictions.</w:t>
            </w:r>
          </w:p>
        </w:tc>
      </w:tr>
      <w:tr w:rsidR="003516E7" w14:paraId="68F2F648" w14:textId="77777777">
        <w:tc>
          <w:tcPr>
            <w:tcW w:w="1496" w:type="dxa"/>
          </w:tcPr>
          <w:p w14:paraId="37039ED0" w14:textId="22BC990E" w:rsidR="003516E7" w:rsidRDefault="003516E7" w:rsidP="003516E7">
            <w:pPr>
              <w:rPr>
                <w:rFonts w:eastAsiaTheme="minorEastAsia"/>
              </w:rPr>
            </w:pPr>
            <w:r>
              <w:rPr>
                <w:rFonts w:eastAsia="DengXian"/>
              </w:rPr>
              <w:t>Ericsson</w:t>
            </w:r>
          </w:p>
        </w:tc>
        <w:tc>
          <w:tcPr>
            <w:tcW w:w="1739" w:type="dxa"/>
          </w:tcPr>
          <w:p w14:paraId="20F057D9" w14:textId="3848824E" w:rsidR="003516E7" w:rsidRDefault="003516E7" w:rsidP="003516E7">
            <w:pPr>
              <w:rPr>
                <w:rFonts w:eastAsiaTheme="minorEastAsia"/>
              </w:rPr>
            </w:pPr>
            <w:r>
              <w:rPr>
                <w:rFonts w:eastAsia="DengXian"/>
              </w:rPr>
              <w:t>1</w:t>
            </w:r>
          </w:p>
        </w:tc>
        <w:tc>
          <w:tcPr>
            <w:tcW w:w="6480" w:type="dxa"/>
          </w:tcPr>
          <w:p w14:paraId="3F66E1D8" w14:textId="50BBCA78" w:rsidR="003516E7" w:rsidRDefault="003516E7" w:rsidP="003516E7">
            <w:pPr>
              <w:rPr>
                <w:rFonts w:eastAsiaTheme="minorEastAsia"/>
              </w:rPr>
            </w:pPr>
            <w:r>
              <w:rPr>
                <w:rFonts w:eastAsia="DengXian"/>
              </w:rPr>
              <w:t xml:space="preserve">Agree with Nokia. </w:t>
            </w:r>
          </w:p>
        </w:tc>
      </w:tr>
      <w:tr w:rsidR="00D325C2" w14:paraId="1EEC4CFE" w14:textId="77777777">
        <w:tc>
          <w:tcPr>
            <w:tcW w:w="1496" w:type="dxa"/>
          </w:tcPr>
          <w:p w14:paraId="4BDF07B0" w14:textId="2B034678" w:rsidR="00D325C2" w:rsidRDefault="00D325C2" w:rsidP="00D325C2">
            <w:pPr>
              <w:rPr>
                <w:rFonts w:eastAsiaTheme="minorEastAsia"/>
              </w:rPr>
            </w:pPr>
            <w:r>
              <w:rPr>
                <w:rFonts w:eastAsia="Malgun Gothic" w:hint="eastAsia"/>
                <w:lang w:eastAsia="ko-KR"/>
              </w:rPr>
              <w:t>LG</w:t>
            </w:r>
          </w:p>
        </w:tc>
        <w:tc>
          <w:tcPr>
            <w:tcW w:w="1739" w:type="dxa"/>
          </w:tcPr>
          <w:p w14:paraId="4636DB7B" w14:textId="37B33546" w:rsidR="00D325C2" w:rsidRDefault="00D325C2" w:rsidP="00D325C2">
            <w:pPr>
              <w:rPr>
                <w:rFonts w:eastAsiaTheme="minorEastAsia"/>
              </w:rPr>
            </w:pPr>
            <w:r>
              <w:rPr>
                <w:rFonts w:eastAsia="Malgun Gothic" w:hint="eastAsia"/>
                <w:lang w:eastAsia="ko-KR"/>
              </w:rPr>
              <w:t>1</w:t>
            </w:r>
          </w:p>
        </w:tc>
        <w:tc>
          <w:tcPr>
            <w:tcW w:w="6480" w:type="dxa"/>
          </w:tcPr>
          <w:p w14:paraId="418ED0C8" w14:textId="77777777" w:rsidR="00D325C2" w:rsidRDefault="00D325C2" w:rsidP="00D325C2">
            <w:pPr>
              <w:rPr>
                <w:rFonts w:eastAsiaTheme="minorEastAsia"/>
              </w:rPr>
            </w:pPr>
          </w:p>
        </w:tc>
      </w:tr>
      <w:tr w:rsidR="00B148F6" w14:paraId="781DA089" w14:textId="77777777">
        <w:tc>
          <w:tcPr>
            <w:tcW w:w="1496" w:type="dxa"/>
          </w:tcPr>
          <w:p w14:paraId="05B5B85C" w14:textId="332311CB" w:rsidR="00B148F6" w:rsidRDefault="00B148F6" w:rsidP="00D325C2">
            <w:pPr>
              <w:rPr>
                <w:rFonts w:eastAsia="Malgun Gothic"/>
                <w:lang w:eastAsia="ko-KR"/>
              </w:rPr>
            </w:pPr>
            <w:r>
              <w:rPr>
                <w:rFonts w:eastAsia="Malgun Gothic" w:hint="eastAsia"/>
                <w:lang w:eastAsia="ko-KR"/>
              </w:rPr>
              <w:t>ITL</w:t>
            </w:r>
          </w:p>
        </w:tc>
        <w:tc>
          <w:tcPr>
            <w:tcW w:w="1739" w:type="dxa"/>
          </w:tcPr>
          <w:p w14:paraId="276E5845" w14:textId="7CAFDA69" w:rsidR="00B148F6" w:rsidRDefault="00B148F6" w:rsidP="00D325C2">
            <w:pPr>
              <w:rPr>
                <w:rFonts w:eastAsia="Malgun Gothic"/>
                <w:lang w:eastAsia="ko-KR"/>
              </w:rPr>
            </w:pPr>
            <w:r>
              <w:rPr>
                <w:rFonts w:eastAsia="Malgun Gothic" w:hint="eastAsia"/>
                <w:lang w:eastAsia="ko-KR"/>
              </w:rPr>
              <w:t>1</w:t>
            </w:r>
          </w:p>
        </w:tc>
        <w:tc>
          <w:tcPr>
            <w:tcW w:w="6480" w:type="dxa"/>
          </w:tcPr>
          <w:p w14:paraId="4F3D2768" w14:textId="77777777" w:rsidR="00B148F6" w:rsidRDefault="00B148F6" w:rsidP="00D325C2">
            <w:pPr>
              <w:rPr>
                <w:rFonts w:eastAsiaTheme="minorEastAsia"/>
              </w:rPr>
            </w:pPr>
          </w:p>
        </w:tc>
      </w:tr>
      <w:tr w:rsidR="00CA26F8" w14:paraId="6E04FD70" w14:textId="77777777">
        <w:tc>
          <w:tcPr>
            <w:tcW w:w="1496" w:type="dxa"/>
          </w:tcPr>
          <w:p w14:paraId="08BBAA53" w14:textId="5A387931" w:rsidR="00CA26F8" w:rsidRDefault="00CA26F8"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81E2C8" w14:textId="438E2F1B" w:rsidR="00CA26F8" w:rsidRDefault="00CA26F8" w:rsidP="00D325C2">
            <w:pPr>
              <w:rPr>
                <w:rFonts w:eastAsia="Malgun Gothic"/>
                <w:lang w:eastAsia="ko-KR"/>
              </w:rPr>
            </w:pPr>
            <w:r>
              <w:rPr>
                <w:rFonts w:eastAsia="Malgun Gothic" w:hint="eastAsia"/>
                <w:lang w:eastAsia="ko-KR"/>
              </w:rPr>
              <w:t>1</w:t>
            </w:r>
          </w:p>
        </w:tc>
        <w:tc>
          <w:tcPr>
            <w:tcW w:w="6480" w:type="dxa"/>
          </w:tcPr>
          <w:p w14:paraId="6BE5E812" w14:textId="77777777" w:rsidR="00CA26F8" w:rsidRDefault="00CA26F8" w:rsidP="00D325C2">
            <w:pPr>
              <w:rPr>
                <w:rFonts w:eastAsiaTheme="minorEastAsia"/>
              </w:rPr>
            </w:pPr>
          </w:p>
        </w:tc>
      </w:tr>
      <w:tr w:rsidR="00404522" w14:paraId="081B3C3D" w14:textId="77777777" w:rsidTr="00404522">
        <w:tc>
          <w:tcPr>
            <w:tcW w:w="1496" w:type="dxa"/>
          </w:tcPr>
          <w:p w14:paraId="437F70B6" w14:textId="77777777" w:rsidR="00404522" w:rsidRDefault="00404522" w:rsidP="00F04009">
            <w:pPr>
              <w:rPr>
                <w:rFonts w:eastAsiaTheme="minorEastAsia"/>
              </w:rPr>
            </w:pPr>
            <w:r>
              <w:rPr>
                <w:rFonts w:eastAsiaTheme="minorEastAsia"/>
              </w:rPr>
              <w:t>Intel</w:t>
            </w:r>
          </w:p>
        </w:tc>
        <w:tc>
          <w:tcPr>
            <w:tcW w:w="1739" w:type="dxa"/>
          </w:tcPr>
          <w:p w14:paraId="0B13CB2A" w14:textId="77777777" w:rsidR="00404522" w:rsidRDefault="00404522" w:rsidP="00F04009">
            <w:pPr>
              <w:rPr>
                <w:rFonts w:eastAsiaTheme="minorEastAsia"/>
              </w:rPr>
            </w:pPr>
            <w:r>
              <w:rPr>
                <w:rFonts w:eastAsiaTheme="minorEastAsia"/>
              </w:rPr>
              <w:t>1</w:t>
            </w:r>
          </w:p>
        </w:tc>
        <w:tc>
          <w:tcPr>
            <w:tcW w:w="6480" w:type="dxa"/>
          </w:tcPr>
          <w:p w14:paraId="1165C3F5" w14:textId="77777777" w:rsidR="00404522" w:rsidRDefault="00404522" w:rsidP="00F04009">
            <w:pPr>
              <w:rPr>
                <w:rFonts w:eastAsiaTheme="minorEastAsia"/>
              </w:rPr>
            </w:pPr>
          </w:p>
        </w:tc>
      </w:tr>
      <w:tr w:rsidR="00673ACE" w14:paraId="337F14F7" w14:textId="77777777" w:rsidTr="00404522">
        <w:tc>
          <w:tcPr>
            <w:tcW w:w="1496" w:type="dxa"/>
          </w:tcPr>
          <w:p w14:paraId="7643AC6B" w14:textId="2E8F7D78" w:rsidR="00673ACE" w:rsidRDefault="00673ACE" w:rsidP="00F04009">
            <w:pPr>
              <w:rPr>
                <w:rFonts w:eastAsiaTheme="minorEastAsia"/>
              </w:rPr>
            </w:pPr>
            <w:r>
              <w:rPr>
                <w:rFonts w:eastAsiaTheme="minorEastAsia"/>
                <w:lang w:eastAsia="en-GB"/>
              </w:rPr>
              <w:t>CATT</w:t>
            </w:r>
          </w:p>
        </w:tc>
        <w:tc>
          <w:tcPr>
            <w:tcW w:w="1739" w:type="dxa"/>
          </w:tcPr>
          <w:p w14:paraId="1D3A70FF" w14:textId="51CD27F4" w:rsidR="00673ACE" w:rsidRDefault="00673ACE" w:rsidP="00F04009">
            <w:pPr>
              <w:rPr>
                <w:rFonts w:eastAsiaTheme="minorEastAsia"/>
              </w:rPr>
            </w:pPr>
            <w:r>
              <w:rPr>
                <w:rFonts w:eastAsiaTheme="minorEastAsia"/>
                <w:lang w:eastAsia="en-GB"/>
              </w:rPr>
              <w:t>Option 1</w:t>
            </w:r>
          </w:p>
        </w:tc>
        <w:tc>
          <w:tcPr>
            <w:tcW w:w="6480" w:type="dxa"/>
          </w:tcPr>
          <w:p w14:paraId="660D9E4E" w14:textId="4682A0CB" w:rsidR="00673ACE" w:rsidRDefault="00673ACE" w:rsidP="00F04009">
            <w:pPr>
              <w:rPr>
                <w:rFonts w:eastAsiaTheme="minorEastAsia"/>
              </w:rPr>
            </w:pPr>
            <w:r>
              <w:rPr>
                <w:rFonts w:eastAsiaTheme="minorEastAsia"/>
                <w:lang w:eastAsia="en-GB"/>
              </w:rPr>
              <w:t>Agree with MediaTek.</w:t>
            </w:r>
          </w:p>
        </w:tc>
      </w:tr>
      <w:tr w:rsidR="002E6CF0" w14:paraId="07330873" w14:textId="77777777" w:rsidTr="00404522">
        <w:tc>
          <w:tcPr>
            <w:tcW w:w="1496" w:type="dxa"/>
          </w:tcPr>
          <w:p w14:paraId="406550BF" w14:textId="4DF38FD5"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09D78F60" w14:textId="13E1BAFE" w:rsidR="002E6CF0" w:rsidRDefault="002E6CF0" w:rsidP="002E6CF0">
            <w:pPr>
              <w:rPr>
                <w:rFonts w:eastAsiaTheme="minorEastAsia"/>
                <w:lang w:eastAsia="en-GB"/>
              </w:rPr>
            </w:pPr>
            <w:r>
              <w:rPr>
                <w:rFonts w:eastAsiaTheme="minorEastAsia"/>
              </w:rPr>
              <w:t>1</w:t>
            </w:r>
          </w:p>
        </w:tc>
        <w:tc>
          <w:tcPr>
            <w:tcW w:w="6480" w:type="dxa"/>
          </w:tcPr>
          <w:p w14:paraId="2DA3FD24" w14:textId="55CF693B" w:rsidR="002E6CF0" w:rsidRDefault="002E6CF0" w:rsidP="002E6CF0">
            <w:pPr>
              <w:rPr>
                <w:rFonts w:eastAsiaTheme="minorEastAsia"/>
                <w:lang w:eastAsia="en-GB"/>
              </w:rPr>
            </w:pPr>
            <w:r>
              <w:rPr>
                <w:rFonts w:eastAsiaTheme="minorEastAsia"/>
              </w:rPr>
              <w:t xml:space="preserve">From configuration point of view, option 1 is simple. </w:t>
            </w:r>
          </w:p>
        </w:tc>
      </w:tr>
      <w:tr w:rsidR="002D109A" w14:paraId="564713EF" w14:textId="77777777" w:rsidTr="00404522">
        <w:tc>
          <w:tcPr>
            <w:tcW w:w="1496" w:type="dxa"/>
          </w:tcPr>
          <w:p w14:paraId="33D60BB3" w14:textId="0131FB64" w:rsidR="002D109A" w:rsidRDefault="002D109A" w:rsidP="002E6CF0">
            <w:pPr>
              <w:rPr>
                <w:rFonts w:eastAsiaTheme="minorEastAsia"/>
              </w:rPr>
            </w:pPr>
            <w:r>
              <w:rPr>
                <w:rFonts w:eastAsiaTheme="minorEastAsia"/>
              </w:rPr>
              <w:lastRenderedPageBreak/>
              <w:t>InterDigital</w:t>
            </w:r>
          </w:p>
        </w:tc>
        <w:tc>
          <w:tcPr>
            <w:tcW w:w="1739" w:type="dxa"/>
          </w:tcPr>
          <w:p w14:paraId="358B9CF5" w14:textId="79171D47" w:rsidR="002D109A" w:rsidRDefault="002D109A" w:rsidP="002E6CF0">
            <w:pPr>
              <w:rPr>
                <w:rFonts w:eastAsiaTheme="minorEastAsia"/>
              </w:rPr>
            </w:pPr>
            <w:r>
              <w:rPr>
                <w:rFonts w:eastAsiaTheme="minorEastAsia"/>
              </w:rPr>
              <w:t>Option 1</w:t>
            </w:r>
          </w:p>
        </w:tc>
        <w:tc>
          <w:tcPr>
            <w:tcW w:w="6480" w:type="dxa"/>
          </w:tcPr>
          <w:p w14:paraId="48112F0E" w14:textId="5FDCB143" w:rsidR="002D109A" w:rsidRDefault="002D109A" w:rsidP="002E6CF0">
            <w:pPr>
              <w:rPr>
                <w:rFonts w:eastAsiaTheme="minorEastAsia"/>
              </w:rPr>
            </w:pPr>
            <w:r>
              <w:rPr>
                <w:rFonts w:eastAsiaTheme="minorEastAsia"/>
              </w:rPr>
              <w:t>Okay to go with this for simplicity</w:t>
            </w:r>
          </w:p>
        </w:tc>
      </w:tr>
    </w:tbl>
    <w:p w14:paraId="6A5278EC" w14:textId="0BFF48C3" w:rsidR="003860DB" w:rsidRDefault="003860DB">
      <w:pPr>
        <w:rPr>
          <w:rFonts w:cs="Arial"/>
          <w:b/>
          <w:bCs/>
          <w:lang w:val="en-US"/>
        </w:rPr>
      </w:pPr>
    </w:p>
    <w:p w14:paraId="5B970A59" w14:textId="415F912D" w:rsidR="00CB09BD" w:rsidRPr="00686F49" w:rsidRDefault="00CB09BD">
      <w:pPr>
        <w:rPr>
          <w:rFonts w:cs="Arial"/>
          <w:b/>
          <w:bCs/>
          <w:i/>
          <w:iCs/>
          <w:color w:val="4472C4" w:themeColor="accent1"/>
          <w:lang w:val="en-US"/>
        </w:rPr>
      </w:pPr>
      <w:r w:rsidRPr="00686F49">
        <w:rPr>
          <w:rFonts w:cs="Arial"/>
          <w:b/>
          <w:bCs/>
          <w:i/>
          <w:iCs/>
          <w:color w:val="4472C4" w:themeColor="accent1"/>
          <w:lang w:val="en-US"/>
        </w:rPr>
        <w:t>Rapporteur’s Summary:</w:t>
      </w:r>
    </w:p>
    <w:p w14:paraId="30F3D5CD" w14:textId="77777777" w:rsidR="00686F49" w:rsidRPr="00686F49" w:rsidRDefault="00686F49" w:rsidP="00686F49">
      <w:pPr>
        <w:rPr>
          <w:i/>
          <w:iCs/>
          <w:color w:val="4472C4" w:themeColor="accent1"/>
        </w:rPr>
      </w:pPr>
      <w:r w:rsidRPr="00686F49">
        <w:rPr>
          <w:i/>
          <w:iCs/>
          <w:color w:val="4472C4" w:themeColor="accent1"/>
        </w:rPr>
        <w:t>Out of 19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3057"/>
        <w:gridCol w:w="3058"/>
      </w:tblGrid>
      <w:tr w:rsidR="00686F49" w:rsidRPr="00686F49" w14:paraId="4D9FF483" w14:textId="77777777" w:rsidTr="004E58C8">
        <w:trPr>
          <w:jc w:val="center"/>
        </w:trPr>
        <w:tc>
          <w:tcPr>
            <w:tcW w:w="6115" w:type="dxa"/>
            <w:gridSpan w:val="2"/>
            <w:shd w:val="clear" w:color="auto" w:fill="F2F2F2" w:themeFill="background1" w:themeFillShade="F2"/>
            <w:vAlign w:val="center"/>
          </w:tcPr>
          <w:p w14:paraId="155DE17B" w14:textId="77777777" w:rsidR="00686F49" w:rsidRPr="00686F49" w:rsidRDefault="00686F49" w:rsidP="004E58C8">
            <w:pPr>
              <w:jc w:val="center"/>
              <w:rPr>
                <w:b/>
                <w:i/>
                <w:iCs/>
                <w:color w:val="4472C4" w:themeColor="accent1"/>
              </w:rPr>
            </w:pPr>
            <w:r w:rsidRPr="00686F49">
              <w:rPr>
                <w:b/>
                <w:i/>
                <w:iCs/>
                <w:color w:val="4472C4" w:themeColor="accent1"/>
              </w:rPr>
              <w:t>What possible values can a HARQ process be mapped to?</w:t>
            </w:r>
          </w:p>
        </w:tc>
      </w:tr>
      <w:tr w:rsidR="00686F49" w:rsidRPr="00686F49" w14:paraId="4764E930" w14:textId="77777777" w:rsidTr="004E58C8">
        <w:trPr>
          <w:jc w:val="center"/>
        </w:trPr>
        <w:tc>
          <w:tcPr>
            <w:tcW w:w="3057" w:type="dxa"/>
            <w:shd w:val="clear" w:color="auto" w:fill="F2F2F2" w:themeFill="background1" w:themeFillShade="F2"/>
            <w:vAlign w:val="center"/>
          </w:tcPr>
          <w:p w14:paraId="0C7434B6" w14:textId="77777777" w:rsidR="00686F49" w:rsidRPr="00686F49" w:rsidRDefault="00686F49" w:rsidP="004E58C8">
            <w:pPr>
              <w:jc w:val="center"/>
              <w:rPr>
                <w:i/>
                <w:iCs/>
                <w:color w:val="4472C4" w:themeColor="accent1"/>
              </w:rPr>
            </w:pPr>
            <w:r w:rsidRPr="00686F49">
              <w:rPr>
                <w:i/>
                <w:iCs/>
                <w:color w:val="4472C4" w:themeColor="accent1"/>
              </w:rPr>
              <w:t>Option 1</w:t>
            </w:r>
          </w:p>
        </w:tc>
        <w:tc>
          <w:tcPr>
            <w:tcW w:w="3058" w:type="dxa"/>
            <w:shd w:val="clear" w:color="auto" w:fill="F2F2F2" w:themeFill="background1" w:themeFillShade="F2"/>
            <w:vAlign w:val="center"/>
          </w:tcPr>
          <w:p w14:paraId="6116EBE7" w14:textId="77777777" w:rsidR="00686F49" w:rsidRPr="00686F49" w:rsidRDefault="00686F49" w:rsidP="004E58C8">
            <w:pPr>
              <w:jc w:val="center"/>
              <w:rPr>
                <w:i/>
                <w:iCs/>
                <w:color w:val="4472C4" w:themeColor="accent1"/>
              </w:rPr>
            </w:pPr>
            <w:r w:rsidRPr="00686F49">
              <w:rPr>
                <w:i/>
                <w:iCs/>
                <w:color w:val="4472C4" w:themeColor="accent1"/>
              </w:rPr>
              <w:t>Option 2</w:t>
            </w:r>
          </w:p>
        </w:tc>
      </w:tr>
      <w:tr w:rsidR="00686F49" w:rsidRPr="00686F49" w14:paraId="48280F45" w14:textId="77777777" w:rsidTr="004E58C8">
        <w:trPr>
          <w:jc w:val="center"/>
        </w:trPr>
        <w:tc>
          <w:tcPr>
            <w:tcW w:w="3057" w:type="dxa"/>
            <w:vAlign w:val="center"/>
          </w:tcPr>
          <w:p w14:paraId="0552C257" w14:textId="77777777" w:rsidR="00686F49" w:rsidRPr="00686F49" w:rsidRDefault="00686F49" w:rsidP="004E58C8">
            <w:pPr>
              <w:jc w:val="center"/>
              <w:rPr>
                <w:i/>
                <w:iCs/>
                <w:color w:val="4472C4" w:themeColor="accent1"/>
              </w:rPr>
            </w:pPr>
            <w:r w:rsidRPr="00686F49">
              <w:rPr>
                <w:i/>
                <w:iCs/>
                <w:color w:val="4472C4" w:themeColor="accent1"/>
              </w:rPr>
              <w:t>17</w:t>
            </w:r>
          </w:p>
        </w:tc>
        <w:tc>
          <w:tcPr>
            <w:tcW w:w="3058" w:type="dxa"/>
          </w:tcPr>
          <w:p w14:paraId="52F6264C" w14:textId="77777777" w:rsidR="00686F49" w:rsidRPr="00686F49" w:rsidRDefault="00686F49" w:rsidP="004E58C8">
            <w:pPr>
              <w:jc w:val="center"/>
              <w:rPr>
                <w:i/>
                <w:iCs/>
                <w:color w:val="4472C4" w:themeColor="accent1"/>
              </w:rPr>
            </w:pPr>
            <w:r w:rsidRPr="00686F49">
              <w:rPr>
                <w:i/>
                <w:iCs/>
                <w:color w:val="4472C4" w:themeColor="accent1"/>
              </w:rPr>
              <w:t>2</w:t>
            </w:r>
          </w:p>
        </w:tc>
      </w:tr>
    </w:tbl>
    <w:p w14:paraId="43DEA5DB" w14:textId="77777777" w:rsidR="00686F49" w:rsidRPr="00686F49" w:rsidRDefault="00686F49" w:rsidP="00686F49">
      <w:pPr>
        <w:ind w:left="1440" w:hanging="1440"/>
        <w:rPr>
          <w:bCs/>
          <w:i/>
          <w:iCs/>
          <w:color w:val="4472C4" w:themeColor="accent1"/>
          <w:lang w:eastAsia="sv-SE"/>
        </w:rPr>
      </w:pPr>
    </w:p>
    <w:p w14:paraId="4F8D8997" w14:textId="77777777" w:rsidR="00686F49" w:rsidRPr="00686F49" w:rsidRDefault="00686F49" w:rsidP="00686F49">
      <w:pPr>
        <w:rPr>
          <w:i/>
          <w:iCs/>
          <w:color w:val="4472C4" w:themeColor="accent1"/>
          <w:lang w:eastAsia="sv-SE"/>
        </w:rPr>
      </w:pPr>
      <w:r w:rsidRPr="00686F49">
        <w:rPr>
          <w:i/>
          <w:iCs/>
          <w:color w:val="4472C4" w:themeColor="accent1"/>
          <w:lang w:eastAsia="sv-SE"/>
        </w:rPr>
        <w:t>The following is further commented:</w:t>
      </w:r>
    </w:p>
    <w:p w14:paraId="03E44731" w14:textId="77777777" w:rsidR="00686F49" w:rsidRPr="00686F49" w:rsidRDefault="00686F49" w:rsidP="00686F49">
      <w:pPr>
        <w:pStyle w:val="ListParagraph"/>
        <w:numPr>
          <w:ilvl w:val="0"/>
          <w:numId w:val="26"/>
        </w:numPr>
        <w:rPr>
          <w:rFonts w:ascii="Arial" w:hAnsi="Arial" w:cs="Arial"/>
          <w:i/>
          <w:iCs/>
          <w:color w:val="4472C4" w:themeColor="accent1"/>
          <w:sz w:val="20"/>
          <w:szCs w:val="20"/>
          <w:lang w:eastAsia="sv-SE"/>
        </w:rPr>
      </w:pPr>
      <w:r w:rsidRPr="00686F49">
        <w:rPr>
          <w:rFonts w:ascii="Arial" w:hAnsi="Arial" w:cs="Arial"/>
          <w:i/>
          <w:iCs/>
          <w:color w:val="4472C4" w:themeColor="accent1"/>
          <w:sz w:val="20"/>
          <w:szCs w:val="20"/>
          <w:lang w:eastAsia="sv-SE"/>
        </w:rPr>
        <w:t>Option 1:</w:t>
      </w:r>
    </w:p>
    <w:p w14:paraId="678BD467" w14:textId="77777777" w:rsidR="00686F49" w:rsidRPr="00686F49" w:rsidRDefault="00686F49" w:rsidP="00686F49">
      <w:pPr>
        <w:pStyle w:val="ListParagraph"/>
        <w:numPr>
          <w:ilvl w:val="1"/>
          <w:numId w:val="26"/>
        </w:numPr>
        <w:rPr>
          <w:rFonts w:ascii="Arial" w:hAnsi="Arial" w:cs="Arial"/>
          <w:i/>
          <w:iCs/>
          <w:color w:val="4472C4" w:themeColor="accent1"/>
          <w:sz w:val="20"/>
          <w:szCs w:val="20"/>
          <w:lang w:eastAsia="sv-SE"/>
        </w:rPr>
      </w:pPr>
      <w:r w:rsidRPr="00686F49">
        <w:rPr>
          <w:rFonts w:ascii="Arial" w:hAnsi="Arial" w:cs="Arial"/>
          <w:i/>
          <w:iCs/>
          <w:color w:val="4472C4" w:themeColor="accent1"/>
          <w:sz w:val="20"/>
          <w:szCs w:val="20"/>
          <w:lang w:eastAsia="sv-SE"/>
        </w:rPr>
        <w:t>(6) If legacy behavior is available by absence of configuration</w:t>
      </w:r>
    </w:p>
    <w:p w14:paraId="7A6056B2" w14:textId="77777777" w:rsidR="00686F49" w:rsidRPr="00686F49" w:rsidRDefault="00686F49" w:rsidP="00686F49">
      <w:pPr>
        <w:pStyle w:val="ListParagraph"/>
        <w:numPr>
          <w:ilvl w:val="1"/>
          <w:numId w:val="26"/>
        </w:numPr>
        <w:rPr>
          <w:rFonts w:ascii="Arial" w:hAnsi="Arial" w:cs="Arial"/>
          <w:i/>
          <w:iCs/>
          <w:color w:val="4472C4" w:themeColor="accent1"/>
          <w:sz w:val="20"/>
          <w:szCs w:val="20"/>
          <w:lang w:eastAsia="sv-SE"/>
        </w:rPr>
      </w:pPr>
      <w:r w:rsidRPr="00686F49">
        <w:rPr>
          <w:rFonts w:ascii="Arial" w:hAnsi="Arial" w:cs="Arial"/>
          <w:i/>
          <w:iCs/>
          <w:color w:val="4472C4" w:themeColor="accent1"/>
          <w:sz w:val="20"/>
          <w:szCs w:val="20"/>
          <w:lang w:eastAsia="sv-SE"/>
        </w:rPr>
        <w:t>Legacy state cannot adapt to NTN scenario, do not see the use of it</w:t>
      </w:r>
    </w:p>
    <w:p w14:paraId="5CEADE5A" w14:textId="77777777" w:rsidR="00686F49" w:rsidRPr="00686F49" w:rsidRDefault="00686F49" w:rsidP="00686F49">
      <w:pPr>
        <w:pStyle w:val="ListParagraph"/>
        <w:numPr>
          <w:ilvl w:val="1"/>
          <w:numId w:val="26"/>
        </w:numPr>
        <w:rPr>
          <w:rFonts w:ascii="Arial" w:hAnsi="Arial" w:cs="Arial"/>
          <w:i/>
          <w:iCs/>
          <w:color w:val="4472C4" w:themeColor="accent1"/>
          <w:sz w:val="20"/>
          <w:szCs w:val="20"/>
          <w:lang w:eastAsia="sv-SE"/>
        </w:rPr>
      </w:pPr>
      <w:r w:rsidRPr="00686F49">
        <w:rPr>
          <w:rFonts w:ascii="Arial" w:hAnsi="Arial" w:cs="Arial"/>
          <w:i/>
          <w:iCs/>
          <w:color w:val="4472C4" w:themeColor="accent1"/>
          <w:sz w:val="20"/>
          <w:szCs w:val="20"/>
          <w:lang w:eastAsia="sv-SE"/>
        </w:rPr>
        <w:t>Simple</w:t>
      </w:r>
    </w:p>
    <w:p w14:paraId="39610DEB" w14:textId="77777777" w:rsidR="00686F49" w:rsidRPr="00686F49" w:rsidRDefault="00686F49" w:rsidP="00686F49">
      <w:pPr>
        <w:pStyle w:val="ListParagraph"/>
        <w:numPr>
          <w:ilvl w:val="0"/>
          <w:numId w:val="26"/>
        </w:numPr>
        <w:rPr>
          <w:rFonts w:ascii="Arial" w:hAnsi="Arial" w:cs="Arial"/>
          <w:i/>
          <w:iCs/>
          <w:color w:val="4472C4" w:themeColor="accent1"/>
          <w:sz w:val="20"/>
          <w:szCs w:val="20"/>
          <w:lang w:eastAsia="sv-SE"/>
        </w:rPr>
      </w:pPr>
      <w:r w:rsidRPr="00686F49">
        <w:rPr>
          <w:rFonts w:ascii="Arial" w:hAnsi="Arial" w:cs="Arial"/>
          <w:i/>
          <w:iCs/>
          <w:color w:val="4472C4" w:themeColor="accent1"/>
          <w:sz w:val="20"/>
          <w:szCs w:val="20"/>
          <w:lang w:eastAsia="sv-SE"/>
        </w:rPr>
        <w:t>Option 2:</w:t>
      </w:r>
    </w:p>
    <w:p w14:paraId="5B5FC770" w14:textId="77777777" w:rsidR="00686F49" w:rsidRPr="00686F49" w:rsidRDefault="00686F49" w:rsidP="00686F49">
      <w:pPr>
        <w:pStyle w:val="ListParagraph"/>
        <w:numPr>
          <w:ilvl w:val="1"/>
          <w:numId w:val="26"/>
        </w:numPr>
        <w:rPr>
          <w:rFonts w:ascii="Arial" w:hAnsi="Arial" w:cs="Arial"/>
          <w:i/>
          <w:iCs/>
          <w:color w:val="4472C4" w:themeColor="accent1"/>
          <w:sz w:val="20"/>
          <w:szCs w:val="20"/>
          <w:lang w:eastAsia="sv-SE"/>
        </w:rPr>
      </w:pPr>
      <w:r w:rsidRPr="00686F49">
        <w:rPr>
          <w:rFonts w:ascii="Arial" w:hAnsi="Arial" w:cs="Arial"/>
          <w:i/>
          <w:iCs/>
          <w:color w:val="4472C4" w:themeColor="accent1"/>
          <w:sz w:val="20"/>
          <w:szCs w:val="20"/>
          <w:lang w:eastAsia="sv-SE"/>
        </w:rPr>
        <w:t>More flexible</w:t>
      </w:r>
    </w:p>
    <w:p w14:paraId="0472F014" w14:textId="77777777" w:rsidR="00686F49" w:rsidRPr="00686F49" w:rsidRDefault="00686F49" w:rsidP="00686F49">
      <w:pPr>
        <w:rPr>
          <w:rFonts w:cs="Arial"/>
          <w:i/>
          <w:iCs/>
          <w:color w:val="4472C4" w:themeColor="accent1"/>
        </w:rPr>
      </w:pPr>
      <w:r w:rsidRPr="00686F49">
        <w:rPr>
          <w:rFonts w:cs="Arial"/>
          <w:i/>
          <w:iCs/>
          <w:color w:val="4472C4" w:themeColor="accent1"/>
        </w:rPr>
        <w:t>Based on near consensus, the following is proposed:</w:t>
      </w:r>
    </w:p>
    <w:p w14:paraId="4870E151" w14:textId="77777777" w:rsidR="00686F49" w:rsidRPr="00686F49" w:rsidRDefault="00686F49" w:rsidP="00686F49">
      <w:pPr>
        <w:ind w:left="1440" w:hanging="1440"/>
        <w:rPr>
          <w:i/>
          <w:iCs/>
          <w:color w:val="4472C4" w:themeColor="accent1"/>
          <w:lang w:val="en-US" w:eastAsia="sv-SE"/>
        </w:rPr>
      </w:pPr>
      <w:r w:rsidRPr="00686F49">
        <w:rPr>
          <w:b/>
          <w:i/>
          <w:iCs/>
          <w:color w:val="4472C4" w:themeColor="accent1"/>
          <w:lang w:eastAsia="sv-SE"/>
        </w:rPr>
        <w:t xml:space="preserve">Proposal 6: </w:t>
      </w:r>
      <w:r w:rsidRPr="00686F49">
        <w:rPr>
          <w:b/>
          <w:i/>
          <w:iCs/>
          <w:color w:val="4472C4" w:themeColor="accent1"/>
          <w:lang w:eastAsia="sv-SE"/>
        </w:rPr>
        <w:tab/>
        <w:t>If uplinkHARQ-DRX-LCP-Mode-r17 is configured, a HARQ process may be mapped to either ‘HARQ mode A’ or ‘HARQ mode B’. (17/19)</w:t>
      </w:r>
    </w:p>
    <w:p w14:paraId="0A513B26" w14:textId="77777777" w:rsidR="00CB09BD" w:rsidRPr="00F7012C" w:rsidRDefault="00CB09BD">
      <w:pPr>
        <w:rPr>
          <w:rFonts w:cs="Arial"/>
          <w:b/>
          <w:bCs/>
          <w:lang w:val="en-US"/>
        </w:rPr>
      </w:pPr>
    </w:p>
    <w:p w14:paraId="78F5EEF7" w14:textId="77777777" w:rsidR="003860DB" w:rsidRDefault="003516E7">
      <w:pPr>
        <w:pStyle w:val="Heading2"/>
      </w:pPr>
      <w:r>
        <w:t>LCH-HARQ Process mapping details</w:t>
      </w:r>
    </w:p>
    <w:p w14:paraId="0DDD75E4" w14:textId="77777777" w:rsidR="003860DB" w:rsidRDefault="003516E7">
      <w:pPr>
        <w:spacing w:before="180"/>
        <w:rPr>
          <w:rFonts w:eastAsia="DengXian"/>
          <w:lang w:val="en-US"/>
        </w:rPr>
      </w:pPr>
      <w:r>
        <w:rPr>
          <w:rFonts w:eastAsia="DengXian"/>
          <w:lang w:val="en-US"/>
        </w:rPr>
        <w:t xml:space="preserve">As noted in [13], it is optional to configure HARQ with a state and a LCH with new LCP, thus coexistence of HARQ process </w:t>
      </w:r>
      <w:proofErr w:type="spellStart"/>
      <w:r>
        <w:rPr>
          <w:rFonts w:eastAsia="DengXian"/>
          <w:lang w:val="en-US"/>
        </w:rPr>
        <w:t>wt</w:t>
      </w:r>
      <w:proofErr w:type="spellEnd"/>
      <w:r>
        <w:rPr>
          <w:rFonts w:eastAsia="DengXian"/>
          <w:lang w:val="en-US"/>
        </w:rPr>
        <w:t xml:space="preserve">/wo a states and coexistence of LCH </w:t>
      </w:r>
      <w:proofErr w:type="spellStart"/>
      <w:r>
        <w:rPr>
          <w:rFonts w:eastAsia="DengXian"/>
          <w:lang w:val="en-US"/>
        </w:rPr>
        <w:t>wt</w:t>
      </w:r>
      <w:proofErr w:type="spellEnd"/>
      <w:r>
        <w:rPr>
          <w:rFonts w:eastAsia="DengXian"/>
          <w:lang w:val="en-US"/>
        </w:rPr>
        <w:t>/wo new LCP is possible in NTN. All possible LCP restrictions with consideration on HARQ states are listed as below:</w:t>
      </w:r>
    </w:p>
    <w:tbl>
      <w:tblPr>
        <w:tblStyle w:val="TableGrid"/>
        <w:tblW w:w="0" w:type="auto"/>
        <w:jc w:val="center"/>
        <w:tblLook w:val="04A0" w:firstRow="1" w:lastRow="0" w:firstColumn="1" w:lastColumn="0" w:noHBand="0" w:noVBand="1"/>
      </w:tblPr>
      <w:tblGrid>
        <w:gridCol w:w="985"/>
        <w:gridCol w:w="990"/>
        <w:gridCol w:w="990"/>
        <w:gridCol w:w="1170"/>
      </w:tblGrid>
      <w:tr w:rsidR="003860DB" w14:paraId="297215B0" w14:textId="77777777">
        <w:trPr>
          <w:trHeight w:val="180"/>
          <w:jc w:val="center"/>
        </w:trPr>
        <w:tc>
          <w:tcPr>
            <w:tcW w:w="985" w:type="dxa"/>
          </w:tcPr>
          <w:p w14:paraId="04005E8F" w14:textId="77777777" w:rsidR="003860DB" w:rsidRDefault="003860DB">
            <w:pPr>
              <w:spacing w:before="180"/>
              <w:rPr>
                <w:rFonts w:eastAsia="DengXian" w:cs="Arial"/>
              </w:rPr>
            </w:pPr>
          </w:p>
        </w:tc>
        <w:tc>
          <w:tcPr>
            <w:tcW w:w="990" w:type="dxa"/>
          </w:tcPr>
          <w:p w14:paraId="1D38464E" w14:textId="77777777" w:rsidR="003860DB" w:rsidRDefault="003516E7">
            <w:pPr>
              <w:spacing w:before="180"/>
              <w:rPr>
                <w:rFonts w:eastAsia="DengXian" w:cs="Arial"/>
              </w:rPr>
            </w:pPr>
            <w:r>
              <w:rPr>
                <w:rFonts w:eastAsia="DengXian" w:cs="Arial"/>
              </w:rPr>
              <w:t>HARQ mode  A</w:t>
            </w:r>
          </w:p>
        </w:tc>
        <w:tc>
          <w:tcPr>
            <w:tcW w:w="990" w:type="dxa"/>
          </w:tcPr>
          <w:p w14:paraId="12EDD436" w14:textId="77777777" w:rsidR="003860DB" w:rsidRDefault="003516E7">
            <w:pPr>
              <w:spacing w:before="180"/>
              <w:rPr>
                <w:rFonts w:eastAsia="DengXian" w:cs="Arial"/>
              </w:rPr>
            </w:pPr>
            <w:r>
              <w:rPr>
                <w:rFonts w:eastAsia="DengXian" w:cs="Arial"/>
              </w:rPr>
              <w:t>HARQ mode B</w:t>
            </w:r>
          </w:p>
        </w:tc>
        <w:tc>
          <w:tcPr>
            <w:tcW w:w="1170" w:type="dxa"/>
          </w:tcPr>
          <w:p w14:paraId="48F2E618" w14:textId="77777777" w:rsidR="003860DB" w:rsidRDefault="003516E7">
            <w:pPr>
              <w:spacing w:before="180"/>
              <w:rPr>
                <w:rFonts w:eastAsia="DengXian" w:cs="Arial"/>
              </w:rPr>
            </w:pPr>
            <w:r>
              <w:rPr>
                <w:rFonts w:eastAsia="DengXian" w:cs="Arial"/>
              </w:rPr>
              <w:t>No HARQ mode</w:t>
            </w:r>
          </w:p>
        </w:tc>
      </w:tr>
      <w:tr w:rsidR="003860DB" w14:paraId="65273102" w14:textId="77777777">
        <w:trPr>
          <w:trHeight w:val="294"/>
          <w:jc w:val="center"/>
        </w:trPr>
        <w:tc>
          <w:tcPr>
            <w:tcW w:w="985" w:type="dxa"/>
            <w:vAlign w:val="center"/>
          </w:tcPr>
          <w:p w14:paraId="18B6DB27" w14:textId="77777777" w:rsidR="003860DB" w:rsidRDefault="003516E7">
            <w:pPr>
              <w:jc w:val="right"/>
              <w:rPr>
                <w:rFonts w:eastAsia="DengXian" w:cs="Arial"/>
              </w:rPr>
            </w:pPr>
            <w:r>
              <w:rPr>
                <w:rFonts w:eastAsia="DengXian" w:cs="Arial"/>
              </w:rPr>
              <w:t>Case 1</w:t>
            </w:r>
          </w:p>
        </w:tc>
        <w:tc>
          <w:tcPr>
            <w:tcW w:w="990" w:type="dxa"/>
            <w:shd w:val="clear" w:color="auto" w:fill="E2EFD9" w:themeFill="accent6" w:themeFillTint="33"/>
            <w:vAlign w:val="center"/>
          </w:tcPr>
          <w:p w14:paraId="3A023552"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01C44F94"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FBE4D5" w:themeFill="accent2" w:themeFillTint="33"/>
            <w:vAlign w:val="center"/>
          </w:tcPr>
          <w:p w14:paraId="632D8A80" w14:textId="77777777" w:rsidR="003860DB" w:rsidRDefault="003516E7">
            <w:pPr>
              <w:jc w:val="center"/>
              <w:rPr>
                <w:rFonts w:eastAsia="DengXian" w:cs="Arial"/>
                <w:color w:val="C00000"/>
              </w:rPr>
            </w:pPr>
            <w:r>
              <w:rPr>
                <w:rFonts w:eastAsia="DengXian" w:cs="Arial"/>
                <w:color w:val="C00000"/>
              </w:rPr>
              <w:t>N</w:t>
            </w:r>
          </w:p>
        </w:tc>
      </w:tr>
      <w:tr w:rsidR="003860DB" w14:paraId="42479481" w14:textId="77777777">
        <w:trPr>
          <w:trHeight w:val="294"/>
          <w:jc w:val="center"/>
        </w:trPr>
        <w:tc>
          <w:tcPr>
            <w:tcW w:w="985" w:type="dxa"/>
            <w:vAlign w:val="center"/>
          </w:tcPr>
          <w:p w14:paraId="2B9008C6" w14:textId="77777777" w:rsidR="003860DB" w:rsidRDefault="003516E7">
            <w:pPr>
              <w:jc w:val="right"/>
              <w:rPr>
                <w:rFonts w:eastAsia="DengXian" w:cs="Arial"/>
              </w:rPr>
            </w:pPr>
            <w:r>
              <w:rPr>
                <w:rFonts w:eastAsia="DengXian" w:cs="Arial"/>
              </w:rPr>
              <w:t>Case 2</w:t>
            </w:r>
          </w:p>
        </w:tc>
        <w:tc>
          <w:tcPr>
            <w:tcW w:w="990" w:type="dxa"/>
            <w:shd w:val="clear" w:color="auto" w:fill="FBE4D5" w:themeFill="accent2" w:themeFillTint="33"/>
            <w:vAlign w:val="center"/>
          </w:tcPr>
          <w:p w14:paraId="4FAD4EBF"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46B2E5C7" w14:textId="77777777" w:rsidR="003860DB" w:rsidRDefault="003516E7">
            <w:pPr>
              <w:jc w:val="center"/>
              <w:rPr>
                <w:rFonts w:eastAsia="DengXian" w:cs="Arial"/>
              </w:rPr>
            </w:pPr>
            <w:r>
              <w:rPr>
                <w:rFonts w:eastAsia="DengXian" w:cs="Arial"/>
                <w:color w:val="00B050"/>
              </w:rPr>
              <w:t>Y</w:t>
            </w:r>
          </w:p>
        </w:tc>
        <w:tc>
          <w:tcPr>
            <w:tcW w:w="1170" w:type="dxa"/>
            <w:shd w:val="clear" w:color="auto" w:fill="FBE4D5" w:themeFill="accent2" w:themeFillTint="33"/>
            <w:vAlign w:val="center"/>
          </w:tcPr>
          <w:p w14:paraId="5825EED0" w14:textId="77777777" w:rsidR="003860DB" w:rsidRDefault="003516E7">
            <w:pPr>
              <w:jc w:val="center"/>
              <w:rPr>
                <w:rFonts w:eastAsia="DengXian" w:cs="Arial"/>
              </w:rPr>
            </w:pPr>
            <w:r>
              <w:rPr>
                <w:rFonts w:eastAsia="DengXian" w:cs="Arial"/>
                <w:color w:val="C00000"/>
              </w:rPr>
              <w:t>N</w:t>
            </w:r>
          </w:p>
        </w:tc>
      </w:tr>
      <w:tr w:rsidR="003860DB" w14:paraId="7CFC6504" w14:textId="77777777">
        <w:trPr>
          <w:trHeight w:val="294"/>
          <w:jc w:val="center"/>
        </w:trPr>
        <w:tc>
          <w:tcPr>
            <w:tcW w:w="985" w:type="dxa"/>
            <w:vAlign w:val="center"/>
          </w:tcPr>
          <w:p w14:paraId="4F18E4C4" w14:textId="77777777" w:rsidR="003860DB" w:rsidRDefault="003516E7">
            <w:pPr>
              <w:jc w:val="right"/>
              <w:rPr>
                <w:rFonts w:eastAsia="DengXian" w:cs="Arial"/>
              </w:rPr>
            </w:pPr>
            <w:r>
              <w:rPr>
                <w:rFonts w:eastAsia="DengXian" w:cs="Arial"/>
              </w:rPr>
              <w:t>Case 3</w:t>
            </w:r>
          </w:p>
        </w:tc>
        <w:tc>
          <w:tcPr>
            <w:tcW w:w="990" w:type="dxa"/>
            <w:shd w:val="clear" w:color="auto" w:fill="FBE4D5" w:themeFill="accent2" w:themeFillTint="33"/>
            <w:vAlign w:val="center"/>
          </w:tcPr>
          <w:p w14:paraId="090D0D1F" w14:textId="77777777" w:rsidR="003860DB" w:rsidRDefault="003516E7">
            <w:pPr>
              <w:jc w:val="center"/>
              <w:rPr>
                <w:rFonts w:eastAsia="DengXian" w:cs="Arial"/>
                <w:color w:val="C00000"/>
              </w:rPr>
            </w:pPr>
            <w:r>
              <w:rPr>
                <w:rFonts w:eastAsia="DengXian" w:cs="Arial"/>
                <w:color w:val="C00000"/>
              </w:rPr>
              <w:t>N</w:t>
            </w:r>
          </w:p>
        </w:tc>
        <w:tc>
          <w:tcPr>
            <w:tcW w:w="990" w:type="dxa"/>
            <w:shd w:val="clear" w:color="auto" w:fill="FBE4D5" w:themeFill="accent2" w:themeFillTint="33"/>
            <w:vAlign w:val="center"/>
          </w:tcPr>
          <w:p w14:paraId="54BD108A"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E2EFD9" w:themeFill="accent6" w:themeFillTint="33"/>
            <w:vAlign w:val="center"/>
          </w:tcPr>
          <w:p w14:paraId="74305366" w14:textId="77777777" w:rsidR="003860DB" w:rsidRDefault="003516E7">
            <w:pPr>
              <w:jc w:val="center"/>
              <w:rPr>
                <w:rFonts w:eastAsia="DengXian" w:cs="Arial"/>
              </w:rPr>
            </w:pPr>
            <w:r>
              <w:rPr>
                <w:rFonts w:eastAsia="DengXian" w:cs="Arial"/>
                <w:color w:val="00B050"/>
              </w:rPr>
              <w:t>Y</w:t>
            </w:r>
          </w:p>
        </w:tc>
      </w:tr>
      <w:tr w:rsidR="003860DB" w14:paraId="10A4B79B" w14:textId="77777777">
        <w:trPr>
          <w:trHeight w:val="294"/>
          <w:jc w:val="center"/>
        </w:trPr>
        <w:tc>
          <w:tcPr>
            <w:tcW w:w="985" w:type="dxa"/>
            <w:vAlign w:val="center"/>
          </w:tcPr>
          <w:p w14:paraId="79BC391E" w14:textId="77777777" w:rsidR="003860DB" w:rsidRDefault="003516E7">
            <w:pPr>
              <w:jc w:val="right"/>
              <w:rPr>
                <w:rFonts w:eastAsia="DengXian" w:cs="Arial"/>
              </w:rPr>
            </w:pPr>
            <w:r>
              <w:rPr>
                <w:rFonts w:eastAsia="DengXian" w:cs="Arial"/>
              </w:rPr>
              <w:t>Case 4</w:t>
            </w:r>
          </w:p>
        </w:tc>
        <w:tc>
          <w:tcPr>
            <w:tcW w:w="990" w:type="dxa"/>
            <w:shd w:val="clear" w:color="auto" w:fill="E2EFD9" w:themeFill="accent6" w:themeFillTint="33"/>
            <w:vAlign w:val="center"/>
          </w:tcPr>
          <w:p w14:paraId="44E83F0A" w14:textId="77777777" w:rsidR="003860DB" w:rsidRDefault="003516E7">
            <w:pPr>
              <w:jc w:val="center"/>
              <w:rPr>
                <w:rFonts w:eastAsia="DengXian" w:cs="Arial"/>
                <w:color w:val="00B050"/>
              </w:rPr>
            </w:pPr>
            <w:r>
              <w:rPr>
                <w:rFonts w:eastAsia="DengXian" w:cs="Arial"/>
                <w:color w:val="00B050"/>
              </w:rPr>
              <w:t>Y</w:t>
            </w:r>
          </w:p>
        </w:tc>
        <w:tc>
          <w:tcPr>
            <w:tcW w:w="990" w:type="dxa"/>
            <w:shd w:val="clear" w:color="auto" w:fill="E2EFD9" w:themeFill="accent6" w:themeFillTint="33"/>
            <w:vAlign w:val="center"/>
          </w:tcPr>
          <w:p w14:paraId="1CC74850"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FBE4D5" w:themeFill="accent2" w:themeFillTint="33"/>
            <w:vAlign w:val="center"/>
          </w:tcPr>
          <w:p w14:paraId="242DEB33" w14:textId="77777777" w:rsidR="003860DB" w:rsidRDefault="003516E7">
            <w:pPr>
              <w:jc w:val="center"/>
              <w:rPr>
                <w:rFonts w:eastAsia="DengXian" w:cs="Arial"/>
              </w:rPr>
            </w:pPr>
            <w:r>
              <w:rPr>
                <w:rFonts w:eastAsia="DengXian" w:cs="Arial"/>
                <w:color w:val="C00000"/>
              </w:rPr>
              <w:t>N</w:t>
            </w:r>
          </w:p>
        </w:tc>
      </w:tr>
      <w:tr w:rsidR="003860DB" w14:paraId="231E4B30" w14:textId="77777777">
        <w:trPr>
          <w:trHeight w:val="294"/>
          <w:jc w:val="center"/>
        </w:trPr>
        <w:tc>
          <w:tcPr>
            <w:tcW w:w="985" w:type="dxa"/>
            <w:vAlign w:val="center"/>
          </w:tcPr>
          <w:p w14:paraId="1A247201" w14:textId="77777777" w:rsidR="003860DB" w:rsidRDefault="003516E7">
            <w:pPr>
              <w:jc w:val="right"/>
              <w:rPr>
                <w:rFonts w:eastAsia="DengXian" w:cs="Arial"/>
              </w:rPr>
            </w:pPr>
            <w:r>
              <w:rPr>
                <w:rFonts w:eastAsia="DengXian" w:cs="Arial"/>
              </w:rPr>
              <w:t>Case 5</w:t>
            </w:r>
          </w:p>
        </w:tc>
        <w:tc>
          <w:tcPr>
            <w:tcW w:w="990" w:type="dxa"/>
            <w:shd w:val="clear" w:color="auto" w:fill="E2EFD9" w:themeFill="accent6" w:themeFillTint="33"/>
            <w:vAlign w:val="center"/>
          </w:tcPr>
          <w:p w14:paraId="033648CA"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5493183E" w14:textId="77777777" w:rsidR="003860DB" w:rsidRDefault="003516E7">
            <w:pPr>
              <w:jc w:val="center"/>
              <w:rPr>
                <w:rFonts w:eastAsia="DengXian" w:cs="Arial"/>
              </w:rPr>
            </w:pPr>
            <w:r>
              <w:rPr>
                <w:rFonts w:eastAsia="DengXian" w:cs="Arial"/>
                <w:color w:val="C00000"/>
              </w:rPr>
              <w:t>N</w:t>
            </w:r>
          </w:p>
        </w:tc>
        <w:tc>
          <w:tcPr>
            <w:tcW w:w="1170" w:type="dxa"/>
            <w:shd w:val="clear" w:color="auto" w:fill="E2EFD9" w:themeFill="accent6" w:themeFillTint="33"/>
            <w:vAlign w:val="center"/>
          </w:tcPr>
          <w:p w14:paraId="2A15D878" w14:textId="77777777" w:rsidR="003860DB" w:rsidRDefault="003516E7">
            <w:pPr>
              <w:jc w:val="center"/>
              <w:rPr>
                <w:rFonts w:eastAsia="DengXian" w:cs="Arial"/>
              </w:rPr>
            </w:pPr>
            <w:r>
              <w:rPr>
                <w:rFonts w:eastAsia="DengXian" w:cs="Arial"/>
                <w:color w:val="00B050"/>
              </w:rPr>
              <w:t>Y</w:t>
            </w:r>
          </w:p>
        </w:tc>
      </w:tr>
      <w:tr w:rsidR="003860DB" w14:paraId="75BD5192" w14:textId="77777777">
        <w:trPr>
          <w:trHeight w:val="294"/>
          <w:jc w:val="center"/>
        </w:trPr>
        <w:tc>
          <w:tcPr>
            <w:tcW w:w="985" w:type="dxa"/>
            <w:vAlign w:val="center"/>
          </w:tcPr>
          <w:p w14:paraId="5C3730E0" w14:textId="77777777" w:rsidR="003860DB" w:rsidRDefault="003516E7">
            <w:pPr>
              <w:jc w:val="right"/>
              <w:rPr>
                <w:rFonts w:eastAsia="DengXian" w:cs="Arial"/>
              </w:rPr>
            </w:pPr>
            <w:r>
              <w:rPr>
                <w:rFonts w:eastAsia="DengXian" w:cs="Arial"/>
              </w:rPr>
              <w:t>Case 6</w:t>
            </w:r>
          </w:p>
        </w:tc>
        <w:tc>
          <w:tcPr>
            <w:tcW w:w="990" w:type="dxa"/>
            <w:shd w:val="clear" w:color="auto" w:fill="FBE4D5" w:themeFill="accent2" w:themeFillTint="33"/>
            <w:vAlign w:val="center"/>
          </w:tcPr>
          <w:p w14:paraId="4C5AE34E"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55CF10A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03BFF241" w14:textId="77777777" w:rsidR="003860DB" w:rsidRDefault="003516E7">
            <w:pPr>
              <w:jc w:val="center"/>
              <w:rPr>
                <w:rFonts w:eastAsia="DengXian" w:cs="Arial"/>
                <w:color w:val="00B050"/>
              </w:rPr>
            </w:pPr>
            <w:r>
              <w:rPr>
                <w:rFonts w:eastAsia="DengXian" w:cs="Arial"/>
                <w:color w:val="00B050"/>
              </w:rPr>
              <w:t>Y</w:t>
            </w:r>
          </w:p>
        </w:tc>
      </w:tr>
      <w:tr w:rsidR="003860DB" w14:paraId="3407B646" w14:textId="77777777">
        <w:trPr>
          <w:trHeight w:val="64"/>
          <w:jc w:val="center"/>
        </w:trPr>
        <w:tc>
          <w:tcPr>
            <w:tcW w:w="985" w:type="dxa"/>
            <w:vAlign w:val="center"/>
          </w:tcPr>
          <w:p w14:paraId="7AEF4373" w14:textId="77777777" w:rsidR="003860DB" w:rsidRDefault="003516E7">
            <w:pPr>
              <w:jc w:val="right"/>
              <w:rPr>
                <w:rFonts w:eastAsia="DengXian" w:cs="Arial"/>
              </w:rPr>
            </w:pPr>
            <w:r>
              <w:rPr>
                <w:rFonts w:eastAsia="DengXian" w:cs="Arial"/>
              </w:rPr>
              <w:t>Case 7</w:t>
            </w:r>
          </w:p>
        </w:tc>
        <w:tc>
          <w:tcPr>
            <w:tcW w:w="990" w:type="dxa"/>
            <w:shd w:val="clear" w:color="auto" w:fill="E2EFD9" w:themeFill="accent6" w:themeFillTint="33"/>
            <w:vAlign w:val="center"/>
          </w:tcPr>
          <w:p w14:paraId="47FB84E5" w14:textId="77777777" w:rsidR="003860DB" w:rsidRDefault="003516E7">
            <w:pPr>
              <w:jc w:val="center"/>
              <w:rPr>
                <w:rFonts w:eastAsia="DengXian" w:cs="Arial"/>
              </w:rPr>
            </w:pPr>
            <w:r>
              <w:rPr>
                <w:rFonts w:eastAsia="DengXian" w:cs="Arial"/>
                <w:color w:val="00B050"/>
              </w:rPr>
              <w:t>Y</w:t>
            </w:r>
          </w:p>
        </w:tc>
        <w:tc>
          <w:tcPr>
            <w:tcW w:w="990" w:type="dxa"/>
            <w:shd w:val="clear" w:color="auto" w:fill="E2EFD9" w:themeFill="accent6" w:themeFillTint="33"/>
            <w:vAlign w:val="center"/>
          </w:tcPr>
          <w:p w14:paraId="1726113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2A705F60" w14:textId="77777777" w:rsidR="003860DB" w:rsidRDefault="003516E7">
            <w:pPr>
              <w:jc w:val="center"/>
              <w:rPr>
                <w:rFonts w:eastAsia="DengXian" w:cs="Arial"/>
                <w:color w:val="00B050"/>
              </w:rPr>
            </w:pPr>
            <w:r>
              <w:rPr>
                <w:rFonts w:eastAsia="DengXian" w:cs="Arial"/>
                <w:color w:val="00B050"/>
              </w:rPr>
              <w:t>Y</w:t>
            </w:r>
          </w:p>
        </w:tc>
      </w:tr>
    </w:tbl>
    <w:p w14:paraId="26E87173"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1 &amp; 2) LCH mapped only to HARQ process configured with the same HARQ mode;</w:t>
      </w:r>
    </w:p>
    <w:p w14:paraId="3E551056"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3) LCH mapped only to HARQ process not configured with a HARQ mode;</w:t>
      </w:r>
    </w:p>
    <w:p w14:paraId="606078A0"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4) LCH mapped to HARQ process configured with either HARQ mode A or B;</w:t>
      </w:r>
    </w:p>
    <w:p w14:paraId="7000739B"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5 &amp; 6) LCH mapped only to HARQ process configured with the same HARQ mode or not configured with a HARQ mode;</w:t>
      </w:r>
    </w:p>
    <w:p w14:paraId="5C5FE736"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7) LCH mapped to any HARQ process (HARQ Mode A or B or without configuration)</w:t>
      </w:r>
    </w:p>
    <w:p w14:paraId="6635DDA7" w14:textId="77777777" w:rsidR="003860DB" w:rsidRDefault="003516E7">
      <w:pPr>
        <w:rPr>
          <w:bCs/>
          <w:lang w:eastAsia="sv-SE"/>
        </w:rPr>
      </w:pPr>
      <w:r>
        <w:rPr>
          <w:bCs/>
          <w:lang w:eastAsia="sv-SE"/>
        </w:rPr>
        <w:t xml:space="preserve">For an analysis of each option, companies are invited to refer to the pre-meeting summary in R2-2111331 or to the original contribution. </w:t>
      </w:r>
    </w:p>
    <w:p w14:paraId="3B85441B" w14:textId="77777777" w:rsidR="003860DB" w:rsidRDefault="003516E7">
      <w:pPr>
        <w:ind w:left="1440" w:hanging="1440"/>
        <w:rPr>
          <w:b/>
          <w:bCs/>
        </w:rPr>
      </w:pPr>
      <w:r>
        <w:rPr>
          <w:b/>
          <w:lang w:eastAsia="sv-SE"/>
        </w:rPr>
        <w:t>Question 7:</w:t>
      </w:r>
      <w:r>
        <w:tab/>
      </w:r>
      <w:r>
        <w:rPr>
          <w:b/>
          <w:bCs/>
        </w:rPr>
        <w:t>Which of the following are valid LCH to HARQ process mapping configurations?</w:t>
      </w:r>
    </w:p>
    <w:p w14:paraId="0292A3FE"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A;</w:t>
      </w:r>
    </w:p>
    <w:p w14:paraId="4EA9F521"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B;</w:t>
      </w:r>
    </w:p>
    <w:p w14:paraId="692DD31F"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lastRenderedPageBreak/>
        <w:t>LCH mapped only to HARQ process not configured with a HARQ mode;</w:t>
      </w:r>
    </w:p>
    <w:p w14:paraId="1E093ED4"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HARQ process configured with either HARQ mode A or B;</w:t>
      </w:r>
    </w:p>
    <w:p w14:paraId="63BC1A70"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A or not configured with a HARQ mode;</w:t>
      </w:r>
    </w:p>
    <w:p w14:paraId="424F2935"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B or not configured with a HARQ mode;</w:t>
      </w:r>
    </w:p>
    <w:p w14:paraId="71ECAD05"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any HARQ process (HARQ Mode A or B or without configuration). This may be realized by not configuring mapping rule for an LCH.</w:t>
      </w:r>
    </w:p>
    <w:tbl>
      <w:tblPr>
        <w:tblStyle w:val="TableGrid"/>
        <w:tblW w:w="9715" w:type="dxa"/>
        <w:tblLayout w:type="fixed"/>
        <w:tblLook w:val="04A0" w:firstRow="1" w:lastRow="0" w:firstColumn="1" w:lastColumn="0" w:noHBand="0" w:noVBand="1"/>
      </w:tblPr>
      <w:tblGrid>
        <w:gridCol w:w="1496"/>
        <w:gridCol w:w="1739"/>
        <w:gridCol w:w="6480"/>
      </w:tblGrid>
      <w:tr w:rsidR="003860DB" w14:paraId="0AEDA60F" w14:textId="77777777">
        <w:tc>
          <w:tcPr>
            <w:tcW w:w="1496" w:type="dxa"/>
            <w:shd w:val="clear" w:color="auto" w:fill="E7E6E6" w:themeFill="background2"/>
          </w:tcPr>
          <w:p w14:paraId="1FB67FB2"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74D924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35F173A1" w14:textId="77777777" w:rsidR="003860DB" w:rsidRDefault="003516E7">
            <w:pPr>
              <w:jc w:val="center"/>
              <w:rPr>
                <w:b/>
                <w:i/>
                <w:iCs/>
                <w:lang w:eastAsia="sv-SE"/>
              </w:rPr>
            </w:pPr>
            <w:r>
              <w:rPr>
                <w:b/>
                <w:lang w:eastAsia="sv-SE"/>
              </w:rPr>
              <w:t xml:space="preserve">Additional comments </w:t>
            </w:r>
          </w:p>
        </w:tc>
      </w:tr>
      <w:tr w:rsidR="003860DB" w14:paraId="7D05B5F5" w14:textId="77777777">
        <w:tc>
          <w:tcPr>
            <w:tcW w:w="1496" w:type="dxa"/>
          </w:tcPr>
          <w:p w14:paraId="5A083443" w14:textId="77777777" w:rsidR="003860DB" w:rsidRDefault="003516E7">
            <w:pPr>
              <w:rPr>
                <w:rFonts w:eastAsiaTheme="minorEastAsia"/>
              </w:rPr>
            </w:pPr>
            <w:r>
              <w:rPr>
                <w:rFonts w:eastAsiaTheme="minorEastAsia"/>
              </w:rPr>
              <w:t>Apple</w:t>
            </w:r>
          </w:p>
        </w:tc>
        <w:tc>
          <w:tcPr>
            <w:tcW w:w="1739" w:type="dxa"/>
          </w:tcPr>
          <w:p w14:paraId="07C9CBA1" w14:textId="77777777" w:rsidR="003860DB" w:rsidRDefault="003516E7">
            <w:pPr>
              <w:rPr>
                <w:rFonts w:eastAsiaTheme="minorEastAsia"/>
              </w:rPr>
            </w:pPr>
            <w:r>
              <w:rPr>
                <w:rFonts w:eastAsiaTheme="minorEastAsia"/>
              </w:rPr>
              <w:t>Option 7</w:t>
            </w:r>
          </w:p>
        </w:tc>
        <w:tc>
          <w:tcPr>
            <w:tcW w:w="6480" w:type="dxa"/>
          </w:tcPr>
          <w:p w14:paraId="6395986F" w14:textId="77777777" w:rsidR="003860DB" w:rsidRDefault="003516E7">
            <w:pPr>
              <w:rPr>
                <w:rFonts w:eastAsiaTheme="minorEastAsia"/>
                <w:highlight w:val="yellow"/>
              </w:rPr>
            </w:pPr>
            <w:r>
              <w:rPr>
                <w:rFonts w:eastAsiaTheme="minorEastAsia"/>
              </w:rPr>
              <w:t>An LCH without configuration can be used with all HARQ processes</w:t>
            </w:r>
          </w:p>
        </w:tc>
      </w:tr>
      <w:tr w:rsidR="003860DB" w14:paraId="035A4FA1" w14:textId="77777777">
        <w:tc>
          <w:tcPr>
            <w:tcW w:w="1496" w:type="dxa"/>
          </w:tcPr>
          <w:p w14:paraId="5F227DD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941F160" w14:textId="77777777" w:rsidR="003860DB" w:rsidRDefault="003516E7">
            <w:pPr>
              <w:rPr>
                <w:rFonts w:eastAsiaTheme="minorEastAsia"/>
              </w:rPr>
            </w:pPr>
            <w:r>
              <w:rPr>
                <w:rFonts w:eastAsiaTheme="minorEastAsia"/>
              </w:rPr>
              <w:t>Option 7</w:t>
            </w:r>
          </w:p>
        </w:tc>
        <w:tc>
          <w:tcPr>
            <w:tcW w:w="6480" w:type="dxa"/>
          </w:tcPr>
          <w:p w14:paraId="01D5D508" w14:textId="77777777" w:rsidR="003860DB" w:rsidRDefault="003516E7">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3860DB" w14:paraId="0B49BF18" w14:textId="77777777">
        <w:tc>
          <w:tcPr>
            <w:tcW w:w="1496" w:type="dxa"/>
          </w:tcPr>
          <w:p w14:paraId="3AAD7E0D" w14:textId="77777777" w:rsidR="003860DB" w:rsidRDefault="003516E7">
            <w:pPr>
              <w:rPr>
                <w:rFonts w:eastAsiaTheme="minorEastAsia"/>
              </w:rPr>
            </w:pPr>
            <w:r>
              <w:rPr>
                <w:rFonts w:eastAsiaTheme="minorEastAsia"/>
              </w:rPr>
              <w:t>Nokia</w:t>
            </w:r>
          </w:p>
        </w:tc>
        <w:tc>
          <w:tcPr>
            <w:tcW w:w="1739" w:type="dxa"/>
          </w:tcPr>
          <w:p w14:paraId="2CC989CA" w14:textId="77777777" w:rsidR="003860DB" w:rsidRDefault="003516E7">
            <w:pPr>
              <w:jc w:val="left"/>
              <w:rPr>
                <w:rFonts w:eastAsiaTheme="minorEastAsia"/>
              </w:rPr>
            </w:pPr>
            <w:r>
              <w:rPr>
                <w:rFonts w:eastAsiaTheme="minorEastAsia"/>
              </w:rPr>
              <w:t>Case1</w:t>
            </w:r>
            <w:r>
              <w:rPr>
                <w:rFonts w:eastAsiaTheme="minorEastAsia" w:hint="eastAsia"/>
              </w:rPr>
              <w:t>,</w:t>
            </w:r>
            <w:r>
              <w:rPr>
                <w:rFonts w:eastAsiaTheme="minorEastAsia"/>
              </w:rPr>
              <w:t xml:space="preserve"> Case2, and modified Case7</w:t>
            </w:r>
          </w:p>
        </w:tc>
        <w:tc>
          <w:tcPr>
            <w:tcW w:w="6480" w:type="dxa"/>
          </w:tcPr>
          <w:p w14:paraId="4AB7C31A" w14:textId="77777777" w:rsidR="003860DB" w:rsidRDefault="003516E7">
            <w:pPr>
              <w:rPr>
                <w:rFonts w:eastAsiaTheme="minorEastAsia"/>
              </w:rPr>
            </w:pPr>
            <w:r>
              <w:rPr>
                <w:rFonts w:eastAsiaTheme="minorEastAsia"/>
              </w:rPr>
              <w:t>As commented in Question6, if HARQ mode is configured, then all the HARQ process should be configured to either HARQ mode A or B.</w:t>
            </w:r>
          </w:p>
          <w:p w14:paraId="06C4A98B" w14:textId="77777777" w:rsidR="003860DB" w:rsidRDefault="003516E7">
            <w:pPr>
              <w:rPr>
                <w:rFonts w:eastAsiaTheme="minorEastAsia"/>
              </w:rPr>
            </w:pPr>
            <w:r>
              <w:rPr>
                <w:rFonts w:eastAsiaTheme="minorEastAsia"/>
              </w:rPr>
              <w:t>So, we think case7 should be modified to:</w:t>
            </w:r>
          </w:p>
          <w:p w14:paraId="41A8FEF4" w14:textId="77777777" w:rsidR="003860DB" w:rsidRDefault="003516E7">
            <w:pPr>
              <w:rPr>
                <w:rFonts w:eastAsiaTheme="minorEastAsia"/>
                <w:highlight w:val="yellow"/>
              </w:rPr>
            </w:pPr>
            <w:r>
              <w:rPr>
                <w:rFonts w:eastAsiaTheme="minorEastAsia"/>
              </w:rPr>
              <w:t>LCH mapped to any HARQ process (HARQ Mode A or B). This may be realized by not configuring mapping rule for an LCH.</w:t>
            </w:r>
          </w:p>
        </w:tc>
      </w:tr>
      <w:tr w:rsidR="003860DB" w14:paraId="42ADA1A2" w14:textId="77777777">
        <w:tc>
          <w:tcPr>
            <w:tcW w:w="1496" w:type="dxa"/>
          </w:tcPr>
          <w:p w14:paraId="2734B724" w14:textId="77777777" w:rsidR="003860DB" w:rsidRDefault="003516E7">
            <w:pPr>
              <w:rPr>
                <w:rFonts w:eastAsiaTheme="minorEastAsia"/>
              </w:rPr>
            </w:pPr>
            <w:bookmarkStart w:id="8" w:name="OLE_LINK53"/>
            <w:r>
              <w:rPr>
                <w:rFonts w:eastAsiaTheme="minorEastAsia" w:hint="eastAsia"/>
              </w:rPr>
              <w:t>H</w:t>
            </w:r>
            <w:r>
              <w:rPr>
                <w:rFonts w:eastAsiaTheme="minorEastAsia"/>
              </w:rPr>
              <w:t>uawei,</w:t>
            </w:r>
          </w:p>
          <w:p w14:paraId="2C629521" w14:textId="77777777" w:rsidR="003860DB" w:rsidRDefault="003516E7">
            <w:pPr>
              <w:rPr>
                <w:rFonts w:eastAsiaTheme="minorEastAsia"/>
              </w:rPr>
            </w:pPr>
            <w:proofErr w:type="spellStart"/>
            <w:r>
              <w:rPr>
                <w:rFonts w:eastAsiaTheme="minorEastAsia"/>
              </w:rPr>
              <w:t>HiSilicon</w:t>
            </w:r>
            <w:bookmarkEnd w:id="8"/>
            <w:proofErr w:type="spellEnd"/>
          </w:p>
        </w:tc>
        <w:tc>
          <w:tcPr>
            <w:tcW w:w="1739" w:type="dxa"/>
          </w:tcPr>
          <w:p w14:paraId="5CFFDD8A" w14:textId="77777777" w:rsidR="003860DB" w:rsidRDefault="003516E7">
            <w:pPr>
              <w:rPr>
                <w:rFonts w:eastAsiaTheme="minorEastAsia"/>
              </w:rPr>
            </w:pPr>
            <w:r>
              <w:rPr>
                <w:rFonts w:eastAsiaTheme="minorEastAsia"/>
              </w:rPr>
              <w:t>1) 2) 4) 7)</w:t>
            </w:r>
          </w:p>
        </w:tc>
        <w:tc>
          <w:tcPr>
            <w:tcW w:w="6480" w:type="dxa"/>
          </w:tcPr>
          <w:p w14:paraId="5EE2ED12" w14:textId="77777777" w:rsidR="003860DB" w:rsidRDefault="003516E7">
            <w:pPr>
              <w:rPr>
                <w:lang w:eastAsia="sv-SE"/>
              </w:rPr>
            </w:pPr>
            <w:r>
              <w:rPr>
                <w:rFonts w:eastAsiaTheme="minorEastAsia" w:hint="eastAsia"/>
              </w:rPr>
              <w:t>T</w:t>
            </w:r>
            <w:r>
              <w:rPr>
                <w:rFonts w:eastAsiaTheme="minorEastAsia"/>
              </w:rPr>
              <w:t xml:space="preserve">here should be no restriction to map a LCH </w:t>
            </w:r>
            <w:r>
              <w:rPr>
                <w:rFonts w:eastAsiaTheme="minorEastAsia"/>
                <w:b/>
              </w:rPr>
              <w:t>only</w:t>
            </w:r>
            <w:r>
              <w:rPr>
                <w:rFonts w:eastAsiaTheme="minorEastAsia"/>
              </w:rPr>
              <w:t xml:space="preserve"> to HARQ processes “</w:t>
            </w:r>
            <w:r>
              <w:rPr>
                <w:rFonts w:eastAsia="DengXian" w:cs="Arial"/>
                <w:bCs/>
              </w:rPr>
              <w:t>not configured with a HARQ mode”.</w:t>
            </w:r>
          </w:p>
        </w:tc>
      </w:tr>
      <w:tr w:rsidR="003860DB" w14:paraId="02863A7D" w14:textId="77777777">
        <w:tc>
          <w:tcPr>
            <w:tcW w:w="1496" w:type="dxa"/>
          </w:tcPr>
          <w:p w14:paraId="1A1E9261" w14:textId="77777777" w:rsidR="003860DB" w:rsidRDefault="003516E7">
            <w:pPr>
              <w:rPr>
                <w:rFonts w:eastAsiaTheme="minorEastAsia"/>
              </w:rPr>
            </w:pPr>
            <w:r>
              <w:rPr>
                <w:rFonts w:eastAsiaTheme="minorEastAsia" w:hint="eastAsia"/>
              </w:rPr>
              <w:t>OPPO</w:t>
            </w:r>
          </w:p>
        </w:tc>
        <w:tc>
          <w:tcPr>
            <w:tcW w:w="1739" w:type="dxa"/>
          </w:tcPr>
          <w:p w14:paraId="21E25481" w14:textId="77777777" w:rsidR="003860DB" w:rsidRDefault="003516E7">
            <w:pPr>
              <w:rPr>
                <w:rFonts w:eastAsiaTheme="minorEastAsia"/>
              </w:rPr>
            </w:pPr>
            <w:r>
              <w:rPr>
                <w:rFonts w:eastAsiaTheme="minorEastAsia" w:hint="eastAsia"/>
              </w:rPr>
              <w:t>Option</w:t>
            </w:r>
            <w:r>
              <w:rPr>
                <w:rFonts w:eastAsiaTheme="minorEastAsia"/>
              </w:rPr>
              <w:t xml:space="preserve"> 1/2/7</w:t>
            </w:r>
          </w:p>
        </w:tc>
        <w:tc>
          <w:tcPr>
            <w:tcW w:w="6480" w:type="dxa"/>
          </w:tcPr>
          <w:p w14:paraId="02D0945C" w14:textId="77777777" w:rsidR="003860DB" w:rsidRDefault="003516E7">
            <w:pPr>
              <w:rPr>
                <w:rFonts w:eastAsiaTheme="minorEastAsia"/>
              </w:rPr>
            </w:pPr>
            <w:r>
              <w:rPr>
                <w:rFonts w:eastAsiaTheme="minorEastAsia"/>
              </w:rPr>
              <w:t xml:space="preserve">If HARQ mode A or B is configured for a logical </w:t>
            </w:r>
            <w:proofErr w:type="gramStart"/>
            <w:r>
              <w:rPr>
                <w:rFonts w:eastAsiaTheme="minorEastAsia"/>
              </w:rPr>
              <w:t>channel,  data</w:t>
            </w:r>
            <w:proofErr w:type="gramEnd"/>
            <w:r>
              <w:rPr>
                <w:rFonts w:eastAsiaTheme="minorEastAsia"/>
              </w:rPr>
              <w:t xml:space="preserve"> from this logical channel can only be mapped to the HARQ processes with the same HARQ mode. This kind of one-to-one mapping is simpler for UE implementation.</w:t>
            </w:r>
          </w:p>
          <w:p w14:paraId="16D84971" w14:textId="77777777" w:rsidR="003860DB" w:rsidRDefault="003516E7">
            <w:pPr>
              <w:rPr>
                <w:rFonts w:eastAsiaTheme="minorEastAsia"/>
                <w:highlight w:val="yellow"/>
              </w:rPr>
            </w:pPr>
            <w:r>
              <w:rPr>
                <w:rFonts w:eastAsiaTheme="minorEastAsia"/>
              </w:rPr>
              <w:t>And we have agreed in RAN2#115-e meeting that if a logical channel is not configured any HARQ mode, the mapping has no effect, i.e., legacy behaviour applies.</w:t>
            </w:r>
          </w:p>
        </w:tc>
      </w:tr>
      <w:tr w:rsidR="003860DB" w14:paraId="0B0D63E5" w14:textId="77777777">
        <w:tc>
          <w:tcPr>
            <w:tcW w:w="1496" w:type="dxa"/>
          </w:tcPr>
          <w:p w14:paraId="727E8DFF" w14:textId="024CD10A" w:rsidR="003860DB" w:rsidRDefault="00CA26F8">
            <w:pPr>
              <w:rPr>
                <w:rFonts w:eastAsiaTheme="minorEastAsia"/>
              </w:rPr>
            </w:pPr>
            <w:r>
              <w:rPr>
                <w:rFonts w:eastAsiaTheme="minorEastAsia"/>
              </w:rPr>
              <w:t>V</w:t>
            </w:r>
            <w:r w:rsidR="003516E7">
              <w:rPr>
                <w:rFonts w:eastAsiaTheme="minorEastAsia"/>
              </w:rPr>
              <w:t>ivo</w:t>
            </w:r>
          </w:p>
        </w:tc>
        <w:tc>
          <w:tcPr>
            <w:tcW w:w="1739" w:type="dxa"/>
          </w:tcPr>
          <w:p w14:paraId="7C1A5F81" w14:textId="77777777" w:rsidR="003860DB" w:rsidRDefault="003516E7">
            <w:pPr>
              <w:rPr>
                <w:rFonts w:eastAsiaTheme="minorEastAsia"/>
              </w:rPr>
            </w:pPr>
            <w:r>
              <w:rPr>
                <w:rFonts w:eastAsiaTheme="minorEastAsia"/>
              </w:rPr>
              <w:t>Option 7</w:t>
            </w:r>
          </w:p>
        </w:tc>
        <w:tc>
          <w:tcPr>
            <w:tcW w:w="6480" w:type="dxa"/>
          </w:tcPr>
          <w:p w14:paraId="1ACECFFA" w14:textId="77777777" w:rsidR="003860DB" w:rsidRDefault="003516E7">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3860DB" w14:paraId="738CF242" w14:textId="77777777">
        <w:tc>
          <w:tcPr>
            <w:tcW w:w="1496" w:type="dxa"/>
          </w:tcPr>
          <w:p w14:paraId="1BBDF2E7" w14:textId="77777777" w:rsidR="003860DB" w:rsidRDefault="003516E7">
            <w:pPr>
              <w:rPr>
                <w:lang w:eastAsia="sv-SE"/>
              </w:rPr>
            </w:pPr>
            <w:r>
              <w:rPr>
                <w:rFonts w:eastAsiaTheme="minorEastAsia"/>
              </w:rPr>
              <w:t>MediaTek</w:t>
            </w:r>
          </w:p>
        </w:tc>
        <w:tc>
          <w:tcPr>
            <w:tcW w:w="1739" w:type="dxa"/>
          </w:tcPr>
          <w:p w14:paraId="611C4FEC" w14:textId="77777777" w:rsidR="003860DB" w:rsidRDefault="003516E7">
            <w:pPr>
              <w:rPr>
                <w:lang w:eastAsia="sv-SE"/>
              </w:rPr>
            </w:pPr>
            <w:r>
              <w:rPr>
                <w:rFonts w:eastAsiaTheme="minorEastAsia"/>
              </w:rPr>
              <w:t>Option 1, 2, 4, 7</w:t>
            </w:r>
          </w:p>
        </w:tc>
        <w:tc>
          <w:tcPr>
            <w:tcW w:w="6480" w:type="dxa"/>
          </w:tcPr>
          <w:p w14:paraId="1632FFEE" w14:textId="77777777" w:rsidR="003860DB" w:rsidRDefault="003516E7">
            <w:pPr>
              <w:rPr>
                <w:rFonts w:eastAsiaTheme="minorEastAsia"/>
              </w:rPr>
            </w:pPr>
            <w:r>
              <w:rPr>
                <w:rFonts w:eastAsiaTheme="minorEastAsia"/>
              </w:rPr>
              <w:t>We do not see a use case for 3, 5, 6.</w:t>
            </w:r>
          </w:p>
          <w:p w14:paraId="3D911637" w14:textId="77777777" w:rsidR="003860DB" w:rsidRDefault="003516E7">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020E2423" w14:textId="77777777" w:rsidR="003860DB" w:rsidRDefault="003516E7">
            <w:pPr>
              <w:rPr>
                <w:rFonts w:eastAsiaTheme="minorEastAsia"/>
              </w:rPr>
            </w:pPr>
            <w:r>
              <w:rPr>
                <w:rFonts w:eastAsiaTheme="minorEastAsia"/>
              </w:rPr>
              <w:t xml:space="preserve">If the intention is to restrict a LCH to transmit on an NTN or TN cell, this is already possible since Rel-15 using </w:t>
            </w:r>
            <w:proofErr w:type="spellStart"/>
            <w:r>
              <w:rPr>
                <w:i/>
                <w:lang w:eastAsia="ko-KR"/>
              </w:rPr>
              <w:t>allowedServingCells</w:t>
            </w:r>
            <w:proofErr w:type="spellEnd"/>
            <w:r>
              <w:rPr>
                <w:rFonts w:eastAsiaTheme="minorEastAsia"/>
              </w:rPr>
              <w:t xml:space="preserve"> parameter.</w:t>
            </w:r>
          </w:p>
        </w:tc>
      </w:tr>
      <w:tr w:rsidR="003860DB" w14:paraId="742BBD5F" w14:textId="77777777">
        <w:tc>
          <w:tcPr>
            <w:tcW w:w="1496" w:type="dxa"/>
          </w:tcPr>
          <w:p w14:paraId="0136B9E1" w14:textId="77777777" w:rsidR="003860DB" w:rsidRDefault="003516E7">
            <w:pPr>
              <w:rPr>
                <w:lang w:eastAsia="sv-SE"/>
              </w:rPr>
            </w:pPr>
            <w:r>
              <w:rPr>
                <w:lang w:eastAsia="sv-SE"/>
              </w:rPr>
              <w:t>Qualcomm</w:t>
            </w:r>
          </w:p>
        </w:tc>
        <w:tc>
          <w:tcPr>
            <w:tcW w:w="1739" w:type="dxa"/>
          </w:tcPr>
          <w:p w14:paraId="2B85A682" w14:textId="77777777" w:rsidR="003860DB" w:rsidRDefault="003516E7">
            <w:pPr>
              <w:rPr>
                <w:rFonts w:eastAsia="DengXian"/>
              </w:rPr>
            </w:pPr>
            <w:r>
              <w:rPr>
                <w:rFonts w:eastAsia="DengXian"/>
              </w:rPr>
              <w:t>Option 7</w:t>
            </w:r>
          </w:p>
        </w:tc>
        <w:tc>
          <w:tcPr>
            <w:tcW w:w="6480" w:type="dxa"/>
          </w:tcPr>
          <w:p w14:paraId="4151A4CA" w14:textId="77777777" w:rsidR="003860DB" w:rsidRDefault="003516E7">
            <w:pPr>
              <w:rPr>
                <w:rFonts w:eastAsia="DengXian"/>
              </w:rPr>
            </w:pPr>
            <w:r>
              <w:rPr>
                <w:rFonts w:eastAsia="DengXian"/>
              </w:rPr>
              <w:t>Agree with Xiaomi. When not configured, the LCH can be allowed to use any HARQ state.</w:t>
            </w:r>
          </w:p>
        </w:tc>
      </w:tr>
      <w:tr w:rsidR="003860DB" w14:paraId="2C85B5D6" w14:textId="77777777">
        <w:tc>
          <w:tcPr>
            <w:tcW w:w="1496" w:type="dxa"/>
          </w:tcPr>
          <w:p w14:paraId="4D0CE1E4" w14:textId="77777777" w:rsidR="003860DB" w:rsidRDefault="003516E7">
            <w:pPr>
              <w:rPr>
                <w:lang w:eastAsia="sv-SE"/>
              </w:rPr>
            </w:pPr>
            <w:r>
              <w:rPr>
                <w:lang w:eastAsia="sv-SE"/>
              </w:rPr>
              <w:t>Samsung</w:t>
            </w:r>
          </w:p>
        </w:tc>
        <w:tc>
          <w:tcPr>
            <w:tcW w:w="1739" w:type="dxa"/>
          </w:tcPr>
          <w:p w14:paraId="0242D5C1" w14:textId="77777777" w:rsidR="003860DB" w:rsidRDefault="003516E7">
            <w:pPr>
              <w:rPr>
                <w:lang w:eastAsia="sv-SE"/>
              </w:rPr>
            </w:pPr>
            <w:r>
              <w:rPr>
                <w:lang w:eastAsia="sv-SE"/>
              </w:rPr>
              <w:t>Option 7</w:t>
            </w:r>
          </w:p>
        </w:tc>
        <w:tc>
          <w:tcPr>
            <w:tcW w:w="6480" w:type="dxa"/>
          </w:tcPr>
          <w:p w14:paraId="590EEC22" w14:textId="77777777" w:rsidR="003860DB" w:rsidRDefault="003860DB">
            <w:pPr>
              <w:rPr>
                <w:lang w:eastAsia="sv-SE"/>
              </w:rPr>
            </w:pPr>
          </w:p>
        </w:tc>
      </w:tr>
      <w:tr w:rsidR="003860DB" w14:paraId="51C73996" w14:textId="77777777">
        <w:tc>
          <w:tcPr>
            <w:tcW w:w="1496" w:type="dxa"/>
          </w:tcPr>
          <w:p w14:paraId="209DA94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B74277D" w14:textId="77777777" w:rsidR="003860DB" w:rsidRDefault="003516E7">
            <w:pPr>
              <w:rPr>
                <w:rFonts w:eastAsia="DengXian"/>
              </w:rPr>
            </w:pPr>
            <w:r>
              <w:rPr>
                <w:rFonts w:eastAsia="DengXian" w:hint="eastAsia"/>
              </w:rPr>
              <w:t>O</w:t>
            </w:r>
            <w:r>
              <w:rPr>
                <w:rFonts w:eastAsia="DengXian"/>
              </w:rPr>
              <w:t>ption 7</w:t>
            </w:r>
          </w:p>
        </w:tc>
        <w:tc>
          <w:tcPr>
            <w:tcW w:w="6480" w:type="dxa"/>
          </w:tcPr>
          <w:p w14:paraId="121BDBAD" w14:textId="77777777" w:rsidR="003860DB" w:rsidRDefault="003516E7">
            <w:pPr>
              <w:rPr>
                <w:rFonts w:eastAsia="DengXian"/>
              </w:rPr>
            </w:pPr>
            <w:r>
              <w:rPr>
                <w:rFonts w:eastAsia="DengXian"/>
              </w:rPr>
              <w:t xml:space="preserve">We think </w:t>
            </w:r>
            <w:r>
              <w:rPr>
                <w:rFonts w:eastAsia="DengXian" w:hint="eastAsia"/>
              </w:rPr>
              <w:t>O</w:t>
            </w:r>
            <w:r>
              <w:rPr>
                <w:rFonts w:eastAsia="DengXian"/>
              </w:rPr>
              <w:t>ption 7 is sufficient to include all cases.</w:t>
            </w:r>
          </w:p>
        </w:tc>
      </w:tr>
      <w:tr w:rsidR="003860DB" w14:paraId="6515F3D1" w14:textId="77777777">
        <w:tc>
          <w:tcPr>
            <w:tcW w:w="1496" w:type="dxa"/>
          </w:tcPr>
          <w:p w14:paraId="62F9231B" w14:textId="77777777" w:rsidR="003860DB" w:rsidRDefault="003516E7">
            <w:pPr>
              <w:rPr>
                <w:rFonts w:eastAsia="SimSun"/>
                <w:lang w:val="en-US"/>
              </w:rPr>
            </w:pPr>
            <w:r>
              <w:rPr>
                <w:rFonts w:eastAsia="SimSun" w:hint="eastAsia"/>
                <w:lang w:val="en-US"/>
              </w:rPr>
              <w:t>ZTE</w:t>
            </w:r>
          </w:p>
        </w:tc>
        <w:tc>
          <w:tcPr>
            <w:tcW w:w="1739" w:type="dxa"/>
          </w:tcPr>
          <w:p w14:paraId="0AC4A711" w14:textId="77777777" w:rsidR="003860DB" w:rsidRDefault="003516E7">
            <w:pPr>
              <w:rPr>
                <w:rFonts w:eastAsia="DengXian"/>
                <w:lang w:val="en-US"/>
              </w:rPr>
            </w:pPr>
            <w:r>
              <w:rPr>
                <w:rFonts w:eastAsia="DengXian" w:hint="eastAsia"/>
                <w:lang w:val="en-US"/>
              </w:rPr>
              <w:t xml:space="preserve">At least 1,2,7; </w:t>
            </w:r>
          </w:p>
          <w:p w14:paraId="3549EC00" w14:textId="77777777" w:rsidR="003860DB" w:rsidRDefault="003516E7">
            <w:pPr>
              <w:rPr>
                <w:rFonts w:eastAsia="DengXian"/>
                <w:lang w:val="en-US"/>
              </w:rPr>
            </w:pPr>
            <w:r>
              <w:rPr>
                <w:rFonts w:eastAsia="DengXian" w:hint="eastAsia"/>
                <w:lang w:val="en-US"/>
              </w:rPr>
              <w:t>3 and 4 are nice to support, but also fine to postpone the optimization in R18.</w:t>
            </w:r>
          </w:p>
        </w:tc>
        <w:tc>
          <w:tcPr>
            <w:tcW w:w="6480" w:type="dxa"/>
          </w:tcPr>
          <w:p w14:paraId="6FEF9802" w14:textId="77777777" w:rsidR="003860DB" w:rsidRDefault="003516E7">
            <w:pPr>
              <w:rPr>
                <w:rFonts w:eastAsia="DengXian"/>
                <w:lang w:val="en-US"/>
              </w:rPr>
            </w:pPr>
            <w:r>
              <w:rPr>
                <w:rFonts w:eastAsia="DengXian" w:hint="eastAsia"/>
                <w:lang w:val="en-US"/>
              </w:rPr>
              <w:t>Restriction 1/2/7 can already be supported with existing agreements. What requires further clarification is on co-existence of HP with/without a states, and additional restrictions on 3/4.</w:t>
            </w:r>
          </w:p>
          <w:p w14:paraId="55A78707" w14:textId="77777777" w:rsidR="003860DB" w:rsidRDefault="003516E7">
            <w:pPr>
              <w:rPr>
                <w:rFonts w:eastAsia="DengXian"/>
                <w:lang w:val="en-US"/>
              </w:rPr>
            </w:pPr>
            <w:r>
              <w:rPr>
                <w:rFonts w:eastAsia="DengXian" w:hint="eastAsia"/>
                <w:lang w:val="en-US"/>
              </w:rPr>
              <w:t>We like to clarify that for NTN, the coexistence of HP with/without a state shall be allowed, which brings more flexibility in NW</w:t>
            </w:r>
            <w:r>
              <w:rPr>
                <w:rFonts w:eastAsia="DengXian"/>
                <w:lang w:val="en-US"/>
              </w:rPr>
              <w:t>’</w:t>
            </w:r>
            <w:r>
              <w:rPr>
                <w:rFonts w:eastAsia="DengXian" w:hint="eastAsia"/>
                <w:lang w:val="en-US"/>
              </w:rPr>
              <w:t xml:space="preserve">s implementation. To allow HP without a state together with restrictions 3/4 provides additional flexibility and finer granularity of mapping between LCH and </w:t>
            </w:r>
            <w:r>
              <w:rPr>
                <w:rFonts w:eastAsia="DengXian" w:hint="eastAsia"/>
                <w:lang w:val="en-US"/>
              </w:rPr>
              <w:lastRenderedPageBreak/>
              <w:t>UL grant if NW intends to support difference scenarios and service types simultaneously. For example if there is a requirement for blind retransmission, in which case state B is used, and state A is used for normal transmission, if NW also intends to support no retransmission without occupying the HP for blind retransmission, then HP without a state can be used. Simultaneously, if there are also service that requires retransmission (have requirement on reliability but not delay), then it shall be mapped to either state A and B where retransmission will be scheduled, but not HP without a configuration, therefore restriction 3 can be used.</w:t>
            </w:r>
          </w:p>
          <w:p w14:paraId="16F3EC97" w14:textId="77777777" w:rsidR="003860DB" w:rsidRDefault="003516E7">
            <w:pPr>
              <w:rPr>
                <w:rFonts w:eastAsia="DengXian"/>
                <w:lang w:val="en-US"/>
              </w:rPr>
            </w:pPr>
            <w:r>
              <w:rPr>
                <w:rFonts w:eastAsia="DengXian" w:hint="eastAsia"/>
                <w:lang w:val="en-US"/>
              </w:rPr>
              <w:t>In summary, we think at least 1,2,7 shall be supported. And regarding restriction 3/4, if companies consider it is more like enhancements we are also fine to postpone the discussion to next release. However, based on above discussion, it is more future proofing to allow co-existence of HP with/without a state.</w:t>
            </w:r>
          </w:p>
          <w:p w14:paraId="26C8168D" w14:textId="77777777" w:rsidR="003860DB" w:rsidRDefault="003860DB">
            <w:pPr>
              <w:rPr>
                <w:rFonts w:eastAsia="DengXian"/>
                <w:lang w:val="en-US"/>
              </w:rPr>
            </w:pPr>
          </w:p>
        </w:tc>
      </w:tr>
      <w:tr w:rsidR="003516E7" w14:paraId="587F30EE" w14:textId="77777777">
        <w:tc>
          <w:tcPr>
            <w:tcW w:w="1496" w:type="dxa"/>
          </w:tcPr>
          <w:p w14:paraId="1637758A" w14:textId="3A085015" w:rsidR="003516E7" w:rsidRDefault="003516E7" w:rsidP="003516E7">
            <w:pPr>
              <w:rPr>
                <w:rFonts w:eastAsiaTheme="minorEastAsia"/>
              </w:rPr>
            </w:pPr>
            <w:r>
              <w:rPr>
                <w:rFonts w:eastAsia="DengXian"/>
              </w:rPr>
              <w:lastRenderedPageBreak/>
              <w:t>Ericsson</w:t>
            </w:r>
          </w:p>
        </w:tc>
        <w:tc>
          <w:tcPr>
            <w:tcW w:w="1739" w:type="dxa"/>
          </w:tcPr>
          <w:p w14:paraId="68A4F616" w14:textId="6BF50AF8" w:rsidR="003516E7" w:rsidRDefault="003516E7" w:rsidP="003516E7">
            <w:pPr>
              <w:rPr>
                <w:rFonts w:eastAsiaTheme="minorEastAsia"/>
              </w:rPr>
            </w:pPr>
            <w:r>
              <w:rPr>
                <w:rFonts w:eastAsia="DengXian"/>
              </w:rPr>
              <w:t>1/2/7</w:t>
            </w:r>
          </w:p>
        </w:tc>
        <w:tc>
          <w:tcPr>
            <w:tcW w:w="6480" w:type="dxa"/>
          </w:tcPr>
          <w:p w14:paraId="1B81AAB9" w14:textId="32B2C807" w:rsidR="003516E7" w:rsidRDefault="003516E7" w:rsidP="003516E7">
            <w:pPr>
              <w:rPr>
                <w:rFonts w:eastAsiaTheme="minorEastAsia"/>
              </w:rPr>
            </w:pPr>
            <w:r>
              <w:rPr>
                <w:rFonts w:eastAsia="DengXian"/>
              </w:rPr>
              <w:t xml:space="preserve">Seems 4 is covered by 7, as it seems strange to not allow the LCH to be mapped to a HARQ process that has no mode A/B. </w:t>
            </w:r>
          </w:p>
        </w:tc>
      </w:tr>
      <w:tr w:rsidR="00D325C2" w14:paraId="682B11A3" w14:textId="77777777">
        <w:tc>
          <w:tcPr>
            <w:tcW w:w="1496" w:type="dxa"/>
          </w:tcPr>
          <w:p w14:paraId="2284FD5E" w14:textId="2EFC0465" w:rsidR="00D325C2" w:rsidRDefault="00D325C2" w:rsidP="00D325C2">
            <w:pPr>
              <w:rPr>
                <w:rFonts w:eastAsiaTheme="minorEastAsia"/>
              </w:rPr>
            </w:pPr>
            <w:r>
              <w:rPr>
                <w:rFonts w:eastAsia="Malgun Gothic" w:hint="eastAsia"/>
                <w:lang w:eastAsia="ko-KR"/>
              </w:rPr>
              <w:t>LG</w:t>
            </w:r>
          </w:p>
        </w:tc>
        <w:tc>
          <w:tcPr>
            <w:tcW w:w="1739" w:type="dxa"/>
          </w:tcPr>
          <w:p w14:paraId="62F8CFFF" w14:textId="154161FF" w:rsidR="00D325C2" w:rsidRDefault="00D325C2" w:rsidP="00D325C2">
            <w:pPr>
              <w:rPr>
                <w:rFonts w:eastAsiaTheme="minorEastAsia"/>
              </w:rPr>
            </w:pPr>
            <w:r>
              <w:rPr>
                <w:rFonts w:eastAsia="Malgun Gothic" w:hint="eastAsia"/>
                <w:lang w:eastAsia="ko-KR"/>
              </w:rPr>
              <w:t xml:space="preserve">Option </w:t>
            </w:r>
            <w:r>
              <w:rPr>
                <w:rFonts w:eastAsia="Malgun Gothic"/>
                <w:lang w:eastAsia="ko-KR"/>
              </w:rPr>
              <w:t>1/2/</w:t>
            </w:r>
            <w:r>
              <w:rPr>
                <w:rFonts w:eastAsia="Malgun Gothic" w:hint="eastAsia"/>
                <w:lang w:eastAsia="ko-KR"/>
              </w:rPr>
              <w:t>7</w:t>
            </w:r>
          </w:p>
        </w:tc>
        <w:tc>
          <w:tcPr>
            <w:tcW w:w="6480" w:type="dxa"/>
          </w:tcPr>
          <w:p w14:paraId="08593C2C" w14:textId="77777777" w:rsidR="00D325C2" w:rsidRDefault="00D325C2" w:rsidP="00D325C2">
            <w:pPr>
              <w:rPr>
                <w:rFonts w:eastAsia="Malgun Gothic"/>
                <w:lang w:eastAsia="ko-KR"/>
              </w:rPr>
            </w:pPr>
            <w:r>
              <w:rPr>
                <w:rFonts w:eastAsia="Malgun Gothic" w:hint="eastAsia"/>
                <w:lang w:eastAsia="ko-KR"/>
              </w:rPr>
              <w:t xml:space="preserve">If a </w:t>
            </w:r>
            <w:r>
              <w:rPr>
                <w:rFonts w:eastAsia="Malgun Gothic"/>
                <w:lang w:eastAsia="ko-KR"/>
              </w:rPr>
              <w:t>logical channel is mapped to a specific mode (</w:t>
            </w:r>
            <w:proofErr w:type="spellStart"/>
            <w:r>
              <w:rPr>
                <w:rFonts w:eastAsia="Malgun Gothic"/>
                <w:lang w:eastAsia="ko-KR"/>
              </w:rPr>
              <w:t>modeA</w:t>
            </w:r>
            <w:proofErr w:type="spellEnd"/>
            <w:r>
              <w:rPr>
                <w:rFonts w:eastAsia="Malgun Gothic"/>
                <w:lang w:eastAsia="ko-KR"/>
              </w:rPr>
              <w:t xml:space="preserve"> or </w:t>
            </w:r>
            <w:proofErr w:type="spellStart"/>
            <w:r>
              <w:rPr>
                <w:rFonts w:eastAsia="Malgun Gothic"/>
                <w:lang w:eastAsia="ko-KR"/>
              </w:rPr>
              <w:t>modeB</w:t>
            </w:r>
            <w:proofErr w:type="spellEnd"/>
            <w:r>
              <w:rPr>
                <w:rFonts w:eastAsia="Malgun Gothic"/>
                <w:lang w:eastAsia="ko-KR"/>
              </w:rPr>
              <w:t xml:space="preserve">), a data for logical channel should be contained to a dynamic grant </w:t>
            </w:r>
            <w:proofErr w:type="spellStart"/>
            <w:r>
              <w:rPr>
                <w:rFonts w:eastAsia="Malgun Gothic"/>
                <w:lang w:eastAsia="ko-KR"/>
              </w:rPr>
              <w:t>releated</w:t>
            </w:r>
            <w:proofErr w:type="spellEnd"/>
            <w:r>
              <w:rPr>
                <w:rFonts w:eastAsia="Malgun Gothic"/>
                <w:lang w:eastAsia="ko-KR"/>
              </w:rPr>
              <w:t xml:space="preserve"> with a HARQ process ID associated with the specific mode. </w:t>
            </w:r>
          </w:p>
          <w:p w14:paraId="7E504319" w14:textId="626610DD" w:rsidR="00D325C2" w:rsidRDefault="00D325C2" w:rsidP="00D325C2">
            <w:pPr>
              <w:rPr>
                <w:rFonts w:eastAsiaTheme="minorEastAsia"/>
              </w:rPr>
            </w:pPr>
            <w:r>
              <w:rPr>
                <w:rFonts w:eastAsia="Malgun Gothic"/>
                <w:lang w:eastAsia="ko-KR"/>
              </w:rPr>
              <w:t>If the logical channel is not configured with</w:t>
            </w:r>
            <w:r w:rsidRPr="00351F69">
              <w:rPr>
                <w:rFonts w:eastAsia="Malgun Gothic"/>
                <w:lang w:eastAsia="ko-KR"/>
              </w:rPr>
              <w:t xml:space="preserve"> configuration</w:t>
            </w:r>
            <w:r>
              <w:rPr>
                <w:rFonts w:eastAsia="Malgun Gothic"/>
                <w:lang w:eastAsia="ko-KR"/>
              </w:rPr>
              <w:t xml:space="preserve"> for LCP restriction, the data from the logical channel can be contained to any grant regardless of the HARQ process ID is associated with </w:t>
            </w:r>
            <w:proofErr w:type="spellStart"/>
            <w:r>
              <w:rPr>
                <w:rFonts w:eastAsia="Malgun Gothic"/>
                <w:lang w:eastAsia="ko-KR"/>
              </w:rPr>
              <w:t>modeA</w:t>
            </w:r>
            <w:proofErr w:type="spellEnd"/>
            <w:r>
              <w:rPr>
                <w:rFonts w:eastAsia="Malgun Gothic"/>
                <w:lang w:eastAsia="ko-KR"/>
              </w:rPr>
              <w:t xml:space="preserve"> or </w:t>
            </w:r>
            <w:proofErr w:type="spellStart"/>
            <w:r>
              <w:rPr>
                <w:rFonts w:eastAsia="Malgun Gothic"/>
                <w:lang w:eastAsia="ko-KR"/>
              </w:rPr>
              <w:t>modeB</w:t>
            </w:r>
            <w:proofErr w:type="spellEnd"/>
            <w:r>
              <w:rPr>
                <w:rFonts w:eastAsia="Malgun Gothic"/>
                <w:lang w:eastAsia="ko-KR"/>
              </w:rPr>
              <w:t>.</w:t>
            </w:r>
          </w:p>
        </w:tc>
      </w:tr>
      <w:tr w:rsidR="00432E9B" w14:paraId="598E603F" w14:textId="77777777">
        <w:tc>
          <w:tcPr>
            <w:tcW w:w="1496" w:type="dxa"/>
          </w:tcPr>
          <w:p w14:paraId="06E0E95B" w14:textId="1761CA25" w:rsidR="00432E9B" w:rsidRDefault="00432E9B" w:rsidP="00432E9B">
            <w:pPr>
              <w:rPr>
                <w:rFonts w:eastAsia="Malgun Gothic"/>
                <w:lang w:eastAsia="ko-KR"/>
              </w:rPr>
            </w:pPr>
            <w:r>
              <w:rPr>
                <w:rFonts w:eastAsia="Malgun Gothic" w:hint="eastAsia"/>
                <w:lang w:eastAsia="ko-KR"/>
              </w:rPr>
              <w:t>ITL</w:t>
            </w:r>
          </w:p>
        </w:tc>
        <w:tc>
          <w:tcPr>
            <w:tcW w:w="1739" w:type="dxa"/>
          </w:tcPr>
          <w:p w14:paraId="7D64F4DD" w14:textId="5980FA10" w:rsidR="00432E9B" w:rsidRDefault="00432E9B" w:rsidP="00432E9B">
            <w:pPr>
              <w:rPr>
                <w:rFonts w:eastAsia="Malgun Gothic"/>
                <w:lang w:eastAsia="ko-KR"/>
              </w:rPr>
            </w:pPr>
            <w:r>
              <w:rPr>
                <w:rFonts w:eastAsia="Malgun Gothic"/>
                <w:lang w:eastAsia="ko-KR"/>
              </w:rPr>
              <w:t>1, 2,</w:t>
            </w:r>
            <w:r w:rsidR="004F3790">
              <w:rPr>
                <w:rFonts w:eastAsia="Malgun Gothic"/>
                <w:lang w:eastAsia="ko-KR"/>
              </w:rPr>
              <w:t xml:space="preserve"> 4,</w:t>
            </w:r>
            <w:r>
              <w:rPr>
                <w:rFonts w:eastAsia="Malgun Gothic"/>
                <w:lang w:eastAsia="ko-KR"/>
              </w:rPr>
              <w:t xml:space="preserve"> </w:t>
            </w:r>
            <w:r>
              <w:rPr>
                <w:rFonts w:eastAsia="Malgun Gothic" w:hint="eastAsia"/>
                <w:lang w:eastAsia="ko-KR"/>
              </w:rPr>
              <w:t>7</w:t>
            </w:r>
          </w:p>
        </w:tc>
        <w:tc>
          <w:tcPr>
            <w:tcW w:w="6480" w:type="dxa"/>
          </w:tcPr>
          <w:p w14:paraId="2512B3F4" w14:textId="6E1E58CD" w:rsidR="00432E9B" w:rsidRDefault="00432E9B" w:rsidP="00432E9B">
            <w:pPr>
              <w:rPr>
                <w:rFonts w:eastAsia="Malgun Gothic"/>
                <w:lang w:eastAsia="ko-KR"/>
              </w:rPr>
            </w:pPr>
            <w:r>
              <w:rPr>
                <w:rFonts w:eastAsia="Malgun Gothic"/>
                <w:lang w:eastAsia="ko-KR"/>
              </w:rPr>
              <w:t>We</w:t>
            </w:r>
            <w:r w:rsidRPr="007B51F5">
              <w:rPr>
                <w:rFonts w:eastAsia="Malgun Gothic"/>
                <w:lang w:eastAsia="ko-KR"/>
              </w:rPr>
              <w:t xml:space="preserve"> think that</w:t>
            </w:r>
            <w:r>
              <w:rPr>
                <w:rFonts w:eastAsia="Malgun Gothic"/>
                <w:lang w:eastAsia="ko-KR"/>
              </w:rPr>
              <w:t xml:space="preserve"> a</w:t>
            </w:r>
            <w:r w:rsidRPr="007B51F5">
              <w:rPr>
                <w:rFonts w:eastAsia="Malgun Gothic"/>
                <w:lang w:eastAsia="ko-KR"/>
              </w:rPr>
              <w:t xml:space="preserve"> LCH must be mapped with</w:t>
            </w:r>
            <w:r>
              <w:rPr>
                <w:rFonts w:eastAsia="Malgun Gothic"/>
                <w:lang w:eastAsia="ko-KR"/>
              </w:rPr>
              <w:t xml:space="preserve"> at least one of HARQ mode A or </w:t>
            </w:r>
            <w:r w:rsidRPr="007B51F5">
              <w:rPr>
                <w:rFonts w:eastAsia="Malgun Gothic"/>
                <w:lang w:eastAsia="ko-KR"/>
              </w:rPr>
              <w:t>B.</w:t>
            </w:r>
          </w:p>
        </w:tc>
      </w:tr>
      <w:tr w:rsidR="00CA26F8" w14:paraId="7A742909" w14:textId="77777777">
        <w:tc>
          <w:tcPr>
            <w:tcW w:w="1496" w:type="dxa"/>
          </w:tcPr>
          <w:p w14:paraId="6C6CE748" w14:textId="7796EC3D"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8F1B343" w14:textId="7B1FDB4E" w:rsidR="00CA26F8" w:rsidRDefault="00CA26F8" w:rsidP="00432E9B">
            <w:pPr>
              <w:rPr>
                <w:rFonts w:eastAsia="Malgun Gothic"/>
                <w:lang w:eastAsia="ko-KR"/>
              </w:rPr>
            </w:pPr>
            <w:r>
              <w:rPr>
                <w:rFonts w:eastAsia="Malgun Gothic" w:hint="eastAsia"/>
                <w:lang w:eastAsia="ko-KR"/>
              </w:rPr>
              <w:t>1</w:t>
            </w:r>
            <w:r>
              <w:rPr>
                <w:rFonts w:eastAsia="Malgun Gothic"/>
                <w:lang w:eastAsia="ko-KR"/>
              </w:rPr>
              <w:t>/2/7</w:t>
            </w:r>
          </w:p>
        </w:tc>
        <w:tc>
          <w:tcPr>
            <w:tcW w:w="6480" w:type="dxa"/>
          </w:tcPr>
          <w:p w14:paraId="5B76DFCA" w14:textId="253D4600" w:rsidR="00CA26F8" w:rsidRDefault="00A30C5A" w:rsidP="00432E9B">
            <w:pPr>
              <w:rPr>
                <w:rFonts w:eastAsia="Malgun Gothic"/>
                <w:lang w:eastAsia="ko-KR"/>
              </w:rPr>
            </w:pPr>
            <w:r w:rsidRPr="00A30C5A">
              <w:rPr>
                <w:rFonts w:eastAsia="Malgun Gothic"/>
                <w:lang w:eastAsia="ko-KR"/>
              </w:rPr>
              <w:t>LCH to HARQ process mapping configurations</w:t>
            </w:r>
            <w:r>
              <w:rPr>
                <w:rFonts w:eastAsia="Malgun Gothic"/>
                <w:lang w:eastAsia="ko-KR"/>
              </w:rPr>
              <w:t xml:space="preserve"> can be covered by these three options.</w:t>
            </w:r>
          </w:p>
        </w:tc>
      </w:tr>
      <w:tr w:rsidR="00404522" w14:paraId="383F58C4" w14:textId="77777777" w:rsidTr="00404522">
        <w:tc>
          <w:tcPr>
            <w:tcW w:w="1496" w:type="dxa"/>
          </w:tcPr>
          <w:p w14:paraId="130C93AC" w14:textId="77777777" w:rsidR="00404522" w:rsidRDefault="00404522" w:rsidP="00F04009">
            <w:pPr>
              <w:rPr>
                <w:rFonts w:eastAsiaTheme="minorEastAsia"/>
              </w:rPr>
            </w:pPr>
            <w:r>
              <w:rPr>
                <w:rFonts w:eastAsiaTheme="minorEastAsia"/>
              </w:rPr>
              <w:t>Intel</w:t>
            </w:r>
          </w:p>
        </w:tc>
        <w:tc>
          <w:tcPr>
            <w:tcW w:w="1739" w:type="dxa"/>
          </w:tcPr>
          <w:p w14:paraId="6489F244" w14:textId="77777777" w:rsidR="00404522" w:rsidRDefault="00404522" w:rsidP="00F04009">
            <w:pPr>
              <w:rPr>
                <w:rFonts w:eastAsiaTheme="minorEastAsia"/>
              </w:rPr>
            </w:pPr>
            <w:r>
              <w:rPr>
                <w:rFonts w:eastAsiaTheme="minorEastAsia"/>
              </w:rPr>
              <w:t>7</w:t>
            </w:r>
          </w:p>
        </w:tc>
        <w:tc>
          <w:tcPr>
            <w:tcW w:w="6480" w:type="dxa"/>
          </w:tcPr>
          <w:p w14:paraId="1B20112B" w14:textId="77777777" w:rsidR="00404522" w:rsidRDefault="00404522" w:rsidP="00F04009">
            <w:pPr>
              <w:rPr>
                <w:rFonts w:eastAsiaTheme="minorEastAsia"/>
              </w:rPr>
            </w:pPr>
          </w:p>
        </w:tc>
      </w:tr>
      <w:tr w:rsidR="00673ACE" w14:paraId="258664E3" w14:textId="77777777" w:rsidTr="00404522">
        <w:tc>
          <w:tcPr>
            <w:tcW w:w="1496" w:type="dxa"/>
          </w:tcPr>
          <w:p w14:paraId="18D3DDD6" w14:textId="39A4C7EA" w:rsidR="00673ACE" w:rsidRDefault="00673ACE" w:rsidP="00F04009">
            <w:pPr>
              <w:rPr>
                <w:rFonts w:eastAsiaTheme="minorEastAsia"/>
              </w:rPr>
            </w:pPr>
            <w:r>
              <w:rPr>
                <w:rFonts w:eastAsiaTheme="minorEastAsia"/>
                <w:lang w:eastAsia="en-GB"/>
              </w:rPr>
              <w:t>CATT</w:t>
            </w:r>
          </w:p>
        </w:tc>
        <w:tc>
          <w:tcPr>
            <w:tcW w:w="1739" w:type="dxa"/>
          </w:tcPr>
          <w:p w14:paraId="12F222C0" w14:textId="019641B1" w:rsidR="00673ACE" w:rsidRDefault="00673ACE" w:rsidP="00F04009">
            <w:pPr>
              <w:rPr>
                <w:rFonts w:eastAsiaTheme="minorEastAsia"/>
              </w:rPr>
            </w:pPr>
            <w:r>
              <w:rPr>
                <w:rFonts w:eastAsiaTheme="minorEastAsia"/>
                <w:lang w:eastAsia="en-GB"/>
              </w:rPr>
              <w:t>1,2,7</w:t>
            </w:r>
          </w:p>
        </w:tc>
        <w:tc>
          <w:tcPr>
            <w:tcW w:w="6480" w:type="dxa"/>
          </w:tcPr>
          <w:p w14:paraId="6E2BE894" w14:textId="7C62C311" w:rsidR="00673ACE" w:rsidRDefault="00673ACE" w:rsidP="00F04009">
            <w:pPr>
              <w:rPr>
                <w:rFonts w:eastAsiaTheme="minorEastAsia"/>
              </w:rPr>
            </w:pPr>
            <w:r>
              <w:rPr>
                <w:rFonts w:eastAsiaTheme="minorEastAsia"/>
                <w:lang w:eastAsia="en-GB"/>
              </w:rPr>
              <w:t xml:space="preserve">If the LCH configured with HARQ mode, the data form LCH can only be mapped to corresponding HARQ process with same HARQ mode. </w:t>
            </w:r>
            <w:proofErr w:type="spellStart"/>
            <w:r>
              <w:rPr>
                <w:rFonts w:eastAsiaTheme="minorEastAsia"/>
                <w:lang w:eastAsia="en-GB"/>
              </w:rPr>
              <w:t>Meawhile</w:t>
            </w:r>
            <w:proofErr w:type="spellEnd"/>
            <w:r>
              <w:rPr>
                <w:rFonts w:eastAsiaTheme="minorEastAsia"/>
                <w:lang w:eastAsia="en-GB"/>
              </w:rPr>
              <w:t>, it is optional to configure the new LCP for LCH.</w:t>
            </w:r>
          </w:p>
        </w:tc>
      </w:tr>
      <w:tr w:rsidR="002E6CF0" w14:paraId="2FD3F883" w14:textId="77777777" w:rsidTr="00404522">
        <w:tc>
          <w:tcPr>
            <w:tcW w:w="1496" w:type="dxa"/>
          </w:tcPr>
          <w:p w14:paraId="0C2A1086" w14:textId="041400B0"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44C893E2" w14:textId="0E6B2254" w:rsidR="002E6CF0" w:rsidRDefault="002E6CF0" w:rsidP="002E6CF0">
            <w:pPr>
              <w:rPr>
                <w:rFonts w:eastAsiaTheme="minorEastAsia"/>
                <w:lang w:eastAsia="en-GB"/>
              </w:rPr>
            </w:pPr>
            <w:r>
              <w:rPr>
                <w:rFonts w:eastAsiaTheme="minorEastAsia" w:hint="eastAsia"/>
              </w:rPr>
              <w:t>7</w:t>
            </w:r>
          </w:p>
        </w:tc>
        <w:tc>
          <w:tcPr>
            <w:tcW w:w="6480" w:type="dxa"/>
          </w:tcPr>
          <w:p w14:paraId="5DDE2F93" w14:textId="2CA0F4CE" w:rsidR="002E6CF0" w:rsidRDefault="002E6CF0" w:rsidP="002E6CF0">
            <w:pPr>
              <w:rPr>
                <w:rFonts w:eastAsiaTheme="minorEastAsia"/>
                <w:lang w:eastAsia="en-GB"/>
              </w:rPr>
            </w:pPr>
            <w:r>
              <w:rPr>
                <w:rFonts w:eastAsia="DengXian"/>
              </w:rPr>
              <w:t>All the cases could be included in option 7.</w:t>
            </w:r>
          </w:p>
        </w:tc>
      </w:tr>
      <w:tr w:rsidR="003B6138" w14:paraId="1EAA9DE8" w14:textId="77777777" w:rsidTr="00404522">
        <w:tc>
          <w:tcPr>
            <w:tcW w:w="1496" w:type="dxa"/>
          </w:tcPr>
          <w:p w14:paraId="5C7EAE26" w14:textId="38D494BA"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02EBD115" w14:textId="4E5A8799" w:rsidR="003B6138" w:rsidRDefault="003B6138" w:rsidP="002E6CF0">
            <w:pPr>
              <w:rPr>
                <w:rFonts w:eastAsiaTheme="minorEastAsia"/>
              </w:rPr>
            </w:pPr>
            <w:r>
              <w:rPr>
                <w:rFonts w:eastAsiaTheme="minorEastAsia" w:hint="eastAsia"/>
              </w:rPr>
              <w:t>7</w:t>
            </w:r>
          </w:p>
        </w:tc>
        <w:tc>
          <w:tcPr>
            <w:tcW w:w="6480" w:type="dxa"/>
          </w:tcPr>
          <w:p w14:paraId="2BC0CDF9" w14:textId="798CC983" w:rsidR="003B6138" w:rsidRDefault="003B6138" w:rsidP="002E6CF0">
            <w:pPr>
              <w:rPr>
                <w:rFonts w:eastAsia="DengXian"/>
              </w:rPr>
            </w:pPr>
            <w:r>
              <w:rPr>
                <w:rFonts w:eastAsia="DengXian"/>
              </w:rPr>
              <w:t>7 would be sufficient</w:t>
            </w:r>
          </w:p>
        </w:tc>
      </w:tr>
      <w:tr w:rsidR="002D109A" w14:paraId="035EDA81" w14:textId="77777777" w:rsidTr="00404522">
        <w:tc>
          <w:tcPr>
            <w:tcW w:w="1496" w:type="dxa"/>
          </w:tcPr>
          <w:p w14:paraId="3923B1C2" w14:textId="4A23450D" w:rsidR="002D109A" w:rsidRDefault="002D109A" w:rsidP="002E6CF0">
            <w:pPr>
              <w:rPr>
                <w:rFonts w:eastAsiaTheme="minorEastAsia"/>
              </w:rPr>
            </w:pPr>
            <w:r>
              <w:rPr>
                <w:rFonts w:eastAsiaTheme="minorEastAsia"/>
              </w:rPr>
              <w:t>InterDigital</w:t>
            </w:r>
          </w:p>
        </w:tc>
        <w:tc>
          <w:tcPr>
            <w:tcW w:w="1739" w:type="dxa"/>
          </w:tcPr>
          <w:p w14:paraId="29673113" w14:textId="2E7A0A8C" w:rsidR="002D109A" w:rsidRDefault="002D109A" w:rsidP="002E6CF0">
            <w:pPr>
              <w:rPr>
                <w:rFonts w:eastAsiaTheme="minorEastAsia"/>
              </w:rPr>
            </w:pPr>
            <w:r>
              <w:rPr>
                <w:rFonts w:eastAsiaTheme="minorEastAsia"/>
              </w:rPr>
              <w:t>1,2,7</w:t>
            </w:r>
            <w:r w:rsidR="00073AAE">
              <w:rPr>
                <w:rFonts w:eastAsiaTheme="minorEastAsia"/>
              </w:rPr>
              <w:t xml:space="preserve"> (with 4 </w:t>
            </w:r>
            <w:proofErr w:type="spellStart"/>
            <w:r w:rsidR="00073AAE">
              <w:rPr>
                <w:rFonts w:eastAsiaTheme="minorEastAsia"/>
              </w:rPr>
              <w:t>implicitely</w:t>
            </w:r>
            <w:proofErr w:type="spellEnd"/>
            <w:r w:rsidR="00073AAE">
              <w:rPr>
                <w:rFonts w:eastAsiaTheme="minorEastAsia"/>
              </w:rPr>
              <w:t xml:space="preserve"> supported by 7)</w:t>
            </w:r>
          </w:p>
        </w:tc>
        <w:tc>
          <w:tcPr>
            <w:tcW w:w="6480" w:type="dxa"/>
          </w:tcPr>
          <w:p w14:paraId="76D27852" w14:textId="77777777" w:rsidR="002D109A" w:rsidRDefault="002D109A" w:rsidP="002E6CF0">
            <w:pPr>
              <w:rPr>
                <w:rFonts w:eastAsia="DengXian"/>
              </w:rPr>
            </w:pPr>
          </w:p>
        </w:tc>
      </w:tr>
    </w:tbl>
    <w:p w14:paraId="57508849" w14:textId="421E09C9" w:rsidR="003860DB" w:rsidRDefault="003860DB">
      <w:pPr>
        <w:ind w:left="1440" w:hanging="1440"/>
        <w:rPr>
          <w:rFonts w:eastAsia="Malgun Gothic" w:cs="Arial"/>
          <w:sz w:val="18"/>
          <w:szCs w:val="18"/>
          <w:lang w:val="en-US" w:eastAsia="ko-KR"/>
        </w:rPr>
      </w:pPr>
    </w:p>
    <w:p w14:paraId="156A2DC0" w14:textId="02727044" w:rsidR="00686F49" w:rsidRPr="00FC0A1D" w:rsidRDefault="00686F49">
      <w:pPr>
        <w:ind w:left="1440" w:hanging="1440"/>
        <w:rPr>
          <w:rFonts w:eastAsia="Malgun Gothic" w:cs="Arial"/>
          <w:b/>
          <w:bCs/>
          <w:i/>
          <w:iCs/>
          <w:color w:val="4472C4" w:themeColor="accent1"/>
          <w:lang w:val="en-US" w:eastAsia="ko-KR"/>
        </w:rPr>
      </w:pPr>
      <w:r w:rsidRPr="00FC0A1D">
        <w:rPr>
          <w:rFonts w:eastAsia="Malgun Gothic" w:cs="Arial"/>
          <w:b/>
          <w:bCs/>
          <w:i/>
          <w:iCs/>
          <w:color w:val="4472C4" w:themeColor="accent1"/>
          <w:lang w:val="en-US" w:eastAsia="ko-KR"/>
        </w:rPr>
        <w:t>Rapporteur’s Summary:</w:t>
      </w:r>
    </w:p>
    <w:p w14:paraId="720DCA11" w14:textId="77777777" w:rsidR="00FC0A1D" w:rsidRPr="00FC0A1D" w:rsidRDefault="00FC0A1D" w:rsidP="00FC0A1D">
      <w:pPr>
        <w:rPr>
          <w:i/>
          <w:iCs/>
          <w:color w:val="4472C4" w:themeColor="accent1"/>
        </w:rPr>
      </w:pPr>
      <w:r w:rsidRPr="00FC0A1D">
        <w:rPr>
          <w:i/>
          <w:iCs/>
          <w:color w:val="4472C4" w:themeColor="accent1"/>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1335"/>
        <w:gridCol w:w="1336"/>
        <w:gridCol w:w="1336"/>
        <w:gridCol w:w="1335"/>
        <w:gridCol w:w="1336"/>
        <w:gridCol w:w="1336"/>
        <w:gridCol w:w="1336"/>
      </w:tblGrid>
      <w:tr w:rsidR="00FC0A1D" w:rsidRPr="00FC0A1D" w14:paraId="2C823363" w14:textId="77777777" w:rsidTr="004E58C8">
        <w:trPr>
          <w:jc w:val="center"/>
        </w:trPr>
        <w:tc>
          <w:tcPr>
            <w:tcW w:w="9350" w:type="dxa"/>
            <w:gridSpan w:val="7"/>
            <w:shd w:val="clear" w:color="auto" w:fill="F2F2F2" w:themeFill="background1" w:themeFillShade="F2"/>
            <w:vAlign w:val="center"/>
          </w:tcPr>
          <w:p w14:paraId="160DDA73" w14:textId="77777777" w:rsidR="00FC0A1D" w:rsidRPr="00FC0A1D" w:rsidRDefault="00FC0A1D" w:rsidP="004E58C8">
            <w:pPr>
              <w:jc w:val="center"/>
              <w:rPr>
                <w:b/>
                <w:i/>
                <w:iCs/>
                <w:color w:val="4472C4" w:themeColor="accent1"/>
              </w:rPr>
            </w:pPr>
            <w:r w:rsidRPr="00FC0A1D">
              <w:rPr>
                <w:b/>
                <w:i/>
                <w:iCs/>
                <w:color w:val="4472C4" w:themeColor="accent1"/>
              </w:rPr>
              <w:t>Which are valid LCH to HARQ process mapping configurations?</w:t>
            </w:r>
          </w:p>
        </w:tc>
      </w:tr>
      <w:tr w:rsidR="00FC0A1D" w:rsidRPr="00FC0A1D" w14:paraId="1FED7B79" w14:textId="77777777" w:rsidTr="004E58C8">
        <w:trPr>
          <w:jc w:val="center"/>
        </w:trPr>
        <w:tc>
          <w:tcPr>
            <w:tcW w:w="1335" w:type="dxa"/>
            <w:shd w:val="clear" w:color="auto" w:fill="F2F2F2" w:themeFill="background1" w:themeFillShade="F2"/>
            <w:vAlign w:val="center"/>
          </w:tcPr>
          <w:p w14:paraId="19FA2CFE" w14:textId="77777777" w:rsidR="00FC0A1D" w:rsidRPr="00FC0A1D" w:rsidRDefault="00FC0A1D" w:rsidP="004E58C8">
            <w:pPr>
              <w:jc w:val="center"/>
              <w:rPr>
                <w:i/>
                <w:iCs/>
                <w:color w:val="4472C4" w:themeColor="accent1"/>
              </w:rPr>
            </w:pPr>
            <w:r w:rsidRPr="00FC0A1D">
              <w:rPr>
                <w:i/>
                <w:iCs/>
                <w:color w:val="4472C4" w:themeColor="accent1"/>
              </w:rPr>
              <w:t>Option 1</w:t>
            </w:r>
          </w:p>
        </w:tc>
        <w:tc>
          <w:tcPr>
            <w:tcW w:w="1336" w:type="dxa"/>
            <w:shd w:val="clear" w:color="auto" w:fill="F2F2F2" w:themeFill="background1" w:themeFillShade="F2"/>
            <w:vAlign w:val="center"/>
          </w:tcPr>
          <w:p w14:paraId="2D9CBF73" w14:textId="77777777" w:rsidR="00FC0A1D" w:rsidRPr="00FC0A1D" w:rsidRDefault="00FC0A1D" w:rsidP="004E58C8">
            <w:pPr>
              <w:jc w:val="center"/>
              <w:rPr>
                <w:i/>
                <w:iCs/>
                <w:color w:val="4472C4" w:themeColor="accent1"/>
              </w:rPr>
            </w:pPr>
            <w:r w:rsidRPr="00FC0A1D">
              <w:rPr>
                <w:i/>
                <w:iCs/>
                <w:color w:val="4472C4" w:themeColor="accent1"/>
              </w:rPr>
              <w:t>Option 2</w:t>
            </w:r>
          </w:p>
        </w:tc>
        <w:tc>
          <w:tcPr>
            <w:tcW w:w="1336" w:type="dxa"/>
            <w:shd w:val="clear" w:color="auto" w:fill="F2F2F2" w:themeFill="background1" w:themeFillShade="F2"/>
          </w:tcPr>
          <w:p w14:paraId="71697AF0" w14:textId="77777777" w:rsidR="00FC0A1D" w:rsidRPr="00FC0A1D" w:rsidRDefault="00FC0A1D" w:rsidP="004E58C8">
            <w:pPr>
              <w:jc w:val="center"/>
              <w:rPr>
                <w:i/>
                <w:iCs/>
                <w:color w:val="4472C4" w:themeColor="accent1"/>
              </w:rPr>
            </w:pPr>
            <w:r w:rsidRPr="00FC0A1D">
              <w:rPr>
                <w:i/>
                <w:iCs/>
                <w:color w:val="4472C4" w:themeColor="accent1"/>
              </w:rPr>
              <w:t>Option 3</w:t>
            </w:r>
          </w:p>
        </w:tc>
        <w:tc>
          <w:tcPr>
            <w:tcW w:w="1335" w:type="dxa"/>
            <w:shd w:val="clear" w:color="auto" w:fill="F2F2F2" w:themeFill="background1" w:themeFillShade="F2"/>
          </w:tcPr>
          <w:p w14:paraId="769E330F" w14:textId="77777777" w:rsidR="00FC0A1D" w:rsidRPr="00FC0A1D" w:rsidRDefault="00FC0A1D" w:rsidP="004E58C8">
            <w:pPr>
              <w:jc w:val="center"/>
              <w:rPr>
                <w:i/>
                <w:iCs/>
                <w:color w:val="4472C4" w:themeColor="accent1"/>
              </w:rPr>
            </w:pPr>
            <w:r w:rsidRPr="00FC0A1D">
              <w:rPr>
                <w:i/>
                <w:iCs/>
                <w:color w:val="4472C4" w:themeColor="accent1"/>
              </w:rPr>
              <w:t>Option 4</w:t>
            </w:r>
          </w:p>
        </w:tc>
        <w:tc>
          <w:tcPr>
            <w:tcW w:w="1336" w:type="dxa"/>
            <w:shd w:val="clear" w:color="auto" w:fill="F2F2F2" w:themeFill="background1" w:themeFillShade="F2"/>
          </w:tcPr>
          <w:p w14:paraId="2E19B99E" w14:textId="77777777" w:rsidR="00FC0A1D" w:rsidRPr="00FC0A1D" w:rsidRDefault="00FC0A1D" w:rsidP="004E58C8">
            <w:pPr>
              <w:jc w:val="center"/>
              <w:rPr>
                <w:i/>
                <w:iCs/>
                <w:color w:val="4472C4" w:themeColor="accent1"/>
              </w:rPr>
            </w:pPr>
            <w:r w:rsidRPr="00FC0A1D">
              <w:rPr>
                <w:i/>
                <w:iCs/>
                <w:color w:val="4472C4" w:themeColor="accent1"/>
              </w:rPr>
              <w:t>Option 5</w:t>
            </w:r>
          </w:p>
        </w:tc>
        <w:tc>
          <w:tcPr>
            <w:tcW w:w="1336" w:type="dxa"/>
            <w:shd w:val="clear" w:color="auto" w:fill="F2F2F2" w:themeFill="background1" w:themeFillShade="F2"/>
          </w:tcPr>
          <w:p w14:paraId="2BF29CEB" w14:textId="77777777" w:rsidR="00FC0A1D" w:rsidRPr="00FC0A1D" w:rsidRDefault="00FC0A1D" w:rsidP="004E58C8">
            <w:pPr>
              <w:jc w:val="center"/>
              <w:rPr>
                <w:i/>
                <w:iCs/>
                <w:color w:val="4472C4" w:themeColor="accent1"/>
              </w:rPr>
            </w:pPr>
            <w:r w:rsidRPr="00FC0A1D">
              <w:rPr>
                <w:i/>
                <w:iCs/>
                <w:color w:val="4472C4" w:themeColor="accent1"/>
              </w:rPr>
              <w:t>Option 6</w:t>
            </w:r>
          </w:p>
        </w:tc>
        <w:tc>
          <w:tcPr>
            <w:tcW w:w="1336" w:type="dxa"/>
            <w:shd w:val="clear" w:color="auto" w:fill="F2F2F2" w:themeFill="background1" w:themeFillShade="F2"/>
          </w:tcPr>
          <w:p w14:paraId="157AB7E5" w14:textId="77777777" w:rsidR="00FC0A1D" w:rsidRPr="00FC0A1D" w:rsidRDefault="00FC0A1D" w:rsidP="004E58C8">
            <w:pPr>
              <w:jc w:val="center"/>
              <w:rPr>
                <w:i/>
                <w:iCs/>
                <w:color w:val="4472C4" w:themeColor="accent1"/>
              </w:rPr>
            </w:pPr>
            <w:r w:rsidRPr="00FC0A1D">
              <w:rPr>
                <w:i/>
                <w:iCs/>
                <w:color w:val="4472C4" w:themeColor="accent1"/>
              </w:rPr>
              <w:t>Option 7</w:t>
            </w:r>
          </w:p>
        </w:tc>
      </w:tr>
      <w:tr w:rsidR="00FC0A1D" w:rsidRPr="00FC0A1D" w14:paraId="71A75544" w14:textId="77777777" w:rsidTr="004E58C8">
        <w:trPr>
          <w:jc w:val="center"/>
        </w:trPr>
        <w:tc>
          <w:tcPr>
            <w:tcW w:w="1335" w:type="dxa"/>
            <w:vAlign w:val="center"/>
          </w:tcPr>
          <w:p w14:paraId="74A69C08" w14:textId="77777777" w:rsidR="00FC0A1D" w:rsidRPr="00FC0A1D" w:rsidRDefault="00FC0A1D" w:rsidP="004E58C8">
            <w:pPr>
              <w:jc w:val="center"/>
              <w:rPr>
                <w:i/>
                <w:iCs/>
                <w:color w:val="4472C4" w:themeColor="accent1"/>
              </w:rPr>
            </w:pPr>
            <w:r w:rsidRPr="00FC0A1D">
              <w:rPr>
                <w:i/>
                <w:iCs/>
                <w:color w:val="4472C4" w:themeColor="accent1"/>
              </w:rPr>
              <w:t>11</w:t>
            </w:r>
          </w:p>
        </w:tc>
        <w:tc>
          <w:tcPr>
            <w:tcW w:w="1336" w:type="dxa"/>
          </w:tcPr>
          <w:p w14:paraId="36BCDF42" w14:textId="77777777" w:rsidR="00FC0A1D" w:rsidRPr="00FC0A1D" w:rsidRDefault="00FC0A1D" w:rsidP="004E58C8">
            <w:pPr>
              <w:jc w:val="center"/>
              <w:rPr>
                <w:i/>
                <w:iCs/>
                <w:color w:val="4472C4" w:themeColor="accent1"/>
              </w:rPr>
            </w:pPr>
            <w:r w:rsidRPr="00FC0A1D">
              <w:rPr>
                <w:i/>
                <w:iCs/>
                <w:color w:val="4472C4" w:themeColor="accent1"/>
              </w:rPr>
              <w:t>11</w:t>
            </w:r>
          </w:p>
        </w:tc>
        <w:tc>
          <w:tcPr>
            <w:tcW w:w="1336" w:type="dxa"/>
          </w:tcPr>
          <w:p w14:paraId="06CDC6AA" w14:textId="77777777" w:rsidR="00FC0A1D" w:rsidRPr="00FC0A1D" w:rsidRDefault="00FC0A1D" w:rsidP="004E58C8">
            <w:pPr>
              <w:jc w:val="center"/>
              <w:rPr>
                <w:i/>
                <w:iCs/>
                <w:color w:val="4472C4" w:themeColor="accent1"/>
              </w:rPr>
            </w:pPr>
            <w:r w:rsidRPr="00FC0A1D">
              <w:rPr>
                <w:i/>
                <w:iCs/>
                <w:color w:val="4472C4" w:themeColor="accent1"/>
              </w:rPr>
              <w:t>1</w:t>
            </w:r>
          </w:p>
        </w:tc>
        <w:tc>
          <w:tcPr>
            <w:tcW w:w="1335" w:type="dxa"/>
          </w:tcPr>
          <w:p w14:paraId="1F4B1983" w14:textId="77777777" w:rsidR="00FC0A1D" w:rsidRPr="00FC0A1D" w:rsidRDefault="00FC0A1D" w:rsidP="004E58C8">
            <w:pPr>
              <w:jc w:val="center"/>
              <w:rPr>
                <w:i/>
                <w:iCs/>
                <w:color w:val="4472C4" w:themeColor="accent1"/>
              </w:rPr>
            </w:pPr>
            <w:r w:rsidRPr="00FC0A1D">
              <w:rPr>
                <w:i/>
                <w:iCs/>
                <w:color w:val="4472C4" w:themeColor="accent1"/>
              </w:rPr>
              <w:t>4</w:t>
            </w:r>
          </w:p>
        </w:tc>
        <w:tc>
          <w:tcPr>
            <w:tcW w:w="1336" w:type="dxa"/>
          </w:tcPr>
          <w:p w14:paraId="1F1E8172" w14:textId="77777777" w:rsidR="00FC0A1D" w:rsidRPr="00FC0A1D" w:rsidRDefault="00FC0A1D" w:rsidP="004E58C8">
            <w:pPr>
              <w:jc w:val="center"/>
              <w:rPr>
                <w:i/>
                <w:iCs/>
                <w:color w:val="4472C4" w:themeColor="accent1"/>
              </w:rPr>
            </w:pPr>
            <w:r w:rsidRPr="00FC0A1D">
              <w:rPr>
                <w:i/>
                <w:iCs/>
                <w:color w:val="4472C4" w:themeColor="accent1"/>
              </w:rPr>
              <w:t>-</w:t>
            </w:r>
          </w:p>
        </w:tc>
        <w:tc>
          <w:tcPr>
            <w:tcW w:w="1336" w:type="dxa"/>
          </w:tcPr>
          <w:p w14:paraId="7058B77F" w14:textId="77777777" w:rsidR="00FC0A1D" w:rsidRPr="00FC0A1D" w:rsidRDefault="00FC0A1D" w:rsidP="004E58C8">
            <w:pPr>
              <w:jc w:val="center"/>
              <w:rPr>
                <w:i/>
                <w:iCs/>
                <w:color w:val="4472C4" w:themeColor="accent1"/>
              </w:rPr>
            </w:pPr>
            <w:r w:rsidRPr="00FC0A1D">
              <w:rPr>
                <w:i/>
                <w:iCs/>
                <w:color w:val="4472C4" w:themeColor="accent1"/>
              </w:rPr>
              <w:t>-</w:t>
            </w:r>
          </w:p>
        </w:tc>
        <w:tc>
          <w:tcPr>
            <w:tcW w:w="1336" w:type="dxa"/>
          </w:tcPr>
          <w:p w14:paraId="16846F1C" w14:textId="77777777" w:rsidR="00FC0A1D" w:rsidRPr="00FC0A1D" w:rsidRDefault="00FC0A1D" w:rsidP="004E58C8">
            <w:pPr>
              <w:jc w:val="center"/>
              <w:rPr>
                <w:i/>
                <w:iCs/>
                <w:color w:val="4472C4" w:themeColor="accent1"/>
              </w:rPr>
            </w:pPr>
            <w:r w:rsidRPr="00FC0A1D">
              <w:rPr>
                <w:i/>
                <w:iCs/>
                <w:color w:val="4472C4" w:themeColor="accent1"/>
              </w:rPr>
              <w:t>20</w:t>
            </w:r>
          </w:p>
        </w:tc>
      </w:tr>
    </w:tbl>
    <w:p w14:paraId="3B7F1893" w14:textId="77777777" w:rsidR="00FC0A1D" w:rsidRPr="00FC0A1D" w:rsidRDefault="00FC0A1D" w:rsidP="00FC0A1D">
      <w:pPr>
        <w:ind w:left="1440" w:hanging="1440"/>
        <w:rPr>
          <w:bCs/>
          <w:i/>
          <w:iCs/>
          <w:color w:val="4472C4" w:themeColor="accent1"/>
          <w:lang w:eastAsia="sv-SE"/>
        </w:rPr>
      </w:pPr>
    </w:p>
    <w:p w14:paraId="15DE9772" w14:textId="77777777" w:rsidR="00FC0A1D" w:rsidRPr="00FC0A1D" w:rsidRDefault="00FC0A1D" w:rsidP="00FC0A1D">
      <w:pPr>
        <w:rPr>
          <w:i/>
          <w:iCs/>
          <w:color w:val="4472C4" w:themeColor="accent1"/>
          <w:lang w:eastAsia="sv-SE"/>
        </w:rPr>
      </w:pPr>
      <w:r w:rsidRPr="00FC0A1D">
        <w:rPr>
          <w:i/>
          <w:iCs/>
          <w:color w:val="4472C4" w:themeColor="accent1"/>
          <w:lang w:eastAsia="sv-SE"/>
        </w:rPr>
        <w:t>The following is further commented:</w:t>
      </w:r>
    </w:p>
    <w:p w14:paraId="1764B44D" w14:textId="77777777" w:rsidR="00FC0A1D" w:rsidRPr="00FC0A1D" w:rsidRDefault="00FC0A1D" w:rsidP="00FC0A1D">
      <w:pPr>
        <w:pStyle w:val="ListParagraph"/>
        <w:numPr>
          <w:ilvl w:val="0"/>
          <w:numId w:val="26"/>
        </w:numPr>
        <w:rPr>
          <w:rFonts w:ascii="Arial" w:hAnsi="Arial" w:cs="Arial"/>
          <w:i/>
          <w:iCs/>
          <w:color w:val="4472C4" w:themeColor="accent1"/>
          <w:sz w:val="20"/>
          <w:szCs w:val="20"/>
          <w:lang w:eastAsia="sv-SE"/>
        </w:rPr>
      </w:pPr>
      <w:r w:rsidRPr="00FC0A1D">
        <w:rPr>
          <w:rFonts w:ascii="Arial" w:hAnsi="Arial" w:cs="Arial"/>
          <w:i/>
          <w:iCs/>
          <w:color w:val="4472C4" w:themeColor="accent1"/>
          <w:sz w:val="20"/>
          <w:szCs w:val="20"/>
          <w:lang w:eastAsia="sv-SE"/>
        </w:rPr>
        <w:t>(2) Option 4 can be implicitly achieved by not configuring mapping rule for an LCH</w:t>
      </w:r>
    </w:p>
    <w:p w14:paraId="0D65B72E" w14:textId="77777777" w:rsidR="00FC0A1D" w:rsidRPr="00FC0A1D" w:rsidRDefault="00FC0A1D" w:rsidP="00FC0A1D">
      <w:pPr>
        <w:pStyle w:val="ListParagraph"/>
        <w:numPr>
          <w:ilvl w:val="0"/>
          <w:numId w:val="26"/>
        </w:numPr>
        <w:rPr>
          <w:rFonts w:ascii="Arial" w:hAnsi="Arial" w:cs="Arial"/>
          <w:i/>
          <w:iCs/>
          <w:color w:val="4472C4" w:themeColor="accent1"/>
          <w:sz w:val="20"/>
          <w:szCs w:val="20"/>
          <w:lang w:eastAsia="sv-SE"/>
        </w:rPr>
      </w:pPr>
      <w:r w:rsidRPr="00FC0A1D">
        <w:rPr>
          <w:rFonts w:ascii="Arial" w:hAnsi="Arial" w:cs="Arial"/>
          <w:i/>
          <w:iCs/>
          <w:color w:val="4472C4" w:themeColor="accent1"/>
          <w:sz w:val="20"/>
          <w:szCs w:val="20"/>
          <w:lang w:eastAsia="sv-SE"/>
        </w:rPr>
        <w:t>Coexistence of HP with/without a state shall be allowed as it brings more NW flexibility/finer granularity when mapping between LCH and UL grant</w:t>
      </w:r>
    </w:p>
    <w:p w14:paraId="123124F3" w14:textId="77777777" w:rsidR="00FC0A1D" w:rsidRPr="00FC0A1D" w:rsidRDefault="00FC0A1D" w:rsidP="00FC0A1D">
      <w:pPr>
        <w:rPr>
          <w:rFonts w:cs="Arial"/>
          <w:i/>
          <w:iCs/>
          <w:color w:val="4472C4" w:themeColor="accent1"/>
        </w:rPr>
      </w:pPr>
      <w:r w:rsidRPr="00FC0A1D">
        <w:rPr>
          <w:rFonts w:cs="Arial"/>
          <w:i/>
          <w:iCs/>
          <w:color w:val="4472C4" w:themeColor="accent1"/>
        </w:rPr>
        <w:lastRenderedPageBreak/>
        <w:t>Based on majority support, the following valid LCH-HARQ process mapping rules are proposed:</w:t>
      </w:r>
    </w:p>
    <w:p w14:paraId="02632B77" w14:textId="77777777" w:rsidR="00FC0A1D" w:rsidRPr="00FC0A1D" w:rsidRDefault="00FC0A1D" w:rsidP="00FC0A1D">
      <w:pPr>
        <w:ind w:left="1440" w:hanging="1440"/>
        <w:rPr>
          <w:b/>
          <w:i/>
          <w:iCs/>
          <w:color w:val="4472C4" w:themeColor="accent1"/>
          <w:lang w:eastAsia="sv-SE"/>
        </w:rPr>
      </w:pPr>
      <w:r w:rsidRPr="00FC0A1D">
        <w:rPr>
          <w:b/>
          <w:i/>
          <w:iCs/>
          <w:color w:val="4472C4" w:themeColor="accent1"/>
          <w:lang w:eastAsia="sv-SE"/>
        </w:rPr>
        <w:t xml:space="preserve">Proposal 7: </w:t>
      </w:r>
      <w:r w:rsidRPr="00FC0A1D">
        <w:rPr>
          <w:b/>
          <w:i/>
          <w:iCs/>
          <w:color w:val="4472C4" w:themeColor="accent1"/>
          <w:lang w:eastAsia="sv-SE"/>
        </w:rPr>
        <w:tab/>
        <w:t>The following LCH to HARQ process mapping rules are supported:</w:t>
      </w:r>
    </w:p>
    <w:p w14:paraId="318715A6" w14:textId="77777777" w:rsidR="00FC0A1D" w:rsidRPr="00FC0A1D" w:rsidRDefault="00FC0A1D" w:rsidP="00FC0A1D">
      <w:pPr>
        <w:ind w:left="2160" w:hanging="1440"/>
        <w:rPr>
          <w:b/>
          <w:i/>
          <w:iCs/>
          <w:color w:val="4472C4" w:themeColor="accent1"/>
          <w:lang w:eastAsia="sv-SE"/>
        </w:rPr>
      </w:pPr>
      <w:r w:rsidRPr="00FC0A1D">
        <w:rPr>
          <w:b/>
          <w:i/>
          <w:iCs/>
          <w:color w:val="4472C4" w:themeColor="accent1"/>
          <w:lang w:eastAsia="sv-SE"/>
        </w:rPr>
        <w:t xml:space="preserve">1) LCH shall be mapped only to HARQ process(es) configured with the HARQ mode </w:t>
      </w:r>
      <w:proofErr w:type="gramStart"/>
      <w:r w:rsidRPr="00FC0A1D">
        <w:rPr>
          <w:b/>
          <w:i/>
          <w:iCs/>
          <w:color w:val="4472C4" w:themeColor="accent1"/>
          <w:lang w:eastAsia="sv-SE"/>
        </w:rPr>
        <w:t>A;</w:t>
      </w:r>
      <w:proofErr w:type="gramEnd"/>
    </w:p>
    <w:p w14:paraId="26565B99" w14:textId="77777777" w:rsidR="00FC0A1D" w:rsidRPr="00FC0A1D" w:rsidRDefault="00FC0A1D" w:rsidP="00FC0A1D">
      <w:pPr>
        <w:ind w:left="2160" w:hanging="1440"/>
        <w:rPr>
          <w:b/>
          <w:i/>
          <w:iCs/>
          <w:color w:val="4472C4" w:themeColor="accent1"/>
          <w:lang w:eastAsia="sv-SE"/>
        </w:rPr>
      </w:pPr>
      <w:r w:rsidRPr="00FC0A1D">
        <w:rPr>
          <w:b/>
          <w:i/>
          <w:iCs/>
          <w:color w:val="4472C4" w:themeColor="accent1"/>
          <w:lang w:eastAsia="sv-SE"/>
        </w:rPr>
        <w:t xml:space="preserve">2) LCH shall be mapped only to HARQ process(es) configured with the HARQ mode </w:t>
      </w:r>
      <w:proofErr w:type="gramStart"/>
      <w:r w:rsidRPr="00FC0A1D">
        <w:rPr>
          <w:b/>
          <w:i/>
          <w:iCs/>
          <w:color w:val="4472C4" w:themeColor="accent1"/>
          <w:lang w:eastAsia="sv-SE"/>
        </w:rPr>
        <w:t>B;</w:t>
      </w:r>
      <w:proofErr w:type="gramEnd"/>
    </w:p>
    <w:p w14:paraId="5A04C257" w14:textId="77777777" w:rsidR="00FC0A1D" w:rsidRPr="00FC0A1D" w:rsidRDefault="00FC0A1D" w:rsidP="00FC0A1D">
      <w:pPr>
        <w:ind w:left="2160" w:hanging="1440"/>
        <w:rPr>
          <w:b/>
          <w:i/>
          <w:iCs/>
          <w:color w:val="4472C4" w:themeColor="accent1"/>
          <w:lang w:eastAsia="sv-SE"/>
        </w:rPr>
      </w:pPr>
      <w:r w:rsidRPr="00FC0A1D">
        <w:rPr>
          <w:b/>
          <w:i/>
          <w:iCs/>
          <w:color w:val="4472C4" w:themeColor="accent1"/>
          <w:lang w:eastAsia="sv-SE"/>
        </w:rPr>
        <w:t>3) If an LCH is not configured with a mapping rule, it may be mapped to any HARQ process.</w:t>
      </w:r>
    </w:p>
    <w:p w14:paraId="7B4992D4" w14:textId="77777777" w:rsidR="00686F49" w:rsidRPr="00FC0A1D" w:rsidRDefault="00686F49">
      <w:pPr>
        <w:ind w:left="1440" w:hanging="1440"/>
        <w:rPr>
          <w:rFonts w:eastAsia="Malgun Gothic" w:cs="Arial"/>
          <w:sz w:val="18"/>
          <w:szCs w:val="18"/>
          <w:lang w:eastAsia="ko-KR"/>
        </w:rPr>
      </w:pPr>
    </w:p>
    <w:p w14:paraId="47892BD7" w14:textId="77777777" w:rsidR="003860DB" w:rsidRDefault="003516E7">
      <w:pPr>
        <w:pStyle w:val="Heading2"/>
      </w:pPr>
      <w:r>
        <w:t>RRC parameter details</w:t>
      </w:r>
    </w:p>
    <w:p w14:paraId="7463B058" w14:textId="77777777" w:rsidR="003860DB" w:rsidRDefault="003516E7">
      <w:pPr>
        <w:pStyle w:val="Proposal"/>
        <w:tabs>
          <w:tab w:val="left" w:pos="2580"/>
        </w:tabs>
        <w:rPr>
          <w:b w:val="0"/>
        </w:rPr>
      </w:pPr>
      <w:r>
        <w:rPr>
          <w:b w:val="0"/>
        </w:rPr>
        <w:t xml:space="preserve">In the 38.331 running CR for NTN, the fields </w:t>
      </w:r>
      <w:proofErr w:type="spellStart"/>
      <w:r>
        <w:rPr>
          <w:b w:val="0"/>
          <w:i/>
          <w:iCs/>
        </w:rPr>
        <w:t>downlinkHARQ-FeedbackDisabled</w:t>
      </w:r>
      <w:proofErr w:type="spellEnd"/>
      <w:r>
        <w:rPr>
          <w:b w:val="0"/>
        </w:rPr>
        <w:t xml:space="preserve"> and </w:t>
      </w:r>
      <w:r>
        <w:rPr>
          <w:b w:val="0"/>
          <w:i/>
          <w:iCs/>
        </w:rPr>
        <w:t>uplinkHARQ-DRX-LCP-Mode-r17</w:t>
      </w:r>
      <w:r>
        <w:rPr>
          <w:b w:val="0"/>
        </w:rPr>
        <w:t xml:space="preserve"> are added in the IE </w:t>
      </w:r>
      <w:r>
        <w:rPr>
          <w:b w:val="0"/>
          <w:i/>
          <w:iCs/>
        </w:rPr>
        <w:t>MAC-</w:t>
      </w:r>
      <w:proofErr w:type="spellStart"/>
      <w:r>
        <w:rPr>
          <w:b w:val="0"/>
          <w:i/>
          <w:iCs/>
        </w:rPr>
        <w:t>CellGroupConfig</w:t>
      </w:r>
      <w:proofErr w:type="spellEnd"/>
      <w:r>
        <w:rPr>
          <w:b w:val="0"/>
        </w:rPr>
        <w:t xml:space="preserve">. [1] argues that for better forward compatibility, e.g. when considering NTN CA in Rel-18, it is better to place these two fields under </w:t>
      </w:r>
      <w:r>
        <w:rPr>
          <w:b w:val="0"/>
          <w:i/>
          <w:iCs/>
        </w:rPr>
        <w:t>PDSCH-</w:t>
      </w:r>
      <w:proofErr w:type="spellStart"/>
      <w:r>
        <w:rPr>
          <w:b w:val="0"/>
          <w:i/>
          <w:iCs/>
        </w:rPr>
        <w:t>ServingCellconfig</w:t>
      </w:r>
      <w:proofErr w:type="spellEnd"/>
      <w:r>
        <w:rPr>
          <w:b w:val="0"/>
        </w:rPr>
        <w:t xml:space="preserve"> and </w:t>
      </w:r>
      <w:r>
        <w:rPr>
          <w:b w:val="0"/>
          <w:i/>
          <w:iCs/>
        </w:rPr>
        <w:t>PUSCH-</w:t>
      </w:r>
      <w:proofErr w:type="spellStart"/>
      <w:r>
        <w:rPr>
          <w:b w:val="0"/>
          <w:i/>
          <w:iCs/>
        </w:rPr>
        <w:t>ServingCellConfig</w:t>
      </w:r>
      <w:proofErr w:type="spellEnd"/>
      <w:r>
        <w:rPr>
          <w:b w:val="0"/>
        </w:rPr>
        <w:t>, since different serving cells don’t have to have the same configurations, for better flexibility. [16] further notes that “</w:t>
      </w:r>
      <w:proofErr w:type="spellStart"/>
      <w:r>
        <w:rPr>
          <w:b w:val="0"/>
          <w:i/>
          <w:iCs/>
        </w:rPr>
        <w:t>uplinkHARQ</w:t>
      </w:r>
      <w:proofErr w:type="spellEnd"/>
      <w:r>
        <w:rPr>
          <w:b w:val="0"/>
          <w:i/>
          <w:iCs/>
        </w:rPr>
        <w:t>-DRX-Mode</w:t>
      </w:r>
      <w:r>
        <w:rPr>
          <w:b w:val="0"/>
        </w:rPr>
        <w:t>” or “</w:t>
      </w:r>
      <w:proofErr w:type="spellStart"/>
      <w:r>
        <w:rPr>
          <w:b w:val="0"/>
          <w:i/>
          <w:iCs/>
        </w:rPr>
        <w:t>uplinkDRX</w:t>
      </w:r>
      <w:proofErr w:type="spellEnd"/>
      <w:r>
        <w:rPr>
          <w:b w:val="0"/>
          <w:i/>
          <w:iCs/>
        </w:rPr>
        <w:t>-Mode</w:t>
      </w:r>
      <w:r>
        <w:rPr>
          <w:b w:val="0"/>
        </w:rPr>
        <w:t xml:space="preserve">” may be configured in the </w:t>
      </w:r>
      <w:r>
        <w:rPr>
          <w:b w:val="0"/>
          <w:i/>
          <w:iCs/>
        </w:rPr>
        <w:t>MAC-</w:t>
      </w:r>
      <w:proofErr w:type="spellStart"/>
      <w:r>
        <w:rPr>
          <w:b w:val="0"/>
          <w:i/>
          <w:iCs/>
        </w:rPr>
        <w:t>CellGroupConfig</w:t>
      </w:r>
      <w:proofErr w:type="spellEnd"/>
      <w:r>
        <w:rPr>
          <w:b w:val="0"/>
        </w:rPr>
        <w:t xml:space="preserve"> as all HARQ processes are shared in a cell group and setting it individually per serving cell by including the parameter in </w:t>
      </w:r>
      <w:r>
        <w:rPr>
          <w:b w:val="0"/>
          <w:i/>
          <w:iCs/>
        </w:rPr>
        <w:t>PUSCH-</w:t>
      </w:r>
      <w:proofErr w:type="spellStart"/>
      <w:r>
        <w:rPr>
          <w:b w:val="0"/>
          <w:i/>
          <w:iCs/>
        </w:rPr>
        <w:t>ServingCellConfig</w:t>
      </w:r>
      <w:proofErr w:type="spellEnd"/>
      <w:r>
        <w:rPr>
          <w:b w:val="0"/>
        </w:rPr>
        <w:t xml:space="preserve">. </w:t>
      </w:r>
    </w:p>
    <w:p w14:paraId="2F71069F" w14:textId="77777777" w:rsidR="003860DB" w:rsidRDefault="003516E7">
      <w:pPr>
        <w:ind w:left="1440" w:hanging="1440"/>
        <w:rPr>
          <w:b/>
        </w:rPr>
      </w:pPr>
      <w:r>
        <w:rPr>
          <w:b/>
          <w:lang w:eastAsia="sv-SE"/>
        </w:rPr>
        <w:t>Question 8:</w:t>
      </w:r>
      <w:r>
        <w:tab/>
      </w:r>
      <w:r>
        <w:rPr>
          <w:b/>
          <w:bCs/>
        </w:rPr>
        <w:t xml:space="preserve">Should </w:t>
      </w:r>
      <w:proofErr w:type="spellStart"/>
      <w:r>
        <w:rPr>
          <w:b/>
          <w:bCs/>
          <w:i/>
          <w:iCs/>
        </w:rPr>
        <w:t>uplinkHARQ</w:t>
      </w:r>
      <w:proofErr w:type="spellEnd"/>
      <w:r>
        <w:rPr>
          <w:b/>
          <w:bCs/>
          <w:i/>
          <w:iCs/>
        </w:rPr>
        <w:t>-DRX-Mode</w:t>
      </w:r>
      <w:r>
        <w:rPr>
          <w:b/>
          <w:bCs/>
        </w:rPr>
        <w:t xml:space="preserve"> be included in </w:t>
      </w:r>
      <w:r>
        <w:rPr>
          <w:b/>
          <w:i/>
          <w:iCs/>
        </w:rPr>
        <w:t>MAC-</w:t>
      </w:r>
      <w:proofErr w:type="spellStart"/>
      <w:r>
        <w:rPr>
          <w:b/>
          <w:i/>
          <w:iCs/>
        </w:rPr>
        <w:t>CellGroupConfig</w:t>
      </w:r>
      <w:proofErr w:type="spellEnd"/>
      <w:r>
        <w:rPr>
          <w:b/>
        </w:rPr>
        <w:t xml:space="preserve"> or </w:t>
      </w:r>
      <w:r>
        <w:rPr>
          <w:b/>
          <w:i/>
          <w:iCs/>
        </w:rPr>
        <w:t>PUSCH-</w:t>
      </w:r>
      <w:proofErr w:type="spellStart"/>
      <w:r>
        <w:rPr>
          <w:b/>
          <w:i/>
          <w:iCs/>
        </w:rPr>
        <w:t>ServingCellConfig</w:t>
      </w:r>
      <w:proofErr w:type="spellEnd"/>
      <w:r>
        <w:rPr>
          <w:b/>
        </w:rPr>
        <w:t>?</w:t>
      </w:r>
    </w:p>
    <w:tbl>
      <w:tblPr>
        <w:tblStyle w:val="TableGrid"/>
        <w:tblW w:w="9715" w:type="dxa"/>
        <w:tblLayout w:type="fixed"/>
        <w:tblLook w:val="04A0" w:firstRow="1" w:lastRow="0" w:firstColumn="1" w:lastColumn="0" w:noHBand="0" w:noVBand="1"/>
      </w:tblPr>
      <w:tblGrid>
        <w:gridCol w:w="1496"/>
        <w:gridCol w:w="1739"/>
        <w:gridCol w:w="6480"/>
      </w:tblGrid>
      <w:tr w:rsidR="003860DB" w14:paraId="4D7B0632" w14:textId="77777777">
        <w:tc>
          <w:tcPr>
            <w:tcW w:w="1496" w:type="dxa"/>
            <w:shd w:val="clear" w:color="auto" w:fill="E7E6E6" w:themeFill="background2"/>
          </w:tcPr>
          <w:p w14:paraId="1E17D5E9"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75FE73"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30AF3B19" w14:textId="77777777" w:rsidR="003860DB" w:rsidRDefault="003516E7">
            <w:pPr>
              <w:jc w:val="center"/>
              <w:rPr>
                <w:b/>
                <w:i/>
                <w:iCs/>
                <w:lang w:eastAsia="sv-SE"/>
              </w:rPr>
            </w:pPr>
            <w:r>
              <w:rPr>
                <w:b/>
                <w:lang w:eastAsia="sv-SE"/>
              </w:rPr>
              <w:t xml:space="preserve">Additional comments </w:t>
            </w:r>
          </w:p>
        </w:tc>
      </w:tr>
      <w:tr w:rsidR="003860DB" w14:paraId="5D0260E2" w14:textId="77777777">
        <w:tc>
          <w:tcPr>
            <w:tcW w:w="1496" w:type="dxa"/>
          </w:tcPr>
          <w:p w14:paraId="03A99D62" w14:textId="77777777" w:rsidR="003860DB" w:rsidRDefault="003516E7">
            <w:pPr>
              <w:rPr>
                <w:rFonts w:eastAsiaTheme="minorEastAsia"/>
              </w:rPr>
            </w:pPr>
            <w:r>
              <w:rPr>
                <w:rFonts w:eastAsiaTheme="minorEastAsia"/>
              </w:rPr>
              <w:t>Apple</w:t>
            </w:r>
          </w:p>
        </w:tc>
        <w:tc>
          <w:tcPr>
            <w:tcW w:w="1739" w:type="dxa"/>
          </w:tcPr>
          <w:p w14:paraId="1D077DB0"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36D8E8C" w14:textId="77777777" w:rsidR="003860DB" w:rsidRDefault="003860DB">
            <w:pPr>
              <w:rPr>
                <w:rFonts w:eastAsiaTheme="minorEastAsia"/>
                <w:highlight w:val="yellow"/>
              </w:rPr>
            </w:pPr>
          </w:p>
        </w:tc>
      </w:tr>
      <w:tr w:rsidR="003860DB" w14:paraId="1BCD3A80" w14:textId="77777777">
        <w:tc>
          <w:tcPr>
            <w:tcW w:w="1496" w:type="dxa"/>
          </w:tcPr>
          <w:p w14:paraId="3F4B97A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52054ABD"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0111E89" w14:textId="77777777" w:rsidR="003860DB" w:rsidRDefault="003516E7">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60DB" w14:paraId="44484F7C" w14:textId="77777777">
        <w:tc>
          <w:tcPr>
            <w:tcW w:w="1496" w:type="dxa"/>
          </w:tcPr>
          <w:p w14:paraId="2B49F3FA" w14:textId="77777777" w:rsidR="003860DB" w:rsidRDefault="003516E7">
            <w:pPr>
              <w:rPr>
                <w:rFonts w:eastAsiaTheme="minorEastAsia"/>
              </w:rPr>
            </w:pPr>
            <w:r>
              <w:rPr>
                <w:rFonts w:eastAsiaTheme="minorEastAsia"/>
              </w:rPr>
              <w:t>Nokia</w:t>
            </w:r>
          </w:p>
        </w:tc>
        <w:tc>
          <w:tcPr>
            <w:tcW w:w="1739" w:type="dxa"/>
          </w:tcPr>
          <w:p w14:paraId="4F218F7E"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558AAE29" w14:textId="77777777" w:rsidR="003860DB" w:rsidRDefault="003516E7">
            <w:pPr>
              <w:rPr>
                <w:rFonts w:eastAsiaTheme="minorEastAsia"/>
                <w:highlight w:val="yellow"/>
              </w:rPr>
            </w:pPr>
            <w:r>
              <w:rPr>
                <w:rFonts w:eastAsiaTheme="minorEastAsia"/>
              </w:rPr>
              <w:t xml:space="preserve">No need to restrict the same configuration for all the cells in a </w:t>
            </w:r>
            <w:proofErr w:type="spellStart"/>
            <w:r>
              <w:rPr>
                <w:rFonts w:eastAsiaTheme="minorEastAsia"/>
              </w:rPr>
              <w:t>CellGroup</w:t>
            </w:r>
            <w:proofErr w:type="spellEnd"/>
            <w:r>
              <w:rPr>
                <w:rFonts w:eastAsiaTheme="minorEastAsia"/>
              </w:rPr>
              <w:t>.</w:t>
            </w:r>
          </w:p>
        </w:tc>
      </w:tr>
      <w:tr w:rsidR="003860DB" w14:paraId="255224A7" w14:textId="77777777">
        <w:tc>
          <w:tcPr>
            <w:tcW w:w="1496" w:type="dxa"/>
          </w:tcPr>
          <w:p w14:paraId="251E13CD" w14:textId="77777777" w:rsidR="003860DB" w:rsidRDefault="003516E7">
            <w:pPr>
              <w:rPr>
                <w:rFonts w:eastAsiaTheme="minorEastAsia"/>
              </w:rPr>
            </w:pPr>
            <w:bookmarkStart w:id="9" w:name="OLE_LINK56"/>
            <w:r>
              <w:rPr>
                <w:rFonts w:eastAsiaTheme="minorEastAsia" w:hint="eastAsia"/>
              </w:rPr>
              <w:t>H</w:t>
            </w:r>
            <w:r>
              <w:rPr>
                <w:rFonts w:eastAsiaTheme="minorEastAsia"/>
              </w:rPr>
              <w:t>uawei,</w:t>
            </w:r>
          </w:p>
          <w:p w14:paraId="0DEA6B74" w14:textId="77777777" w:rsidR="003860DB" w:rsidRDefault="003516E7">
            <w:pPr>
              <w:rPr>
                <w:rFonts w:eastAsiaTheme="minorEastAsia"/>
              </w:rPr>
            </w:pPr>
            <w:proofErr w:type="spellStart"/>
            <w:r>
              <w:rPr>
                <w:rFonts w:eastAsiaTheme="minorEastAsia"/>
              </w:rPr>
              <w:t>HiSilicon</w:t>
            </w:r>
            <w:bookmarkEnd w:id="9"/>
            <w:proofErr w:type="spellEnd"/>
          </w:p>
        </w:tc>
        <w:tc>
          <w:tcPr>
            <w:tcW w:w="1739" w:type="dxa"/>
          </w:tcPr>
          <w:p w14:paraId="7528FBA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04B56EA" w14:textId="77777777" w:rsidR="003860DB" w:rsidRDefault="003860DB">
            <w:pPr>
              <w:rPr>
                <w:lang w:eastAsia="sv-SE"/>
              </w:rPr>
            </w:pPr>
          </w:p>
        </w:tc>
      </w:tr>
      <w:tr w:rsidR="003860DB" w14:paraId="4A3C4CC9" w14:textId="77777777">
        <w:tc>
          <w:tcPr>
            <w:tcW w:w="1496" w:type="dxa"/>
          </w:tcPr>
          <w:p w14:paraId="5B54E5BF" w14:textId="77777777" w:rsidR="003860DB" w:rsidRDefault="003516E7">
            <w:pPr>
              <w:rPr>
                <w:rFonts w:eastAsiaTheme="minorEastAsia"/>
              </w:rPr>
            </w:pPr>
            <w:r>
              <w:rPr>
                <w:rFonts w:eastAsiaTheme="minorEastAsia"/>
              </w:rPr>
              <w:t>OPPO</w:t>
            </w:r>
          </w:p>
        </w:tc>
        <w:tc>
          <w:tcPr>
            <w:tcW w:w="1739" w:type="dxa"/>
          </w:tcPr>
          <w:p w14:paraId="62FEAA60" w14:textId="77777777" w:rsidR="003860DB" w:rsidRDefault="003516E7">
            <w:pPr>
              <w:rPr>
                <w:rFonts w:eastAsiaTheme="minorEastAsia"/>
              </w:rPr>
            </w:pPr>
            <w:r>
              <w:rPr>
                <w:i/>
                <w:iCs/>
              </w:rPr>
              <w:t>PUSCH-</w:t>
            </w:r>
            <w:proofErr w:type="spellStart"/>
            <w:r>
              <w:rPr>
                <w:i/>
                <w:iCs/>
              </w:rPr>
              <w:t>ServingCellConfig</w:t>
            </w:r>
            <w:proofErr w:type="spellEnd"/>
          </w:p>
        </w:tc>
        <w:tc>
          <w:tcPr>
            <w:tcW w:w="6480" w:type="dxa"/>
          </w:tcPr>
          <w:p w14:paraId="5EDB047B" w14:textId="77777777" w:rsidR="003860DB" w:rsidRDefault="003516E7">
            <w:pPr>
              <w:rPr>
                <w:rFonts w:eastAsiaTheme="minorEastAsia"/>
              </w:rPr>
            </w:pPr>
            <w:r>
              <w:rPr>
                <w:rFonts w:eastAsiaTheme="minorEastAsia"/>
              </w:rPr>
              <w:t>It would be flexible for future release to place this field under PUSCH-</w:t>
            </w:r>
            <w:proofErr w:type="spellStart"/>
            <w:r>
              <w:rPr>
                <w:rFonts w:eastAsiaTheme="minorEastAsia"/>
              </w:rPr>
              <w:t>ServingCellConfig</w:t>
            </w:r>
            <w:proofErr w:type="spellEnd"/>
            <w:r>
              <w:rPr>
                <w:rFonts w:eastAsiaTheme="minorEastAsia"/>
              </w:rPr>
              <w:t>.</w:t>
            </w:r>
          </w:p>
          <w:p w14:paraId="1347DA33" w14:textId="77777777" w:rsidR="003860DB" w:rsidRDefault="003516E7">
            <w:pPr>
              <w:rPr>
                <w:rFonts w:eastAsiaTheme="minorEastAsia"/>
              </w:rPr>
            </w:pPr>
            <w:r>
              <w:rPr>
                <w:rFonts w:eastAsiaTheme="minorEastAsia"/>
              </w:rPr>
              <w:t xml:space="preserve">Besides, the field </w:t>
            </w:r>
            <w:proofErr w:type="spellStart"/>
            <w:r>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468A7F23" w14:textId="77777777" w:rsidR="003860DB" w:rsidRDefault="003516E7">
            <w:pPr>
              <w:rPr>
                <w:rFonts w:eastAsiaTheme="minorEastAsia"/>
                <w:highlight w:val="yellow"/>
              </w:rPr>
            </w:pPr>
            <w:r>
              <w:rPr>
                <w:b/>
              </w:rPr>
              <w:t xml:space="preserve">Fields </w:t>
            </w:r>
            <w:proofErr w:type="spellStart"/>
            <w:r>
              <w:rPr>
                <w:b/>
                <w:bCs/>
                <w:i/>
                <w:iCs/>
              </w:rPr>
              <w:t>uplinkHARQ</w:t>
            </w:r>
            <w:proofErr w:type="spellEnd"/>
            <w:r>
              <w:rPr>
                <w:b/>
                <w:bCs/>
                <w:i/>
                <w:iCs/>
              </w:rPr>
              <w:t>-DRX-Mode</w:t>
            </w:r>
            <w:r>
              <w:rPr>
                <w:b/>
                <w:bCs/>
              </w:rPr>
              <w:t xml:space="preserve"> and </w:t>
            </w:r>
            <w:proofErr w:type="spellStart"/>
            <w:r>
              <w:rPr>
                <w:b/>
                <w:i/>
                <w:iCs/>
              </w:rPr>
              <w:t>downlinkHARQ-FeedbackDisabled</w:t>
            </w:r>
            <w:proofErr w:type="spellEnd"/>
            <w:r>
              <w:rPr>
                <w:b/>
                <w:i/>
                <w:iCs/>
              </w:rPr>
              <w:t xml:space="preserve"> </w:t>
            </w:r>
            <w:r>
              <w:rPr>
                <w:b/>
                <w:iCs/>
              </w:rPr>
              <w:t xml:space="preserve">are included in </w:t>
            </w:r>
            <w:r>
              <w:rPr>
                <w:b/>
                <w:i/>
                <w:iCs/>
              </w:rPr>
              <w:t>PUSCH-</w:t>
            </w:r>
            <w:proofErr w:type="spellStart"/>
            <w:proofErr w:type="gramStart"/>
            <w:r>
              <w:rPr>
                <w:b/>
                <w:i/>
                <w:iCs/>
              </w:rPr>
              <w:t>ServingCellConfig</w:t>
            </w:r>
            <w:proofErr w:type="spellEnd"/>
            <w:r>
              <w:rPr>
                <w:b/>
                <w:i/>
                <w:iCs/>
              </w:rPr>
              <w:t xml:space="preserve">  </w:t>
            </w:r>
            <w:r>
              <w:rPr>
                <w:b/>
                <w:iCs/>
              </w:rPr>
              <w:t>and</w:t>
            </w:r>
            <w:proofErr w:type="gramEnd"/>
            <w:r>
              <w:rPr>
                <w:b/>
                <w:i/>
                <w:iCs/>
              </w:rPr>
              <w:t xml:space="preserve"> PDSCH-</w:t>
            </w:r>
            <w:proofErr w:type="spellStart"/>
            <w:r>
              <w:rPr>
                <w:b/>
                <w:i/>
                <w:iCs/>
              </w:rPr>
              <w:t>ServingCellconfig</w:t>
            </w:r>
            <w:proofErr w:type="spellEnd"/>
            <w:r>
              <w:rPr>
                <w:b/>
                <w:iCs/>
              </w:rPr>
              <w:t>, respectively</w:t>
            </w:r>
            <w:r>
              <w:rPr>
                <w:b/>
                <w:i/>
                <w:iCs/>
              </w:rPr>
              <w:t>.</w:t>
            </w:r>
          </w:p>
        </w:tc>
      </w:tr>
      <w:tr w:rsidR="003860DB" w14:paraId="74B88E7E" w14:textId="77777777">
        <w:tc>
          <w:tcPr>
            <w:tcW w:w="1496" w:type="dxa"/>
          </w:tcPr>
          <w:p w14:paraId="065AAA8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F4C483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C7B6403" w14:textId="77777777" w:rsidR="003860DB" w:rsidRDefault="003860DB">
            <w:pPr>
              <w:rPr>
                <w:rFonts w:eastAsiaTheme="minorEastAsia"/>
              </w:rPr>
            </w:pPr>
          </w:p>
        </w:tc>
      </w:tr>
      <w:tr w:rsidR="003860DB" w14:paraId="3FF76E6E" w14:textId="77777777">
        <w:tc>
          <w:tcPr>
            <w:tcW w:w="1496" w:type="dxa"/>
          </w:tcPr>
          <w:p w14:paraId="673F7BF2" w14:textId="77777777" w:rsidR="003860DB" w:rsidRDefault="003516E7">
            <w:pPr>
              <w:rPr>
                <w:lang w:eastAsia="sv-SE"/>
              </w:rPr>
            </w:pPr>
            <w:r>
              <w:rPr>
                <w:rFonts w:eastAsiaTheme="minorEastAsia"/>
              </w:rPr>
              <w:t>MediaTek</w:t>
            </w:r>
          </w:p>
        </w:tc>
        <w:tc>
          <w:tcPr>
            <w:tcW w:w="1739" w:type="dxa"/>
          </w:tcPr>
          <w:p w14:paraId="0982DCA4"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7C573E5D" w14:textId="77777777" w:rsidR="003860DB" w:rsidRDefault="003516E7">
            <w:pPr>
              <w:rPr>
                <w:rFonts w:eastAsiaTheme="minorEastAsia"/>
              </w:rPr>
            </w:pPr>
            <w:r>
              <w:rPr>
                <w:rFonts w:eastAsiaTheme="minorEastAsia"/>
              </w:rPr>
              <w:t>These should be configured per cell, not cell group.</w:t>
            </w:r>
          </w:p>
          <w:p w14:paraId="3A007E3B" w14:textId="77777777" w:rsidR="003860DB" w:rsidRDefault="003516E7">
            <w:pPr>
              <w:rPr>
                <w:rFonts w:eastAsiaTheme="minorEastAsia"/>
              </w:rPr>
            </w:pPr>
            <w:r>
              <w:rPr>
                <w:rFonts w:eastAsiaTheme="minorEastAsia"/>
              </w:rPr>
              <w:t xml:space="preserve">Same applies for </w:t>
            </w:r>
            <w:proofErr w:type="spellStart"/>
            <w:r>
              <w:rPr>
                <w:rFonts w:eastAsiaTheme="minorEastAsia"/>
              </w:rPr>
              <w:t>downlinkHARQ-FeedbackDisabled</w:t>
            </w:r>
            <w:proofErr w:type="spellEnd"/>
            <w:r>
              <w:rPr>
                <w:rFonts w:eastAsiaTheme="minorEastAsia"/>
              </w:rPr>
              <w:t xml:space="preserve"> and PDSCH-</w:t>
            </w:r>
            <w:proofErr w:type="spellStart"/>
            <w:r>
              <w:rPr>
                <w:rFonts w:eastAsiaTheme="minorEastAsia"/>
              </w:rPr>
              <w:t>ServingCellConfig</w:t>
            </w:r>
            <w:proofErr w:type="spellEnd"/>
          </w:p>
        </w:tc>
      </w:tr>
      <w:tr w:rsidR="003860DB" w14:paraId="77F6934D" w14:textId="77777777">
        <w:tc>
          <w:tcPr>
            <w:tcW w:w="1496" w:type="dxa"/>
          </w:tcPr>
          <w:p w14:paraId="1254595D" w14:textId="77777777" w:rsidR="003860DB" w:rsidRDefault="003516E7">
            <w:pPr>
              <w:rPr>
                <w:lang w:eastAsia="sv-SE"/>
              </w:rPr>
            </w:pPr>
            <w:r>
              <w:rPr>
                <w:lang w:eastAsia="sv-SE"/>
              </w:rPr>
              <w:t>Qualcomm</w:t>
            </w:r>
          </w:p>
        </w:tc>
        <w:tc>
          <w:tcPr>
            <w:tcW w:w="1739" w:type="dxa"/>
          </w:tcPr>
          <w:p w14:paraId="48F511BC" w14:textId="77777777" w:rsidR="003860DB" w:rsidRDefault="003516E7">
            <w:pPr>
              <w:rPr>
                <w:rFonts w:eastAsia="DengXian"/>
              </w:rPr>
            </w:pPr>
            <w:r>
              <w:rPr>
                <w:rFonts w:eastAsia="DengXian"/>
              </w:rPr>
              <w:t>PUSCH-</w:t>
            </w:r>
            <w:proofErr w:type="spellStart"/>
            <w:r>
              <w:rPr>
                <w:rFonts w:eastAsia="DengXian"/>
              </w:rPr>
              <w:t>ServingCellConfig</w:t>
            </w:r>
            <w:proofErr w:type="spellEnd"/>
          </w:p>
        </w:tc>
        <w:tc>
          <w:tcPr>
            <w:tcW w:w="6480" w:type="dxa"/>
          </w:tcPr>
          <w:p w14:paraId="7CB6480A" w14:textId="77777777" w:rsidR="003860DB" w:rsidRDefault="003860DB">
            <w:pPr>
              <w:rPr>
                <w:rFonts w:eastAsia="DengXian"/>
              </w:rPr>
            </w:pPr>
          </w:p>
        </w:tc>
      </w:tr>
      <w:tr w:rsidR="003860DB" w14:paraId="1D66A566" w14:textId="77777777">
        <w:tc>
          <w:tcPr>
            <w:tcW w:w="1496" w:type="dxa"/>
          </w:tcPr>
          <w:p w14:paraId="497DF1ED" w14:textId="77777777" w:rsidR="003860DB" w:rsidRDefault="003516E7">
            <w:pPr>
              <w:rPr>
                <w:lang w:eastAsia="sv-SE"/>
              </w:rPr>
            </w:pPr>
            <w:r>
              <w:rPr>
                <w:rFonts w:eastAsiaTheme="minorEastAsia"/>
              </w:rPr>
              <w:lastRenderedPageBreak/>
              <w:t>Samsung</w:t>
            </w:r>
          </w:p>
        </w:tc>
        <w:tc>
          <w:tcPr>
            <w:tcW w:w="1739" w:type="dxa"/>
          </w:tcPr>
          <w:p w14:paraId="7FB6DBCC"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251B24FC" w14:textId="77777777" w:rsidR="003860DB" w:rsidRDefault="003860DB">
            <w:pPr>
              <w:rPr>
                <w:lang w:eastAsia="sv-SE"/>
              </w:rPr>
            </w:pPr>
          </w:p>
        </w:tc>
      </w:tr>
      <w:tr w:rsidR="003860DB" w14:paraId="73E35A7B" w14:textId="77777777">
        <w:tc>
          <w:tcPr>
            <w:tcW w:w="1496" w:type="dxa"/>
          </w:tcPr>
          <w:p w14:paraId="05E40955"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846BC1A" w14:textId="77777777" w:rsidR="003860DB" w:rsidRDefault="003516E7">
            <w:pPr>
              <w:rPr>
                <w:rFonts w:eastAsia="DengXian"/>
              </w:rPr>
            </w:pPr>
            <w:r>
              <w:rPr>
                <w:rFonts w:eastAsiaTheme="minorEastAsia"/>
              </w:rPr>
              <w:t>PUSCH-</w:t>
            </w:r>
            <w:proofErr w:type="spellStart"/>
            <w:r>
              <w:rPr>
                <w:rFonts w:eastAsiaTheme="minorEastAsia"/>
              </w:rPr>
              <w:t>ServingCellConfig</w:t>
            </w:r>
            <w:proofErr w:type="spellEnd"/>
          </w:p>
        </w:tc>
        <w:tc>
          <w:tcPr>
            <w:tcW w:w="6480" w:type="dxa"/>
          </w:tcPr>
          <w:p w14:paraId="6CAAEA17" w14:textId="77777777" w:rsidR="003860DB" w:rsidRDefault="003860DB">
            <w:pPr>
              <w:rPr>
                <w:rFonts w:eastAsia="DengXian"/>
              </w:rPr>
            </w:pPr>
          </w:p>
        </w:tc>
      </w:tr>
      <w:tr w:rsidR="003860DB" w14:paraId="713CD5FF" w14:textId="77777777">
        <w:tc>
          <w:tcPr>
            <w:tcW w:w="1496" w:type="dxa"/>
          </w:tcPr>
          <w:p w14:paraId="741310B3" w14:textId="77777777" w:rsidR="003860DB" w:rsidRDefault="003516E7">
            <w:pPr>
              <w:rPr>
                <w:rFonts w:eastAsia="SimSun"/>
                <w:lang w:val="en-US"/>
              </w:rPr>
            </w:pPr>
            <w:r>
              <w:rPr>
                <w:rFonts w:eastAsia="SimSun" w:hint="eastAsia"/>
                <w:lang w:val="en-US"/>
              </w:rPr>
              <w:t>ZTE</w:t>
            </w:r>
          </w:p>
        </w:tc>
        <w:tc>
          <w:tcPr>
            <w:tcW w:w="1739" w:type="dxa"/>
          </w:tcPr>
          <w:p w14:paraId="1A749226" w14:textId="77777777" w:rsidR="003860DB" w:rsidRDefault="003516E7">
            <w:pPr>
              <w:rPr>
                <w:rFonts w:eastAsia="DengXian"/>
              </w:rPr>
            </w:pPr>
            <w:r>
              <w:rPr>
                <w:rFonts w:eastAsiaTheme="minorEastAsia"/>
              </w:rPr>
              <w:t>PUSCH-</w:t>
            </w:r>
            <w:proofErr w:type="spellStart"/>
            <w:r>
              <w:rPr>
                <w:rFonts w:eastAsiaTheme="minorEastAsia"/>
              </w:rPr>
              <w:t>ServingCellConfig</w:t>
            </w:r>
            <w:proofErr w:type="spellEnd"/>
          </w:p>
        </w:tc>
        <w:tc>
          <w:tcPr>
            <w:tcW w:w="6480" w:type="dxa"/>
          </w:tcPr>
          <w:p w14:paraId="05177DAC" w14:textId="77777777" w:rsidR="003860DB" w:rsidRDefault="003860DB">
            <w:pPr>
              <w:rPr>
                <w:rFonts w:eastAsia="DengXian"/>
              </w:rPr>
            </w:pPr>
          </w:p>
        </w:tc>
      </w:tr>
      <w:tr w:rsidR="003516E7" w14:paraId="6FAF7296" w14:textId="77777777">
        <w:tc>
          <w:tcPr>
            <w:tcW w:w="1496" w:type="dxa"/>
          </w:tcPr>
          <w:p w14:paraId="45EA7F6A" w14:textId="77776F6E" w:rsidR="003516E7" w:rsidRDefault="003516E7" w:rsidP="003516E7">
            <w:pPr>
              <w:rPr>
                <w:rFonts w:eastAsiaTheme="minorEastAsia"/>
              </w:rPr>
            </w:pPr>
            <w:r>
              <w:rPr>
                <w:rFonts w:eastAsia="DengXian"/>
              </w:rPr>
              <w:t>Ericsson</w:t>
            </w:r>
          </w:p>
        </w:tc>
        <w:tc>
          <w:tcPr>
            <w:tcW w:w="1739" w:type="dxa"/>
          </w:tcPr>
          <w:p w14:paraId="5026CF03" w14:textId="3BFAC38D" w:rsidR="003516E7" w:rsidRDefault="003516E7" w:rsidP="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7BE08732" w14:textId="77777777" w:rsidR="003516E7" w:rsidRDefault="003516E7" w:rsidP="003516E7">
            <w:pPr>
              <w:rPr>
                <w:rFonts w:eastAsiaTheme="minorEastAsia"/>
              </w:rPr>
            </w:pPr>
          </w:p>
        </w:tc>
      </w:tr>
      <w:tr w:rsidR="00D325C2" w14:paraId="2C3B4083" w14:textId="77777777">
        <w:tc>
          <w:tcPr>
            <w:tcW w:w="1496" w:type="dxa"/>
          </w:tcPr>
          <w:p w14:paraId="38CBD436" w14:textId="1B9A463D" w:rsidR="00D325C2" w:rsidRDefault="00D325C2" w:rsidP="00D325C2">
            <w:pPr>
              <w:rPr>
                <w:rFonts w:eastAsiaTheme="minorEastAsia"/>
              </w:rPr>
            </w:pPr>
            <w:r>
              <w:rPr>
                <w:rFonts w:eastAsia="Malgun Gothic" w:hint="eastAsia"/>
                <w:lang w:eastAsia="ko-KR"/>
              </w:rPr>
              <w:t>LG</w:t>
            </w:r>
          </w:p>
        </w:tc>
        <w:tc>
          <w:tcPr>
            <w:tcW w:w="1739" w:type="dxa"/>
          </w:tcPr>
          <w:p w14:paraId="7E98EEDC" w14:textId="088552E7" w:rsidR="00D325C2" w:rsidRDefault="00D325C2" w:rsidP="00D325C2">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4C10668E" w14:textId="77777777" w:rsidR="00D325C2" w:rsidRDefault="00D325C2" w:rsidP="00D325C2">
            <w:pPr>
              <w:rPr>
                <w:rFonts w:eastAsiaTheme="minorEastAsia"/>
              </w:rPr>
            </w:pPr>
          </w:p>
        </w:tc>
      </w:tr>
      <w:tr w:rsidR="00432E9B" w14:paraId="27BECAD5" w14:textId="77777777">
        <w:tc>
          <w:tcPr>
            <w:tcW w:w="1496" w:type="dxa"/>
          </w:tcPr>
          <w:p w14:paraId="7E454363" w14:textId="1292D3F9" w:rsidR="00432E9B" w:rsidRDefault="00432E9B" w:rsidP="00432E9B">
            <w:pPr>
              <w:rPr>
                <w:rFonts w:eastAsia="Malgun Gothic"/>
                <w:lang w:eastAsia="ko-KR"/>
              </w:rPr>
            </w:pPr>
            <w:r>
              <w:rPr>
                <w:rFonts w:eastAsia="Malgun Gothic" w:hint="eastAsia"/>
                <w:lang w:eastAsia="ko-KR"/>
              </w:rPr>
              <w:t>ITL</w:t>
            </w:r>
          </w:p>
        </w:tc>
        <w:tc>
          <w:tcPr>
            <w:tcW w:w="1739" w:type="dxa"/>
          </w:tcPr>
          <w:p w14:paraId="42371DF5" w14:textId="25DAC1A3" w:rsidR="00432E9B" w:rsidRPr="00AA5BCE" w:rsidRDefault="00432E9B"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5785168C" w14:textId="77777777" w:rsidR="00432E9B" w:rsidRDefault="00432E9B" w:rsidP="00432E9B">
            <w:pPr>
              <w:rPr>
                <w:rFonts w:eastAsiaTheme="minorEastAsia"/>
              </w:rPr>
            </w:pPr>
          </w:p>
        </w:tc>
      </w:tr>
      <w:tr w:rsidR="00CA26F8" w14:paraId="39C6BAD8" w14:textId="77777777">
        <w:tc>
          <w:tcPr>
            <w:tcW w:w="1496" w:type="dxa"/>
          </w:tcPr>
          <w:p w14:paraId="18B0D63A" w14:textId="4DE36234"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3171FC6" w14:textId="5F2CC572" w:rsidR="00CA26F8" w:rsidRPr="00AA5BCE" w:rsidRDefault="00CA26F8"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392ACB51" w14:textId="77777777" w:rsidR="00CA26F8" w:rsidRDefault="00CA26F8" w:rsidP="00432E9B">
            <w:pPr>
              <w:rPr>
                <w:rFonts w:eastAsiaTheme="minorEastAsia"/>
              </w:rPr>
            </w:pPr>
          </w:p>
        </w:tc>
      </w:tr>
      <w:tr w:rsidR="00404522" w14:paraId="4B589DFC" w14:textId="77777777" w:rsidTr="00404522">
        <w:tc>
          <w:tcPr>
            <w:tcW w:w="1496" w:type="dxa"/>
          </w:tcPr>
          <w:p w14:paraId="443251DC" w14:textId="77777777" w:rsidR="00404522" w:rsidRDefault="00404522" w:rsidP="00F04009">
            <w:pPr>
              <w:rPr>
                <w:rFonts w:eastAsiaTheme="minorEastAsia"/>
              </w:rPr>
            </w:pPr>
            <w:r>
              <w:rPr>
                <w:rFonts w:eastAsiaTheme="minorEastAsia"/>
              </w:rPr>
              <w:t>Intel</w:t>
            </w:r>
          </w:p>
        </w:tc>
        <w:tc>
          <w:tcPr>
            <w:tcW w:w="1739" w:type="dxa"/>
          </w:tcPr>
          <w:p w14:paraId="597B3535" w14:textId="77777777" w:rsidR="00404522" w:rsidRDefault="00404522" w:rsidP="00F04009">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6B510F6" w14:textId="77777777" w:rsidR="00404522" w:rsidRDefault="00404522" w:rsidP="00F04009">
            <w:pPr>
              <w:rPr>
                <w:rFonts w:eastAsiaTheme="minorEastAsia"/>
              </w:rPr>
            </w:pPr>
          </w:p>
        </w:tc>
      </w:tr>
      <w:tr w:rsidR="00673ACE" w14:paraId="1043E7D3" w14:textId="77777777" w:rsidTr="00404522">
        <w:tc>
          <w:tcPr>
            <w:tcW w:w="1496" w:type="dxa"/>
          </w:tcPr>
          <w:p w14:paraId="4B37730A" w14:textId="6F4BE4CC" w:rsidR="00673ACE" w:rsidRDefault="00673ACE" w:rsidP="00F04009">
            <w:pPr>
              <w:rPr>
                <w:rFonts w:eastAsiaTheme="minorEastAsia"/>
              </w:rPr>
            </w:pPr>
            <w:r>
              <w:rPr>
                <w:rFonts w:eastAsiaTheme="minorEastAsia"/>
                <w:lang w:eastAsia="en-GB"/>
              </w:rPr>
              <w:t>CATT</w:t>
            </w:r>
          </w:p>
        </w:tc>
        <w:tc>
          <w:tcPr>
            <w:tcW w:w="1739" w:type="dxa"/>
          </w:tcPr>
          <w:p w14:paraId="29452C2A" w14:textId="4D954F4F" w:rsidR="00673ACE" w:rsidRDefault="00673ACE" w:rsidP="00F04009">
            <w:pPr>
              <w:rPr>
                <w:rFonts w:eastAsiaTheme="minorEastAsia"/>
              </w:rPr>
            </w:pPr>
            <w:r>
              <w:rPr>
                <w:rFonts w:eastAsiaTheme="minorEastAsia"/>
                <w:lang w:eastAsia="en-GB"/>
              </w:rPr>
              <w:t>PUSCH-</w:t>
            </w:r>
            <w:proofErr w:type="spellStart"/>
            <w:r>
              <w:rPr>
                <w:rFonts w:eastAsiaTheme="minorEastAsia"/>
                <w:lang w:eastAsia="en-GB"/>
              </w:rPr>
              <w:t>ServingCellConfig</w:t>
            </w:r>
            <w:proofErr w:type="spellEnd"/>
          </w:p>
        </w:tc>
        <w:tc>
          <w:tcPr>
            <w:tcW w:w="6480" w:type="dxa"/>
          </w:tcPr>
          <w:p w14:paraId="5DBBFF74" w14:textId="77777777" w:rsidR="00673ACE" w:rsidRDefault="00673ACE" w:rsidP="00F04009">
            <w:pPr>
              <w:rPr>
                <w:rFonts w:eastAsiaTheme="minorEastAsia"/>
              </w:rPr>
            </w:pPr>
          </w:p>
        </w:tc>
      </w:tr>
      <w:tr w:rsidR="009572FD" w14:paraId="1C0F6112" w14:textId="77777777" w:rsidTr="00404522">
        <w:tc>
          <w:tcPr>
            <w:tcW w:w="1496" w:type="dxa"/>
          </w:tcPr>
          <w:p w14:paraId="2A353C47" w14:textId="7D16535B"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75628BD" w14:textId="5C88D0A1" w:rsidR="009572FD" w:rsidRDefault="009572FD" w:rsidP="009572FD">
            <w:pPr>
              <w:rPr>
                <w:rFonts w:eastAsiaTheme="minorEastAsia"/>
                <w:lang w:eastAsia="en-GB"/>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1F65B64D" w14:textId="77777777" w:rsidR="009572FD" w:rsidRDefault="009572FD" w:rsidP="009572FD">
            <w:pPr>
              <w:rPr>
                <w:rFonts w:eastAsiaTheme="minorEastAsia"/>
              </w:rPr>
            </w:pPr>
          </w:p>
        </w:tc>
      </w:tr>
      <w:tr w:rsidR="00D05337" w14:paraId="01E190C3" w14:textId="77777777" w:rsidTr="00404522">
        <w:tc>
          <w:tcPr>
            <w:tcW w:w="1496" w:type="dxa"/>
          </w:tcPr>
          <w:p w14:paraId="490F25EE" w14:textId="648F3E9D" w:rsidR="00D05337" w:rsidRDefault="001D6569" w:rsidP="009572FD">
            <w:pPr>
              <w:rPr>
                <w:rFonts w:eastAsiaTheme="minorEastAsia"/>
              </w:rPr>
            </w:pPr>
            <w:r>
              <w:rPr>
                <w:rFonts w:eastAsiaTheme="minorEastAsia"/>
              </w:rPr>
              <w:t>InterDigital</w:t>
            </w:r>
          </w:p>
        </w:tc>
        <w:tc>
          <w:tcPr>
            <w:tcW w:w="1739" w:type="dxa"/>
          </w:tcPr>
          <w:p w14:paraId="652EFDEA" w14:textId="0ED2FD58" w:rsidR="00D05337" w:rsidRPr="00AA5BCE" w:rsidRDefault="00132FC0" w:rsidP="009572FD">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56CFEDC5" w14:textId="77777777" w:rsidR="00D05337" w:rsidRDefault="00D05337" w:rsidP="009572FD">
            <w:pPr>
              <w:rPr>
                <w:rFonts w:eastAsiaTheme="minorEastAsia"/>
              </w:rPr>
            </w:pPr>
          </w:p>
        </w:tc>
      </w:tr>
    </w:tbl>
    <w:p w14:paraId="78269CC8" w14:textId="054CEC4E" w:rsidR="003860DB" w:rsidRDefault="003860DB">
      <w:pPr>
        <w:ind w:left="1440" w:hanging="1440"/>
        <w:rPr>
          <w:b/>
          <w:bCs/>
        </w:rPr>
      </w:pPr>
    </w:p>
    <w:p w14:paraId="731214CB" w14:textId="0C1ED7CD" w:rsidR="000B42BD" w:rsidRPr="00CA5D78" w:rsidRDefault="000B42BD">
      <w:pPr>
        <w:ind w:left="1440" w:hanging="1440"/>
        <w:rPr>
          <w:b/>
          <w:bCs/>
          <w:i/>
          <w:iCs/>
          <w:color w:val="4472C4" w:themeColor="accent1"/>
        </w:rPr>
      </w:pPr>
      <w:r w:rsidRPr="00CA5D78">
        <w:rPr>
          <w:b/>
          <w:bCs/>
          <w:i/>
          <w:iCs/>
          <w:color w:val="4472C4" w:themeColor="accent1"/>
        </w:rPr>
        <w:t>Rapporteur’s Summary:</w:t>
      </w:r>
    </w:p>
    <w:p w14:paraId="7D35B711" w14:textId="77777777" w:rsidR="00CA5D78" w:rsidRPr="00CA5D78" w:rsidRDefault="00CA5D78" w:rsidP="00CA5D78">
      <w:pPr>
        <w:rPr>
          <w:i/>
          <w:iCs/>
          <w:color w:val="4472C4" w:themeColor="accent1"/>
        </w:rPr>
      </w:pPr>
      <w:r w:rsidRPr="00CA5D78">
        <w:rPr>
          <w:i/>
          <w:iCs/>
          <w:color w:val="4472C4" w:themeColor="accent1"/>
        </w:rPr>
        <w:t>Out of 19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3282"/>
        <w:gridCol w:w="2653"/>
      </w:tblGrid>
      <w:tr w:rsidR="00CA5D78" w:rsidRPr="00CA5D78" w14:paraId="3F7A7E6E" w14:textId="77777777" w:rsidTr="004E58C8">
        <w:trPr>
          <w:jc w:val="center"/>
        </w:trPr>
        <w:tc>
          <w:tcPr>
            <w:tcW w:w="5935" w:type="dxa"/>
            <w:gridSpan w:val="2"/>
            <w:shd w:val="clear" w:color="auto" w:fill="F2F2F2" w:themeFill="background1" w:themeFillShade="F2"/>
            <w:vAlign w:val="center"/>
          </w:tcPr>
          <w:p w14:paraId="10BD0BCD" w14:textId="77777777" w:rsidR="00CA5D78" w:rsidRPr="00CA5D78" w:rsidRDefault="00CA5D78" w:rsidP="004E58C8">
            <w:pPr>
              <w:jc w:val="center"/>
              <w:rPr>
                <w:b/>
                <w:i/>
                <w:iCs/>
                <w:color w:val="4472C4" w:themeColor="accent1"/>
              </w:rPr>
            </w:pPr>
            <w:r w:rsidRPr="00CA5D78">
              <w:rPr>
                <w:bCs/>
                <w:i/>
                <w:iCs/>
                <w:color w:val="4472C4" w:themeColor="accent1"/>
              </w:rPr>
              <w:t xml:space="preserve">Where should </w:t>
            </w:r>
            <w:proofErr w:type="spellStart"/>
            <w:r w:rsidRPr="00CA5D78">
              <w:rPr>
                <w:bCs/>
                <w:i/>
                <w:iCs/>
                <w:color w:val="4472C4" w:themeColor="accent1"/>
              </w:rPr>
              <w:t>uplinkHARQ</w:t>
            </w:r>
            <w:proofErr w:type="spellEnd"/>
            <w:r w:rsidRPr="00CA5D78">
              <w:rPr>
                <w:bCs/>
                <w:i/>
                <w:iCs/>
                <w:color w:val="4472C4" w:themeColor="accent1"/>
              </w:rPr>
              <w:t>-DRX-Mode be included in?</w:t>
            </w:r>
          </w:p>
        </w:tc>
      </w:tr>
      <w:tr w:rsidR="00CA5D78" w:rsidRPr="00CA5D78" w14:paraId="1AE99F11" w14:textId="77777777" w:rsidTr="004E58C8">
        <w:trPr>
          <w:jc w:val="center"/>
        </w:trPr>
        <w:tc>
          <w:tcPr>
            <w:tcW w:w="3282" w:type="dxa"/>
            <w:shd w:val="clear" w:color="auto" w:fill="F2F2F2" w:themeFill="background1" w:themeFillShade="F2"/>
            <w:vAlign w:val="center"/>
          </w:tcPr>
          <w:p w14:paraId="59511C53" w14:textId="77777777" w:rsidR="00CA5D78" w:rsidRPr="00CA5D78" w:rsidRDefault="00CA5D78" w:rsidP="004E58C8">
            <w:pPr>
              <w:jc w:val="center"/>
              <w:rPr>
                <w:i/>
                <w:iCs/>
                <w:color w:val="4472C4" w:themeColor="accent1"/>
              </w:rPr>
            </w:pPr>
            <w:r w:rsidRPr="00CA5D78">
              <w:rPr>
                <w:bCs/>
                <w:i/>
                <w:iCs/>
                <w:color w:val="4472C4" w:themeColor="accent1"/>
              </w:rPr>
              <w:t>MAC-</w:t>
            </w:r>
            <w:proofErr w:type="spellStart"/>
            <w:r w:rsidRPr="00CA5D78">
              <w:rPr>
                <w:bCs/>
                <w:i/>
                <w:iCs/>
                <w:color w:val="4472C4" w:themeColor="accent1"/>
              </w:rPr>
              <w:t>CellGroupConfig</w:t>
            </w:r>
            <w:proofErr w:type="spellEnd"/>
          </w:p>
        </w:tc>
        <w:tc>
          <w:tcPr>
            <w:tcW w:w="2653" w:type="dxa"/>
            <w:shd w:val="clear" w:color="auto" w:fill="F2F2F2" w:themeFill="background1" w:themeFillShade="F2"/>
            <w:vAlign w:val="center"/>
          </w:tcPr>
          <w:p w14:paraId="17B8783E" w14:textId="77777777" w:rsidR="00CA5D78" w:rsidRPr="00CA5D78" w:rsidRDefault="00CA5D78" w:rsidP="004E58C8">
            <w:pPr>
              <w:jc w:val="center"/>
              <w:rPr>
                <w:i/>
                <w:iCs/>
                <w:color w:val="4472C4" w:themeColor="accent1"/>
              </w:rPr>
            </w:pPr>
            <w:r w:rsidRPr="00CA5D78">
              <w:rPr>
                <w:bCs/>
                <w:i/>
                <w:iCs/>
                <w:color w:val="4472C4" w:themeColor="accent1"/>
              </w:rPr>
              <w:t>PUSCH-</w:t>
            </w:r>
            <w:proofErr w:type="spellStart"/>
            <w:r w:rsidRPr="00CA5D78">
              <w:rPr>
                <w:bCs/>
                <w:i/>
                <w:iCs/>
                <w:color w:val="4472C4" w:themeColor="accent1"/>
              </w:rPr>
              <w:t>ServingCellConfig</w:t>
            </w:r>
            <w:proofErr w:type="spellEnd"/>
          </w:p>
        </w:tc>
      </w:tr>
      <w:tr w:rsidR="00CA5D78" w:rsidRPr="00CA5D78" w14:paraId="0AFF1223" w14:textId="77777777" w:rsidTr="004E58C8">
        <w:trPr>
          <w:jc w:val="center"/>
        </w:trPr>
        <w:tc>
          <w:tcPr>
            <w:tcW w:w="3282" w:type="dxa"/>
            <w:vAlign w:val="center"/>
          </w:tcPr>
          <w:p w14:paraId="0F882007" w14:textId="77777777" w:rsidR="00CA5D78" w:rsidRPr="00CA5D78" w:rsidRDefault="00CA5D78" w:rsidP="004E58C8">
            <w:pPr>
              <w:jc w:val="center"/>
              <w:rPr>
                <w:i/>
                <w:iCs/>
                <w:color w:val="4472C4" w:themeColor="accent1"/>
              </w:rPr>
            </w:pPr>
            <w:r w:rsidRPr="00CA5D78">
              <w:rPr>
                <w:i/>
                <w:iCs/>
                <w:color w:val="4472C4" w:themeColor="accent1"/>
              </w:rPr>
              <w:t>-</w:t>
            </w:r>
          </w:p>
        </w:tc>
        <w:tc>
          <w:tcPr>
            <w:tcW w:w="2653" w:type="dxa"/>
          </w:tcPr>
          <w:p w14:paraId="74415FA4" w14:textId="77777777" w:rsidR="00CA5D78" w:rsidRPr="00CA5D78" w:rsidRDefault="00CA5D78" w:rsidP="004E58C8">
            <w:pPr>
              <w:jc w:val="center"/>
              <w:rPr>
                <w:i/>
                <w:iCs/>
                <w:color w:val="4472C4" w:themeColor="accent1"/>
              </w:rPr>
            </w:pPr>
            <w:r w:rsidRPr="00CA5D78">
              <w:rPr>
                <w:i/>
                <w:iCs/>
                <w:color w:val="4472C4" w:themeColor="accent1"/>
              </w:rPr>
              <w:t>19</w:t>
            </w:r>
          </w:p>
        </w:tc>
      </w:tr>
    </w:tbl>
    <w:p w14:paraId="7667906B" w14:textId="77777777" w:rsidR="00CA5D78" w:rsidRPr="00CA5D78" w:rsidRDefault="00CA5D78" w:rsidP="00CA5D78">
      <w:pPr>
        <w:ind w:left="1440" w:hanging="1440"/>
        <w:rPr>
          <w:bCs/>
          <w:i/>
          <w:iCs/>
          <w:color w:val="4472C4" w:themeColor="accent1"/>
          <w:lang w:eastAsia="sv-SE"/>
        </w:rPr>
      </w:pPr>
    </w:p>
    <w:p w14:paraId="7E1C528D" w14:textId="77777777" w:rsidR="00CA5D78" w:rsidRPr="00CA5D78" w:rsidRDefault="00CA5D78" w:rsidP="00CA5D78">
      <w:pPr>
        <w:rPr>
          <w:i/>
          <w:iCs/>
          <w:color w:val="4472C4" w:themeColor="accent1"/>
          <w:lang w:eastAsia="sv-SE"/>
        </w:rPr>
      </w:pPr>
      <w:r w:rsidRPr="00CA5D78">
        <w:rPr>
          <w:i/>
          <w:iCs/>
          <w:color w:val="4472C4" w:themeColor="accent1"/>
          <w:lang w:eastAsia="sv-SE"/>
        </w:rPr>
        <w:t>The following is further commented:</w:t>
      </w:r>
    </w:p>
    <w:p w14:paraId="1F97EAD4" w14:textId="77777777" w:rsidR="00CA5D78" w:rsidRPr="00CA5D78" w:rsidRDefault="00CA5D78" w:rsidP="00CA5D78">
      <w:pPr>
        <w:pStyle w:val="ListParagraph"/>
        <w:numPr>
          <w:ilvl w:val="0"/>
          <w:numId w:val="26"/>
        </w:numPr>
        <w:rPr>
          <w:rFonts w:ascii="Arial" w:hAnsi="Arial" w:cs="Arial"/>
          <w:i/>
          <w:iCs/>
          <w:color w:val="4472C4" w:themeColor="accent1"/>
          <w:sz w:val="20"/>
          <w:szCs w:val="20"/>
          <w:lang w:eastAsia="sv-SE"/>
        </w:rPr>
      </w:pPr>
      <w:r w:rsidRPr="00CA5D78">
        <w:rPr>
          <w:rFonts w:ascii="Arial" w:hAnsi="Arial" w:cs="Arial"/>
          <w:i/>
          <w:iCs/>
          <w:color w:val="4472C4" w:themeColor="accent1"/>
          <w:sz w:val="20"/>
          <w:szCs w:val="20"/>
          <w:lang w:eastAsia="sv-SE"/>
        </w:rPr>
        <w:t xml:space="preserve">(2) Same applies for </w:t>
      </w:r>
      <w:proofErr w:type="spellStart"/>
      <w:r w:rsidRPr="00CA5D78">
        <w:rPr>
          <w:rFonts w:ascii="Arial" w:hAnsi="Arial" w:cs="Arial"/>
          <w:i/>
          <w:iCs/>
          <w:color w:val="4472C4" w:themeColor="accent1"/>
          <w:sz w:val="20"/>
          <w:szCs w:val="20"/>
          <w:lang w:eastAsia="sv-SE"/>
        </w:rPr>
        <w:t>downlinkHARQ-FeedbackDisabled</w:t>
      </w:r>
      <w:proofErr w:type="spellEnd"/>
      <w:r w:rsidRPr="00CA5D78">
        <w:rPr>
          <w:rFonts w:ascii="Arial" w:hAnsi="Arial" w:cs="Arial"/>
          <w:i/>
          <w:iCs/>
          <w:color w:val="4472C4" w:themeColor="accent1"/>
          <w:sz w:val="20"/>
          <w:szCs w:val="20"/>
          <w:lang w:eastAsia="sv-SE"/>
        </w:rPr>
        <w:t xml:space="preserve"> and PDSCH-</w:t>
      </w:r>
      <w:proofErr w:type="spellStart"/>
      <w:r w:rsidRPr="00CA5D78">
        <w:rPr>
          <w:rFonts w:ascii="Arial" w:hAnsi="Arial" w:cs="Arial"/>
          <w:i/>
          <w:iCs/>
          <w:color w:val="4472C4" w:themeColor="accent1"/>
          <w:sz w:val="20"/>
          <w:szCs w:val="20"/>
          <w:lang w:eastAsia="sv-SE"/>
        </w:rPr>
        <w:t>ServingCellConfig</w:t>
      </w:r>
      <w:proofErr w:type="spellEnd"/>
    </w:p>
    <w:p w14:paraId="22188762" w14:textId="77777777" w:rsidR="00CA5D78" w:rsidRPr="00CA5D78" w:rsidRDefault="00CA5D78" w:rsidP="00CA5D78">
      <w:pPr>
        <w:pStyle w:val="ListParagraph"/>
        <w:numPr>
          <w:ilvl w:val="0"/>
          <w:numId w:val="26"/>
        </w:numPr>
        <w:rPr>
          <w:rFonts w:ascii="Arial" w:hAnsi="Arial" w:cs="Arial"/>
          <w:i/>
          <w:iCs/>
          <w:color w:val="4472C4" w:themeColor="accent1"/>
          <w:sz w:val="20"/>
          <w:szCs w:val="20"/>
          <w:lang w:eastAsia="sv-SE"/>
        </w:rPr>
      </w:pPr>
      <w:r w:rsidRPr="00CA5D78">
        <w:rPr>
          <w:rFonts w:ascii="Arial" w:hAnsi="Arial" w:cs="Arial"/>
          <w:i/>
          <w:iCs/>
          <w:color w:val="4472C4" w:themeColor="accent1"/>
          <w:sz w:val="20"/>
          <w:szCs w:val="20"/>
          <w:lang w:eastAsia="sv-SE"/>
        </w:rPr>
        <w:t>Better forward compatibility</w:t>
      </w:r>
    </w:p>
    <w:p w14:paraId="220E6F34" w14:textId="77777777" w:rsidR="00CA5D78" w:rsidRPr="00CA5D78" w:rsidRDefault="00CA5D78" w:rsidP="00CA5D78">
      <w:pPr>
        <w:rPr>
          <w:rFonts w:cs="Arial"/>
          <w:i/>
          <w:iCs/>
          <w:color w:val="4472C4" w:themeColor="accent1"/>
        </w:rPr>
      </w:pPr>
      <w:r w:rsidRPr="00CA5D78">
        <w:rPr>
          <w:rFonts w:cs="Arial"/>
          <w:i/>
          <w:iCs/>
          <w:color w:val="4472C4" w:themeColor="accent1"/>
        </w:rPr>
        <w:t>Based on consensus the following is proposed:</w:t>
      </w:r>
    </w:p>
    <w:p w14:paraId="1ECCE500" w14:textId="379CFC1C" w:rsidR="00CA5D78" w:rsidRPr="00CA5D78" w:rsidRDefault="00CA5D78" w:rsidP="00CA5D78">
      <w:pPr>
        <w:ind w:left="1440" w:hanging="1440"/>
        <w:rPr>
          <w:i/>
          <w:iCs/>
          <w:color w:val="4472C4" w:themeColor="accent1"/>
          <w:lang w:eastAsia="sv-SE"/>
        </w:rPr>
      </w:pPr>
      <w:r w:rsidRPr="00CA5D78">
        <w:rPr>
          <w:b/>
          <w:i/>
          <w:iCs/>
          <w:color w:val="4472C4" w:themeColor="accent1"/>
          <w:lang w:eastAsia="sv-SE"/>
        </w:rPr>
        <w:t xml:space="preserve">Proposal 8: </w:t>
      </w:r>
      <w:r w:rsidRPr="00CA5D78">
        <w:rPr>
          <w:b/>
          <w:i/>
          <w:iCs/>
          <w:color w:val="4472C4" w:themeColor="accent1"/>
          <w:lang w:eastAsia="sv-SE"/>
        </w:rPr>
        <w:tab/>
      </w:r>
      <w:proofErr w:type="spellStart"/>
      <w:r w:rsidRPr="00CA5D78">
        <w:rPr>
          <w:b/>
          <w:i/>
          <w:iCs/>
          <w:color w:val="4472C4" w:themeColor="accent1"/>
          <w:lang w:eastAsia="sv-SE"/>
        </w:rPr>
        <w:t>uplinkHARQ</w:t>
      </w:r>
      <w:proofErr w:type="spellEnd"/>
      <w:r w:rsidRPr="00CA5D78">
        <w:rPr>
          <w:b/>
          <w:i/>
          <w:iCs/>
          <w:color w:val="4472C4" w:themeColor="accent1"/>
          <w:lang w:eastAsia="sv-SE"/>
        </w:rPr>
        <w:t>-DRX-Mode shall be included</w:t>
      </w:r>
      <w:r w:rsidR="00BA65C1">
        <w:rPr>
          <w:b/>
          <w:i/>
          <w:iCs/>
          <w:color w:val="4472C4" w:themeColor="accent1"/>
          <w:lang w:eastAsia="sv-SE"/>
        </w:rPr>
        <w:t xml:space="preserve"> in</w:t>
      </w:r>
      <w:r w:rsidRPr="00CA5D78">
        <w:rPr>
          <w:b/>
          <w:i/>
          <w:iCs/>
          <w:color w:val="4472C4" w:themeColor="accent1"/>
          <w:lang w:eastAsia="sv-SE"/>
        </w:rPr>
        <w:t xml:space="preserve"> PUSCH-</w:t>
      </w:r>
      <w:proofErr w:type="spellStart"/>
      <w:r w:rsidRPr="00CA5D78">
        <w:rPr>
          <w:b/>
          <w:i/>
          <w:iCs/>
          <w:color w:val="4472C4" w:themeColor="accent1"/>
          <w:lang w:eastAsia="sv-SE"/>
        </w:rPr>
        <w:t>ServingCellConfig</w:t>
      </w:r>
      <w:proofErr w:type="spellEnd"/>
      <w:r w:rsidRPr="00CA5D78">
        <w:rPr>
          <w:b/>
          <w:i/>
          <w:iCs/>
          <w:color w:val="4472C4" w:themeColor="accent1"/>
          <w:lang w:eastAsia="sv-SE"/>
        </w:rPr>
        <w:t>. (consensus)</w:t>
      </w:r>
    </w:p>
    <w:p w14:paraId="3579F2F0" w14:textId="77777777" w:rsidR="00CA5D78" w:rsidRPr="00CA5D78" w:rsidRDefault="00CA5D78" w:rsidP="00CA5D78">
      <w:pPr>
        <w:rPr>
          <w:rFonts w:eastAsiaTheme="minorHAnsi" w:cs="Arial"/>
          <w:i/>
          <w:iCs/>
          <w:color w:val="4472C4" w:themeColor="accent1"/>
          <w:lang w:val="en-US" w:eastAsia="sv-SE"/>
        </w:rPr>
      </w:pPr>
      <w:r w:rsidRPr="00CA5D78">
        <w:rPr>
          <w:i/>
          <w:iCs/>
          <w:color w:val="4472C4" w:themeColor="accent1"/>
          <w:lang w:val="en-US"/>
        </w:rPr>
        <w:t xml:space="preserve">Based on comment, Rapporteur also suggests a similar agreement can be made for </w:t>
      </w:r>
      <w:proofErr w:type="spellStart"/>
      <w:r w:rsidRPr="00CA5D78">
        <w:rPr>
          <w:rFonts w:eastAsiaTheme="minorHAnsi" w:cs="Arial"/>
          <w:i/>
          <w:iCs/>
          <w:color w:val="4472C4" w:themeColor="accent1"/>
          <w:lang w:val="en-US" w:eastAsia="sv-SE"/>
        </w:rPr>
        <w:t>downlinkHARQ-FeedbackDisabled</w:t>
      </w:r>
      <w:proofErr w:type="spellEnd"/>
      <w:r w:rsidRPr="00CA5D78">
        <w:rPr>
          <w:rFonts w:eastAsiaTheme="minorHAnsi" w:cs="Arial"/>
          <w:i/>
          <w:iCs/>
          <w:color w:val="4472C4" w:themeColor="accent1"/>
          <w:lang w:val="en-US" w:eastAsia="sv-SE"/>
        </w:rPr>
        <w:t>:</w:t>
      </w:r>
    </w:p>
    <w:p w14:paraId="2269B509" w14:textId="007E9D09" w:rsidR="00CA5D78" w:rsidRPr="00CA5D78" w:rsidRDefault="00CA5D78" w:rsidP="00CA5D78">
      <w:pPr>
        <w:ind w:left="1440" w:hanging="1440"/>
        <w:rPr>
          <w:i/>
          <w:iCs/>
          <w:color w:val="4472C4" w:themeColor="accent1"/>
          <w:lang w:eastAsia="sv-SE"/>
        </w:rPr>
      </w:pPr>
      <w:r w:rsidRPr="00CA5D78">
        <w:rPr>
          <w:b/>
          <w:i/>
          <w:iCs/>
          <w:color w:val="4472C4" w:themeColor="accent1"/>
          <w:lang w:eastAsia="sv-SE"/>
        </w:rPr>
        <w:t xml:space="preserve">Proposal 9: </w:t>
      </w:r>
      <w:r w:rsidRPr="00CA5D78">
        <w:rPr>
          <w:b/>
          <w:i/>
          <w:iCs/>
          <w:color w:val="4472C4" w:themeColor="accent1"/>
          <w:lang w:eastAsia="sv-SE"/>
        </w:rPr>
        <w:tab/>
      </w:r>
      <w:proofErr w:type="spellStart"/>
      <w:r w:rsidRPr="00CA5D78">
        <w:rPr>
          <w:rFonts w:eastAsiaTheme="minorHAnsi" w:cs="Arial"/>
          <w:b/>
          <w:bCs/>
          <w:i/>
          <w:iCs/>
          <w:color w:val="4472C4" w:themeColor="accent1"/>
          <w:lang w:val="en-US" w:eastAsia="sv-SE"/>
        </w:rPr>
        <w:t>downlinkHARQ-FeedbackDisabled</w:t>
      </w:r>
      <w:proofErr w:type="spellEnd"/>
      <w:r w:rsidRPr="00CA5D78">
        <w:rPr>
          <w:b/>
          <w:i/>
          <w:iCs/>
          <w:color w:val="4472C4" w:themeColor="accent1"/>
          <w:lang w:eastAsia="sv-SE"/>
        </w:rPr>
        <w:t xml:space="preserve"> shall be included</w:t>
      </w:r>
      <w:r w:rsidR="00BA65C1">
        <w:rPr>
          <w:b/>
          <w:i/>
          <w:iCs/>
          <w:color w:val="4472C4" w:themeColor="accent1"/>
          <w:lang w:eastAsia="sv-SE"/>
        </w:rPr>
        <w:t xml:space="preserve"> in</w:t>
      </w:r>
      <w:r w:rsidRPr="00CA5D78">
        <w:rPr>
          <w:b/>
          <w:i/>
          <w:iCs/>
          <w:color w:val="4472C4" w:themeColor="accent1"/>
          <w:lang w:eastAsia="sv-SE"/>
        </w:rPr>
        <w:t xml:space="preserve"> </w:t>
      </w:r>
      <w:r w:rsidRPr="00CA5D78">
        <w:rPr>
          <w:rFonts w:eastAsiaTheme="minorHAnsi" w:cs="Arial"/>
          <w:b/>
          <w:i/>
          <w:iCs/>
          <w:color w:val="4472C4" w:themeColor="accent1"/>
          <w:lang w:val="en-US" w:eastAsia="sv-SE"/>
        </w:rPr>
        <w:t>PDSCH-</w:t>
      </w:r>
      <w:proofErr w:type="spellStart"/>
      <w:r w:rsidRPr="00CA5D78">
        <w:rPr>
          <w:rFonts w:eastAsiaTheme="minorHAnsi" w:cs="Arial"/>
          <w:b/>
          <w:i/>
          <w:iCs/>
          <w:color w:val="4472C4" w:themeColor="accent1"/>
          <w:lang w:val="en-US" w:eastAsia="sv-SE"/>
        </w:rPr>
        <w:t>ServingCellConfig</w:t>
      </w:r>
      <w:proofErr w:type="spellEnd"/>
      <w:r w:rsidRPr="00CA5D78">
        <w:rPr>
          <w:b/>
          <w:i/>
          <w:iCs/>
          <w:color w:val="4472C4" w:themeColor="accent1"/>
          <w:lang w:eastAsia="sv-SE"/>
        </w:rPr>
        <w:t>.</w:t>
      </w:r>
    </w:p>
    <w:p w14:paraId="7C599186" w14:textId="77777777" w:rsidR="003860DB" w:rsidRDefault="003516E7">
      <w:pPr>
        <w:pStyle w:val="Heading1"/>
      </w:pPr>
      <w:r>
        <w:lastRenderedPageBreak/>
        <w:t>Configured Grant/SPS aspects</w:t>
      </w:r>
    </w:p>
    <w:p w14:paraId="1330BF0A" w14:textId="77777777" w:rsidR="003860DB" w:rsidRDefault="003516E7">
      <w:pPr>
        <w:pStyle w:val="Heading2"/>
      </w:pPr>
      <w:r>
        <w:t>HARQ/LCP configuration for CG/SPS</w:t>
      </w:r>
    </w:p>
    <w:p w14:paraId="501D91C3" w14:textId="77777777" w:rsidR="003860DB" w:rsidRDefault="003516E7">
      <w:pPr>
        <w:spacing w:before="180"/>
      </w:pPr>
      <w:r>
        <w:t>As noted in [5], [6], and [17]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196DC959" w14:textId="77777777" w:rsidR="003860DB" w:rsidRDefault="003516E7">
      <w:pPr>
        <w:rPr>
          <w:lang w:eastAsia="ko-KR"/>
        </w:rPr>
      </w:pPr>
      <w:r>
        <w:rPr>
          <w:lang w:eastAsia="ko-KR"/>
        </w:rPr>
        <w:t>Currently, for dynamic grant only the granularity of HARQ process is supported for enabling/disabling HARQ feedback and configuration of UL HARQ mode.</w:t>
      </w:r>
    </w:p>
    <w:p w14:paraId="23D21734" w14:textId="77777777" w:rsidR="003860DB" w:rsidRDefault="003516E7">
      <w:pPr>
        <w:rPr>
          <w:b/>
          <w:bCs/>
        </w:rPr>
      </w:pPr>
      <w:r>
        <w:rPr>
          <w:b/>
          <w:bCs/>
        </w:rPr>
        <w:t>Issue 1) Configuration of DL HARQ feedback enable/disable for SPS</w:t>
      </w:r>
    </w:p>
    <w:p w14:paraId="4DD0DE63" w14:textId="77777777" w:rsidR="003860DB" w:rsidRDefault="003516E7">
      <w:pPr>
        <w:rPr>
          <w:lang w:eastAsia="ko-KR"/>
        </w:rPr>
      </w:pPr>
      <w:r>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 [6</w:t>
      </w:r>
      <w:proofErr w:type="gramStart"/>
      <w:r>
        <w:rPr>
          <w:lang w:eastAsia="ko-KR"/>
        </w:rPr>
        <w:t>] ,</w:t>
      </w:r>
      <w:proofErr w:type="gramEnd"/>
      <w:r>
        <w:rPr>
          <w:lang w:eastAsia="ko-KR"/>
        </w:rPr>
        <w:t xml:space="preserve"> where:</w:t>
      </w:r>
    </w:p>
    <w:p w14:paraId="60F05427" w14:textId="77777777" w:rsidR="003860DB" w:rsidRDefault="003516E7">
      <w:pPr>
        <w:pStyle w:val="ListParagraph"/>
        <w:numPr>
          <w:ilvl w:val="0"/>
          <w:numId w:val="18"/>
        </w:numPr>
        <w:jc w:val="both"/>
        <w:rPr>
          <w:rFonts w:ascii="Arial" w:hAnsi="Arial" w:cs="Arial"/>
          <w:sz w:val="20"/>
          <w:szCs w:val="20"/>
          <w:lang w:eastAsia="ko-KR"/>
        </w:rPr>
      </w:pPr>
      <w:r>
        <w:rPr>
          <w:rFonts w:ascii="Arial" w:hAnsi="Arial" w:cs="Arial"/>
          <w:sz w:val="20"/>
          <w:szCs w:val="20"/>
          <w:lang w:eastAsia="ko-KR"/>
        </w:rPr>
        <w:t xml:space="preserve">SPS occasion X belongs to HARQ process ID with HARQ feedback enabled </w:t>
      </w:r>
    </w:p>
    <w:p w14:paraId="7ED95459" w14:textId="77777777" w:rsidR="003860DB" w:rsidRDefault="003516E7">
      <w:pPr>
        <w:pStyle w:val="ListParagraph"/>
        <w:numPr>
          <w:ilvl w:val="0"/>
          <w:numId w:val="18"/>
        </w:numPr>
        <w:jc w:val="both"/>
        <w:rPr>
          <w:rFonts w:ascii="Arial" w:hAnsi="Arial" w:cs="Arial"/>
          <w:sz w:val="20"/>
          <w:szCs w:val="20"/>
          <w:lang w:eastAsia="ko-KR"/>
        </w:rPr>
      </w:pPr>
      <w:r>
        <w:rPr>
          <w:rFonts w:ascii="Arial" w:hAnsi="Arial" w:cs="Arial"/>
          <w:sz w:val="20"/>
          <w:szCs w:val="20"/>
          <w:lang w:eastAsia="ko-KR"/>
        </w:rPr>
        <w:t>SPS occasion Y belongs to HARQ process ID with HARQ feedback disabled.</w:t>
      </w:r>
    </w:p>
    <w:p w14:paraId="7285E805" w14:textId="77777777" w:rsidR="003860DB" w:rsidRDefault="003516E7">
      <w:pPr>
        <w:rPr>
          <w:lang w:eastAsia="ko-KR"/>
        </w:rPr>
      </w:pPr>
      <w:r>
        <w:rPr>
          <w:lang w:eastAsia="ko-KR"/>
        </w:rPr>
        <w:t>[6] notes that this is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622F43E" w14:textId="77777777" w:rsidR="003860DB" w:rsidRDefault="003516E7">
      <w:pPr>
        <w:rPr>
          <w:lang w:eastAsia="ko-KR"/>
        </w:rPr>
      </w:pPr>
      <w:r>
        <w:rPr>
          <w:lang w:eastAsia="ko-KR"/>
        </w:rPr>
        <w:t>The following two options are proposed to handle the HARQ retransmission for DL SPS:</w:t>
      </w:r>
    </w:p>
    <w:p w14:paraId="56009BB4" w14:textId="77777777" w:rsidR="003860DB" w:rsidRDefault="003516E7">
      <w:pPr>
        <w:pStyle w:val="ListParagraph"/>
        <w:numPr>
          <w:ilvl w:val="0"/>
          <w:numId w:val="20"/>
        </w:numPr>
        <w:jc w:val="both"/>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DL HARQ feedback is enabled/disabled per HARQ process (as in DG): Whether UE should send HARQ feedback for the DL PDSCH reception in SPS occasion is determined by the HARQ </w:t>
      </w:r>
      <w:proofErr w:type="spellStart"/>
      <w:r>
        <w:rPr>
          <w:rFonts w:ascii="Arial" w:hAnsi="Arial" w:cs="Arial"/>
          <w:sz w:val="20"/>
          <w:szCs w:val="20"/>
          <w:lang w:eastAsia="ko-KR"/>
        </w:rPr>
        <w:t>behaviour</w:t>
      </w:r>
      <w:proofErr w:type="spellEnd"/>
      <w:r>
        <w:rPr>
          <w:rFonts w:ascii="Arial" w:hAnsi="Arial" w:cs="Arial"/>
          <w:sz w:val="20"/>
          <w:szCs w:val="20"/>
          <w:lang w:eastAsia="ko-KR"/>
        </w:rPr>
        <w:t xml:space="preserve"> configured by RRC for the dynamic DL grant. </w:t>
      </w:r>
    </w:p>
    <w:p w14:paraId="70623688" w14:textId="77777777" w:rsidR="003860DB" w:rsidRDefault="003516E7">
      <w:pPr>
        <w:pStyle w:val="ListParagraph"/>
        <w:numPr>
          <w:ilvl w:val="0"/>
          <w:numId w:val="20"/>
        </w:numPr>
        <w:jc w:val="both"/>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DL HARQ feedback is enabled/disabled per SPS configuration: for the SPS occasions belonging to a DL SPS configuration, all the HARQ processes are considered either HARQ feedback disabled or enabled.</w:t>
      </w:r>
    </w:p>
    <w:p w14:paraId="02D30010" w14:textId="77777777" w:rsidR="003860DB" w:rsidRDefault="003516E7">
      <w:pPr>
        <w:ind w:left="1440" w:hanging="1440"/>
        <w:rPr>
          <w:b/>
          <w:bCs/>
        </w:rPr>
      </w:pPr>
      <w:r>
        <w:rPr>
          <w:b/>
          <w:lang w:eastAsia="sv-SE"/>
        </w:rPr>
        <w:t>Question 9:</w:t>
      </w:r>
      <w:r>
        <w:tab/>
      </w:r>
      <w:r>
        <w:rPr>
          <w:b/>
          <w:bCs/>
        </w:rPr>
        <w:t xml:space="preserve">How should enabled/disabled DL HARQ feedback be configured for SPS? </w:t>
      </w:r>
    </w:p>
    <w:p w14:paraId="73B614A4" w14:textId="77777777" w:rsidR="003860DB" w:rsidRDefault="003516E7">
      <w:pPr>
        <w:pStyle w:val="ListParagraph"/>
        <w:numPr>
          <w:ilvl w:val="0"/>
          <w:numId w:val="21"/>
        </w:numPr>
        <w:rPr>
          <w:rFonts w:ascii="Arial" w:hAnsi="Arial" w:cs="Arial"/>
          <w:b/>
          <w:bCs/>
          <w:sz w:val="20"/>
          <w:szCs w:val="20"/>
          <w:lang w:eastAsia="ko-KR"/>
        </w:rPr>
      </w:pPr>
      <w:r>
        <w:rPr>
          <w:rFonts w:ascii="Arial" w:hAnsi="Arial" w:cs="Arial"/>
          <w:b/>
          <w:bCs/>
          <w:sz w:val="20"/>
          <w:szCs w:val="20"/>
          <w:lang w:eastAsia="ko-KR"/>
        </w:rPr>
        <w:t>DL HARQ feedback is enabled/disabled per HARQ process (as in DG);</w:t>
      </w:r>
    </w:p>
    <w:p w14:paraId="2B42C594" w14:textId="77777777" w:rsidR="003860DB" w:rsidRDefault="003516E7">
      <w:pPr>
        <w:pStyle w:val="ListParagraph"/>
        <w:numPr>
          <w:ilvl w:val="0"/>
          <w:numId w:val="21"/>
        </w:numPr>
        <w:rPr>
          <w:rFonts w:ascii="Arial" w:hAnsi="Arial" w:cs="Arial"/>
          <w:b/>
          <w:bCs/>
          <w:sz w:val="20"/>
          <w:szCs w:val="20"/>
        </w:rPr>
      </w:pPr>
      <w:r>
        <w:rPr>
          <w:rFonts w:ascii="Arial" w:hAnsi="Arial" w:cs="Arial"/>
          <w:b/>
          <w:bCs/>
          <w:sz w:val="20"/>
          <w:szCs w:val="20"/>
          <w:lang w:eastAsia="ko-KR"/>
        </w:rPr>
        <w:t>DL HARQ feedback is enabled/disabled per SPS configuration;</w:t>
      </w:r>
    </w:p>
    <w:p w14:paraId="3BA27BD5" w14:textId="77777777" w:rsidR="003860DB" w:rsidRDefault="003516E7">
      <w:pPr>
        <w:pStyle w:val="ListParagraph"/>
        <w:numPr>
          <w:ilvl w:val="0"/>
          <w:numId w:val="21"/>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3316348C" w14:textId="77777777">
        <w:tc>
          <w:tcPr>
            <w:tcW w:w="1496" w:type="dxa"/>
            <w:shd w:val="clear" w:color="auto" w:fill="E7E6E6" w:themeFill="background2"/>
          </w:tcPr>
          <w:p w14:paraId="637575A4"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2C2EF78F"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0DC00C4" w14:textId="77777777" w:rsidR="003860DB" w:rsidRDefault="003516E7">
            <w:pPr>
              <w:jc w:val="center"/>
              <w:rPr>
                <w:b/>
                <w:i/>
                <w:iCs/>
                <w:lang w:eastAsia="sv-SE"/>
              </w:rPr>
            </w:pPr>
            <w:r>
              <w:rPr>
                <w:b/>
                <w:lang w:eastAsia="sv-SE"/>
              </w:rPr>
              <w:t xml:space="preserve">Additional comments </w:t>
            </w:r>
          </w:p>
        </w:tc>
      </w:tr>
      <w:tr w:rsidR="003860DB" w14:paraId="679CB368" w14:textId="77777777">
        <w:tc>
          <w:tcPr>
            <w:tcW w:w="1496" w:type="dxa"/>
          </w:tcPr>
          <w:p w14:paraId="75EAB46D" w14:textId="77777777" w:rsidR="003860DB" w:rsidRDefault="003516E7">
            <w:pPr>
              <w:rPr>
                <w:rFonts w:eastAsiaTheme="minorEastAsia"/>
              </w:rPr>
            </w:pPr>
            <w:r>
              <w:rPr>
                <w:rFonts w:eastAsiaTheme="minorEastAsia"/>
              </w:rPr>
              <w:t>Apple</w:t>
            </w:r>
          </w:p>
        </w:tc>
        <w:tc>
          <w:tcPr>
            <w:tcW w:w="1739" w:type="dxa"/>
          </w:tcPr>
          <w:p w14:paraId="4818A412" w14:textId="77777777" w:rsidR="003860DB" w:rsidRDefault="003516E7">
            <w:pPr>
              <w:rPr>
                <w:rFonts w:eastAsiaTheme="minorEastAsia"/>
              </w:rPr>
            </w:pPr>
            <w:r>
              <w:rPr>
                <w:rFonts w:eastAsiaTheme="minorEastAsia"/>
              </w:rPr>
              <w:t>Option 2</w:t>
            </w:r>
          </w:p>
        </w:tc>
        <w:tc>
          <w:tcPr>
            <w:tcW w:w="6480" w:type="dxa"/>
          </w:tcPr>
          <w:p w14:paraId="745B24B9" w14:textId="77777777" w:rsidR="003860DB" w:rsidRDefault="003860DB">
            <w:pPr>
              <w:rPr>
                <w:rFonts w:eastAsiaTheme="minorEastAsia"/>
                <w:highlight w:val="yellow"/>
              </w:rPr>
            </w:pPr>
          </w:p>
        </w:tc>
      </w:tr>
      <w:tr w:rsidR="003860DB" w14:paraId="0B995ED9" w14:textId="77777777">
        <w:tc>
          <w:tcPr>
            <w:tcW w:w="1496" w:type="dxa"/>
          </w:tcPr>
          <w:p w14:paraId="019B93B2"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87DD141" w14:textId="77777777" w:rsidR="003860DB" w:rsidRDefault="003516E7">
            <w:pPr>
              <w:rPr>
                <w:rFonts w:eastAsiaTheme="minorEastAsia"/>
              </w:rPr>
            </w:pPr>
            <w:r>
              <w:rPr>
                <w:rFonts w:eastAsiaTheme="minorEastAsia"/>
              </w:rPr>
              <w:t>Option 1</w:t>
            </w:r>
          </w:p>
        </w:tc>
        <w:tc>
          <w:tcPr>
            <w:tcW w:w="6480" w:type="dxa"/>
          </w:tcPr>
          <w:p w14:paraId="1DD1904B" w14:textId="77777777" w:rsidR="003860DB" w:rsidRDefault="003516E7">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DL HARQ feedback state for dynamic grant since it needs to accommodate the case that all the 32 HARQ processes are configured for DG. And this 32bits work for DG and CG at the same time. </w:t>
            </w:r>
            <w:r>
              <w:rPr>
                <w:rFonts w:hint="eastAsia"/>
              </w:rPr>
              <w:t>Th</w:t>
            </w:r>
            <w:r>
              <w:t>us, using option 1 has finer granularity but no extra signalling overhead than option 2.</w:t>
            </w:r>
          </w:p>
        </w:tc>
      </w:tr>
      <w:tr w:rsidR="003860DB" w14:paraId="75AEC711" w14:textId="77777777">
        <w:tc>
          <w:tcPr>
            <w:tcW w:w="1496" w:type="dxa"/>
          </w:tcPr>
          <w:p w14:paraId="15D856E5" w14:textId="77777777" w:rsidR="003860DB" w:rsidRDefault="003516E7">
            <w:pPr>
              <w:rPr>
                <w:rFonts w:eastAsiaTheme="minorEastAsia"/>
              </w:rPr>
            </w:pPr>
            <w:r>
              <w:rPr>
                <w:rFonts w:eastAsiaTheme="minorEastAsia"/>
              </w:rPr>
              <w:t>Nokia</w:t>
            </w:r>
          </w:p>
        </w:tc>
        <w:tc>
          <w:tcPr>
            <w:tcW w:w="1739" w:type="dxa"/>
          </w:tcPr>
          <w:p w14:paraId="278A3B2D" w14:textId="77777777" w:rsidR="003860DB" w:rsidRDefault="003516E7">
            <w:pPr>
              <w:rPr>
                <w:rFonts w:eastAsiaTheme="minorEastAsia"/>
              </w:rPr>
            </w:pPr>
            <w:r>
              <w:rPr>
                <w:rFonts w:eastAsiaTheme="minorEastAsia"/>
              </w:rPr>
              <w:t>Option1</w:t>
            </w:r>
          </w:p>
        </w:tc>
        <w:tc>
          <w:tcPr>
            <w:tcW w:w="6480" w:type="dxa"/>
          </w:tcPr>
          <w:p w14:paraId="7D0CF8B9" w14:textId="77777777" w:rsidR="003860DB" w:rsidRDefault="003516E7">
            <w:pPr>
              <w:rPr>
                <w:rFonts w:eastAsiaTheme="minorEastAsia"/>
                <w:highlight w:val="yellow"/>
              </w:rPr>
            </w:pPr>
            <w:r>
              <w:rPr>
                <w:rFonts w:eastAsiaTheme="minorEastAsia"/>
              </w:rPr>
              <w:t>The HARQ process for a SPS configuration is determined, thus NW can disable/enable HARQ feedback per HARQ process as in DG. It is NW implementation to guarantee that the calculated HARQ processes for the SPS configuration have the same HARQ feedback mode;</w:t>
            </w:r>
          </w:p>
        </w:tc>
      </w:tr>
      <w:tr w:rsidR="003860DB" w14:paraId="332805B2" w14:textId="77777777">
        <w:tc>
          <w:tcPr>
            <w:tcW w:w="1496" w:type="dxa"/>
          </w:tcPr>
          <w:p w14:paraId="4D17CCBD" w14:textId="77777777" w:rsidR="003860DB" w:rsidRDefault="003516E7">
            <w:pPr>
              <w:rPr>
                <w:rFonts w:eastAsiaTheme="minorEastAsia"/>
              </w:rPr>
            </w:pPr>
            <w:r>
              <w:rPr>
                <w:rFonts w:eastAsiaTheme="minorEastAsia" w:hint="eastAsia"/>
              </w:rPr>
              <w:t>H</w:t>
            </w:r>
            <w:r>
              <w:rPr>
                <w:rFonts w:eastAsiaTheme="minorEastAsia"/>
              </w:rPr>
              <w:t>uawei,</w:t>
            </w:r>
          </w:p>
          <w:p w14:paraId="2516485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2E2686E"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2CD2598" w14:textId="77777777" w:rsidR="003860DB" w:rsidRDefault="003516E7">
            <w:pPr>
              <w:rPr>
                <w:rFonts w:eastAsiaTheme="minorEastAsia"/>
              </w:rPr>
            </w:pPr>
            <w:r>
              <w:rPr>
                <w:rFonts w:eastAsiaTheme="minorEastAsia" w:hint="eastAsia"/>
              </w:rPr>
              <w:t>S</w:t>
            </w:r>
            <w:r>
              <w:rPr>
                <w:rFonts w:eastAsiaTheme="minorEastAsia"/>
              </w:rPr>
              <w:t>ee our reply in Q10.</w:t>
            </w:r>
          </w:p>
        </w:tc>
      </w:tr>
      <w:tr w:rsidR="003860DB" w14:paraId="6F04460F" w14:textId="77777777">
        <w:tc>
          <w:tcPr>
            <w:tcW w:w="1496" w:type="dxa"/>
          </w:tcPr>
          <w:p w14:paraId="216F5076" w14:textId="77777777" w:rsidR="003860DB" w:rsidRDefault="003516E7">
            <w:pPr>
              <w:rPr>
                <w:rFonts w:eastAsiaTheme="minorEastAsia"/>
              </w:rPr>
            </w:pPr>
            <w:r>
              <w:rPr>
                <w:rFonts w:eastAsiaTheme="minorEastAsia"/>
              </w:rPr>
              <w:t>OPPO</w:t>
            </w:r>
          </w:p>
        </w:tc>
        <w:tc>
          <w:tcPr>
            <w:tcW w:w="1739" w:type="dxa"/>
          </w:tcPr>
          <w:p w14:paraId="466E8DB1" w14:textId="77777777" w:rsidR="003860DB" w:rsidRDefault="003516E7">
            <w:pPr>
              <w:rPr>
                <w:rFonts w:eastAsiaTheme="minorEastAsia"/>
              </w:rPr>
            </w:pPr>
            <w:r>
              <w:rPr>
                <w:rFonts w:eastAsiaTheme="minorEastAsia"/>
              </w:rPr>
              <w:t>Option 2</w:t>
            </w:r>
          </w:p>
        </w:tc>
        <w:tc>
          <w:tcPr>
            <w:tcW w:w="6480" w:type="dxa"/>
          </w:tcPr>
          <w:p w14:paraId="1A3E9C70" w14:textId="77777777" w:rsidR="003860DB" w:rsidRDefault="003860DB">
            <w:pPr>
              <w:rPr>
                <w:rFonts w:eastAsiaTheme="minorEastAsia"/>
                <w:highlight w:val="yellow"/>
              </w:rPr>
            </w:pPr>
          </w:p>
        </w:tc>
      </w:tr>
      <w:tr w:rsidR="003860DB" w14:paraId="3C18151B" w14:textId="77777777">
        <w:tc>
          <w:tcPr>
            <w:tcW w:w="1496" w:type="dxa"/>
          </w:tcPr>
          <w:p w14:paraId="12009155" w14:textId="77777777" w:rsidR="003860DB" w:rsidRDefault="003516E7">
            <w:pPr>
              <w:rPr>
                <w:rFonts w:eastAsiaTheme="minorEastAsia"/>
              </w:rPr>
            </w:pPr>
            <w:r>
              <w:rPr>
                <w:rFonts w:eastAsiaTheme="minorEastAsia" w:hint="eastAsia"/>
              </w:rPr>
              <w:lastRenderedPageBreak/>
              <w:t>v</w:t>
            </w:r>
            <w:r>
              <w:rPr>
                <w:rFonts w:eastAsiaTheme="minorEastAsia"/>
              </w:rPr>
              <w:t>ivo</w:t>
            </w:r>
          </w:p>
        </w:tc>
        <w:tc>
          <w:tcPr>
            <w:tcW w:w="1739" w:type="dxa"/>
          </w:tcPr>
          <w:p w14:paraId="3AD4224D" w14:textId="77777777" w:rsidR="003860DB" w:rsidRDefault="003516E7">
            <w:pPr>
              <w:rPr>
                <w:rFonts w:eastAsiaTheme="minorEastAsia"/>
              </w:rPr>
            </w:pPr>
            <w:r>
              <w:rPr>
                <w:rFonts w:eastAsiaTheme="minorEastAsia"/>
              </w:rPr>
              <w:t>Option 2</w:t>
            </w:r>
          </w:p>
        </w:tc>
        <w:tc>
          <w:tcPr>
            <w:tcW w:w="6480" w:type="dxa"/>
          </w:tcPr>
          <w:p w14:paraId="7734B531" w14:textId="77777777" w:rsidR="003860DB" w:rsidRDefault="003516E7">
            <w:pPr>
              <w:rPr>
                <w:rFonts w:eastAsiaTheme="minorEastAsia"/>
              </w:rPr>
            </w:pPr>
            <w:r>
              <w:rPr>
                <w:rFonts w:eastAsiaTheme="minorEastAsia"/>
              </w:rPr>
              <w:t>It is preferable that all the HARQ processes allocated to a SPS config have the same HARQ state.</w:t>
            </w:r>
          </w:p>
        </w:tc>
      </w:tr>
      <w:tr w:rsidR="003860DB" w14:paraId="4550C788" w14:textId="77777777">
        <w:tc>
          <w:tcPr>
            <w:tcW w:w="1496" w:type="dxa"/>
          </w:tcPr>
          <w:p w14:paraId="02EE93D7" w14:textId="77777777" w:rsidR="003860DB" w:rsidRDefault="003516E7">
            <w:pPr>
              <w:rPr>
                <w:lang w:eastAsia="sv-SE"/>
              </w:rPr>
            </w:pPr>
            <w:r>
              <w:rPr>
                <w:rFonts w:eastAsiaTheme="minorEastAsia"/>
              </w:rPr>
              <w:t>MediaTek</w:t>
            </w:r>
          </w:p>
        </w:tc>
        <w:tc>
          <w:tcPr>
            <w:tcW w:w="1739" w:type="dxa"/>
          </w:tcPr>
          <w:p w14:paraId="15AA4938" w14:textId="77777777" w:rsidR="003860DB" w:rsidRDefault="003516E7">
            <w:pPr>
              <w:rPr>
                <w:lang w:eastAsia="sv-SE"/>
              </w:rPr>
            </w:pPr>
            <w:r>
              <w:rPr>
                <w:rFonts w:eastAsiaTheme="minorEastAsia"/>
              </w:rPr>
              <w:t>Option 1</w:t>
            </w:r>
          </w:p>
        </w:tc>
        <w:tc>
          <w:tcPr>
            <w:tcW w:w="6480" w:type="dxa"/>
          </w:tcPr>
          <w:p w14:paraId="40C79FF8" w14:textId="77777777" w:rsidR="003860DB" w:rsidRDefault="003516E7">
            <w:pPr>
              <w:rPr>
                <w:rFonts w:eastAsiaTheme="minorEastAsia"/>
              </w:rPr>
            </w:pPr>
            <w:r>
              <w:rPr>
                <w:rFonts w:eastAsiaTheme="minorEastAsia"/>
              </w:rPr>
              <w:t xml:space="preserve">Option 1 is sufficient, Option 2 could lead to further complications if there are conflicts between different configurations, and there is no need for further optimizations. </w:t>
            </w:r>
          </w:p>
        </w:tc>
      </w:tr>
      <w:tr w:rsidR="003860DB" w14:paraId="3929A6D2" w14:textId="77777777">
        <w:tc>
          <w:tcPr>
            <w:tcW w:w="1496" w:type="dxa"/>
          </w:tcPr>
          <w:p w14:paraId="47038F76" w14:textId="77777777" w:rsidR="003860DB" w:rsidRDefault="003516E7">
            <w:pPr>
              <w:rPr>
                <w:lang w:eastAsia="sv-SE"/>
              </w:rPr>
            </w:pPr>
            <w:r>
              <w:rPr>
                <w:lang w:eastAsia="sv-SE"/>
              </w:rPr>
              <w:t>Qualcomm</w:t>
            </w:r>
          </w:p>
        </w:tc>
        <w:tc>
          <w:tcPr>
            <w:tcW w:w="1739" w:type="dxa"/>
          </w:tcPr>
          <w:p w14:paraId="6EA380A6" w14:textId="77777777" w:rsidR="003860DB" w:rsidRDefault="003516E7">
            <w:pPr>
              <w:rPr>
                <w:rFonts w:eastAsia="DengXian"/>
              </w:rPr>
            </w:pPr>
            <w:r>
              <w:rPr>
                <w:rFonts w:eastAsia="DengXian"/>
              </w:rPr>
              <w:t>Option 2 without spec change.</w:t>
            </w:r>
          </w:p>
        </w:tc>
        <w:tc>
          <w:tcPr>
            <w:tcW w:w="6480" w:type="dxa"/>
          </w:tcPr>
          <w:p w14:paraId="118B57E5" w14:textId="77777777" w:rsidR="003860DB" w:rsidRDefault="003516E7">
            <w:pPr>
              <w:rPr>
                <w:rFonts w:eastAsia="DengXian"/>
              </w:rPr>
            </w:pPr>
            <w:r>
              <w:rPr>
                <w:rFonts w:eastAsia="DengXian"/>
              </w:rPr>
              <w:t>Considering multiple configurations, it is simple to use Option 2. Option 1 leads to additional delay because some occasions cannot be used because of either HARQ state or being occupied by HARQ of other configuration.</w:t>
            </w:r>
          </w:p>
          <w:p w14:paraId="29B79BC6" w14:textId="77777777" w:rsidR="003860DB" w:rsidRDefault="003516E7">
            <w:pPr>
              <w:rPr>
                <w:rFonts w:eastAsia="DengXian"/>
              </w:rPr>
            </w:pPr>
            <w:r>
              <w:rPr>
                <w:rFonts w:eastAsia="DengXian"/>
              </w:rPr>
              <w:t>Such delay is problematic.</w:t>
            </w:r>
          </w:p>
          <w:p w14:paraId="03DFBB86" w14:textId="77777777" w:rsidR="003860DB" w:rsidRDefault="003516E7">
            <w:pPr>
              <w:rPr>
                <w:rFonts w:eastAsia="DengXian"/>
              </w:rPr>
            </w:pPr>
            <w:r>
              <w:rPr>
                <w:rFonts w:eastAsia="DengXian"/>
              </w:rPr>
              <w:t>Network can simply do this without any change in spec. It is just about clarification.</w:t>
            </w:r>
          </w:p>
        </w:tc>
      </w:tr>
      <w:tr w:rsidR="003860DB" w14:paraId="281C87EA" w14:textId="77777777">
        <w:tc>
          <w:tcPr>
            <w:tcW w:w="1496" w:type="dxa"/>
          </w:tcPr>
          <w:p w14:paraId="0DF1A766" w14:textId="77777777" w:rsidR="003860DB" w:rsidRDefault="003516E7">
            <w:pPr>
              <w:rPr>
                <w:lang w:eastAsia="sv-SE"/>
              </w:rPr>
            </w:pPr>
            <w:r>
              <w:rPr>
                <w:rFonts w:eastAsiaTheme="minorEastAsia"/>
              </w:rPr>
              <w:t>Samsung</w:t>
            </w:r>
          </w:p>
        </w:tc>
        <w:tc>
          <w:tcPr>
            <w:tcW w:w="1739" w:type="dxa"/>
          </w:tcPr>
          <w:p w14:paraId="0AAFB71E" w14:textId="77777777" w:rsidR="003860DB" w:rsidRDefault="003516E7">
            <w:pPr>
              <w:rPr>
                <w:lang w:eastAsia="sv-SE"/>
              </w:rPr>
            </w:pPr>
            <w:r>
              <w:rPr>
                <w:rFonts w:eastAsiaTheme="minorEastAsia"/>
              </w:rPr>
              <w:t>Option1</w:t>
            </w:r>
          </w:p>
        </w:tc>
        <w:tc>
          <w:tcPr>
            <w:tcW w:w="6480" w:type="dxa"/>
          </w:tcPr>
          <w:p w14:paraId="1210C32E" w14:textId="77777777" w:rsidR="003860DB" w:rsidRDefault="003860DB">
            <w:pPr>
              <w:rPr>
                <w:lang w:eastAsia="sv-SE"/>
              </w:rPr>
            </w:pPr>
          </w:p>
        </w:tc>
      </w:tr>
      <w:tr w:rsidR="003860DB" w14:paraId="599D04A7" w14:textId="77777777">
        <w:tc>
          <w:tcPr>
            <w:tcW w:w="1496" w:type="dxa"/>
          </w:tcPr>
          <w:p w14:paraId="6996EB6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DD2C97B" w14:textId="77777777" w:rsidR="003860DB" w:rsidRDefault="003516E7">
            <w:pPr>
              <w:rPr>
                <w:rFonts w:eastAsia="DengXian"/>
              </w:rPr>
            </w:pPr>
            <w:r>
              <w:rPr>
                <w:rFonts w:eastAsia="DengXian" w:hint="eastAsia"/>
              </w:rPr>
              <w:t>O</w:t>
            </w:r>
            <w:r>
              <w:rPr>
                <w:rFonts w:eastAsia="DengXian"/>
              </w:rPr>
              <w:t>ption 1</w:t>
            </w:r>
          </w:p>
        </w:tc>
        <w:tc>
          <w:tcPr>
            <w:tcW w:w="6480" w:type="dxa"/>
          </w:tcPr>
          <w:p w14:paraId="7A884A73" w14:textId="77777777" w:rsidR="003860DB" w:rsidRDefault="003516E7">
            <w:pPr>
              <w:rPr>
                <w:rFonts w:eastAsia="DengXian"/>
              </w:rPr>
            </w:pPr>
            <w:r>
              <w:rPr>
                <w:rFonts w:eastAsia="DengXian" w:hint="eastAsia"/>
              </w:rPr>
              <w:t>A</w:t>
            </w:r>
            <w:r>
              <w:rPr>
                <w:rFonts w:eastAsia="DengXian"/>
              </w:rPr>
              <w:t>gree with Nokia.</w:t>
            </w:r>
          </w:p>
        </w:tc>
      </w:tr>
      <w:tr w:rsidR="003860DB" w14:paraId="0879BB1A" w14:textId="77777777">
        <w:tc>
          <w:tcPr>
            <w:tcW w:w="1496" w:type="dxa"/>
          </w:tcPr>
          <w:p w14:paraId="77C863A4" w14:textId="77777777" w:rsidR="003860DB" w:rsidRDefault="003516E7">
            <w:pPr>
              <w:rPr>
                <w:rFonts w:eastAsia="SimSun"/>
                <w:lang w:val="en-US"/>
              </w:rPr>
            </w:pPr>
            <w:r>
              <w:rPr>
                <w:rFonts w:eastAsia="SimSun" w:hint="eastAsia"/>
                <w:lang w:val="en-US"/>
              </w:rPr>
              <w:t>ZTE</w:t>
            </w:r>
          </w:p>
        </w:tc>
        <w:tc>
          <w:tcPr>
            <w:tcW w:w="1739" w:type="dxa"/>
          </w:tcPr>
          <w:p w14:paraId="5DA376C6" w14:textId="77777777" w:rsidR="003860DB" w:rsidRDefault="003516E7">
            <w:pPr>
              <w:rPr>
                <w:rFonts w:eastAsia="DengXian"/>
                <w:lang w:val="en-US"/>
              </w:rPr>
            </w:pPr>
            <w:r>
              <w:rPr>
                <w:rFonts w:eastAsia="DengXian" w:hint="eastAsia"/>
                <w:lang w:val="en-US"/>
              </w:rPr>
              <w:t>Option 1</w:t>
            </w:r>
          </w:p>
        </w:tc>
        <w:tc>
          <w:tcPr>
            <w:tcW w:w="6480" w:type="dxa"/>
          </w:tcPr>
          <w:p w14:paraId="63106EDB" w14:textId="77777777" w:rsidR="003860DB" w:rsidRDefault="003516E7">
            <w:pPr>
              <w:rPr>
                <w:rFonts w:eastAsia="DengXian"/>
                <w:lang w:val="en-US"/>
              </w:rPr>
            </w:pPr>
            <w:r>
              <w:rPr>
                <w:rFonts w:eastAsia="DengXian" w:hint="eastAsia"/>
                <w:lang w:val="en-US"/>
              </w:rPr>
              <w:t>The same principles can be used.</w:t>
            </w:r>
          </w:p>
        </w:tc>
      </w:tr>
      <w:tr w:rsidR="003516E7" w14:paraId="4CD1AC9C" w14:textId="77777777">
        <w:tc>
          <w:tcPr>
            <w:tcW w:w="1496" w:type="dxa"/>
          </w:tcPr>
          <w:p w14:paraId="410B8B5E" w14:textId="3DF25752" w:rsidR="003516E7" w:rsidRDefault="003516E7" w:rsidP="003516E7">
            <w:pPr>
              <w:rPr>
                <w:rFonts w:eastAsiaTheme="minorEastAsia"/>
              </w:rPr>
            </w:pPr>
            <w:r>
              <w:rPr>
                <w:rFonts w:eastAsia="DengXian"/>
              </w:rPr>
              <w:t>Ericsson</w:t>
            </w:r>
          </w:p>
        </w:tc>
        <w:tc>
          <w:tcPr>
            <w:tcW w:w="1739" w:type="dxa"/>
          </w:tcPr>
          <w:p w14:paraId="72EE7474" w14:textId="150CB351" w:rsidR="003516E7" w:rsidRDefault="003516E7" w:rsidP="003516E7">
            <w:pPr>
              <w:rPr>
                <w:rFonts w:eastAsiaTheme="minorEastAsia"/>
              </w:rPr>
            </w:pPr>
            <w:r>
              <w:rPr>
                <w:rFonts w:eastAsia="DengXian"/>
              </w:rPr>
              <w:t>Option 1 with comment</w:t>
            </w:r>
          </w:p>
        </w:tc>
        <w:tc>
          <w:tcPr>
            <w:tcW w:w="6480" w:type="dxa"/>
          </w:tcPr>
          <w:p w14:paraId="40F68824" w14:textId="0723D624" w:rsidR="003516E7" w:rsidRDefault="003516E7" w:rsidP="003516E7">
            <w:pPr>
              <w:rPr>
                <w:rFonts w:eastAsiaTheme="minorEastAsia"/>
              </w:rPr>
            </w:pPr>
            <w:r>
              <w:rPr>
                <w:rFonts w:eastAsia="DengXian"/>
              </w:rPr>
              <w:t xml:space="preserve">NO separate config, SPS shall use the same configuration as for dynamic assignments. </w:t>
            </w:r>
          </w:p>
        </w:tc>
      </w:tr>
      <w:tr w:rsidR="00D325C2" w14:paraId="0446119A" w14:textId="77777777">
        <w:tc>
          <w:tcPr>
            <w:tcW w:w="1496" w:type="dxa"/>
          </w:tcPr>
          <w:p w14:paraId="22D7CD37" w14:textId="69E16754" w:rsidR="00D325C2" w:rsidRDefault="00D325C2" w:rsidP="00D325C2">
            <w:pPr>
              <w:rPr>
                <w:rFonts w:eastAsiaTheme="minorEastAsia"/>
              </w:rPr>
            </w:pPr>
            <w:r>
              <w:rPr>
                <w:rFonts w:eastAsia="Malgun Gothic" w:hint="eastAsia"/>
                <w:lang w:eastAsia="ko-KR"/>
              </w:rPr>
              <w:t>LG</w:t>
            </w:r>
          </w:p>
        </w:tc>
        <w:tc>
          <w:tcPr>
            <w:tcW w:w="1739" w:type="dxa"/>
          </w:tcPr>
          <w:p w14:paraId="4BE88A13" w14:textId="0745E22D" w:rsidR="00D325C2" w:rsidRDefault="00D325C2" w:rsidP="00D325C2">
            <w:pPr>
              <w:rPr>
                <w:rFonts w:eastAsiaTheme="minorEastAsia"/>
              </w:rPr>
            </w:pPr>
            <w:r>
              <w:rPr>
                <w:rFonts w:eastAsia="Malgun Gothic" w:hint="eastAsia"/>
                <w:lang w:eastAsia="ko-KR"/>
              </w:rPr>
              <w:t>Option 1</w:t>
            </w:r>
          </w:p>
        </w:tc>
        <w:tc>
          <w:tcPr>
            <w:tcW w:w="6480" w:type="dxa"/>
          </w:tcPr>
          <w:p w14:paraId="3305E59A" w14:textId="1F0297F7" w:rsidR="00D325C2" w:rsidRDefault="00D325C2" w:rsidP="00D325C2">
            <w:pPr>
              <w:rPr>
                <w:rFonts w:eastAsiaTheme="minorEastAsia"/>
              </w:rPr>
            </w:pPr>
            <w:r>
              <w:rPr>
                <w:rFonts w:eastAsia="Malgun Gothic" w:hint="eastAsia"/>
                <w:lang w:eastAsia="ko-KR"/>
              </w:rPr>
              <w:t>Option 1 is sufficient.</w:t>
            </w:r>
          </w:p>
        </w:tc>
      </w:tr>
      <w:tr w:rsidR="000A1A92" w14:paraId="2D85C4B4" w14:textId="77777777">
        <w:tc>
          <w:tcPr>
            <w:tcW w:w="1496" w:type="dxa"/>
          </w:tcPr>
          <w:p w14:paraId="3F9BEA06" w14:textId="3CC15446" w:rsidR="000A1A92" w:rsidRDefault="000A1A92" w:rsidP="00D325C2">
            <w:pPr>
              <w:rPr>
                <w:rFonts w:eastAsia="Malgun Gothic"/>
                <w:lang w:eastAsia="ko-KR"/>
              </w:rPr>
            </w:pPr>
            <w:r>
              <w:rPr>
                <w:rFonts w:eastAsia="Malgun Gothic" w:hint="eastAsia"/>
                <w:lang w:eastAsia="ko-KR"/>
              </w:rPr>
              <w:t>ITL</w:t>
            </w:r>
          </w:p>
        </w:tc>
        <w:tc>
          <w:tcPr>
            <w:tcW w:w="1739" w:type="dxa"/>
          </w:tcPr>
          <w:p w14:paraId="5B6DB92D" w14:textId="6DBADF7B" w:rsidR="000A1A92" w:rsidRDefault="00352B88" w:rsidP="00D325C2">
            <w:pPr>
              <w:rPr>
                <w:rFonts w:eastAsia="Malgun Gothic"/>
                <w:lang w:eastAsia="ko-KR"/>
              </w:rPr>
            </w:pPr>
            <w:r>
              <w:rPr>
                <w:rFonts w:eastAsia="Malgun Gothic" w:hint="eastAsia"/>
                <w:lang w:eastAsia="ko-KR"/>
              </w:rPr>
              <w:t>Option 1</w:t>
            </w:r>
          </w:p>
        </w:tc>
        <w:tc>
          <w:tcPr>
            <w:tcW w:w="6480" w:type="dxa"/>
          </w:tcPr>
          <w:p w14:paraId="48C076EC" w14:textId="4F0BE9D0" w:rsidR="007F0A5D" w:rsidRDefault="007F0A5D" w:rsidP="002C7B38">
            <w:pPr>
              <w:rPr>
                <w:rFonts w:eastAsia="Malgun Gothic"/>
                <w:lang w:eastAsia="ko-KR"/>
              </w:rPr>
            </w:pPr>
            <w:r>
              <w:rPr>
                <w:rFonts w:eastAsia="Malgun Gothic" w:hint="eastAsia"/>
                <w:lang w:eastAsia="ko-KR"/>
              </w:rPr>
              <w:t>Agree with Nokia.</w:t>
            </w:r>
          </w:p>
          <w:p w14:paraId="1B65DAC0" w14:textId="1D7371FD" w:rsidR="000A1A92" w:rsidRDefault="006803EC" w:rsidP="00F92679">
            <w:pPr>
              <w:rPr>
                <w:rFonts w:eastAsia="Malgun Gothic"/>
                <w:lang w:eastAsia="ko-KR"/>
              </w:rPr>
            </w:pPr>
            <w:r>
              <w:rPr>
                <w:rFonts w:eastAsia="Malgun Gothic"/>
                <w:lang w:eastAsia="ko-KR"/>
              </w:rPr>
              <w:t xml:space="preserve">We need to consider the multiple configuration. If option </w:t>
            </w:r>
            <w:r w:rsidR="00F92679">
              <w:rPr>
                <w:rFonts w:eastAsia="Malgun Gothic"/>
                <w:lang w:eastAsia="ko-KR"/>
              </w:rPr>
              <w:t>2</w:t>
            </w:r>
            <w:r>
              <w:rPr>
                <w:rFonts w:eastAsia="Malgun Gothic"/>
                <w:lang w:eastAsia="ko-KR"/>
              </w:rPr>
              <w:t xml:space="preserve"> is adopted, </w:t>
            </w:r>
            <w:r w:rsidR="00E41848">
              <w:rPr>
                <w:rFonts w:eastAsia="Malgun Gothic"/>
                <w:lang w:eastAsia="ko-KR"/>
              </w:rPr>
              <w:t>NW can</w:t>
            </w:r>
            <w:r w:rsidR="0078058C">
              <w:rPr>
                <w:rFonts w:eastAsia="Malgun Gothic"/>
                <w:lang w:eastAsia="ko-KR"/>
              </w:rPr>
              <w:t xml:space="preserve"> </w:t>
            </w:r>
            <w:r w:rsidR="00E41848">
              <w:rPr>
                <w:rFonts w:eastAsia="Malgun Gothic"/>
                <w:lang w:eastAsia="ko-KR"/>
              </w:rPr>
              <w:t>configure</w:t>
            </w:r>
            <w:r w:rsidR="009B74A5">
              <w:rPr>
                <w:rFonts w:eastAsia="Malgun Gothic"/>
                <w:lang w:eastAsia="ko-KR"/>
              </w:rPr>
              <w:t xml:space="preserve"> </w:t>
            </w:r>
            <w:r w:rsidR="00940E6A">
              <w:rPr>
                <w:rFonts w:eastAsia="Malgun Gothic"/>
                <w:lang w:eastAsia="ko-KR"/>
              </w:rPr>
              <w:t>multiple SPSs with same HARQ mode</w:t>
            </w:r>
            <w:r w:rsidR="006F0F91">
              <w:rPr>
                <w:rFonts w:eastAsia="Malgun Gothic"/>
                <w:lang w:eastAsia="ko-KR"/>
              </w:rPr>
              <w:t xml:space="preserve"> (Feedback enabled/disabled, Retransmission enabled/disabled) </w:t>
            </w:r>
            <w:r w:rsidR="000C6429">
              <w:rPr>
                <w:rFonts w:eastAsia="Malgun Gothic"/>
                <w:lang w:eastAsia="ko-KR"/>
              </w:rPr>
              <w:t xml:space="preserve">based on the </w:t>
            </w:r>
            <w:r w:rsidR="00940E6A">
              <w:rPr>
                <w:rFonts w:eastAsia="Malgun Gothic"/>
                <w:lang w:eastAsia="ko-KR"/>
              </w:rPr>
              <w:t>semi-static manner (limited number of HARQ process</w:t>
            </w:r>
            <w:r w:rsidR="00CE0905">
              <w:rPr>
                <w:rFonts w:eastAsia="Malgun Gothic"/>
                <w:lang w:eastAsia="ko-KR"/>
              </w:rPr>
              <w:t xml:space="preserve"> with given HARQ mode</w:t>
            </w:r>
            <w:r w:rsidR="00940E6A">
              <w:rPr>
                <w:rFonts w:eastAsia="Malgun Gothic"/>
                <w:lang w:eastAsia="ko-KR"/>
              </w:rPr>
              <w:t>, etc)</w:t>
            </w:r>
            <w:r w:rsidR="001A6910">
              <w:rPr>
                <w:rFonts w:eastAsia="Malgun Gothic"/>
                <w:lang w:eastAsia="ko-KR"/>
              </w:rPr>
              <w:t>.</w:t>
            </w:r>
            <w:r w:rsidR="00272A14">
              <w:rPr>
                <w:rFonts w:eastAsia="Malgun Gothic"/>
                <w:lang w:eastAsia="ko-KR"/>
              </w:rPr>
              <w:t xml:space="preserve"> </w:t>
            </w:r>
            <w:r w:rsidR="002C7B38">
              <w:rPr>
                <w:rFonts w:eastAsia="Malgun Gothic"/>
                <w:lang w:eastAsia="ko-KR"/>
              </w:rPr>
              <w:t>I</w:t>
            </w:r>
            <w:r w:rsidR="00272A14">
              <w:rPr>
                <w:rFonts w:eastAsia="Malgun Gothic"/>
                <w:lang w:eastAsia="ko-KR"/>
              </w:rPr>
              <w:t xml:space="preserve">t lead to reduce NW flexibility </w:t>
            </w:r>
            <w:r w:rsidR="00CE0905">
              <w:rPr>
                <w:rFonts w:eastAsia="Malgun Gothic"/>
                <w:lang w:eastAsia="ko-KR"/>
              </w:rPr>
              <w:t>and</w:t>
            </w:r>
            <w:r w:rsidR="002C7B38">
              <w:rPr>
                <w:rFonts w:eastAsia="Malgun Gothic"/>
                <w:lang w:eastAsia="ko-KR"/>
              </w:rPr>
              <w:t xml:space="preserve"> cause</w:t>
            </w:r>
            <w:r w:rsidR="00CE0905">
              <w:rPr>
                <w:rFonts w:eastAsia="Malgun Gothic"/>
                <w:lang w:eastAsia="ko-KR"/>
              </w:rPr>
              <w:t xml:space="preserve"> signalling overhead</w:t>
            </w:r>
            <w:r w:rsidR="002C7B38">
              <w:rPr>
                <w:rFonts w:eastAsia="Malgun Gothic"/>
                <w:lang w:eastAsia="ko-KR"/>
              </w:rPr>
              <w:t xml:space="preserve"> to modify configuration of HARQ process mode.</w:t>
            </w:r>
          </w:p>
        </w:tc>
      </w:tr>
      <w:tr w:rsidR="00A30C5A" w14:paraId="43418E65" w14:textId="77777777">
        <w:tc>
          <w:tcPr>
            <w:tcW w:w="1496" w:type="dxa"/>
          </w:tcPr>
          <w:p w14:paraId="62F672FF" w14:textId="0A58D439"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3A694B4" w14:textId="73E816B9"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48A37EBA" w14:textId="77777777" w:rsidR="00A30C5A" w:rsidRDefault="00A30C5A" w:rsidP="002C7B38">
            <w:pPr>
              <w:rPr>
                <w:rFonts w:eastAsia="Malgun Gothic"/>
                <w:lang w:eastAsia="ko-KR"/>
              </w:rPr>
            </w:pPr>
          </w:p>
        </w:tc>
      </w:tr>
      <w:tr w:rsidR="00404522" w14:paraId="5B7364D4" w14:textId="77777777" w:rsidTr="00404522">
        <w:tc>
          <w:tcPr>
            <w:tcW w:w="1496" w:type="dxa"/>
          </w:tcPr>
          <w:p w14:paraId="5D8D472A" w14:textId="77777777" w:rsidR="00404522" w:rsidRDefault="00404522" w:rsidP="00F04009">
            <w:pPr>
              <w:rPr>
                <w:rFonts w:eastAsiaTheme="minorEastAsia"/>
              </w:rPr>
            </w:pPr>
            <w:r>
              <w:rPr>
                <w:rFonts w:eastAsiaTheme="minorEastAsia"/>
              </w:rPr>
              <w:t>Intel</w:t>
            </w:r>
          </w:p>
        </w:tc>
        <w:tc>
          <w:tcPr>
            <w:tcW w:w="1739" w:type="dxa"/>
          </w:tcPr>
          <w:p w14:paraId="0FF00BF9" w14:textId="77777777" w:rsidR="00404522" w:rsidRDefault="00404522" w:rsidP="00F04009">
            <w:pPr>
              <w:rPr>
                <w:rFonts w:eastAsiaTheme="minorEastAsia"/>
              </w:rPr>
            </w:pPr>
            <w:r>
              <w:rPr>
                <w:rFonts w:eastAsiaTheme="minorEastAsia"/>
              </w:rPr>
              <w:t>Option 1</w:t>
            </w:r>
          </w:p>
        </w:tc>
        <w:tc>
          <w:tcPr>
            <w:tcW w:w="6480" w:type="dxa"/>
          </w:tcPr>
          <w:p w14:paraId="070810A6" w14:textId="77777777" w:rsidR="00404522" w:rsidRDefault="00404522" w:rsidP="00F04009">
            <w:pPr>
              <w:rPr>
                <w:rFonts w:eastAsiaTheme="minorEastAsia"/>
              </w:rPr>
            </w:pPr>
          </w:p>
        </w:tc>
      </w:tr>
      <w:tr w:rsidR="00673ACE" w14:paraId="53399150" w14:textId="77777777" w:rsidTr="00404522">
        <w:tc>
          <w:tcPr>
            <w:tcW w:w="1496" w:type="dxa"/>
          </w:tcPr>
          <w:p w14:paraId="129A7F79" w14:textId="6E4E10C3" w:rsidR="00673ACE" w:rsidRDefault="00673ACE" w:rsidP="00F04009">
            <w:pPr>
              <w:rPr>
                <w:rFonts w:eastAsiaTheme="minorEastAsia"/>
              </w:rPr>
            </w:pPr>
            <w:r>
              <w:rPr>
                <w:rFonts w:eastAsiaTheme="minorEastAsia"/>
                <w:lang w:eastAsia="en-GB"/>
              </w:rPr>
              <w:t>CATT</w:t>
            </w:r>
          </w:p>
        </w:tc>
        <w:tc>
          <w:tcPr>
            <w:tcW w:w="1739" w:type="dxa"/>
          </w:tcPr>
          <w:p w14:paraId="4C190492" w14:textId="43E5ED52" w:rsidR="00673ACE" w:rsidRDefault="00673ACE" w:rsidP="00F04009">
            <w:pPr>
              <w:rPr>
                <w:rFonts w:eastAsiaTheme="minorEastAsia"/>
              </w:rPr>
            </w:pPr>
            <w:r>
              <w:rPr>
                <w:rFonts w:eastAsiaTheme="minorEastAsia"/>
                <w:lang w:eastAsia="en-GB"/>
              </w:rPr>
              <w:t>Option 1</w:t>
            </w:r>
          </w:p>
        </w:tc>
        <w:tc>
          <w:tcPr>
            <w:tcW w:w="6480" w:type="dxa"/>
          </w:tcPr>
          <w:p w14:paraId="76D1370B" w14:textId="77777777" w:rsidR="00673ACE" w:rsidRDefault="00673ACE" w:rsidP="00F04009">
            <w:pPr>
              <w:rPr>
                <w:rFonts w:eastAsiaTheme="minorEastAsia"/>
              </w:rPr>
            </w:pPr>
          </w:p>
        </w:tc>
      </w:tr>
      <w:tr w:rsidR="009572FD" w14:paraId="2036A2D6" w14:textId="77777777" w:rsidTr="00404522">
        <w:tc>
          <w:tcPr>
            <w:tcW w:w="1496" w:type="dxa"/>
          </w:tcPr>
          <w:p w14:paraId="4C7EE449" w14:textId="2D10B5D7"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3B08AEFE" w14:textId="751CD171" w:rsidR="009572FD" w:rsidRDefault="009572FD" w:rsidP="009572FD">
            <w:pPr>
              <w:rPr>
                <w:rFonts w:eastAsiaTheme="minorEastAsia"/>
                <w:lang w:eastAsia="en-GB"/>
              </w:rPr>
            </w:pPr>
            <w:r>
              <w:rPr>
                <w:rFonts w:eastAsiaTheme="minorEastAsia" w:hint="eastAsia"/>
              </w:rPr>
              <w:t>O</w:t>
            </w:r>
            <w:r>
              <w:rPr>
                <w:rFonts w:eastAsiaTheme="minorEastAsia"/>
              </w:rPr>
              <w:t>ption 1</w:t>
            </w:r>
          </w:p>
        </w:tc>
        <w:tc>
          <w:tcPr>
            <w:tcW w:w="6480" w:type="dxa"/>
          </w:tcPr>
          <w:p w14:paraId="572E2462" w14:textId="6D9BE22C" w:rsidR="009572FD" w:rsidRDefault="009572FD" w:rsidP="009572FD">
            <w:pPr>
              <w:rPr>
                <w:rFonts w:eastAsiaTheme="minorEastAsia"/>
              </w:rPr>
            </w:pPr>
            <w:r>
              <w:rPr>
                <w:rFonts w:eastAsiaTheme="minorEastAsia" w:hint="eastAsia"/>
              </w:rPr>
              <w:t>g</w:t>
            </w:r>
            <w:r>
              <w:rPr>
                <w:rFonts w:eastAsiaTheme="minorEastAsia"/>
              </w:rPr>
              <w:t>NB could guarantee that all the HARQ processes of the SPS is configured the same state.</w:t>
            </w:r>
          </w:p>
        </w:tc>
      </w:tr>
      <w:tr w:rsidR="003B6138" w14:paraId="02950FCB" w14:textId="77777777" w:rsidTr="00404522">
        <w:tc>
          <w:tcPr>
            <w:tcW w:w="1496" w:type="dxa"/>
          </w:tcPr>
          <w:p w14:paraId="107B6DA7" w14:textId="6D7D0125" w:rsidR="003B6138" w:rsidRDefault="003B6138" w:rsidP="009572FD">
            <w:pPr>
              <w:rPr>
                <w:rFonts w:eastAsiaTheme="minorEastAsia"/>
              </w:rPr>
            </w:pPr>
            <w:r>
              <w:rPr>
                <w:rFonts w:eastAsiaTheme="minorEastAsia" w:hint="eastAsia"/>
              </w:rPr>
              <w:t>R</w:t>
            </w:r>
            <w:r>
              <w:rPr>
                <w:rFonts w:eastAsiaTheme="minorEastAsia"/>
              </w:rPr>
              <w:t>akuten Mobile</w:t>
            </w:r>
          </w:p>
        </w:tc>
        <w:tc>
          <w:tcPr>
            <w:tcW w:w="1739" w:type="dxa"/>
          </w:tcPr>
          <w:p w14:paraId="6A2A5B75" w14:textId="0FC3C6C3" w:rsidR="003B6138" w:rsidRDefault="003B6138" w:rsidP="009572FD">
            <w:pPr>
              <w:rPr>
                <w:rFonts w:eastAsiaTheme="minorEastAsia"/>
              </w:rPr>
            </w:pPr>
            <w:r>
              <w:rPr>
                <w:rFonts w:eastAsiaTheme="minorEastAsia" w:hint="eastAsia"/>
              </w:rPr>
              <w:t>O</w:t>
            </w:r>
            <w:r>
              <w:rPr>
                <w:rFonts w:eastAsiaTheme="minorEastAsia"/>
              </w:rPr>
              <w:t>ption 1</w:t>
            </w:r>
          </w:p>
        </w:tc>
        <w:tc>
          <w:tcPr>
            <w:tcW w:w="6480" w:type="dxa"/>
          </w:tcPr>
          <w:p w14:paraId="760395C1" w14:textId="77777777" w:rsidR="003B6138" w:rsidRDefault="003B6138" w:rsidP="009572FD">
            <w:pPr>
              <w:rPr>
                <w:rFonts w:eastAsiaTheme="minorEastAsia"/>
              </w:rPr>
            </w:pPr>
          </w:p>
        </w:tc>
      </w:tr>
      <w:tr w:rsidR="0042786F" w14:paraId="4F0048C9" w14:textId="77777777" w:rsidTr="00404522">
        <w:tc>
          <w:tcPr>
            <w:tcW w:w="1496" w:type="dxa"/>
          </w:tcPr>
          <w:p w14:paraId="6E1EC837" w14:textId="4BCF04B5" w:rsidR="0042786F" w:rsidRDefault="0042786F" w:rsidP="009572FD">
            <w:pPr>
              <w:rPr>
                <w:rFonts w:eastAsiaTheme="minorEastAsia"/>
              </w:rPr>
            </w:pPr>
            <w:r>
              <w:rPr>
                <w:rFonts w:eastAsiaTheme="minorEastAsia"/>
              </w:rPr>
              <w:t>InterDigital</w:t>
            </w:r>
          </w:p>
        </w:tc>
        <w:tc>
          <w:tcPr>
            <w:tcW w:w="1739" w:type="dxa"/>
          </w:tcPr>
          <w:p w14:paraId="2DF3D879" w14:textId="14519243" w:rsidR="0042786F" w:rsidRDefault="0042786F" w:rsidP="009572FD">
            <w:pPr>
              <w:rPr>
                <w:rFonts w:eastAsiaTheme="minorEastAsia"/>
              </w:rPr>
            </w:pPr>
            <w:r>
              <w:rPr>
                <w:rFonts w:eastAsiaTheme="minorEastAsia"/>
              </w:rPr>
              <w:t>Option 1</w:t>
            </w:r>
          </w:p>
        </w:tc>
        <w:tc>
          <w:tcPr>
            <w:tcW w:w="6480" w:type="dxa"/>
          </w:tcPr>
          <w:p w14:paraId="7EC46269" w14:textId="493D1D9D" w:rsidR="0042786F" w:rsidRDefault="0042786F" w:rsidP="009572FD">
            <w:pPr>
              <w:rPr>
                <w:rFonts w:eastAsiaTheme="minorEastAsia"/>
              </w:rPr>
            </w:pPr>
            <w:r>
              <w:rPr>
                <w:rFonts w:eastAsiaTheme="minorEastAsia"/>
              </w:rPr>
              <w:t>Up to NW implementation to ensure all HARQ processes have the same mode</w:t>
            </w:r>
            <w:r w:rsidR="00223848">
              <w:rPr>
                <w:rFonts w:eastAsiaTheme="minorEastAsia"/>
              </w:rPr>
              <w:t xml:space="preserve"> for an SPS configuration</w:t>
            </w:r>
          </w:p>
        </w:tc>
      </w:tr>
    </w:tbl>
    <w:p w14:paraId="0F1DED75" w14:textId="6809B38E" w:rsidR="003860DB" w:rsidRDefault="003860DB">
      <w:pPr>
        <w:rPr>
          <w:rFonts w:cs="Arial"/>
          <w:sz w:val="18"/>
          <w:szCs w:val="18"/>
          <w:lang w:eastAsia="ko-KR"/>
        </w:rPr>
      </w:pPr>
    </w:p>
    <w:p w14:paraId="573A3FE0" w14:textId="5E6C7A84" w:rsidR="00711BE9" w:rsidRPr="00AF29DA" w:rsidRDefault="00711BE9">
      <w:pPr>
        <w:rPr>
          <w:rFonts w:cs="Arial"/>
          <w:b/>
          <w:bCs/>
          <w:i/>
          <w:iCs/>
          <w:color w:val="4472C4" w:themeColor="accent1"/>
          <w:lang w:eastAsia="ko-KR"/>
        </w:rPr>
      </w:pPr>
      <w:r w:rsidRPr="00AF29DA">
        <w:rPr>
          <w:rFonts w:cs="Arial"/>
          <w:b/>
          <w:bCs/>
          <w:i/>
          <w:iCs/>
          <w:color w:val="4472C4" w:themeColor="accent1"/>
          <w:lang w:eastAsia="ko-KR"/>
        </w:rPr>
        <w:t>Rapporteur’s Summary:</w:t>
      </w:r>
    </w:p>
    <w:p w14:paraId="4F728344" w14:textId="77777777" w:rsidR="00AF29DA" w:rsidRPr="00AF29DA" w:rsidRDefault="00AF29DA" w:rsidP="00AF29DA">
      <w:pPr>
        <w:rPr>
          <w:i/>
          <w:iCs/>
          <w:color w:val="4472C4" w:themeColor="accent1"/>
        </w:rPr>
      </w:pPr>
      <w:r w:rsidRPr="00AF29DA">
        <w:rPr>
          <w:i/>
          <w:iCs/>
          <w:color w:val="4472C4" w:themeColor="accent1"/>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458"/>
        <w:gridCol w:w="2458"/>
        <w:gridCol w:w="2459"/>
      </w:tblGrid>
      <w:tr w:rsidR="00AF29DA" w:rsidRPr="00AF29DA" w14:paraId="05095944" w14:textId="77777777" w:rsidTr="004E58C8">
        <w:trPr>
          <w:jc w:val="center"/>
        </w:trPr>
        <w:tc>
          <w:tcPr>
            <w:tcW w:w="7375" w:type="dxa"/>
            <w:gridSpan w:val="3"/>
            <w:shd w:val="clear" w:color="auto" w:fill="F2F2F2" w:themeFill="background1" w:themeFillShade="F2"/>
            <w:vAlign w:val="center"/>
          </w:tcPr>
          <w:p w14:paraId="7722970A" w14:textId="77777777" w:rsidR="00AF29DA" w:rsidRPr="00AF29DA" w:rsidRDefault="00AF29DA" w:rsidP="004E58C8">
            <w:pPr>
              <w:jc w:val="center"/>
              <w:rPr>
                <w:b/>
                <w:i/>
                <w:iCs/>
                <w:color w:val="4472C4" w:themeColor="accent1"/>
              </w:rPr>
            </w:pPr>
            <w:r w:rsidRPr="00AF29DA">
              <w:rPr>
                <w:b/>
                <w:i/>
                <w:iCs/>
                <w:color w:val="4472C4" w:themeColor="accent1"/>
              </w:rPr>
              <w:t>How should enabled/disabled DL HARQ feedback be configured for SPS?</w:t>
            </w:r>
          </w:p>
        </w:tc>
      </w:tr>
      <w:tr w:rsidR="00AF29DA" w:rsidRPr="00AF29DA" w14:paraId="51AA8711" w14:textId="77777777" w:rsidTr="004E58C8">
        <w:trPr>
          <w:jc w:val="center"/>
        </w:trPr>
        <w:tc>
          <w:tcPr>
            <w:tcW w:w="2458" w:type="dxa"/>
            <w:shd w:val="clear" w:color="auto" w:fill="F2F2F2" w:themeFill="background1" w:themeFillShade="F2"/>
            <w:vAlign w:val="center"/>
          </w:tcPr>
          <w:p w14:paraId="52B23847" w14:textId="77777777" w:rsidR="00AF29DA" w:rsidRPr="00AF29DA" w:rsidRDefault="00AF29DA" w:rsidP="004E58C8">
            <w:pPr>
              <w:jc w:val="center"/>
              <w:rPr>
                <w:i/>
                <w:iCs/>
                <w:color w:val="4472C4" w:themeColor="accent1"/>
              </w:rPr>
            </w:pPr>
            <w:r w:rsidRPr="00AF29DA">
              <w:rPr>
                <w:i/>
                <w:iCs/>
                <w:color w:val="4472C4" w:themeColor="accent1"/>
              </w:rPr>
              <w:t>Option 1</w:t>
            </w:r>
          </w:p>
        </w:tc>
        <w:tc>
          <w:tcPr>
            <w:tcW w:w="2458" w:type="dxa"/>
            <w:shd w:val="clear" w:color="auto" w:fill="F2F2F2" w:themeFill="background1" w:themeFillShade="F2"/>
            <w:vAlign w:val="center"/>
          </w:tcPr>
          <w:p w14:paraId="1A25ECF0" w14:textId="77777777" w:rsidR="00AF29DA" w:rsidRPr="00AF29DA" w:rsidRDefault="00AF29DA" w:rsidP="004E58C8">
            <w:pPr>
              <w:jc w:val="center"/>
              <w:rPr>
                <w:i/>
                <w:iCs/>
                <w:color w:val="4472C4" w:themeColor="accent1"/>
              </w:rPr>
            </w:pPr>
            <w:r w:rsidRPr="00AF29DA">
              <w:rPr>
                <w:i/>
                <w:iCs/>
                <w:color w:val="4472C4" w:themeColor="accent1"/>
              </w:rPr>
              <w:t>Option 2</w:t>
            </w:r>
          </w:p>
        </w:tc>
        <w:tc>
          <w:tcPr>
            <w:tcW w:w="2459" w:type="dxa"/>
            <w:shd w:val="clear" w:color="auto" w:fill="F2F2F2" w:themeFill="background1" w:themeFillShade="F2"/>
          </w:tcPr>
          <w:p w14:paraId="3BFF714E" w14:textId="77777777" w:rsidR="00AF29DA" w:rsidRPr="00AF29DA" w:rsidRDefault="00AF29DA" w:rsidP="004E58C8">
            <w:pPr>
              <w:jc w:val="center"/>
              <w:rPr>
                <w:i/>
                <w:iCs/>
                <w:color w:val="4472C4" w:themeColor="accent1"/>
              </w:rPr>
            </w:pPr>
            <w:r w:rsidRPr="00AF29DA">
              <w:rPr>
                <w:i/>
                <w:iCs/>
                <w:color w:val="4472C4" w:themeColor="accent1"/>
              </w:rPr>
              <w:t>Option 3</w:t>
            </w:r>
          </w:p>
        </w:tc>
      </w:tr>
      <w:tr w:rsidR="00AF29DA" w:rsidRPr="00AF29DA" w14:paraId="1277F52E" w14:textId="77777777" w:rsidTr="004E58C8">
        <w:trPr>
          <w:jc w:val="center"/>
        </w:trPr>
        <w:tc>
          <w:tcPr>
            <w:tcW w:w="2458" w:type="dxa"/>
            <w:vAlign w:val="center"/>
          </w:tcPr>
          <w:p w14:paraId="160C66D4" w14:textId="77777777" w:rsidR="00AF29DA" w:rsidRPr="00AF29DA" w:rsidRDefault="00AF29DA" w:rsidP="004E58C8">
            <w:pPr>
              <w:jc w:val="center"/>
              <w:rPr>
                <w:i/>
                <w:iCs/>
                <w:color w:val="4472C4" w:themeColor="accent1"/>
              </w:rPr>
            </w:pPr>
            <w:r w:rsidRPr="00AF29DA">
              <w:rPr>
                <w:i/>
                <w:iCs/>
                <w:color w:val="4472C4" w:themeColor="accent1"/>
              </w:rPr>
              <w:t>14</w:t>
            </w:r>
          </w:p>
        </w:tc>
        <w:tc>
          <w:tcPr>
            <w:tcW w:w="2458" w:type="dxa"/>
          </w:tcPr>
          <w:p w14:paraId="74D189B6" w14:textId="77777777" w:rsidR="00AF29DA" w:rsidRPr="00AF29DA" w:rsidRDefault="00AF29DA" w:rsidP="004E58C8">
            <w:pPr>
              <w:jc w:val="center"/>
              <w:rPr>
                <w:i/>
                <w:iCs/>
                <w:color w:val="4472C4" w:themeColor="accent1"/>
              </w:rPr>
            </w:pPr>
            <w:r w:rsidRPr="00AF29DA">
              <w:rPr>
                <w:i/>
                <w:iCs/>
                <w:color w:val="4472C4" w:themeColor="accent1"/>
              </w:rPr>
              <w:t>5</w:t>
            </w:r>
          </w:p>
        </w:tc>
        <w:tc>
          <w:tcPr>
            <w:tcW w:w="2459" w:type="dxa"/>
          </w:tcPr>
          <w:p w14:paraId="259CFBE3" w14:textId="77777777" w:rsidR="00AF29DA" w:rsidRPr="00AF29DA" w:rsidRDefault="00AF29DA" w:rsidP="004E58C8">
            <w:pPr>
              <w:jc w:val="center"/>
              <w:rPr>
                <w:i/>
                <w:iCs/>
                <w:color w:val="4472C4" w:themeColor="accent1"/>
              </w:rPr>
            </w:pPr>
            <w:r w:rsidRPr="00AF29DA">
              <w:rPr>
                <w:i/>
                <w:iCs/>
                <w:color w:val="4472C4" w:themeColor="accent1"/>
              </w:rPr>
              <w:t>-</w:t>
            </w:r>
          </w:p>
        </w:tc>
      </w:tr>
    </w:tbl>
    <w:p w14:paraId="1F05A4A7" w14:textId="77777777" w:rsidR="00AF29DA" w:rsidRPr="00AF29DA" w:rsidRDefault="00AF29DA" w:rsidP="00AF29DA">
      <w:pPr>
        <w:ind w:left="1440" w:hanging="1440"/>
        <w:rPr>
          <w:bCs/>
          <w:i/>
          <w:iCs/>
          <w:color w:val="4472C4" w:themeColor="accent1"/>
          <w:lang w:eastAsia="sv-SE"/>
        </w:rPr>
      </w:pPr>
    </w:p>
    <w:p w14:paraId="368A6453" w14:textId="77777777" w:rsidR="00AF29DA" w:rsidRPr="00AF29DA" w:rsidRDefault="00AF29DA" w:rsidP="00AF29DA">
      <w:pPr>
        <w:rPr>
          <w:i/>
          <w:iCs/>
          <w:color w:val="4472C4" w:themeColor="accent1"/>
          <w:lang w:eastAsia="sv-SE"/>
        </w:rPr>
      </w:pPr>
      <w:r w:rsidRPr="00AF29DA">
        <w:rPr>
          <w:i/>
          <w:iCs/>
          <w:color w:val="4472C4" w:themeColor="accent1"/>
          <w:lang w:eastAsia="sv-SE"/>
        </w:rPr>
        <w:t>The following is further commented:</w:t>
      </w:r>
    </w:p>
    <w:p w14:paraId="76378CD4" w14:textId="77777777" w:rsidR="00AF29DA" w:rsidRPr="00AF29DA" w:rsidRDefault="00AF29DA" w:rsidP="00AF29DA">
      <w:pPr>
        <w:pStyle w:val="ListParagraph"/>
        <w:numPr>
          <w:ilvl w:val="0"/>
          <w:numId w:val="26"/>
        </w:numPr>
        <w:rPr>
          <w:rFonts w:ascii="Arial" w:hAnsi="Arial" w:cs="Arial"/>
          <w:i/>
          <w:iCs/>
          <w:color w:val="4472C4" w:themeColor="accent1"/>
          <w:sz w:val="20"/>
          <w:szCs w:val="20"/>
          <w:lang w:eastAsia="sv-SE"/>
        </w:rPr>
      </w:pPr>
      <w:r w:rsidRPr="00AF29DA">
        <w:rPr>
          <w:rFonts w:ascii="Arial" w:hAnsi="Arial" w:cs="Arial"/>
          <w:i/>
          <w:iCs/>
          <w:color w:val="4472C4" w:themeColor="accent1"/>
          <w:sz w:val="20"/>
          <w:szCs w:val="20"/>
          <w:lang w:eastAsia="sv-SE"/>
        </w:rPr>
        <w:t>(5) Up to NW implementation to guarantee HARQ processes for SPS config have same HARQ feedback mode</w:t>
      </w:r>
    </w:p>
    <w:p w14:paraId="4C22A88F" w14:textId="77777777" w:rsidR="00AF29DA" w:rsidRPr="00AF29DA" w:rsidRDefault="00AF29DA" w:rsidP="00AF29DA">
      <w:pPr>
        <w:pStyle w:val="ListParagraph"/>
        <w:numPr>
          <w:ilvl w:val="1"/>
          <w:numId w:val="26"/>
        </w:numPr>
        <w:rPr>
          <w:rFonts w:ascii="Arial" w:hAnsi="Arial" w:cs="Arial"/>
          <w:i/>
          <w:iCs/>
          <w:color w:val="4472C4" w:themeColor="accent1"/>
          <w:sz w:val="20"/>
          <w:szCs w:val="20"/>
          <w:lang w:eastAsia="sv-SE"/>
        </w:rPr>
      </w:pPr>
      <w:r w:rsidRPr="00AF29DA">
        <w:rPr>
          <w:rFonts w:ascii="Arial" w:hAnsi="Arial" w:cs="Arial"/>
          <w:i/>
          <w:iCs/>
          <w:color w:val="4472C4" w:themeColor="accent1"/>
          <w:sz w:val="20"/>
          <w:szCs w:val="20"/>
          <w:lang w:eastAsia="sv-SE"/>
        </w:rPr>
        <w:t>HARQ process for SPS configuration is determined</w:t>
      </w:r>
    </w:p>
    <w:p w14:paraId="68A9666A" w14:textId="77777777" w:rsidR="00AF29DA" w:rsidRPr="00AF29DA" w:rsidRDefault="00AF29DA" w:rsidP="00AF29DA">
      <w:pPr>
        <w:pStyle w:val="ListParagraph"/>
        <w:numPr>
          <w:ilvl w:val="0"/>
          <w:numId w:val="26"/>
        </w:numPr>
        <w:rPr>
          <w:rFonts w:ascii="Arial" w:hAnsi="Arial" w:cs="Arial"/>
          <w:i/>
          <w:iCs/>
          <w:color w:val="4472C4" w:themeColor="accent1"/>
          <w:sz w:val="20"/>
          <w:szCs w:val="20"/>
          <w:lang w:eastAsia="sv-SE"/>
        </w:rPr>
      </w:pPr>
      <w:r w:rsidRPr="00AF29DA">
        <w:rPr>
          <w:rFonts w:ascii="Arial" w:hAnsi="Arial" w:cs="Arial"/>
          <w:i/>
          <w:iCs/>
          <w:color w:val="4472C4" w:themeColor="accent1"/>
          <w:sz w:val="20"/>
          <w:szCs w:val="20"/>
          <w:lang w:eastAsia="sv-SE"/>
        </w:rPr>
        <w:lastRenderedPageBreak/>
        <w:t>Option 1:</w:t>
      </w:r>
    </w:p>
    <w:p w14:paraId="45CAE300" w14:textId="77777777" w:rsidR="00AF29DA" w:rsidRPr="00AF29DA" w:rsidRDefault="00AF29DA" w:rsidP="00AF29DA">
      <w:pPr>
        <w:pStyle w:val="ListParagraph"/>
        <w:numPr>
          <w:ilvl w:val="1"/>
          <w:numId w:val="26"/>
        </w:numPr>
        <w:rPr>
          <w:rFonts w:ascii="Arial" w:hAnsi="Arial" w:cs="Arial"/>
          <w:i/>
          <w:iCs/>
          <w:color w:val="4472C4" w:themeColor="accent1"/>
          <w:sz w:val="20"/>
          <w:szCs w:val="20"/>
          <w:lang w:eastAsia="sv-SE"/>
        </w:rPr>
      </w:pPr>
      <w:r w:rsidRPr="00AF29DA">
        <w:rPr>
          <w:rFonts w:ascii="Arial" w:hAnsi="Arial" w:cs="Arial"/>
          <w:i/>
          <w:iCs/>
          <w:color w:val="4472C4" w:themeColor="accent1"/>
          <w:sz w:val="20"/>
          <w:szCs w:val="20"/>
          <w:lang w:eastAsia="sv-SE"/>
        </w:rPr>
        <w:t>Leads to additional delay because some occasions may be occupied because of HARQ state of by being occupied by other configuration.</w:t>
      </w:r>
    </w:p>
    <w:p w14:paraId="13733F75" w14:textId="77777777" w:rsidR="00AF29DA" w:rsidRPr="00AF29DA" w:rsidRDefault="00AF29DA" w:rsidP="00AF29DA">
      <w:pPr>
        <w:pStyle w:val="ListParagraph"/>
        <w:numPr>
          <w:ilvl w:val="0"/>
          <w:numId w:val="26"/>
        </w:numPr>
        <w:rPr>
          <w:rFonts w:ascii="Arial" w:hAnsi="Arial" w:cs="Arial"/>
          <w:i/>
          <w:iCs/>
          <w:color w:val="4472C4" w:themeColor="accent1"/>
          <w:sz w:val="20"/>
          <w:szCs w:val="20"/>
          <w:lang w:eastAsia="sv-SE"/>
        </w:rPr>
      </w:pPr>
      <w:r w:rsidRPr="00AF29DA">
        <w:rPr>
          <w:rFonts w:ascii="Arial" w:hAnsi="Arial" w:cs="Arial"/>
          <w:i/>
          <w:iCs/>
          <w:color w:val="4472C4" w:themeColor="accent1"/>
          <w:sz w:val="20"/>
          <w:szCs w:val="20"/>
          <w:lang w:eastAsia="sv-SE"/>
        </w:rPr>
        <w:t xml:space="preserve">Option 2: </w:t>
      </w:r>
    </w:p>
    <w:p w14:paraId="475637C8" w14:textId="77777777" w:rsidR="00AF29DA" w:rsidRPr="00AF29DA" w:rsidRDefault="00AF29DA" w:rsidP="00AF29DA">
      <w:pPr>
        <w:pStyle w:val="ListParagraph"/>
        <w:numPr>
          <w:ilvl w:val="1"/>
          <w:numId w:val="26"/>
        </w:numPr>
        <w:rPr>
          <w:rFonts w:ascii="Arial" w:hAnsi="Arial" w:cs="Arial"/>
          <w:i/>
          <w:iCs/>
          <w:color w:val="4472C4" w:themeColor="accent1"/>
          <w:sz w:val="20"/>
          <w:szCs w:val="20"/>
          <w:lang w:eastAsia="sv-SE"/>
        </w:rPr>
      </w:pPr>
      <w:r w:rsidRPr="00AF29DA">
        <w:rPr>
          <w:rFonts w:ascii="Arial" w:hAnsi="Arial" w:cs="Arial"/>
          <w:i/>
          <w:iCs/>
          <w:color w:val="4472C4" w:themeColor="accent1"/>
          <w:sz w:val="20"/>
          <w:szCs w:val="20"/>
          <w:lang w:eastAsia="sv-SE"/>
        </w:rPr>
        <w:t>has coarser granularity but does not save signaling.</w:t>
      </w:r>
    </w:p>
    <w:p w14:paraId="51A6CA0C" w14:textId="77777777" w:rsidR="00AF29DA" w:rsidRPr="00AF29DA" w:rsidRDefault="00AF29DA" w:rsidP="00AF29DA">
      <w:pPr>
        <w:pStyle w:val="ListParagraph"/>
        <w:numPr>
          <w:ilvl w:val="1"/>
          <w:numId w:val="26"/>
        </w:numPr>
        <w:rPr>
          <w:rFonts w:ascii="Arial" w:hAnsi="Arial" w:cs="Arial"/>
          <w:i/>
          <w:iCs/>
          <w:color w:val="4472C4" w:themeColor="accent1"/>
          <w:sz w:val="20"/>
          <w:szCs w:val="20"/>
          <w:lang w:eastAsia="sv-SE"/>
        </w:rPr>
      </w:pPr>
      <w:r w:rsidRPr="00AF29DA">
        <w:rPr>
          <w:rFonts w:ascii="Arial" w:hAnsi="Arial" w:cs="Arial"/>
          <w:i/>
          <w:iCs/>
          <w:color w:val="4472C4" w:themeColor="accent1"/>
          <w:sz w:val="20"/>
          <w:szCs w:val="20"/>
          <w:lang w:eastAsia="sv-SE"/>
        </w:rPr>
        <w:t>Further complications if there are conflicts between different configurations</w:t>
      </w:r>
    </w:p>
    <w:p w14:paraId="06A218C3" w14:textId="77777777" w:rsidR="00AF29DA" w:rsidRPr="00AF29DA" w:rsidRDefault="00AF29DA" w:rsidP="00AF29DA">
      <w:pPr>
        <w:pStyle w:val="ListParagraph"/>
        <w:numPr>
          <w:ilvl w:val="1"/>
          <w:numId w:val="26"/>
        </w:numPr>
        <w:rPr>
          <w:rFonts w:ascii="Arial" w:hAnsi="Arial" w:cs="Arial"/>
          <w:i/>
          <w:iCs/>
          <w:color w:val="4472C4" w:themeColor="accent1"/>
          <w:sz w:val="20"/>
          <w:szCs w:val="20"/>
          <w:lang w:eastAsia="sv-SE"/>
        </w:rPr>
      </w:pPr>
      <w:r w:rsidRPr="00AF29DA">
        <w:rPr>
          <w:rFonts w:ascii="Arial" w:hAnsi="Arial" w:cs="Arial"/>
          <w:i/>
          <w:iCs/>
          <w:color w:val="4472C4" w:themeColor="accent1"/>
          <w:sz w:val="20"/>
          <w:szCs w:val="20"/>
          <w:lang w:eastAsia="sv-SE"/>
        </w:rPr>
        <w:t>Simpler considering multiple configurations</w:t>
      </w:r>
    </w:p>
    <w:p w14:paraId="139CA19F" w14:textId="77777777" w:rsidR="00AF29DA" w:rsidRPr="00AF29DA" w:rsidRDefault="00AF29DA" w:rsidP="00AF29DA">
      <w:pPr>
        <w:rPr>
          <w:rFonts w:cs="Arial"/>
          <w:i/>
          <w:iCs/>
          <w:color w:val="4472C4" w:themeColor="accent1"/>
        </w:rPr>
      </w:pPr>
      <w:r w:rsidRPr="00AF29DA">
        <w:rPr>
          <w:rFonts w:cs="Arial"/>
          <w:i/>
          <w:iCs/>
          <w:color w:val="4472C4" w:themeColor="accent1"/>
        </w:rPr>
        <w:t>Companies seem to agree with the issue that All HARQ processes for an SPS configuration should share the same HARQ mode, with several companies mentioning this could be handled by NW implementation. Based on large majority support, the following is proposed:</w:t>
      </w:r>
    </w:p>
    <w:p w14:paraId="7AF10DC0" w14:textId="77777777" w:rsidR="00AF29DA" w:rsidRPr="00AF29DA" w:rsidRDefault="00AF29DA" w:rsidP="00AF29DA">
      <w:pPr>
        <w:ind w:left="1440" w:hanging="1440"/>
        <w:rPr>
          <w:i/>
          <w:iCs/>
          <w:color w:val="4472C4" w:themeColor="accent1"/>
          <w:lang w:val="en-US" w:eastAsia="sv-SE"/>
        </w:rPr>
      </w:pPr>
      <w:r w:rsidRPr="00AF29DA">
        <w:rPr>
          <w:b/>
          <w:i/>
          <w:iCs/>
          <w:color w:val="4472C4" w:themeColor="accent1"/>
          <w:lang w:eastAsia="sv-SE"/>
        </w:rPr>
        <w:t xml:space="preserve">Proposal 10: </w:t>
      </w:r>
      <w:r w:rsidRPr="00AF29DA">
        <w:rPr>
          <w:b/>
          <w:i/>
          <w:iCs/>
          <w:color w:val="4472C4" w:themeColor="accent1"/>
          <w:lang w:eastAsia="sv-SE"/>
        </w:rPr>
        <w:tab/>
        <w:t>All HARQ processes used by an SPS configuration shall have the same HARQ feedback mode.</w:t>
      </w:r>
    </w:p>
    <w:p w14:paraId="0CA97969" w14:textId="77777777" w:rsidR="00AF29DA" w:rsidRPr="00AF29DA" w:rsidRDefault="00AF29DA" w:rsidP="00AF29DA">
      <w:pPr>
        <w:ind w:left="1440" w:hanging="1440"/>
        <w:rPr>
          <w:i/>
          <w:iCs/>
          <w:color w:val="4472C4" w:themeColor="accent1"/>
          <w:lang w:val="en-US" w:eastAsia="sv-SE"/>
        </w:rPr>
      </w:pPr>
      <w:r w:rsidRPr="00AF29DA">
        <w:rPr>
          <w:b/>
          <w:i/>
          <w:iCs/>
          <w:color w:val="4472C4" w:themeColor="accent1"/>
          <w:lang w:eastAsia="sv-SE"/>
        </w:rPr>
        <w:t xml:space="preserve">Proposal 11: </w:t>
      </w:r>
      <w:r w:rsidRPr="00AF29DA">
        <w:rPr>
          <w:b/>
          <w:i/>
          <w:iCs/>
          <w:color w:val="4472C4" w:themeColor="accent1"/>
          <w:lang w:eastAsia="sv-SE"/>
        </w:rPr>
        <w:tab/>
        <w:t>It is up to network implementation to ensure all HARQ processes calculated for an SPS configuration have the same HARQ feedback mode (</w:t>
      </w:r>
      <w:proofErr w:type="gramStart"/>
      <w:r w:rsidRPr="00AF29DA">
        <w:rPr>
          <w:b/>
          <w:i/>
          <w:iCs/>
          <w:color w:val="4472C4" w:themeColor="accent1"/>
          <w:lang w:eastAsia="sv-SE"/>
        </w:rPr>
        <w:t>i.e.</w:t>
      </w:r>
      <w:proofErr w:type="gramEnd"/>
      <w:r w:rsidRPr="00AF29DA">
        <w:rPr>
          <w:b/>
          <w:i/>
          <w:iCs/>
          <w:color w:val="4472C4" w:themeColor="accent1"/>
          <w:lang w:eastAsia="sv-SE"/>
        </w:rPr>
        <w:t xml:space="preserve"> DL HARQ feedback is enabled/disabled per SPS configuration is not supported). (14/20)</w:t>
      </w:r>
    </w:p>
    <w:p w14:paraId="02A4FEA9" w14:textId="77777777" w:rsidR="00711BE9" w:rsidRDefault="00711BE9">
      <w:pPr>
        <w:rPr>
          <w:rFonts w:cs="Arial"/>
          <w:sz w:val="18"/>
          <w:szCs w:val="18"/>
          <w:lang w:eastAsia="ko-KR"/>
        </w:rPr>
      </w:pPr>
    </w:p>
    <w:p w14:paraId="0A2B50F0" w14:textId="77777777" w:rsidR="003860DB" w:rsidRDefault="003516E7">
      <w:pPr>
        <w:rPr>
          <w:b/>
          <w:bCs/>
        </w:rPr>
      </w:pPr>
      <w:r>
        <w:rPr>
          <w:b/>
          <w:bCs/>
        </w:rPr>
        <w:t>Issue 2) Configuration of UL HARQ mode for CG</w:t>
      </w:r>
    </w:p>
    <w:p w14:paraId="3ACCB9D7" w14:textId="77777777" w:rsidR="003860DB" w:rsidRDefault="003516E7">
      <w:r>
        <w:rPr>
          <w:lang w:eastAsia="ko-KR"/>
        </w:rPr>
        <w:t xml:space="preserve">[5] describes a similar issue for CG, where </w:t>
      </w:r>
      <w:r>
        <w:t xml:space="preserve">for the same set of configured grants different transmission occasions may result in using HARQ processes configured with different HARQ states after calculation. Using HARQ processes with different HARQ states for different transmission occasions can lead to out-of-order reception. </w:t>
      </w:r>
    </w:p>
    <w:p w14:paraId="5B023EDA" w14:textId="77777777" w:rsidR="003860DB" w:rsidRDefault="003516E7">
      <w:pPr>
        <w:rPr>
          <w:lang w:eastAsia="ko-KR"/>
        </w:rPr>
      </w:pPr>
      <w:r>
        <w:t>[5] notes this is obviously not reasonable as the same set of configured grants are usually configured for the same traffic, and proposes that RAN2 should therefore study UL HARQ mode configuration for configured grant besides dynamic grant, starting with the following candidate solutions:</w:t>
      </w:r>
    </w:p>
    <w:p w14:paraId="0032118F" w14:textId="77CB5F80"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Independent </w:t>
      </w:r>
      <w:r w:rsidR="00A30C5A">
        <w:rPr>
          <w:rFonts w:ascii="Arial" w:hAnsi="Arial" w:cs="Arial"/>
          <w:sz w:val="20"/>
          <w:szCs w:val="20"/>
        </w:rPr>
        <w:pgNum/>
      </w:r>
      <w:proofErr w:type="spellStart"/>
      <w:r w:rsidR="00A30C5A">
        <w:rPr>
          <w:rFonts w:ascii="Arial" w:hAnsi="Arial" w:cs="Arial"/>
          <w:sz w:val="20"/>
          <w:szCs w:val="20"/>
        </w:rPr>
        <w:t>ignaling</w:t>
      </w:r>
      <w:proofErr w:type="spellEnd"/>
      <w:r>
        <w:rPr>
          <w:rFonts w:ascii="Arial" w:hAnsi="Arial" w:cs="Arial"/>
          <w:sz w:val="20"/>
          <w:szCs w:val="20"/>
        </w:rPr>
        <w:t xml:space="preserve"> is used to configure HARQ mode for configured grant, i.e., HARQ State A/B is configured per CG. </w:t>
      </w:r>
    </w:p>
    <w:p w14:paraId="1BD83EB1" w14:textId="77777777"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 xml:space="preserve">Option 2: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Pr>
          <w:rFonts w:ascii="Arial" w:hAnsi="Arial" w:cs="Arial"/>
          <w:sz w:val="20"/>
          <w:szCs w:val="20"/>
        </w:rPr>
        <w:t>nrofHARQ</w:t>
      </w:r>
      <w:proofErr w:type="spellEnd"/>
      <w:r>
        <w:rPr>
          <w:rFonts w:ascii="Arial" w:hAnsi="Arial" w:cs="Arial"/>
          <w:sz w:val="20"/>
          <w:szCs w:val="20"/>
        </w:rPr>
        <w:t xml:space="preserve">-processes, </w:t>
      </w:r>
      <w:proofErr w:type="spellStart"/>
      <w:r>
        <w:rPr>
          <w:rFonts w:ascii="Arial" w:hAnsi="Arial" w:cs="Arial"/>
          <w:sz w:val="20"/>
          <w:szCs w:val="20"/>
        </w:rPr>
        <w:t>harq</w:t>
      </w:r>
      <w:proofErr w:type="spellEnd"/>
      <w:r>
        <w:rPr>
          <w:rFonts w:ascii="Arial" w:hAnsi="Arial" w:cs="Arial"/>
          <w:sz w:val="20"/>
          <w:szCs w:val="20"/>
        </w:rPr>
        <w:t>-</w:t>
      </w:r>
      <w:proofErr w:type="spellStart"/>
      <w:r>
        <w:rPr>
          <w:rFonts w:ascii="Arial" w:hAnsi="Arial" w:cs="Arial"/>
          <w:sz w:val="20"/>
          <w:szCs w:val="20"/>
        </w:rPr>
        <w:t>ProcID</w:t>
      </w:r>
      <w:proofErr w:type="spellEnd"/>
      <w:r>
        <w:rPr>
          <w:rFonts w:ascii="Arial" w:hAnsi="Arial" w:cs="Arial"/>
          <w:sz w:val="20"/>
          <w:szCs w:val="20"/>
        </w:rPr>
        <w:t>-Offset and harq-procID-offset2.</w:t>
      </w:r>
    </w:p>
    <w:p w14:paraId="51E9D86E" w14:textId="77777777"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 xml:space="preserve">Option 3: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1320CACE" w14:textId="77777777" w:rsidR="003860DB" w:rsidRDefault="003516E7">
      <w:pPr>
        <w:ind w:left="1440" w:hanging="1440"/>
        <w:rPr>
          <w:b/>
          <w:bCs/>
        </w:rPr>
      </w:pPr>
      <w:r>
        <w:rPr>
          <w:b/>
          <w:lang w:eastAsia="sv-SE"/>
        </w:rPr>
        <w:t>Question 10:</w:t>
      </w:r>
      <w:r>
        <w:tab/>
      </w:r>
      <w:r>
        <w:rPr>
          <w:b/>
          <w:bCs/>
        </w:rPr>
        <w:t>How should UL HARQ mode (e.g. A or B) be configured for configured grant?</w:t>
      </w:r>
    </w:p>
    <w:p w14:paraId="6C110851" w14:textId="77777777" w:rsidR="003860DB" w:rsidRDefault="003516E7">
      <w:pPr>
        <w:pStyle w:val="ListParagraph"/>
        <w:numPr>
          <w:ilvl w:val="0"/>
          <w:numId w:val="22"/>
        </w:numPr>
        <w:jc w:val="both"/>
        <w:rPr>
          <w:rFonts w:ascii="Arial" w:hAnsi="Arial" w:cs="Arial"/>
          <w:b/>
          <w:bCs/>
          <w:sz w:val="20"/>
          <w:szCs w:val="20"/>
          <w:lang w:eastAsia="ko-KR"/>
        </w:rPr>
      </w:pPr>
      <w:r>
        <w:rPr>
          <w:rFonts w:ascii="Arial" w:hAnsi="Arial" w:cs="Arial"/>
          <w:b/>
          <w:bCs/>
          <w:sz w:val="20"/>
          <w:szCs w:val="20"/>
          <w:lang w:eastAsia="ko-KR"/>
        </w:rPr>
        <w:t>HARQ mode is configured per configured grant;</w:t>
      </w:r>
    </w:p>
    <w:p w14:paraId="6478F034"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lang w:eastAsia="ko-KR"/>
        </w:rPr>
        <w:t>HARQ mode is configured per HARQ process and NW implementation guarantees that the calculated HARQ processes for configured grant have the same HARQ mode;</w:t>
      </w:r>
    </w:p>
    <w:p w14:paraId="0EA3E092"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rPr>
        <w:t>HARQ mode is configured per HARQ process and configured grant is mapped to the HARQ processes with the same HARQ mode;</w:t>
      </w:r>
    </w:p>
    <w:p w14:paraId="3FEB072C"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7C788557" w14:textId="77777777">
        <w:tc>
          <w:tcPr>
            <w:tcW w:w="1496" w:type="dxa"/>
            <w:shd w:val="clear" w:color="auto" w:fill="E7E6E6" w:themeFill="background2"/>
          </w:tcPr>
          <w:p w14:paraId="367EFD6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0CCFB4A"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12D124AC" w14:textId="77777777" w:rsidR="003860DB" w:rsidRDefault="003516E7">
            <w:pPr>
              <w:jc w:val="center"/>
              <w:rPr>
                <w:b/>
                <w:i/>
                <w:iCs/>
                <w:lang w:eastAsia="sv-SE"/>
              </w:rPr>
            </w:pPr>
            <w:r>
              <w:rPr>
                <w:b/>
                <w:lang w:eastAsia="sv-SE"/>
              </w:rPr>
              <w:t xml:space="preserve">Additional comments </w:t>
            </w:r>
          </w:p>
        </w:tc>
      </w:tr>
      <w:tr w:rsidR="003860DB" w14:paraId="7DA3D8FD" w14:textId="77777777">
        <w:tc>
          <w:tcPr>
            <w:tcW w:w="1496" w:type="dxa"/>
          </w:tcPr>
          <w:p w14:paraId="36A056EA" w14:textId="77777777" w:rsidR="003860DB" w:rsidRDefault="003516E7">
            <w:pPr>
              <w:rPr>
                <w:rFonts w:eastAsiaTheme="minorEastAsia"/>
              </w:rPr>
            </w:pPr>
            <w:r>
              <w:rPr>
                <w:rFonts w:eastAsiaTheme="minorEastAsia"/>
              </w:rPr>
              <w:t>Apple</w:t>
            </w:r>
          </w:p>
        </w:tc>
        <w:tc>
          <w:tcPr>
            <w:tcW w:w="1739" w:type="dxa"/>
          </w:tcPr>
          <w:p w14:paraId="40330FAC" w14:textId="77777777" w:rsidR="003860DB" w:rsidRDefault="003516E7">
            <w:pPr>
              <w:rPr>
                <w:rFonts w:eastAsiaTheme="minorEastAsia"/>
              </w:rPr>
            </w:pPr>
            <w:r>
              <w:rPr>
                <w:rFonts w:eastAsiaTheme="minorEastAsia"/>
              </w:rPr>
              <w:t>Option 1</w:t>
            </w:r>
          </w:p>
        </w:tc>
        <w:tc>
          <w:tcPr>
            <w:tcW w:w="6480" w:type="dxa"/>
          </w:tcPr>
          <w:p w14:paraId="01ED09F6" w14:textId="77777777" w:rsidR="003860DB" w:rsidRDefault="003860DB">
            <w:pPr>
              <w:rPr>
                <w:rFonts w:eastAsiaTheme="minorEastAsia"/>
                <w:highlight w:val="yellow"/>
              </w:rPr>
            </w:pPr>
          </w:p>
        </w:tc>
      </w:tr>
      <w:tr w:rsidR="003860DB" w14:paraId="483A87DD" w14:textId="77777777">
        <w:tc>
          <w:tcPr>
            <w:tcW w:w="1496" w:type="dxa"/>
          </w:tcPr>
          <w:p w14:paraId="11C84BB7" w14:textId="77777777" w:rsidR="003860DB" w:rsidRDefault="003516E7">
            <w:pPr>
              <w:rPr>
                <w:rFonts w:eastAsiaTheme="minorEastAsia"/>
              </w:rPr>
            </w:pPr>
            <w:r>
              <w:rPr>
                <w:rFonts w:eastAsiaTheme="minorEastAsia"/>
              </w:rPr>
              <w:t>Xiaomi</w:t>
            </w:r>
          </w:p>
        </w:tc>
        <w:tc>
          <w:tcPr>
            <w:tcW w:w="1739" w:type="dxa"/>
          </w:tcPr>
          <w:p w14:paraId="4C0D61F4"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3873A981" w14:textId="77777777" w:rsidR="003860DB" w:rsidRDefault="003516E7">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3860DB" w14:paraId="42CF6480" w14:textId="77777777">
        <w:tc>
          <w:tcPr>
            <w:tcW w:w="1496" w:type="dxa"/>
          </w:tcPr>
          <w:p w14:paraId="087B0680" w14:textId="77777777" w:rsidR="003860DB" w:rsidRDefault="003516E7">
            <w:pPr>
              <w:rPr>
                <w:rFonts w:eastAsiaTheme="minorEastAsia"/>
              </w:rPr>
            </w:pPr>
            <w:r>
              <w:rPr>
                <w:rFonts w:eastAsiaTheme="minorEastAsia"/>
              </w:rPr>
              <w:t>Nokia</w:t>
            </w:r>
          </w:p>
        </w:tc>
        <w:tc>
          <w:tcPr>
            <w:tcW w:w="1739" w:type="dxa"/>
          </w:tcPr>
          <w:p w14:paraId="72B50E79" w14:textId="77777777" w:rsidR="003860DB" w:rsidRDefault="003516E7">
            <w:pPr>
              <w:rPr>
                <w:rFonts w:eastAsiaTheme="minorEastAsia"/>
              </w:rPr>
            </w:pPr>
            <w:r>
              <w:rPr>
                <w:rFonts w:eastAsiaTheme="minorEastAsia"/>
              </w:rPr>
              <w:t>Option2</w:t>
            </w:r>
          </w:p>
        </w:tc>
        <w:tc>
          <w:tcPr>
            <w:tcW w:w="6480" w:type="dxa"/>
          </w:tcPr>
          <w:p w14:paraId="26F93E15" w14:textId="77777777" w:rsidR="003860DB" w:rsidRDefault="003860DB">
            <w:pPr>
              <w:rPr>
                <w:rFonts w:eastAsiaTheme="minorEastAsia"/>
                <w:highlight w:val="yellow"/>
              </w:rPr>
            </w:pPr>
          </w:p>
        </w:tc>
      </w:tr>
      <w:tr w:rsidR="003860DB" w14:paraId="3A364D27" w14:textId="77777777">
        <w:tc>
          <w:tcPr>
            <w:tcW w:w="1496" w:type="dxa"/>
          </w:tcPr>
          <w:p w14:paraId="294F572C" w14:textId="77777777" w:rsidR="003860DB" w:rsidRDefault="003516E7">
            <w:pPr>
              <w:rPr>
                <w:rFonts w:eastAsiaTheme="minorEastAsia"/>
              </w:rPr>
            </w:pPr>
            <w:bookmarkStart w:id="10" w:name="OLE_LINK57"/>
            <w:r>
              <w:rPr>
                <w:rFonts w:eastAsiaTheme="minorEastAsia" w:hint="eastAsia"/>
              </w:rPr>
              <w:lastRenderedPageBreak/>
              <w:t>H</w:t>
            </w:r>
            <w:r>
              <w:rPr>
                <w:rFonts w:eastAsiaTheme="minorEastAsia"/>
              </w:rPr>
              <w:t>uawei,</w:t>
            </w:r>
          </w:p>
          <w:p w14:paraId="63CFF033" w14:textId="77777777" w:rsidR="003860DB" w:rsidRDefault="003516E7">
            <w:pPr>
              <w:rPr>
                <w:rFonts w:eastAsiaTheme="minorEastAsia"/>
              </w:rPr>
            </w:pPr>
            <w:proofErr w:type="spellStart"/>
            <w:r>
              <w:rPr>
                <w:rFonts w:eastAsiaTheme="minorEastAsia"/>
              </w:rPr>
              <w:t>HiSilicon</w:t>
            </w:r>
            <w:bookmarkEnd w:id="10"/>
            <w:proofErr w:type="spellEnd"/>
          </w:p>
        </w:tc>
        <w:tc>
          <w:tcPr>
            <w:tcW w:w="1739" w:type="dxa"/>
          </w:tcPr>
          <w:p w14:paraId="3B3EBDBA" w14:textId="77777777" w:rsidR="003860DB" w:rsidRDefault="003516E7">
            <w:pPr>
              <w:rPr>
                <w:rFonts w:eastAsiaTheme="minorEastAsia"/>
              </w:rPr>
            </w:pPr>
            <w:r>
              <w:rPr>
                <w:rFonts w:eastAsiaTheme="minorEastAsia" w:hint="eastAsia"/>
              </w:rPr>
              <w:t>O</w:t>
            </w:r>
            <w:r>
              <w:rPr>
                <w:rFonts w:eastAsiaTheme="minorEastAsia"/>
              </w:rPr>
              <w:t>ption 1 or Option 3</w:t>
            </w:r>
          </w:p>
        </w:tc>
        <w:tc>
          <w:tcPr>
            <w:tcW w:w="6480" w:type="dxa"/>
          </w:tcPr>
          <w:p w14:paraId="7101634E" w14:textId="77777777" w:rsidR="003860DB" w:rsidRDefault="003516E7">
            <w:pPr>
              <w:rPr>
                <w:rFonts w:eastAsiaTheme="minorEastAsia"/>
              </w:rPr>
            </w:pPr>
            <w:r>
              <w:rPr>
                <w:rFonts w:eastAsiaTheme="minorEastAsia" w:hint="eastAsia"/>
              </w:rPr>
              <w:t>B</w:t>
            </w:r>
            <w:r>
              <w:rPr>
                <w:rFonts w:eastAsiaTheme="minorEastAsia"/>
              </w:rPr>
              <w:t xml:space="preserve">oth option 1 and option 3 can work. </w:t>
            </w:r>
          </w:p>
          <w:p w14:paraId="5D4BA643" w14:textId="50802384" w:rsidR="003860DB" w:rsidRDefault="003516E7">
            <w:pPr>
              <w:rPr>
                <w:lang w:eastAsia="sv-SE"/>
              </w:rPr>
            </w:pPr>
            <w:r>
              <w:rPr>
                <w:rFonts w:eastAsiaTheme="minorEastAsia"/>
              </w:rPr>
              <w:t xml:space="preserve">Option 2 only applies for </w:t>
            </w:r>
            <w:proofErr w:type="spellStart"/>
            <w:r>
              <w:rPr>
                <w:rFonts w:eastAsiaTheme="minorEastAsia"/>
              </w:rPr>
              <w:t>U</w:t>
            </w:r>
            <w:r w:rsidR="00A30C5A">
              <w:rPr>
                <w:rFonts w:eastAsiaTheme="minorEastAsia"/>
              </w:rPr>
              <w:t>e</w:t>
            </w:r>
            <w:r>
              <w:rPr>
                <w:rFonts w:eastAsiaTheme="minorEastAsia"/>
              </w:rPr>
              <w:t>s</w:t>
            </w:r>
            <w:proofErr w:type="spellEnd"/>
            <w:r>
              <w:rPr>
                <w:rFonts w:eastAsiaTheme="minorEastAsia"/>
              </w:rPr>
              <w:t xml:space="preserve"> that support R16 NRU/URLLC/IIOT and may lead to lower throughput for the services whose HARQ mode is different from that of the configured grant.  </w:t>
            </w:r>
          </w:p>
        </w:tc>
      </w:tr>
      <w:tr w:rsidR="003860DB" w14:paraId="73B2A517" w14:textId="77777777">
        <w:tc>
          <w:tcPr>
            <w:tcW w:w="1496" w:type="dxa"/>
          </w:tcPr>
          <w:p w14:paraId="503AB1D3" w14:textId="77777777" w:rsidR="003860DB" w:rsidRDefault="003516E7">
            <w:pPr>
              <w:rPr>
                <w:rFonts w:eastAsiaTheme="minorEastAsia"/>
              </w:rPr>
            </w:pPr>
            <w:r>
              <w:rPr>
                <w:rFonts w:eastAsiaTheme="minorEastAsia"/>
              </w:rPr>
              <w:t>OPPO</w:t>
            </w:r>
          </w:p>
        </w:tc>
        <w:tc>
          <w:tcPr>
            <w:tcW w:w="1739" w:type="dxa"/>
          </w:tcPr>
          <w:p w14:paraId="76C4D1A0" w14:textId="77777777" w:rsidR="003860DB" w:rsidRDefault="003516E7">
            <w:pPr>
              <w:rPr>
                <w:rFonts w:eastAsiaTheme="minorEastAsia"/>
              </w:rPr>
            </w:pPr>
            <w:r>
              <w:rPr>
                <w:rFonts w:eastAsiaTheme="minorEastAsia"/>
              </w:rPr>
              <w:t>Option 1</w:t>
            </w:r>
          </w:p>
        </w:tc>
        <w:tc>
          <w:tcPr>
            <w:tcW w:w="6480" w:type="dxa"/>
          </w:tcPr>
          <w:p w14:paraId="77AAEF7E" w14:textId="77777777" w:rsidR="003860DB" w:rsidRDefault="003860DB">
            <w:pPr>
              <w:rPr>
                <w:rFonts w:eastAsiaTheme="minorEastAsia"/>
                <w:highlight w:val="yellow"/>
                <w:lang w:val="en-US"/>
              </w:rPr>
            </w:pPr>
          </w:p>
        </w:tc>
      </w:tr>
      <w:tr w:rsidR="003860DB" w14:paraId="7CAB04AA" w14:textId="77777777">
        <w:tc>
          <w:tcPr>
            <w:tcW w:w="1496" w:type="dxa"/>
          </w:tcPr>
          <w:p w14:paraId="277447FC"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2FA664A" w14:textId="77777777" w:rsidR="003860DB" w:rsidRDefault="003516E7">
            <w:pPr>
              <w:rPr>
                <w:rFonts w:eastAsiaTheme="minorEastAsia"/>
              </w:rPr>
            </w:pPr>
            <w:r>
              <w:rPr>
                <w:rFonts w:eastAsiaTheme="minorEastAsia"/>
              </w:rPr>
              <w:t>Option 1 or Option 2</w:t>
            </w:r>
          </w:p>
        </w:tc>
        <w:tc>
          <w:tcPr>
            <w:tcW w:w="6480" w:type="dxa"/>
          </w:tcPr>
          <w:p w14:paraId="4B32F342" w14:textId="77777777" w:rsidR="003860DB" w:rsidRDefault="003516E7">
            <w:pPr>
              <w:rPr>
                <w:rFonts w:eastAsiaTheme="minorEastAsia"/>
              </w:rPr>
            </w:pPr>
            <w:r>
              <w:rPr>
                <w:rFonts w:eastAsiaTheme="minorEastAsia"/>
              </w:rPr>
              <w:t>It is preferable that all the HARQ processes allocated to a CG config have the same HARQ state.</w:t>
            </w:r>
          </w:p>
        </w:tc>
      </w:tr>
      <w:tr w:rsidR="003860DB" w14:paraId="4441A597" w14:textId="77777777">
        <w:tc>
          <w:tcPr>
            <w:tcW w:w="1496" w:type="dxa"/>
          </w:tcPr>
          <w:p w14:paraId="47DED7DB" w14:textId="77777777" w:rsidR="003860DB" w:rsidRDefault="003516E7">
            <w:pPr>
              <w:rPr>
                <w:lang w:eastAsia="sv-SE"/>
              </w:rPr>
            </w:pPr>
            <w:r>
              <w:rPr>
                <w:rFonts w:eastAsiaTheme="minorEastAsia"/>
              </w:rPr>
              <w:t>MediaTek</w:t>
            </w:r>
          </w:p>
        </w:tc>
        <w:tc>
          <w:tcPr>
            <w:tcW w:w="1739" w:type="dxa"/>
          </w:tcPr>
          <w:p w14:paraId="4B0BCE31" w14:textId="77777777" w:rsidR="003860DB" w:rsidRDefault="003516E7">
            <w:pPr>
              <w:rPr>
                <w:lang w:eastAsia="sv-SE"/>
              </w:rPr>
            </w:pPr>
            <w:r>
              <w:rPr>
                <w:rFonts w:eastAsiaTheme="minorEastAsia"/>
              </w:rPr>
              <w:t>Option 2</w:t>
            </w:r>
          </w:p>
        </w:tc>
        <w:tc>
          <w:tcPr>
            <w:tcW w:w="6480" w:type="dxa"/>
          </w:tcPr>
          <w:p w14:paraId="1EF1FB47" w14:textId="77777777" w:rsidR="003860DB" w:rsidRDefault="003516E7">
            <w:pPr>
              <w:rPr>
                <w:rFonts w:eastAsiaTheme="minorEastAsia"/>
              </w:rPr>
            </w:pPr>
            <w:r>
              <w:rPr>
                <w:rFonts w:eastAsiaTheme="minorEastAsia"/>
              </w:rPr>
              <w:t>Option 2 is sufficient, other options could lead to further complications if there are conflicts between different configurations, and there is no need for further optimizations.</w:t>
            </w:r>
          </w:p>
        </w:tc>
      </w:tr>
      <w:tr w:rsidR="003860DB" w14:paraId="6AD7D5EC" w14:textId="77777777">
        <w:tc>
          <w:tcPr>
            <w:tcW w:w="1496" w:type="dxa"/>
          </w:tcPr>
          <w:p w14:paraId="257A60AF" w14:textId="77777777" w:rsidR="003860DB" w:rsidRDefault="003516E7">
            <w:pPr>
              <w:rPr>
                <w:lang w:eastAsia="sv-SE"/>
              </w:rPr>
            </w:pPr>
            <w:r>
              <w:rPr>
                <w:lang w:eastAsia="sv-SE"/>
              </w:rPr>
              <w:t>Qualcomm</w:t>
            </w:r>
          </w:p>
        </w:tc>
        <w:tc>
          <w:tcPr>
            <w:tcW w:w="1739" w:type="dxa"/>
          </w:tcPr>
          <w:p w14:paraId="62DBD058" w14:textId="77777777" w:rsidR="003860DB" w:rsidRDefault="003516E7">
            <w:pPr>
              <w:rPr>
                <w:rFonts w:eastAsia="DengXian"/>
              </w:rPr>
            </w:pPr>
            <w:r>
              <w:rPr>
                <w:rFonts w:eastAsia="DengXian"/>
              </w:rPr>
              <w:t>Option 1</w:t>
            </w:r>
          </w:p>
        </w:tc>
        <w:tc>
          <w:tcPr>
            <w:tcW w:w="6480" w:type="dxa"/>
          </w:tcPr>
          <w:p w14:paraId="25D4B7B5" w14:textId="77777777" w:rsidR="003860DB" w:rsidRDefault="003516E7">
            <w:pPr>
              <w:rPr>
                <w:rFonts w:eastAsia="DengXian"/>
              </w:rPr>
            </w:pPr>
            <w:r>
              <w:rPr>
                <w:rFonts w:eastAsia="DengXian"/>
              </w:rPr>
              <w:t>As we mentioned in Q10, network can already do this without spec change. But we need clarification, network will do this.</w:t>
            </w:r>
          </w:p>
          <w:p w14:paraId="6C985845" w14:textId="77777777" w:rsidR="003860DB" w:rsidRDefault="003516E7">
            <w:pPr>
              <w:rPr>
                <w:rFonts w:eastAsia="DengXian"/>
              </w:rPr>
            </w:pPr>
            <w:r>
              <w:rPr>
                <w:rFonts w:eastAsia="DengXian"/>
              </w:rPr>
              <w:t xml:space="preserve">Otherwise, assume CG1 is voice packet and CG2 or </w:t>
            </w:r>
            <w:proofErr w:type="spellStart"/>
            <w:r>
              <w:rPr>
                <w:rFonts w:eastAsia="DengXian"/>
              </w:rPr>
              <w:t>CGx</w:t>
            </w:r>
            <w:proofErr w:type="spellEnd"/>
            <w:r>
              <w:rPr>
                <w:rFonts w:eastAsia="DengXian"/>
              </w:rPr>
              <w:t xml:space="preserve"> for other traffics. There is no point to enable retransmission for voice packet (retransmitted voice packet after 500 RTT is useless).</w:t>
            </w:r>
          </w:p>
          <w:p w14:paraId="2B7F2DC7" w14:textId="77777777" w:rsidR="003860DB" w:rsidRDefault="003516E7">
            <w:pPr>
              <w:rPr>
                <w:rFonts w:eastAsia="DengXian"/>
              </w:rPr>
            </w:pPr>
            <w:r>
              <w:rPr>
                <w:rFonts w:eastAsia="DengXian"/>
              </w:rPr>
              <w:t xml:space="preserve">Voice packet will suffer hugely because of HARQ state or because the CG occasion belongs to a HARQ process that is occupied by the CG2 or </w:t>
            </w:r>
            <w:proofErr w:type="spellStart"/>
            <w:r>
              <w:rPr>
                <w:rFonts w:eastAsia="DengXian"/>
              </w:rPr>
              <w:t>CGx</w:t>
            </w:r>
            <w:proofErr w:type="spellEnd"/>
            <w:r>
              <w:rPr>
                <w:rFonts w:eastAsia="DengXian"/>
              </w:rPr>
              <w:t>.</w:t>
            </w:r>
          </w:p>
          <w:p w14:paraId="490BF58C" w14:textId="77777777" w:rsidR="003860DB" w:rsidRDefault="003860DB">
            <w:pPr>
              <w:rPr>
                <w:rFonts w:eastAsia="DengXian"/>
              </w:rPr>
            </w:pPr>
          </w:p>
        </w:tc>
      </w:tr>
      <w:tr w:rsidR="003860DB" w14:paraId="0B909AB5" w14:textId="77777777">
        <w:tc>
          <w:tcPr>
            <w:tcW w:w="1496" w:type="dxa"/>
          </w:tcPr>
          <w:p w14:paraId="7536A54F" w14:textId="77777777" w:rsidR="003860DB" w:rsidRDefault="003516E7">
            <w:pPr>
              <w:rPr>
                <w:lang w:eastAsia="sv-SE"/>
              </w:rPr>
            </w:pPr>
            <w:r>
              <w:rPr>
                <w:rFonts w:eastAsiaTheme="minorEastAsia"/>
              </w:rPr>
              <w:t>Samsung</w:t>
            </w:r>
          </w:p>
        </w:tc>
        <w:tc>
          <w:tcPr>
            <w:tcW w:w="1739" w:type="dxa"/>
          </w:tcPr>
          <w:p w14:paraId="4C70BB2A" w14:textId="77777777" w:rsidR="003860DB" w:rsidRDefault="003516E7">
            <w:pPr>
              <w:rPr>
                <w:lang w:eastAsia="sv-SE"/>
              </w:rPr>
            </w:pPr>
            <w:r>
              <w:rPr>
                <w:rFonts w:eastAsiaTheme="minorEastAsia"/>
              </w:rPr>
              <w:t>Option2</w:t>
            </w:r>
          </w:p>
        </w:tc>
        <w:tc>
          <w:tcPr>
            <w:tcW w:w="6480" w:type="dxa"/>
          </w:tcPr>
          <w:p w14:paraId="1BC910A7" w14:textId="77777777" w:rsidR="003860DB" w:rsidRDefault="003860DB">
            <w:pPr>
              <w:rPr>
                <w:lang w:eastAsia="sv-SE"/>
              </w:rPr>
            </w:pPr>
          </w:p>
        </w:tc>
      </w:tr>
      <w:tr w:rsidR="003860DB" w14:paraId="40E3E674" w14:textId="77777777">
        <w:tc>
          <w:tcPr>
            <w:tcW w:w="1496" w:type="dxa"/>
          </w:tcPr>
          <w:p w14:paraId="458BC28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DB2BEC3" w14:textId="77777777" w:rsidR="003860DB" w:rsidRDefault="003516E7">
            <w:pPr>
              <w:rPr>
                <w:rFonts w:eastAsia="DengXian"/>
              </w:rPr>
            </w:pPr>
            <w:r>
              <w:rPr>
                <w:rFonts w:eastAsia="DengXian" w:hint="eastAsia"/>
              </w:rPr>
              <w:t>O</w:t>
            </w:r>
            <w:r>
              <w:rPr>
                <w:rFonts w:eastAsia="DengXian"/>
              </w:rPr>
              <w:t>ption 1 or 2</w:t>
            </w:r>
          </w:p>
        </w:tc>
        <w:tc>
          <w:tcPr>
            <w:tcW w:w="6480" w:type="dxa"/>
          </w:tcPr>
          <w:p w14:paraId="6D4D1322" w14:textId="77777777" w:rsidR="003860DB" w:rsidRDefault="003860DB">
            <w:pPr>
              <w:rPr>
                <w:rFonts w:eastAsia="DengXian"/>
              </w:rPr>
            </w:pPr>
          </w:p>
        </w:tc>
      </w:tr>
      <w:tr w:rsidR="003860DB" w14:paraId="5CC9E5CD" w14:textId="77777777">
        <w:tc>
          <w:tcPr>
            <w:tcW w:w="1496" w:type="dxa"/>
          </w:tcPr>
          <w:p w14:paraId="020CC796" w14:textId="77777777" w:rsidR="003860DB" w:rsidRDefault="003516E7">
            <w:pPr>
              <w:rPr>
                <w:rFonts w:eastAsia="SimSun"/>
                <w:lang w:val="en-US"/>
              </w:rPr>
            </w:pPr>
            <w:r>
              <w:rPr>
                <w:rFonts w:eastAsia="SimSun" w:hint="eastAsia"/>
                <w:lang w:val="en-US"/>
              </w:rPr>
              <w:t>ZTE</w:t>
            </w:r>
          </w:p>
        </w:tc>
        <w:tc>
          <w:tcPr>
            <w:tcW w:w="1739" w:type="dxa"/>
          </w:tcPr>
          <w:p w14:paraId="3F5177FF" w14:textId="77777777" w:rsidR="003860DB" w:rsidRDefault="003516E7">
            <w:pPr>
              <w:rPr>
                <w:rFonts w:eastAsia="DengXian"/>
                <w:lang w:val="en-US"/>
              </w:rPr>
            </w:pPr>
            <w:r>
              <w:rPr>
                <w:rFonts w:eastAsia="DengXian" w:hint="eastAsia"/>
                <w:lang w:val="en-US"/>
              </w:rPr>
              <w:t xml:space="preserve">4, no need to configure a HP mode for CG </w:t>
            </w:r>
          </w:p>
        </w:tc>
        <w:tc>
          <w:tcPr>
            <w:tcW w:w="6480" w:type="dxa"/>
          </w:tcPr>
          <w:p w14:paraId="33753573" w14:textId="77777777" w:rsidR="003860DB" w:rsidRDefault="003516E7">
            <w:pPr>
              <w:pStyle w:val="CommentText"/>
              <w:rPr>
                <w:rFonts w:eastAsia="SimSun"/>
                <w:lang w:val="en-US"/>
              </w:rPr>
            </w:pPr>
            <w:r>
              <w:rPr>
                <w:rFonts w:eastAsia="SimSun" w:hint="eastAsia"/>
                <w:lang w:val="en-US"/>
              </w:rPr>
              <w:t>The main intention of the HARQ state is to enable the LCH restriction and map the suitable LCH to the corresponding grant. For CG, since we already have the mapping between LCH and CG, it seems we don</w:t>
            </w:r>
            <w:r>
              <w:rPr>
                <w:rFonts w:eastAsia="SimSun"/>
                <w:lang w:val="en-US"/>
              </w:rPr>
              <w:t>’</w:t>
            </w:r>
            <w:r>
              <w:rPr>
                <w:rFonts w:eastAsia="SimSun" w:hint="eastAsia"/>
                <w:lang w:val="en-US"/>
              </w:rPr>
              <w:t>t need to have the mapping between LCH and HARQ state.</w:t>
            </w:r>
          </w:p>
          <w:p w14:paraId="32905605" w14:textId="77777777" w:rsidR="003860DB" w:rsidRDefault="003516E7">
            <w:pPr>
              <w:pStyle w:val="CommentText"/>
              <w:rPr>
                <w:rFonts w:eastAsia="SimSun"/>
                <w:lang w:val="en-US"/>
              </w:rPr>
            </w:pPr>
            <w:r>
              <w:rPr>
                <w:rFonts w:eastAsia="SimSun" w:hint="eastAsia"/>
                <w:lang w:val="en-US"/>
              </w:rPr>
              <w:t>Besides the HARQ LCH restriction, we don</w:t>
            </w:r>
            <w:r>
              <w:rPr>
                <w:rFonts w:eastAsia="SimSun"/>
                <w:lang w:val="en-US"/>
              </w:rPr>
              <w:t>’</w:t>
            </w:r>
            <w:r>
              <w:rPr>
                <w:rFonts w:eastAsia="SimSun" w:hint="eastAsia"/>
                <w:lang w:val="en-US"/>
              </w:rPr>
              <w:t>t see any usage for the HARQ mode. Therefore, if HARQ LCH restriction is not applicable to CG, then there is no need to configure the HARQ mode for CG.</w:t>
            </w:r>
          </w:p>
          <w:p w14:paraId="6640BE1A" w14:textId="77777777" w:rsidR="003860DB" w:rsidRDefault="003516E7">
            <w:pPr>
              <w:rPr>
                <w:rFonts w:eastAsia="DengXian"/>
                <w:lang w:val="en-US"/>
              </w:rPr>
            </w:pPr>
            <w:r>
              <w:rPr>
                <w:rFonts w:eastAsia="DengXian"/>
                <w:lang w:val="en-US"/>
              </w:rPr>
              <w:t> </w:t>
            </w:r>
          </w:p>
        </w:tc>
      </w:tr>
      <w:tr w:rsidR="003516E7" w14:paraId="71BBDC70" w14:textId="77777777">
        <w:tc>
          <w:tcPr>
            <w:tcW w:w="1496" w:type="dxa"/>
          </w:tcPr>
          <w:p w14:paraId="4881DB10" w14:textId="0B366874" w:rsidR="003516E7" w:rsidRDefault="003516E7" w:rsidP="003516E7">
            <w:pPr>
              <w:rPr>
                <w:rFonts w:eastAsiaTheme="minorEastAsia"/>
              </w:rPr>
            </w:pPr>
            <w:r>
              <w:rPr>
                <w:rFonts w:eastAsia="DengXian"/>
              </w:rPr>
              <w:t>Ericsson</w:t>
            </w:r>
          </w:p>
        </w:tc>
        <w:tc>
          <w:tcPr>
            <w:tcW w:w="1739" w:type="dxa"/>
          </w:tcPr>
          <w:p w14:paraId="38BDDCBD" w14:textId="4151EE07" w:rsidR="003516E7" w:rsidRDefault="003516E7" w:rsidP="003516E7">
            <w:pPr>
              <w:rPr>
                <w:rFonts w:eastAsiaTheme="minorEastAsia"/>
              </w:rPr>
            </w:pPr>
            <w:r>
              <w:rPr>
                <w:rFonts w:eastAsia="DengXian"/>
              </w:rPr>
              <w:t>Option 1 without spec change</w:t>
            </w:r>
          </w:p>
        </w:tc>
        <w:tc>
          <w:tcPr>
            <w:tcW w:w="6480" w:type="dxa"/>
          </w:tcPr>
          <w:p w14:paraId="7F254BBF" w14:textId="77777777" w:rsidR="003516E7" w:rsidRPr="00E4058A" w:rsidRDefault="003516E7" w:rsidP="003516E7">
            <w:r w:rsidRPr="00E4058A">
              <w:t xml:space="preserve">For a configured grant configuration, the </w:t>
            </w:r>
            <w:r>
              <w:t>network</w:t>
            </w:r>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54D7C9FC" w14:textId="77777777" w:rsidR="003516E7" w:rsidRDefault="003516E7" w:rsidP="003516E7">
            <w:r w:rsidRPr="00E4058A">
              <w:t xml:space="preserve">If </w:t>
            </w:r>
            <w:r>
              <w:t xml:space="preserve">CGT </w:t>
            </w:r>
            <w:r w:rsidRPr="00E4058A">
              <w:t xml:space="preserve">is configured for a CG-config, it means HARQ processes will not be used for a new CG transmission while </w:t>
            </w:r>
            <w:r>
              <w:t>CGT</w:t>
            </w:r>
            <w:r w:rsidRPr="00E4058A">
              <w:t xml:space="preserve"> is running</w:t>
            </w:r>
            <w:r>
              <w:t xml:space="preserve">. </w:t>
            </w:r>
          </w:p>
          <w:p w14:paraId="756C9C17" w14:textId="77777777" w:rsidR="003516E7" w:rsidRDefault="003516E7" w:rsidP="003516E7">
            <w:r>
              <w:t>If CGT is configured longer than the HARQ RTT,</w:t>
            </w:r>
            <w:r w:rsidRPr="00E4058A">
              <w:t xml:space="preserve"> the gNB </w:t>
            </w:r>
            <w:r>
              <w:t>may</w:t>
            </w:r>
            <w:r w:rsidRPr="00E4058A">
              <w:t xml:space="preserve"> schedule retransmissions </w:t>
            </w:r>
            <w:r>
              <w:t>based on the PUSCH decoding result</w:t>
            </w:r>
            <w:r w:rsidRPr="00E4058A">
              <w:t>.</w:t>
            </w:r>
            <w:r>
              <w:t xml:space="preserve"> </w:t>
            </w:r>
          </w:p>
          <w:p w14:paraId="62AD0C80" w14:textId="77777777" w:rsidR="003516E7" w:rsidRPr="00E4058A" w:rsidRDefault="003516E7" w:rsidP="003516E7">
            <w:r>
              <w:t xml:space="preserve">If CGT </w:t>
            </w:r>
            <w:r w:rsidRPr="00E4058A">
              <w:t xml:space="preserve">is configured </w:t>
            </w:r>
            <w:r>
              <w:t>shorter than the HARQ RTT (which means periodicity is also below HARQ RTT)</w:t>
            </w:r>
            <w:r w:rsidRPr="00E4058A">
              <w:t>,</w:t>
            </w:r>
            <w:r>
              <w:t xml:space="preserve"> new </w:t>
            </w:r>
            <w:r w:rsidRPr="00E4058A">
              <w:t>CG transmission</w:t>
            </w:r>
            <w:r>
              <w:t xml:space="preserve">s may reuse a HARQ process ID before a HARQ RTT has elapsed. </w:t>
            </w:r>
          </w:p>
          <w:p w14:paraId="23C564F1" w14:textId="77777777" w:rsidR="003516E7" w:rsidRDefault="003516E7" w:rsidP="003516E7">
            <w:r w:rsidRPr="00E4058A">
              <w:t>If</w:t>
            </w:r>
            <w:r>
              <w:t xml:space="preserve"> CGT</w:t>
            </w:r>
            <w:r w:rsidRPr="00E4058A">
              <w:t xml:space="preserve"> is not configured for a CG-config</w:t>
            </w:r>
            <w:r>
              <w:t xml:space="preserve"> and the periodicity is less than the HARQ RTT, then the HARQ process IDs will be reused before a HARQ RTT has elapsed. </w:t>
            </w:r>
          </w:p>
          <w:p w14:paraId="66CA1606" w14:textId="66BE2E3E" w:rsidR="003516E7" w:rsidRDefault="003516E7" w:rsidP="003516E7">
            <w:pPr>
              <w:rPr>
                <w:rFonts w:eastAsiaTheme="minorEastAsia"/>
              </w:rPr>
            </w:pPr>
            <w:r w:rsidRPr="00E4058A">
              <w:t>If</w:t>
            </w:r>
            <w:r>
              <w:t xml:space="preserve"> CGT</w:t>
            </w:r>
            <w:r w:rsidRPr="00E4058A">
              <w:t xml:space="preserve"> is not configured </w:t>
            </w:r>
            <w:r>
              <w:t>and periodicity is longer than the HARQ RTT</w:t>
            </w:r>
            <w:r w:rsidRPr="00E4058A">
              <w:t>, retransmission of a H</w:t>
            </w:r>
            <w:r>
              <w:t>ARQ process</w:t>
            </w:r>
            <w:r w:rsidRPr="00E4058A">
              <w:t xml:space="preserve"> ID </w:t>
            </w:r>
            <w:r>
              <w:t>is</w:t>
            </w:r>
            <w:r w:rsidRPr="00E4058A">
              <w:t xml:space="preserve"> possible</w:t>
            </w:r>
            <w:r>
              <w:t xml:space="preserve"> based on the UL decoding result</w:t>
            </w:r>
            <w:r w:rsidRPr="00E4058A">
              <w:t>.</w:t>
            </w:r>
            <w:r>
              <w:t xml:space="preserve"> </w:t>
            </w:r>
          </w:p>
        </w:tc>
      </w:tr>
      <w:tr w:rsidR="00D325C2" w14:paraId="424403BE" w14:textId="77777777">
        <w:tc>
          <w:tcPr>
            <w:tcW w:w="1496" w:type="dxa"/>
          </w:tcPr>
          <w:p w14:paraId="4F04A2FB" w14:textId="61D00776" w:rsidR="00D325C2" w:rsidRDefault="00D325C2" w:rsidP="00D325C2">
            <w:pPr>
              <w:rPr>
                <w:rFonts w:eastAsiaTheme="minorEastAsia"/>
              </w:rPr>
            </w:pPr>
            <w:r>
              <w:rPr>
                <w:rFonts w:eastAsia="Malgun Gothic" w:hint="eastAsia"/>
                <w:lang w:eastAsia="ko-KR"/>
              </w:rPr>
              <w:t>LG</w:t>
            </w:r>
          </w:p>
        </w:tc>
        <w:tc>
          <w:tcPr>
            <w:tcW w:w="1739" w:type="dxa"/>
          </w:tcPr>
          <w:p w14:paraId="7FED5F68" w14:textId="04BB1429" w:rsidR="00D325C2" w:rsidRDefault="00D325C2" w:rsidP="00D325C2">
            <w:pPr>
              <w:rPr>
                <w:rFonts w:eastAsiaTheme="minorEastAsia"/>
              </w:rPr>
            </w:pPr>
            <w:r>
              <w:rPr>
                <w:rFonts w:eastAsia="Malgun Gothic" w:hint="eastAsia"/>
                <w:lang w:eastAsia="ko-KR"/>
              </w:rPr>
              <w:t>Option 2</w:t>
            </w:r>
          </w:p>
        </w:tc>
        <w:tc>
          <w:tcPr>
            <w:tcW w:w="6480" w:type="dxa"/>
          </w:tcPr>
          <w:p w14:paraId="50720C05" w14:textId="77777777" w:rsidR="00D325C2" w:rsidRDefault="00D325C2" w:rsidP="00D325C2">
            <w:pPr>
              <w:rPr>
                <w:rFonts w:eastAsiaTheme="minorEastAsia"/>
              </w:rPr>
            </w:pPr>
          </w:p>
        </w:tc>
      </w:tr>
      <w:tr w:rsidR="00C83D29" w14:paraId="61C6863A" w14:textId="77777777">
        <w:tc>
          <w:tcPr>
            <w:tcW w:w="1496" w:type="dxa"/>
          </w:tcPr>
          <w:p w14:paraId="0D1B63E2" w14:textId="68ED408C" w:rsidR="00C83D29" w:rsidRDefault="00C83D29" w:rsidP="00D325C2">
            <w:pPr>
              <w:rPr>
                <w:rFonts w:eastAsia="Malgun Gothic"/>
                <w:lang w:eastAsia="ko-KR"/>
              </w:rPr>
            </w:pPr>
            <w:r>
              <w:rPr>
                <w:rFonts w:eastAsia="Malgun Gothic" w:hint="eastAsia"/>
                <w:lang w:eastAsia="ko-KR"/>
              </w:rPr>
              <w:t>ITL</w:t>
            </w:r>
          </w:p>
        </w:tc>
        <w:tc>
          <w:tcPr>
            <w:tcW w:w="1739" w:type="dxa"/>
          </w:tcPr>
          <w:p w14:paraId="6ED38D5F" w14:textId="529E03A4" w:rsidR="00C83D29" w:rsidRDefault="000045B3" w:rsidP="00D325C2">
            <w:pPr>
              <w:rPr>
                <w:rFonts w:eastAsia="Malgun Gothic"/>
                <w:lang w:eastAsia="ko-KR"/>
              </w:rPr>
            </w:pPr>
            <w:r>
              <w:rPr>
                <w:rFonts w:eastAsia="Malgun Gothic" w:hint="eastAsia"/>
                <w:lang w:eastAsia="ko-KR"/>
              </w:rPr>
              <w:t>Option 2 or 3</w:t>
            </w:r>
          </w:p>
        </w:tc>
        <w:tc>
          <w:tcPr>
            <w:tcW w:w="6480" w:type="dxa"/>
          </w:tcPr>
          <w:p w14:paraId="7B8DB4AD" w14:textId="77777777" w:rsidR="00C83D29" w:rsidRDefault="001E416C" w:rsidP="0029626F">
            <w:pPr>
              <w:rPr>
                <w:rFonts w:eastAsia="Malgun Gothic"/>
                <w:lang w:eastAsia="ko-KR"/>
              </w:rPr>
            </w:pPr>
            <w:r>
              <w:rPr>
                <w:rFonts w:eastAsia="Malgun Gothic" w:hint="eastAsia"/>
                <w:lang w:eastAsia="ko-KR"/>
              </w:rPr>
              <w:t xml:space="preserve">As we mention in Q9, </w:t>
            </w:r>
            <w:r w:rsidR="00FA51FD">
              <w:rPr>
                <w:rFonts w:eastAsia="Malgun Gothic"/>
                <w:lang w:eastAsia="ko-KR"/>
              </w:rPr>
              <w:t>just one HARQ mode per CG/SPS</w:t>
            </w:r>
            <w:r w:rsidR="0029626F">
              <w:rPr>
                <w:rFonts w:eastAsia="Malgun Gothic"/>
                <w:lang w:eastAsia="ko-KR"/>
              </w:rPr>
              <w:t>,</w:t>
            </w:r>
            <w:r w:rsidR="008758D3">
              <w:rPr>
                <w:rFonts w:eastAsia="Malgun Gothic"/>
                <w:lang w:eastAsia="ko-KR"/>
              </w:rPr>
              <w:t xml:space="preserve"> We need to consider the multiple configuration.</w:t>
            </w:r>
            <w:r w:rsidR="001B4D5F">
              <w:rPr>
                <w:rFonts w:eastAsia="Malgun Gothic"/>
                <w:lang w:eastAsia="ko-KR"/>
              </w:rPr>
              <w:t xml:space="preserve"> If we </w:t>
            </w:r>
            <w:proofErr w:type="spellStart"/>
            <w:r w:rsidR="001B4D5F">
              <w:rPr>
                <w:rFonts w:eastAsia="Malgun Gothic"/>
                <w:lang w:eastAsia="ko-KR"/>
              </w:rPr>
              <w:t>restric</w:t>
            </w:r>
            <w:proofErr w:type="spellEnd"/>
            <w:r w:rsidR="001B4D5F">
              <w:rPr>
                <w:rFonts w:eastAsia="Malgun Gothic"/>
                <w:lang w:eastAsia="ko-KR"/>
              </w:rPr>
              <w:t xml:space="preserve"> only one HARQ mode </w:t>
            </w:r>
            <w:r w:rsidR="001B4D5F">
              <w:rPr>
                <w:rFonts w:eastAsia="Malgun Gothic"/>
                <w:lang w:eastAsia="ko-KR"/>
              </w:rPr>
              <w:lastRenderedPageBreak/>
              <w:t>for a CG configuration,</w:t>
            </w:r>
            <w:r w:rsidR="00FA51FD">
              <w:rPr>
                <w:rFonts w:eastAsia="Malgun Gothic"/>
                <w:lang w:eastAsia="ko-KR"/>
              </w:rPr>
              <w:t xml:space="preserve"> </w:t>
            </w:r>
            <w:r w:rsidR="0029626F">
              <w:rPr>
                <w:rFonts w:eastAsia="Malgun Gothic"/>
                <w:lang w:eastAsia="ko-KR"/>
              </w:rPr>
              <w:t>It lead to reduce NW flexibility and cause signalling overhead to modify configuration of HARQ process mode.</w:t>
            </w:r>
          </w:p>
          <w:p w14:paraId="0CAF660A" w14:textId="77777777" w:rsidR="009858FE" w:rsidRDefault="00F53E68" w:rsidP="00662CD6">
            <w:pPr>
              <w:rPr>
                <w:rFonts w:eastAsia="Malgun Gothic"/>
                <w:lang w:eastAsia="ko-KR"/>
              </w:rPr>
            </w:pPr>
            <w:r>
              <w:rPr>
                <w:rFonts w:eastAsia="Malgun Gothic"/>
                <w:lang w:eastAsia="ko-KR"/>
              </w:rPr>
              <w:t>Option 2, NW guarantee that CG</w:t>
            </w:r>
            <w:r w:rsidR="00F81590">
              <w:rPr>
                <w:rFonts w:eastAsia="Malgun Gothic"/>
                <w:lang w:eastAsia="ko-KR"/>
              </w:rPr>
              <w:t xml:space="preserve"> with one of HARQ mode for</w:t>
            </w:r>
            <w:r>
              <w:rPr>
                <w:rFonts w:eastAsia="Malgun Gothic"/>
                <w:lang w:eastAsia="ko-KR"/>
              </w:rPr>
              <w:t xml:space="preserve"> specific traffic,</w:t>
            </w:r>
            <w:r w:rsidR="00662CD6">
              <w:rPr>
                <w:rFonts w:eastAsia="Malgun Gothic"/>
                <w:lang w:eastAsia="ko-KR"/>
              </w:rPr>
              <w:t xml:space="preserve"> and NW also can configure multiple HARQ mode for a CG for specific traffic.</w:t>
            </w:r>
            <w:r w:rsidR="000D503E">
              <w:rPr>
                <w:rFonts w:eastAsia="Malgun Gothic"/>
                <w:lang w:eastAsia="ko-KR"/>
              </w:rPr>
              <w:t xml:space="preserve"> </w:t>
            </w:r>
          </w:p>
          <w:p w14:paraId="44E35F29" w14:textId="1D7D4C26" w:rsidR="00BC2298" w:rsidRPr="001E416C" w:rsidRDefault="000D503E" w:rsidP="00974D45">
            <w:pPr>
              <w:rPr>
                <w:rFonts w:eastAsia="Malgun Gothic"/>
                <w:lang w:eastAsia="ko-KR"/>
              </w:rPr>
            </w:pPr>
            <w:r>
              <w:rPr>
                <w:rFonts w:eastAsia="Malgun Gothic"/>
                <w:lang w:eastAsia="ko-KR"/>
              </w:rPr>
              <w:t>And</w:t>
            </w:r>
            <w:r w:rsidR="002833F1">
              <w:rPr>
                <w:rFonts w:eastAsia="Malgun Gothic"/>
                <w:lang w:eastAsia="ko-KR"/>
              </w:rPr>
              <w:t>, we think that Option 2</w:t>
            </w:r>
            <w:r w:rsidR="005D7467">
              <w:rPr>
                <w:rFonts w:eastAsia="Malgun Gothic"/>
                <w:lang w:eastAsia="ko-KR"/>
              </w:rPr>
              <w:t xml:space="preserve"> is same with Option 3.</w:t>
            </w:r>
            <w:r>
              <w:rPr>
                <w:rFonts w:eastAsia="Malgun Gothic"/>
                <w:lang w:eastAsia="ko-KR"/>
              </w:rPr>
              <w:t xml:space="preserve"> </w:t>
            </w:r>
            <w:r w:rsidR="005D7467">
              <w:rPr>
                <w:rFonts w:eastAsia="Malgun Gothic"/>
                <w:lang w:eastAsia="ko-KR"/>
              </w:rPr>
              <w:t>B</w:t>
            </w:r>
            <w:r w:rsidR="006C4E8C">
              <w:rPr>
                <w:rFonts w:eastAsia="Malgun Gothic"/>
                <w:lang w:eastAsia="ko-KR"/>
              </w:rPr>
              <w:t xml:space="preserve">ased on the </w:t>
            </w:r>
            <w:r w:rsidR="005D7467">
              <w:rPr>
                <w:rFonts w:eastAsia="Malgun Gothic"/>
                <w:lang w:eastAsia="ko-KR"/>
              </w:rPr>
              <w:t>O</w:t>
            </w:r>
            <w:r w:rsidR="006C4E8C">
              <w:rPr>
                <w:rFonts w:eastAsia="Malgun Gothic"/>
                <w:lang w:eastAsia="ko-KR"/>
              </w:rPr>
              <w:t>ption 3, NW</w:t>
            </w:r>
            <w:r w:rsidR="00242A05">
              <w:rPr>
                <w:rFonts w:eastAsia="Malgun Gothic"/>
                <w:lang w:eastAsia="ko-KR"/>
              </w:rPr>
              <w:t xml:space="preserve"> can</w:t>
            </w:r>
            <w:r w:rsidR="006C4E8C">
              <w:rPr>
                <w:rFonts w:eastAsia="Malgun Gothic"/>
                <w:lang w:eastAsia="ko-KR"/>
              </w:rPr>
              <w:t xml:space="preserve"> guarantee</w:t>
            </w:r>
            <w:r w:rsidR="00D73A67">
              <w:rPr>
                <w:rFonts w:eastAsia="Malgun Gothic"/>
                <w:lang w:eastAsia="ko-KR"/>
              </w:rPr>
              <w:t xml:space="preserve"> a</w:t>
            </w:r>
            <w:r w:rsidR="006C4E8C">
              <w:rPr>
                <w:rFonts w:eastAsia="Malgun Gothic"/>
                <w:lang w:eastAsia="ko-KR"/>
              </w:rPr>
              <w:t xml:space="preserve"> C</w:t>
            </w:r>
            <w:r w:rsidR="00D73A67">
              <w:rPr>
                <w:rFonts w:eastAsia="Malgun Gothic"/>
                <w:lang w:eastAsia="ko-KR"/>
              </w:rPr>
              <w:t>G</w:t>
            </w:r>
            <w:r w:rsidR="006C4E8C">
              <w:rPr>
                <w:rFonts w:eastAsia="Malgun Gothic"/>
                <w:lang w:eastAsia="ko-KR"/>
              </w:rPr>
              <w:t xml:space="preserve"> with one of HARQ mode configuration.</w:t>
            </w:r>
          </w:p>
        </w:tc>
      </w:tr>
      <w:tr w:rsidR="00A30C5A" w14:paraId="51CB746B" w14:textId="77777777">
        <w:tc>
          <w:tcPr>
            <w:tcW w:w="1496" w:type="dxa"/>
          </w:tcPr>
          <w:p w14:paraId="44F7AD74" w14:textId="57F21662" w:rsidR="00A30C5A" w:rsidRDefault="00A30C5A" w:rsidP="00D325C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739" w:type="dxa"/>
          </w:tcPr>
          <w:p w14:paraId="6CC61C3F" w14:textId="76E492A3"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07368651" w14:textId="77777777" w:rsidR="00A30C5A" w:rsidRDefault="00A30C5A" w:rsidP="0029626F">
            <w:pPr>
              <w:rPr>
                <w:rFonts w:eastAsia="Malgun Gothic"/>
                <w:lang w:eastAsia="ko-KR"/>
              </w:rPr>
            </w:pPr>
          </w:p>
        </w:tc>
      </w:tr>
      <w:tr w:rsidR="00404522" w14:paraId="4EDE6F7F" w14:textId="77777777" w:rsidTr="00404522">
        <w:tc>
          <w:tcPr>
            <w:tcW w:w="1496" w:type="dxa"/>
          </w:tcPr>
          <w:p w14:paraId="53D01948" w14:textId="77777777" w:rsidR="00404522" w:rsidRDefault="00404522" w:rsidP="00F04009">
            <w:pPr>
              <w:rPr>
                <w:rFonts w:eastAsiaTheme="minorEastAsia"/>
              </w:rPr>
            </w:pPr>
            <w:r>
              <w:rPr>
                <w:rFonts w:eastAsiaTheme="minorEastAsia"/>
              </w:rPr>
              <w:t>Intel</w:t>
            </w:r>
          </w:p>
        </w:tc>
        <w:tc>
          <w:tcPr>
            <w:tcW w:w="1739" w:type="dxa"/>
          </w:tcPr>
          <w:p w14:paraId="7166BC24" w14:textId="77777777" w:rsidR="00404522" w:rsidRDefault="00404522" w:rsidP="00F04009">
            <w:pPr>
              <w:rPr>
                <w:rFonts w:eastAsiaTheme="minorEastAsia"/>
              </w:rPr>
            </w:pPr>
            <w:r>
              <w:rPr>
                <w:rFonts w:eastAsiaTheme="minorEastAsia"/>
              </w:rPr>
              <w:t>Option 2</w:t>
            </w:r>
          </w:p>
        </w:tc>
        <w:tc>
          <w:tcPr>
            <w:tcW w:w="6480" w:type="dxa"/>
          </w:tcPr>
          <w:p w14:paraId="0D4C9AE1" w14:textId="77777777" w:rsidR="00404522" w:rsidRDefault="00404522" w:rsidP="00F04009">
            <w:pPr>
              <w:rPr>
                <w:rFonts w:eastAsiaTheme="minorEastAsia"/>
              </w:rPr>
            </w:pPr>
          </w:p>
        </w:tc>
      </w:tr>
      <w:tr w:rsidR="00673ACE" w14:paraId="32F89B4A" w14:textId="77777777" w:rsidTr="00404522">
        <w:tc>
          <w:tcPr>
            <w:tcW w:w="1496" w:type="dxa"/>
          </w:tcPr>
          <w:p w14:paraId="3A7A275A" w14:textId="7BD60560" w:rsidR="00673ACE" w:rsidRPr="00673ACE" w:rsidRDefault="00673ACE" w:rsidP="00F04009">
            <w:pPr>
              <w:rPr>
                <w:rFonts w:eastAsiaTheme="minorEastAsia"/>
                <w:lang w:val="en-US"/>
              </w:rPr>
            </w:pPr>
            <w:r>
              <w:rPr>
                <w:rFonts w:eastAsiaTheme="minorEastAsia"/>
                <w:lang w:eastAsia="en-GB"/>
              </w:rPr>
              <w:t>CATT</w:t>
            </w:r>
          </w:p>
        </w:tc>
        <w:tc>
          <w:tcPr>
            <w:tcW w:w="1739" w:type="dxa"/>
          </w:tcPr>
          <w:p w14:paraId="7B448C2C" w14:textId="5C994143" w:rsidR="00673ACE" w:rsidRDefault="00673ACE" w:rsidP="00F04009">
            <w:pPr>
              <w:rPr>
                <w:rFonts w:eastAsiaTheme="minorEastAsia"/>
              </w:rPr>
            </w:pPr>
            <w:r>
              <w:rPr>
                <w:rFonts w:eastAsiaTheme="minorEastAsia"/>
                <w:lang w:eastAsia="en-GB"/>
              </w:rPr>
              <w:t>Option 2</w:t>
            </w:r>
          </w:p>
        </w:tc>
        <w:tc>
          <w:tcPr>
            <w:tcW w:w="6480" w:type="dxa"/>
          </w:tcPr>
          <w:p w14:paraId="0FC27B15" w14:textId="7E699E3F" w:rsidR="00673ACE" w:rsidRDefault="00673ACE" w:rsidP="00F04009">
            <w:pPr>
              <w:rPr>
                <w:rFonts w:eastAsiaTheme="minorEastAsia"/>
              </w:rPr>
            </w:pPr>
            <w:r>
              <w:rPr>
                <w:rFonts w:eastAsiaTheme="minorEastAsia"/>
                <w:lang w:eastAsia="en-GB"/>
              </w:rPr>
              <w:t xml:space="preserve">It is up to NW implementation to solve the issue that </w:t>
            </w:r>
            <w:r>
              <w:rPr>
                <w:lang w:eastAsia="en-GB"/>
              </w:rPr>
              <w:t>the same set of configured grants different transmission occasions may result in using HARQ processes configured with different HARQ states after calculation</w:t>
            </w:r>
            <w:r>
              <w:rPr>
                <w:rFonts w:eastAsiaTheme="minorEastAsia"/>
                <w:lang w:eastAsia="en-GB"/>
              </w:rPr>
              <w:t>.</w:t>
            </w:r>
          </w:p>
        </w:tc>
      </w:tr>
      <w:tr w:rsidR="009572FD" w14:paraId="4D1D64A6" w14:textId="77777777" w:rsidTr="00404522">
        <w:tc>
          <w:tcPr>
            <w:tcW w:w="1496" w:type="dxa"/>
          </w:tcPr>
          <w:p w14:paraId="10B07B3A" w14:textId="312AB08C"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D7424C7" w14:textId="4DC3BF9A" w:rsidR="009572FD" w:rsidRDefault="009572FD" w:rsidP="009572FD">
            <w:pPr>
              <w:rPr>
                <w:rFonts w:eastAsiaTheme="minorEastAsia"/>
                <w:lang w:eastAsia="en-GB"/>
              </w:rPr>
            </w:pPr>
            <w:r>
              <w:rPr>
                <w:rFonts w:eastAsiaTheme="minorEastAsia" w:hint="eastAsia"/>
              </w:rPr>
              <w:t>O</w:t>
            </w:r>
            <w:r>
              <w:rPr>
                <w:rFonts w:eastAsiaTheme="minorEastAsia"/>
              </w:rPr>
              <w:t>ption 2</w:t>
            </w:r>
          </w:p>
        </w:tc>
        <w:tc>
          <w:tcPr>
            <w:tcW w:w="6480" w:type="dxa"/>
          </w:tcPr>
          <w:p w14:paraId="4BB3D5C9" w14:textId="699A617E" w:rsidR="009572FD" w:rsidRDefault="009572FD" w:rsidP="009572FD">
            <w:pPr>
              <w:rPr>
                <w:rFonts w:eastAsiaTheme="minorEastAsia"/>
                <w:lang w:eastAsia="en-GB"/>
              </w:rPr>
            </w:pPr>
            <w:r>
              <w:rPr>
                <w:rFonts w:eastAsiaTheme="minorEastAsia"/>
              </w:rPr>
              <w:t>It is not needed to introduce complex relationship between HARQ state configuration and CG configuration.</w:t>
            </w:r>
          </w:p>
        </w:tc>
      </w:tr>
      <w:tr w:rsidR="003B6138" w14:paraId="525946C8" w14:textId="77777777" w:rsidTr="00404522">
        <w:tc>
          <w:tcPr>
            <w:tcW w:w="1496" w:type="dxa"/>
          </w:tcPr>
          <w:p w14:paraId="7D9E5D19" w14:textId="5A3C9147" w:rsidR="003B6138" w:rsidRDefault="003B6138" w:rsidP="009572FD">
            <w:pPr>
              <w:rPr>
                <w:rFonts w:eastAsiaTheme="minorEastAsia"/>
              </w:rPr>
            </w:pPr>
            <w:r>
              <w:rPr>
                <w:rFonts w:eastAsiaTheme="minorEastAsia" w:hint="eastAsia"/>
              </w:rPr>
              <w:t>R</w:t>
            </w:r>
            <w:r>
              <w:rPr>
                <w:rFonts w:eastAsiaTheme="minorEastAsia"/>
              </w:rPr>
              <w:t>akuten Mobile</w:t>
            </w:r>
          </w:p>
        </w:tc>
        <w:tc>
          <w:tcPr>
            <w:tcW w:w="1739" w:type="dxa"/>
          </w:tcPr>
          <w:p w14:paraId="3F6673D4" w14:textId="6115F9B4" w:rsidR="003B6138" w:rsidRDefault="003B6138" w:rsidP="009572FD">
            <w:pPr>
              <w:rPr>
                <w:rFonts w:eastAsiaTheme="minorEastAsia"/>
              </w:rPr>
            </w:pPr>
            <w:r>
              <w:rPr>
                <w:rFonts w:eastAsiaTheme="minorEastAsia" w:hint="eastAsia"/>
              </w:rPr>
              <w:t>O</w:t>
            </w:r>
            <w:r>
              <w:rPr>
                <w:rFonts w:eastAsiaTheme="minorEastAsia"/>
              </w:rPr>
              <w:t>ption 2</w:t>
            </w:r>
          </w:p>
        </w:tc>
        <w:tc>
          <w:tcPr>
            <w:tcW w:w="6480" w:type="dxa"/>
          </w:tcPr>
          <w:p w14:paraId="58766DA5" w14:textId="77777777" w:rsidR="003B6138" w:rsidRDefault="003B6138" w:rsidP="009572FD">
            <w:pPr>
              <w:rPr>
                <w:rFonts w:eastAsiaTheme="minorEastAsia"/>
              </w:rPr>
            </w:pPr>
          </w:p>
        </w:tc>
      </w:tr>
      <w:tr w:rsidR="00223848" w14:paraId="2D37EB83" w14:textId="77777777" w:rsidTr="00404522">
        <w:tc>
          <w:tcPr>
            <w:tcW w:w="1496" w:type="dxa"/>
          </w:tcPr>
          <w:p w14:paraId="2DD1F640" w14:textId="46D1237D" w:rsidR="00223848" w:rsidRDefault="00223848" w:rsidP="009572FD">
            <w:pPr>
              <w:rPr>
                <w:rFonts w:eastAsiaTheme="minorEastAsia"/>
              </w:rPr>
            </w:pPr>
            <w:r>
              <w:rPr>
                <w:rFonts w:eastAsiaTheme="minorEastAsia"/>
              </w:rPr>
              <w:t>InterDigital</w:t>
            </w:r>
          </w:p>
        </w:tc>
        <w:tc>
          <w:tcPr>
            <w:tcW w:w="1739" w:type="dxa"/>
          </w:tcPr>
          <w:p w14:paraId="6AE0AF2B" w14:textId="137E5C40" w:rsidR="00223848" w:rsidRDefault="00223848" w:rsidP="009572FD">
            <w:pPr>
              <w:rPr>
                <w:rFonts w:eastAsiaTheme="minorEastAsia"/>
              </w:rPr>
            </w:pPr>
            <w:r>
              <w:rPr>
                <w:rFonts w:eastAsiaTheme="minorEastAsia"/>
              </w:rPr>
              <w:t>Option 2</w:t>
            </w:r>
          </w:p>
        </w:tc>
        <w:tc>
          <w:tcPr>
            <w:tcW w:w="6480" w:type="dxa"/>
          </w:tcPr>
          <w:p w14:paraId="48ACEE1F" w14:textId="620B04B0" w:rsidR="00223848" w:rsidRDefault="004E2F33" w:rsidP="009572FD">
            <w:pPr>
              <w:rPr>
                <w:rFonts w:eastAsiaTheme="minorEastAsia"/>
              </w:rPr>
            </w:pPr>
            <w:proofErr w:type="gramStart"/>
            <w:r>
              <w:rPr>
                <w:rFonts w:eastAsiaTheme="minorEastAsia"/>
              </w:rPr>
              <w:t>Similar to</w:t>
            </w:r>
            <w:proofErr w:type="gramEnd"/>
            <w:r>
              <w:rPr>
                <w:rFonts w:eastAsiaTheme="minorEastAsia"/>
              </w:rPr>
              <w:t xml:space="preserve"> SPS, NW implementation ensures that all</w:t>
            </w:r>
            <w:r w:rsidR="00913C8B">
              <w:rPr>
                <w:rFonts w:eastAsiaTheme="minorEastAsia"/>
              </w:rPr>
              <w:t xml:space="preserve"> </w:t>
            </w:r>
            <w:r w:rsidR="00245C35">
              <w:rPr>
                <w:rFonts w:eastAsiaTheme="minorEastAsia"/>
              </w:rPr>
              <w:t xml:space="preserve">HARQ processes associated </w:t>
            </w:r>
            <w:r w:rsidR="00913C8B">
              <w:rPr>
                <w:rFonts w:eastAsiaTheme="minorEastAsia"/>
              </w:rPr>
              <w:t>with a CG configuration share the same HARQ mode.</w:t>
            </w:r>
          </w:p>
        </w:tc>
      </w:tr>
    </w:tbl>
    <w:p w14:paraId="46506764" w14:textId="77777777" w:rsidR="003860DB" w:rsidRDefault="003860DB">
      <w:pPr>
        <w:pStyle w:val="Doc-text2"/>
        <w:ind w:left="0" w:firstLine="0"/>
        <w:rPr>
          <w:sz w:val="18"/>
          <w:szCs w:val="22"/>
        </w:rPr>
      </w:pPr>
    </w:p>
    <w:p w14:paraId="2AF805F6" w14:textId="05454B78" w:rsidR="00AF29DA" w:rsidRPr="000D6F22" w:rsidRDefault="00AF29DA">
      <w:pPr>
        <w:rPr>
          <w:b/>
          <w:bCs/>
          <w:i/>
          <w:iCs/>
          <w:color w:val="4472C4" w:themeColor="accent1"/>
        </w:rPr>
      </w:pPr>
      <w:r w:rsidRPr="000D6F22">
        <w:rPr>
          <w:b/>
          <w:bCs/>
          <w:i/>
          <w:iCs/>
          <w:color w:val="4472C4" w:themeColor="accent1"/>
        </w:rPr>
        <w:t>Rapporteur’s Summary:</w:t>
      </w:r>
    </w:p>
    <w:p w14:paraId="26538003" w14:textId="77777777" w:rsidR="000D6F22" w:rsidRPr="000D6F22" w:rsidRDefault="000D6F22" w:rsidP="000D6F22">
      <w:pPr>
        <w:rPr>
          <w:i/>
          <w:iCs/>
          <w:color w:val="4472C4" w:themeColor="accent1"/>
        </w:rPr>
      </w:pPr>
      <w:r w:rsidRPr="000D6F22">
        <w:rPr>
          <w:i/>
          <w:iCs/>
          <w:color w:val="4472C4" w:themeColor="accent1"/>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455"/>
        <w:gridCol w:w="2400"/>
        <w:gridCol w:w="2524"/>
        <w:gridCol w:w="2250"/>
      </w:tblGrid>
      <w:tr w:rsidR="000D6F22" w:rsidRPr="000D6F22" w14:paraId="21D04100" w14:textId="77777777" w:rsidTr="004E58C8">
        <w:trPr>
          <w:jc w:val="center"/>
        </w:trPr>
        <w:tc>
          <w:tcPr>
            <w:tcW w:w="9629" w:type="dxa"/>
            <w:gridSpan w:val="4"/>
            <w:shd w:val="clear" w:color="auto" w:fill="F2F2F2" w:themeFill="background1" w:themeFillShade="F2"/>
            <w:vAlign w:val="center"/>
          </w:tcPr>
          <w:p w14:paraId="6C62B540" w14:textId="77777777" w:rsidR="000D6F22" w:rsidRPr="000D6F22" w:rsidRDefault="000D6F22" w:rsidP="004E58C8">
            <w:pPr>
              <w:jc w:val="center"/>
              <w:rPr>
                <w:b/>
                <w:i/>
                <w:iCs/>
                <w:color w:val="4472C4" w:themeColor="accent1"/>
              </w:rPr>
            </w:pPr>
            <w:r w:rsidRPr="000D6F22">
              <w:rPr>
                <w:b/>
                <w:i/>
                <w:iCs/>
                <w:color w:val="4472C4" w:themeColor="accent1"/>
              </w:rPr>
              <w:t>How should UL HARQ mode (</w:t>
            </w:r>
            <w:proofErr w:type="gramStart"/>
            <w:r w:rsidRPr="000D6F22">
              <w:rPr>
                <w:b/>
                <w:i/>
                <w:iCs/>
                <w:color w:val="4472C4" w:themeColor="accent1"/>
              </w:rPr>
              <w:t>e.g.</w:t>
            </w:r>
            <w:proofErr w:type="gramEnd"/>
            <w:r w:rsidRPr="000D6F22">
              <w:rPr>
                <w:b/>
                <w:i/>
                <w:iCs/>
                <w:color w:val="4472C4" w:themeColor="accent1"/>
              </w:rPr>
              <w:t xml:space="preserve"> A or B) be configured for configured grant?</w:t>
            </w:r>
          </w:p>
        </w:tc>
      </w:tr>
      <w:tr w:rsidR="000D6F22" w:rsidRPr="000D6F22" w14:paraId="4744E96B" w14:textId="77777777" w:rsidTr="004E58C8">
        <w:trPr>
          <w:jc w:val="center"/>
        </w:trPr>
        <w:tc>
          <w:tcPr>
            <w:tcW w:w="2455" w:type="dxa"/>
            <w:shd w:val="clear" w:color="auto" w:fill="F2F2F2" w:themeFill="background1" w:themeFillShade="F2"/>
            <w:vAlign w:val="center"/>
          </w:tcPr>
          <w:p w14:paraId="4D5A7471" w14:textId="77777777" w:rsidR="000D6F22" w:rsidRPr="000D6F22" w:rsidRDefault="000D6F22" w:rsidP="004E58C8">
            <w:pPr>
              <w:jc w:val="center"/>
              <w:rPr>
                <w:i/>
                <w:iCs/>
                <w:color w:val="4472C4" w:themeColor="accent1"/>
              </w:rPr>
            </w:pPr>
            <w:r w:rsidRPr="000D6F22">
              <w:rPr>
                <w:i/>
                <w:iCs/>
                <w:color w:val="4472C4" w:themeColor="accent1"/>
              </w:rPr>
              <w:t>Option 1</w:t>
            </w:r>
          </w:p>
        </w:tc>
        <w:tc>
          <w:tcPr>
            <w:tcW w:w="2400" w:type="dxa"/>
            <w:shd w:val="clear" w:color="auto" w:fill="F2F2F2" w:themeFill="background1" w:themeFillShade="F2"/>
            <w:vAlign w:val="center"/>
          </w:tcPr>
          <w:p w14:paraId="2231EBEB" w14:textId="77777777" w:rsidR="000D6F22" w:rsidRPr="000D6F22" w:rsidRDefault="000D6F22" w:rsidP="004E58C8">
            <w:pPr>
              <w:jc w:val="center"/>
              <w:rPr>
                <w:i/>
                <w:iCs/>
                <w:color w:val="4472C4" w:themeColor="accent1"/>
              </w:rPr>
            </w:pPr>
            <w:r w:rsidRPr="000D6F22">
              <w:rPr>
                <w:i/>
                <w:iCs/>
                <w:color w:val="4472C4" w:themeColor="accent1"/>
              </w:rPr>
              <w:t>Option 2</w:t>
            </w:r>
          </w:p>
        </w:tc>
        <w:tc>
          <w:tcPr>
            <w:tcW w:w="2524" w:type="dxa"/>
            <w:shd w:val="clear" w:color="auto" w:fill="F2F2F2" w:themeFill="background1" w:themeFillShade="F2"/>
          </w:tcPr>
          <w:p w14:paraId="70345A2E" w14:textId="77777777" w:rsidR="000D6F22" w:rsidRPr="000D6F22" w:rsidRDefault="000D6F22" w:rsidP="004E58C8">
            <w:pPr>
              <w:jc w:val="center"/>
              <w:rPr>
                <w:i/>
                <w:iCs/>
                <w:color w:val="4472C4" w:themeColor="accent1"/>
              </w:rPr>
            </w:pPr>
            <w:r w:rsidRPr="000D6F22">
              <w:rPr>
                <w:i/>
                <w:iCs/>
                <w:color w:val="4472C4" w:themeColor="accent1"/>
              </w:rPr>
              <w:t>Option 3</w:t>
            </w:r>
          </w:p>
        </w:tc>
        <w:tc>
          <w:tcPr>
            <w:tcW w:w="2250" w:type="dxa"/>
            <w:shd w:val="clear" w:color="auto" w:fill="F2F2F2" w:themeFill="background1" w:themeFillShade="F2"/>
          </w:tcPr>
          <w:p w14:paraId="23747F50" w14:textId="77777777" w:rsidR="000D6F22" w:rsidRPr="000D6F22" w:rsidRDefault="000D6F22" w:rsidP="004E58C8">
            <w:pPr>
              <w:jc w:val="center"/>
              <w:rPr>
                <w:i/>
                <w:iCs/>
                <w:color w:val="4472C4" w:themeColor="accent1"/>
              </w:rPr>
            </w:pPr>
            <w:r w:rsidRPr="000D6F22">
              <w:rPr>
                <w:i/>
                <w:iCs/>
                <w:color w:val="4472C4" w:themeColor="accent1"/>
              </w:rPr>
              <w:t>Option 4</w:t>
            </w:r>
          </w:p>
        </w:tc>
      </w:tr>
      <w:tr w:rsidR="000D6F22" w:rsidRPr="000D6F22" w14:paraId="49DD7471" w14:textId="77777777" w:rsidTr="004E58C8">
        <w:trPr>
          <w:jc w:val="center"/>
        </w:trPr>
        <w:tc>
          <w:tcPr>
            <w:tcW w:w="2455" w:type="dxa"/>
            <w:vAlign w:val="center"/>
          </w:tcPr>
          <w:p w14:paraId="39BB810B" w14:textId="77777777" w:rsidR="000D6F22" w:rsidRPr="000D6F22" w:rsidRDefault="000D6F22" w:rsidP="004E58C8">
            <w:pPr>
              <w:jc w:val="center"/>
              <w:rPr>
                <w:i/>
                <w:iCs/>
                <w:color w:val="4472C4" w:themeColor="accent1"/>
              </w:rPr>
            </w:pPr>
            <w:r w:rsidRPr="000D6F22">
              <w:rPr>
                <w:i/>
                <w:iCs/>
                <w:color w:val="4472C4" w:themeColor="accent1"/>
              </w:rPr>
              <w:t>9</w:t>
            </w:r>
          </w:p>
        </w:tc>
        <w:tc>
          <w:tcPr>
            <w:tcW w:w="2400" w:type="dxa"/>
          </w:tcPr>
          <w:p w14:paraId="69524E4C" w14:textId="77777777" w:rsidR="000D6F22" w:rsidRPr="000D6F22" w:rsidRDefault="000D6F22" w:rsidP="004E58C8">
            <w:pPr>
              <w:jc w:val="center"/>
              <w:rPr>
                <w:i/>
                <w:iCs/>
                <w:color w:val="4472C4" w:themeColor="accent1"/>
              </w:rPr>
            </w:pPr>
            <w:r w:rsidRPr="000D6F22">
              <w:rPr>
                <w:i/>
                <w:iCs/>
                <w:color w:val="4472C4" w:themeColor="accent1"/>
              </w:rPr>
              <w:t>13</w:t>
            </w:r>
          </w:p>
        </w:tc>
        <w:tc>
          <w:tcPr>
            <w:tcW w:w="2524" w:type="dxa"/>
          </w:tcPr>
          <w:p w14:paraId="1592A882" w14:textId="77777777" w:rsidR="000D6F22" w:rsidRPr="000D6F22" w:rsidRDefault="000D6F22" w:rsidP="004E58C8">
            <w:pPr>
              <w:jc w:val="center"/>
              <w:rPr>
                <w:i/>
                <w:iCs/>
                <w:color w:val="4472C4" w:themeColor="accent1"/>
              </w:rPr>
            </w:pPr>
            <w:r w:rsidRPr="000D6F22">
              <w:rPr>
                <w:i/>
                <w:iCs/>
                <w:color w:val="4472C4" w:themeColor="accent1"/>
              </w:rPr>
              <w:t>2</w:t>
            </w:r>
          </w:p>
        </w:tc>
        <w:tc>
          <w:tcPr>
            <w:tcW w:w="2250" w:type="dxa"/>
          </w:tcPr>
          <w:p w14:paraId="3657301C" w14:textId="77777777" w:rsidR="000D6F22" w:rsidRPr="000D6F22" w:rsidRDefault="000D6F22" w:rsidP="004E58C8">
            <w:pPr>
              <w:jc w:val="center"/>
              <w:rPr>
                <w:i/>
                <w:iCs/>
                <w:color w:val="4472C4" w:themeColor="accent1"/>
              </w:rPr>
            </w:pPr>
            <w:r w:rsidRPr="000D6F22">
              <w:rPr>
                <w:i/>
                <w:iCs/>
                <w:color w:val="4472C4" w:themeColor="accent1"/>
              </w:rPr>
              <w:t>1</w:t>
            </w:r>
          </w:p>
        </w:tc>
      </w:tr>
    </w:tbl>
    <w:p w14:paraId="4FC8FDD3" w14:textId="77777777" w:rsidR="000D6F22" w:rsidRPr="000D6F22" w:rsidRDefault="000D6F22" w:rsidP="000D6F22">
      <w:pPr>
        <w:ind w:left="1440" w:hanging="1440"/>
        <w:rPr>
          <w:bCs/>
          <w:i/>
          <w:iCs/>
          <w:color w:val="4472C4" w:themeColor="accent1"/>
          <w:lang w:eastAsia="sv-SE"/>
        </w:rPr>
      </w:pPr>
    </w:p>
    <w:p w14:paraId="6CBE5B45" w14:textId="77777777" w:rsidR="000D6F22" w:rsidRPr="000D6F22" w:rsidRDefault="000D6F22" w:rsidP="000D6F22">
      <w:pPr>
        <w:rPr>
          <w:i/>
          <w:iCs/>
          <w:color w:val="4472C4" w:themeColor="accent1"/>
          <w:lang w:eastAsia="sv-SE"/>
        </w:rPr>
      </w:pPr>
      <w:r w:rsidRPr="000D6F22">
        <w:rPr>
          <w:i/>
          <w:iCs/>
          <w:color w:val="4472C4" w:themeColor="accent1"/>
          <w:lang w:eastAsia="sv-SE"/>
        </w:rPr>
        <w:t>The following is further commented:</w:t>
      </w:r>
    </w:p>
    <w:p w14:paraId="5DC05B2E" w14:textId="77777777" w:rsidR="000D6F22" w:rsidRPr="000D6F22" w:rsidRDefault="000D6F22" w:rsidP="000D6F22">
      <w:pPr>
        <w:pStyle w:val="ListParagraph"/>
        <w:numPr>
          <w:ilvl w:val="0"/>
          <w:numId w:val="26"/>
        </w:numPr>
        <w:rPr>
          <w:rFonts w:ascii="Arial" w:hAnsi="Arial" w:cs="Arial"/>
          <w:i/>
          <w:iCs/>
          <w:color w:val="4472C4" w:themeColor="accent1"/>
          <w:sz w:val="20"/>
          <w:szCs w:val="20"/>
          <w:lang w:eastAsia="sv-SE"/>
        </w:rPr>
      </w:pPr>
      <w:r w:rsidRPr="000D6F22">
        <w:rPr>
          <w:rFonts w:ascii="Arial" w:hAnsi="Arial" w:cs="Arial"/>
          <w:i/>
          <w:iCs/>
          <w:color w:val="4472C4" w:themeColor="accent1"/>
          <w:sz w:val="20"/>
          <w:szCs w:val="20"/>
          <w:lang w:eastAsia="sv-SE"/>
        </w:rPr>
        <w:t>Option 1:</w:t>
      </w:r>
    </w:p>
    <w:p w14:paraId="3776C9F4" w14:textId="77777777" w:rsidR="000D6F22" w:rsidRPr="000D6F22" w:rsidRDefault="000D6F22" w:rsidP="000D6F22">
      <w:pPr>
        <w:pStyle w:val="ListParagraph"/>
        <w:numPr>
          <w:ilvl w:val="1"/>
          <w:numId w:val="26"/>
        </w:numPr>
        <w:rPr>
          <w:rFonts w:ascii="Arial" w:hAnsi="Arial" w:cs="Arial"/>
          <w:i/>
          <w:iCs/>
          <w:color w:val="4472C4" w:themeColor="accent1"/>
          <w:sz w:val="20"/>
          <w:szCs w:val="20"/>
          <w:lang w:eastAsia="sv-SE"/>
        </w:rPr>
      </w:pPr>
      <w:r w:rsidRPr="000D6F22">
        <w:rPr>
          <w:rFonts w:ascii="Arial" w:hAnsi="Arial" w:cs="Arial"/>
          <w:i/>
          <w:iCs/>
          <w:color w:val="4472C4" w:themeColor="accent1"/>
          <w:sz w:val="20"/>
          <w:szCs w:val="20"/>
          <w:lang w:eastAsia="sv-SE"/>
        </w:rPr>
        <w:t>(4) Network can do this without specification change (</w:t>
      </w:r>
      <w:proofErr w:type="gramStart"/>
      <w:r w:rsidRPr="000D6F22">
        <w:rPr>
          <w:rFonts w:ascii="Arial" w:hAnsi="Arial" w:cs="Arial"/>
          <w:i/>
          <w:iCs/>
          <w:color w:val="4472C4" w:themeColor="accent1"/>
          <w:sz w:val="20"/>
          <w:szCs w:val="20"/>
          <w:lang w:eastAsia="sv-SE"/>
        </w:rPr>
        <w:t>e.g.</w:t>
      </w:r>
      <w:proofErr w:type="gramEnd"/>
      <w:r w:rsidRPr="000D6F22">
        <w:rPr>
          <w:rFonts w:ascii="Arial" w:hAnsi="Arial" w:cs="Arial"/>
          <w:i/>
          <w:iCs/>
          <w:color w:val="4472C4" w:themeColor="accent1"/>
          <w:sz w:val="20"/>
          <w:szCs w:val="20"/>
          <w:lang w:eastAsia="sv-SE"/>
        </w:rPr>
        <w:t xml:space="preserve"> with CGT)</w:t>
      </w:r>
    </w:p>
    <w:p w14:paraId="632E721A" w14:textId="77777777" w:rsidR="000D6F22" w:rsidRPr="000D6F22" w:rsidRDefault="000D6F22" w:rsidP="000D6F22">
      <w:pPr>
        <w:pStyle w:val="ListParagraph"/>
        <w:numPr>
          <w:ilvl w:val="1"/>
          <w:numId w:val="26"/>
        </w:numPr>
        <w:rPr>
          <w:rFonts w:ascii="Arial" w:hAnsi="Arial" w:cs="Arial"/>
          <w:i/>
          <w:iCs/>
          <w:color w:val="4472C4" w:themeColor="accent1"/>
          <w:sz w:val="20"/>
          <w:szCs w:val="20"/>
          <w:lang w:eastAsia="sv-SE"/>
        </w:rPr>
      </w:pPr>
      <w:r w:rsidRPr="000D6F22">
        <w:rPr>
          <w:rFonts w:ascii="Arial" w:hAnsi="Arial" w:cs="Arial"/>
          <w:i/>
          <w:iCs/>
          <w:color w:val="4472C4" w:themeColor="accent1"/>
          <w:sz w:val="20"/>
          <w:szCs w:val="20"/>
          <w:lang w:eastAsia="sv-SE"/>
        </w:rPr>
        <w:t>less flexible</w:t>
      </w:r>
    </w:p>
    <w:p w14:paraId="07DC2ED5" w14:textId="77777777" w:rsidR="000D6F22" w:rsidRPr="000D6F22" w:rsidRDefault="000D6F22" w:rsidP="000D6F22">
      <w:pPr>
        <w:pStyle w:val="ListParagraph"/>
        <w:numPr>
          <w:ilvl w:val="1"/>
          <w:numId w:val="26"/>
        </w:numPr>
        <w:rPr>
          <w:rFonts w:ascii="Arial" w:hAnsi="Arial" w:cs="Arial"/>
          <w:i/>
          <w:iCs/>
          <w:color w:val="4472C4" w:themeColor="accent1"/>
          <w:sz w:val="20"/>
          <w:szCs w:val="20"/>
          <w:lang w:eastAsia="sv-SE"/>
        </w:rPr>
      </w:pPr>
      <w:r w:rsidRPr="000D6F22">
        <w:rPr>
          <w:rFonts w:ascii="Arial" w:hAnsi="Arial" w:cs="Arial"/>
          <w:i/>
          <w:iCs/>
          <w:color w:val="4472C4" w:themeColor="accent1"/>
          <w:sz w:val="20"/>
          <w:szCs w:val="20"/>
          <w:lang w:eastAsia="sv-SE"/>
        </w:rPr>
        <w:t>could lead to conflicts between different configurations</w:t>
      </w:r>
    </w:p>
    <w:p w14:paraId="24FD5DA0" w14:textId="77777777" w:rsidR="000D6F22" w:rsidRPr="000D6F22" w:rsidRDefault="000D6F22" w:rsidP="000D6F22">
      <w:pPr>
        <w:pStyle w:val="ListParagraph"/>
        <w:numPr>
          <w:ilvl w:val="0"/>
          <w:numId w:val="26"/>
        </w:numPr>
        <w:rPr>
          <w:rFonts w:ascii="Arial" w:hAnsi="Arial" w:cs="Arial"/>
          <w:i/>
          <w:iCs/>
          <w:color w:val="4472C4" w:themeColor="accent1"/>
          <w:sz w:val="20"/>
          <w:szCs w:val="20"/>
          <w:lang w:eastAsia="sv-SE"/>
        </w:rPr>
      </w:pPr>
      <w:r w:rsidRPr="000D6F22">
        <w:rPr>
          <w:rFonts w:ascii="Arial" w:hAnsi="Arial" w:cs="Arial"/>
          <w:i/>
          <w:iCs/>
          <w:color w:val="4472C4" w:themeColor="accent1"/>
          <w:sz w:val="20"/>
          <w:szCs w:val="20"/>
          <w:lang w:eastAsia="sv-SE"/>
        </w:rPr>
        <w:t>Option 2</w:t>
      </w:r>
    </w:p>
    <w:p w14:paraId="26FD781A" w14:textId="77777777" w:rsidR="000D6F22" w:rsidRPr="000D6F22" w:rsidRDefault="000D6F22" w:rsidP="000D6F22">
      <w:pPr>
        <w:pStyle w:val="ListParagraph"/>
        <w:numPr>
          <w:ilvl w:val="1"/>
          <w:numId w:val="26"/>
        </w:numPr>
        <w:rPr>
          <w:rFonts w:ascii="Arial" w:hAnsi="Arial" w:cs="Arial"/>
          <w:i/>
          <w:iCs/>
          <w:color w:val="4472C4" w:themeColor="accent1"/>
          <w:sz w:val="20"/>
          <w:szCs w:val="20"/>
          <w:lang w:eastAsia="sv-SE"/>
        </w:rPr>
      </w:pPr>
      <w:r w:rsidRPr="000D6F22">
        <w:rPr>
          <w:rFonts w:ascii="Arial" w:hAnsi="Arial" w:cs="Arial"/>
          <w:i/>
          <w:iCs/>
          <w:color w:val="4472C4" w:themeColor="accent1"/>
          <w:sz w:val="20"/>
          <w:szCs w:val="20"/>
          <w:lang w:eastAsia="sv-SE"/>
        </w:rPr>
        <w:t>only applies for UEs that support R16 NRU/URLLC/IIOT</w:t>
      </w:r>
    </w:p>
    <w:p w14:paraId="64F54107" w14:textId="77777777" w:rsidR="000D6F22" w:rsidRPr="000D6F22" w:rsidRDefault="000D6F22" w:rsidP="000D6F22">
      <w:pPr>
        <w:pStyle w:val="ListParagraph"/>
        <w:numPr>
          <w:ilvl w:val="1"/>
          <w:numId w:val="26"/>
        </w:numPr>
        <w:rPr>
          <w:rFonts w:ascii="Arial" w:hAnsi="Arial" w:cs="Arial"/>
          <w:i/>
          <w:iCs/>
          <w:color w:val="4472C4" w:themeColor="accent1"/>
          <w:sz w:val="20"/>
          <w:szCs w:val="20"/>
          <w:lang w:eastAsia="sv-SE"/>
        </w:rPr>
      </w:pPr>
      <w:r w:rsidRPr="000D6F22">
        <w:rPr>
          <w:rFonts w:ascii="Arial" w:hAnsi="Arial" w:cs="Arial"/>
          <w:i/>
          <w:iCs/>
          <w:color w:val="4472C4" w:themeColor="accent1"/>
          <w:sz w:val="20"/>
          <w:szCs w:val="20"/>
          <w:lang w:eastAsia="sv-SE"/>
        </w:rPr>
        <w:t>May lead to lower throughput for services with HARQ mode different than CG</w:t>
      </w:r>
    </w:p>
    <w:p w14:paraId="2FCCA39A" w14:textId="77777777" w:rsidR="000D6F22" w:rsidRPr="000D6F22" w:rsidRDefault="000D6F22" w:rsidP="000D6F22">
      <w:pPr>
        <w:pStyle w:val="ListParagraph"/>
        <w:numPr>
          <w:ilvl w:val="0"/>
          <w:numId w:val="26"/>
        </w:numPr>
        <w:rPr>
          <w:rFonts w:ascii="Arial" w:hAnsi="Arial" w:cs="Arial"/>
          <w:i/>
          <w:iCs/>
          <w:color w:val="4472C4" w:themeColor="accent1"/>
          <w:sz w:val="20"/>
          <w:szCs w:val="20"/>
          <w:lang w:eastAsia="sv-SE"/>
        </w:rPr>
      </w:pPr>
      <w:r w:rsidRPr="000D6F22">
        <w:rPr>
          <w:rFonts w:ascii="Arial" w:hAnsi="Arial" w:cs="Arial"/>
          <w:i/>
          <w:iCs/>
          <w:color w:val="4472C4" w:themeColor="accent1"/>
          <w:sz w:val="20"/>
          <w:szCs w:val="20"/>
          <w:lang w:eastAsia="sv-SE"/>
        </w:rPr>
        <w:t>No need to configure a HARQ mode to enable LCH restriction</w:t>
      </w:r>
    </w:p>
    <w:p w14:paraId="58AD20A9" w14:textId="77777777" w:rsidR="000D6F22" w:rsidRPr="000D6F22" w:rsidRDefault="000D6F22" w:rsidP="000D6F22">
      <w:pPr>
        <w:rPr>
          <w:rFonts w:cs="Arial"/>
          <w:i/>
          <w:iCs/>
          <w:color w:val="4472C4" w:themeColor="accent1"/>
        </w:rPr>
      </w:pPr>
      <w:r w:rsidRPr="000D6F22">
        <w:rPr>
          <w:rFonts w:cs="Arial"/>
          <w:i/>
          <w:iCs/>
          <w:color w:val="4472C4" w:themeColor="accent1"/>
        </w:rPr>
        <w:t>Companies seem to agree with the issue that all HARQ processes for an CG configuration should share the same HARQ mode. Based on majority support, the following is proposed:</w:t>
      </w:r>
    </w:p>
    <w:p w14:paraId="04CAEBCF" w14:textId="77777777" w:rsidR="000D6F22" w:rsidRPr="000D6F22" w:rsidRDefault="000D6F22" w:rsidP="000D6F22">
      <w:pPr>
        <w:ind w:left="1440" w:hanging="1440"/>
        <w:rPr>
          <w:i/>
          <w:iCs/>
          <w:color w:val="4472C4" w:themeColor="accent1"/>
          <w:lang w:val="en-US" w:eastAsia="sv-SE"/>
        </w:rPr>
      </w:pPr>
      <w:r w:rsidRPr="000D6F22">
        <w:rPr>
          <w:b/>
          <w:i/>
          <w:iCs/>
          <w:color w:val="4472C4" w:themeColor="accent1"/>
          <w:lang w:eastAsia="sv-SE"/>
        </w:rPr>
        <w:t xml:space="preserve">Proposal 12: </w:t>
      </w:r>
      <w:r w:rsidRPr="000D6F22">
        <w:rPr>
          <w:b/>
          <w:i/>
          <w:iCs/>
          <w:color w:val="4472C4" w:themeColor="accent1"/>
          <w:lang w:eastAsia="sv-SE"/>
        </w:rPr>
        <w:tab/>
        <w:t>All HARQ processes used by a CG configuration shall have the same UL HARQ mode.</w:t>
      </w:r>
    </w:p>
    <w:p w14:paraId="77C513B3" w14:textId="77777777" w:rsidR="000D6F22" w:rsidRPr="000D6F22" w:rsidRDefault="000D6F22" w:rsidP="000D6F22">
      <w:pPr>
        <w:ind w:left="1440" w:hanging="1440"/>
        <w:rPr>
          <w:i/>
          <w:iCs/>
          <w:color w:val="4472C4" w:themeColor="accent1"/>
          <w:lang w:val="en-US" w:eastAsia="sv-SE"/>
        </w:rPr>
      </w:pPr>
      <w:r w:rsidRPr="000D6F22">
        <w:rPr>
          <w:b/>
          <w:i/>
          <w:iCs/>
          <w:color w:val="4472C4" w:themeColor="accent1"/>
          <w:lang w:eastAsia="sv-SE"/>
        </w:rPr>
        <w:t xml:space="preserve">Proposal 13: </w:t>
      </w:r>
      <w:r w:rsidRPr="000D6F22">
        <w:rPr>
          <w:b/>
          <w:i/>
          <w:iCs/>
          <w:color w:val="4472C4" w:themeColor="accent1"/>
          <w:lang w:eastAsia="sv-SE"/>
        </w:rPr>
        <w:tab/>
        <w:t>It is up to network implementation to ensure that all HARQ processes allocated to an CG configuration shall have the same UL HARQ mode (</w:t>
      </w:r>
      <w:proofErr w:type="gramStart"/>
      <w:r w:rsidRPr="000D6F22">
        <w:rPr>
          <w:b/>
          <w:i/>
          <w:iCs/>
          <w:color w:val="4472C4" w:themeColor="accent1"/>
          <w:lang w:eastAsia="sv-SE"/>
        </w:rPr>
        <w:t>i.e.</w:t>
      </w:r>
      <w:proofErr w:type="gramEnd"/>
      <w:r w:rsidRPr="000D6F22">
        <w:rPr>
          <w:b/>
          <w:i/>
          <w:iCs/>
          <w:color w:val="4472C4" w:themeColor="accent1"/>
          <w:lang w:eastAsia="sv-SE"/>
        </w:rPr>
        <w:t xml:space="preserve"> no specification impact). (13/20)</w:t>
      </w:r>
    </w:p>
    <w:p w14:paraId="4E6CE168" w14:textId="77777777" w:rsidR="00AF29DA" w:rsidRDefault="00AF29DA">
      <w:pPr>
        <w:rPr>
          <w:b/>
          <w:bCs/>
        </w:rPr>
      </w:pPr>
    </w:p>
    <w:p w14:paraId="159B393A" w14:textId="65ACA30D" w:rsidR="003860DB" w:rsidRDefault="003516E7">
      <w:pPr>
        <w:rPr>
          <w:b/>
          <w:bCs/>
        </w:rPr>
      </w:pPr>
      <w:r>
        <w:rPr>
          <w:b/>
          <w:bCs/>
        </w:rPr>
        <w:t>Issue 3) Applicability of LCH mapping configuration to CG</w:t>
      </w:r>
    </w:p>
    <w:p w14:paraId="7EEF2DFF" w14:textId="77777777" w:rsidR="003860DB" w:rsidRDefault="003516E7">
      <w:r>
        <w:t xml:space="preserve">In RAN2 #115e a new LCP mapping restriction as agreed for dynamic grant in NTN, however it is not clear whether this restriction also applies to configured grant case. </w:t>
      </w:r>
    </w:p>
    <w:p w14:paraId="38C49E3A" w14:textId="77777777" w:rsidR="003860DB" w:rsidRDefault="003516E7">
      <w:r>
        <w:t xml:space="preserve">Applicability of the new LCP restriction to configured grant case is supported in [7] and [9], where in [7] it is argued that if UL HARQ retransmission state is agreed to be configured per HARQ process for CG, then HARQ </w:t>
      </w:r>
      <w:r>
        <w:lastRenderedPageBreak/>
        <w:t>retransmission state configuration is not related to DG/CG, thus LCH to HARQ state mapping should be agnostic to DG/CG. [9] also does not see a reason to preclude new LCP restriction for configured grant.</w:t>
      </w:r>
    </w:p>
    <w:p w14:paraId="69F6E405" w14:textId="77777777" w:rsidR="003860DB" w:rsidRDefault="003516E7">
      <w:r>
        <w:t xml:space="preserve">Alternatively, [10] [12] and [13] do not support applying the new LCP restriction to configured grant, stating in that for configured grant, the existing </w:t>
      </w:r>
      <w:proofErr w:type="spellStart"/>
      <w:r>
        <w:rPr>
          <w:i/>
          <w:iCs/>
        </w:rPr>
        <w:t>allowedCG</w:t>
      </w:r>
      <w:proofErr w:type="spellEnd"/>
      <w:r>
        <w:rPr>
          <w:i/>
          <w:iCs/>
        </w:rPr>
        <w:t>-List</w:t>
      </w:r>
      <w:r>
        <w:t xml:space="preserve"> is configured to a logical channel, MAC SDUs from the logical channel can only be mapped to the indicated configured grant configuration, so the network can control the allowed CG type and CG to be used for transmission of certain LCHs. Furthermore [12] mentions that if per-CG HARQ retransmission scheme is used, it means one CG should have only one retransmission scheme and </w:t>
      </w:r>
      <w:proofErr w:type="spellStart"/>
      <w:r>
        <w:t>allowedCG</w:t>
      </w:r>
      <w:proofErr w:type="spellEnd"/>
      <w:r>
        <w:t xml:space="preserve">-List can be reused to do LCP for different retransmission scheme in NTN. It is reasonable since the LCHs with similar QoS can be mapped to the same </w:t>
      </w:r>
      <w:proofErr w:type="gramStart"/>
      <w:r>
        <w:t>CG .</w:t>
      </w:r>
      <w:proofErr w:type="gramEnd"/>
      <w:r>
        <w:t xml:space="preserve"> </w:t>
      </w:r>
    </w:p>
    <w:p w14:paraId="3F968290" w14:textId="77777777" w:rsidR="003860DB" w:rsidRDefault="003516E7">
      <w:pPr>
        <w:ind w:left="1440" w:hanging="1440"/>
        <w:rPr>
          <w:b/>
          <w:bCs/>
        </w:rPr>
      </w:pPr>
      <w:r>
        <w:rPr>
          <w:b/>
          <w:lang w:eastAsia="sv-SE"/>
        </w:rPr>
        <w:t>Question 11:</w:t>
      </w:r>
      <w:r>
        <w:tab/>
      </w:r>
      <w:r>
        <w:rPr>
          <w:b/>
          <w:bCs/>
        </w:rPr>
        <w:t>Do you agree new LCP mapping restriction introduced for dynamic grant also applies to configured grant?</w:t>
      </w:r>
    </w:p>
    <w:tbl>
      <w:tblPr>
        <w:tblStyle w:val="TableGrid"/>
        <w:tblW w:w="9715" w:type="dxa"/>
        <w:tblLayout w:type="fixed"/>
        <w:tblLook w:val="04A0" w:firstRow="1" w:lastRow="0" w:firstColumn="1" w:lastColumn="0" w:noHBand="0" w:noVBand="1"/>
      </w:tblPr>
      <w:tblGrid>
        <w:gridCol w:w="1496"/>
        <w:gridCol w:w="1739"/>
        <w:gridCol w:w="6480"/>
      </w:tblGrid>
      <w:tr w:rsidR="003860DB" w14:paraId="128D24CF" w14:textId="77777777">
        <w:tc>
          <w:tcPr>
            <w:tcW w:w="1496" w:type="dxa"/>
            <w:shd w:val="clear" w:color="auto" w:fill="E7E6E6" w:themeFill="background2"/>
          </w:tcPr>
          <w:p w14:paraId="0C1B93A0"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8FB1547"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736C0873" w14:textId="77777777" w:rsidR="003860DB" w:rsidRDefault="003516E7">
            <w:pPr>
              <w:jc w:val="center"/>
              <w:rPr>
                <w:b/>
                <w:i/>
                <w:iCs/>
                <w:lang w:eastAsia="sv-SE"/>
              </w:rPr>
            </w:pPr>
            <w:r>
              <w:rPr>
                <w:b/>
                <w:lang w:eastAsia="sv-SE"/>
              </w:rPr>
              <w:t xml:space="preserve">Additional comments </w:t>
            </w:r>
          </w:p>
        </w:tc>
      </w:tr>
      <w:tr w:rsidR="003860DB" w14:paraId="636A8D14" w14:textId="77777777">
        <w:tc>
          <w:tcPr>
            <w:tcW w:w="1496" w:type="dxa"/>
          </w:tcPr>
          <w:p w14:paraId="4BC9C495" w14:textId="77777777" w:rsidR="003860DB" w:rsidRDefault="003516E7">
            <w:pPr>
              <w:rPr>
                <w:rFonts w:eastAsiaTheme="minorEastAsia"/>
              </w:rPr>
            </w:pPr>
            <w:r>
              <w:rPr>
                <w:rFonts w:eastAsiaTheme="minorEastAsia"/>
              </w:rPr>
              <w:t>Apple</w:t>
            </w:r>
          </w:p>
        </w:tc>
        <w:tc>
          <w:tcPr>
            <w:tcW w:w="1739" w:type="dxa"/>
          </w:tcPr>
          <w:p w14:paraId="1687687D" w14:textId="77777777" w:rsidR="003860DB" w:rsidRDefault="003516E7">
            <w:pPr>
              <w:rPr>
                <w:rFonts w:eastAsiaTheme="minorEastAsia"/>
              </w:rPr>
            </w:pPr>
            <w:r>
              <w:rPr>
                <w:rFonts w:eastAsiaTheme="minorEastAsia"/>
              </w:rPr>
              <w:t>No</w:t>
            </w:r>
          </w:p>
        </w:tc>
        <w:tc>
          <w:tcPr>
            <w:tcW w:w="6480" w:type="dxa"/>
          </w:tcPr>
          <w:p w14:paraId="63C04D83" w14:textId="77777777" w:rsidR="003860DB" w:rsidRDefault="003516E7">
            <w:pPr>
              <w:rPr>
                <w:rFonts w:eastAsiaTheme="minorEastAsia"/>
              </w:rPr>
            </w:pPr>
            <w:r>
              <w:rPr>
                <w:rFonts w:eastAsiaTheme="minorEastAsia"/>
              </w:rPr>
              <w:t xml:space="preserve">Desired </w:t>
            </w:r>
            <w:proofErr w:type="spellStart"/>
            <w:r>
              <w:rPr>
                <w:rFonts w:eastAsiaTheme="minorEastAsia"/>
              </w:rPr>
              <w:t>beavior</w:t>
            </w:r>
            <w:proofErr w:type="spellEnd"/>
            <w:r>
              <w:rPr>
                <w:rFonts w:eastAsiaTheme="minorEastAsia"/>
              </w:rPr>
              <w:t xml:space="preserve"> can be achieved by existing LCP restrictions</w:t>
            </w:r>
          </w:p>
        </w:tc>
      </w:tr>
      <w:tr w:rsidR="003860DB" w14:paraId="388A66E7" w14:textId="77777777">
        <w:tc>
          <w:tcPr>
            <w:tcW w:w="1496" w:type="dxa"/>
          </w:tcPr>
          <w:p w14:paraId="09B3271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8EF4345" w14:textId="77777777" w:rsidR="003860DB" w:rsidRDefault="003516E7">
            <w:pPr>
              <w:rPr>
                <w:rFonts w:eastAsiaTheme="minorEastAsia"/>
              </w:rPr>
            </w:pPr>
            <w:r>
              <w:rPr>
                <w:rFonts w:eastAsiaTheme="minorEastAsia" w:hint="eastAsia"/>
              </w:rPr>
              <w:t>Y</w:t>
            </w:r>
            <w:r>
              <w:rPr>
                <w:rFonts w:eastAsiaTheme="minorEastAsia"/>
              </w:rPr>
              <w:t>es</w:t>
            </w:r>
          </w:p>
        </w:tc>
        <w:tc>
          <w:tcPr>
            <w:tcW w:w="6480" w:type="dxa"/>
          </w:tcPr>
          <w:p w14:paraId="4DF48475" w14:textId="77777777" w:rsidR="003860DB" w:rsidRDefault="003516E7">
            <w:pPr>
              <w:rPr>
                <w:rFonts w:eastAsiaTheme="minorEastAsia"/>
              </w:rPr>
            </w:pPr>
            <w:r>
              <w:t xml:space="preserve">If all the HARQ processes of a CG are configured with the same HARQ state, then </w:t>
            </w:r>
            <w:proofErr w:type="spellStart"/>
            <w:r>
              <w:t>allowedCG</w:t>
            </w:r>
            <w:proofErr w:type="spellEnd"/>
            <w:r>
              <w:t xml:space="preserve">-List may indeed can be reused. But let us consider the case that one LCH only allows to use disabled HARQs but does not care which CG is used, network can simply configure the HARQ state for the LCP, and no need to configure the </w:t>
            </w:r>
            <w:proofErr w:type="spellStart"/>
            <w:r>
              <w:t>allowedCG</w:t>
            </w:r>
            <w:proofErr w:type="spellEnd"/>
            <w:r>
              <w:t xml:space="preserve">-List,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3860DB" w14:paraId="61DC2116" w14:textId="77777777">
        <w:tc>
          <w:tcPr>
            <w:tcW w:w="1496" w:type="dxa"/>
          </w:tcPr>
          <w:p w14:paraId="309A8310" w14:textId="77777777" w:rsidR="003860DB" w:rsidRDefault="003516E7">
            <w:pPr>
              <w:rPr>
                <w:rFonts w:eastAsiaTheme="minorEastAsia"/>
              </w:rPr>
            </w:pPr>
            <w:r>
              <w:rPr>
                <w:rFonts w:eastAsiaTheme="minorEastAsia"/>
              </w:rPr>
              <w:t>Nokia</w:t>
            </w:r>
          </w:p>
        </w:tc>
        <w:tc>
          <w:tcPr>
            <w:tcW w:w="1739" w:type="dxa"/>
          </w:tcPr>
          <w:p w14:paraId="32A2B9CE" w14:textId="77777777" w:rsidR="003860DB" w:rsidRDefault="003516E7">
            <w:pPr>
              <w:rPr>
                <w:rFonts w:eastAsiaTheme="minorEastAsia"/>
              </w:rPr>
            </w:pPr>
            <w:r>
              <w:rPr>
                <w:rFonts w:eastAsiaTheme="minorEastAsia"/>
              </w:rPr>
              <w:t>No</w:t>
            </w:r>
          </w:p>
        </w:tc>
        <w:tc>
          <w:tcPr>
            <w:tcW w:w="6480" w:type="dxa"/>
          </w:tcPr>
          <w:p w14:paraId="27BEE822" w14:textId="77777777" w:rsidR="003860DB" w:rsidRDefault="003516E7">
            <w:pPr>
              <w:rPr>
                <w:rFonts w:eastAsiaTheme="minorEastAsia"/>
                <w:highlight w:val="yellow"/>
              </w:rPr>
            </w:pPr>
            <w:r>
              <w:rPr>
                <w:rFonts w:eastAsiaTheme="minorEastAsia"/>
              </w:rPr>
              <w:t xml:space="preserve">The existing </w:t>
            </w:r>
            <w:proofErr w:type="spellStart"/>
            <w:r>
              <w:rPr>
                <w:i/>
                <w:iCs/>
              </w:rPr>
              <w:t>allowedCG</w:t>
            </w:r>
            <w:proofErr w:type="spellEnd"/>
            <w:r>
              <w:rPr>
                <w:i/>
                <w:iCs/>
              </w:rPr>
              <w:t>-List</w:t>
            </w:r>
            <w:r>
              <w:t xml:space="preserve"> configured to a logical channel </w:t>
            </w:r>
            <w:r>
              <w:rPr>
                <w:color w:val="000000" w:themeColor="text1"/>
              </w:rPr>
              <w:t xml:space="preserve">can provide enough granularity for different LCHs which are mapping to CG with different retransmission scheme. </w:t>
            </w:r>
          </w:p>
        </w:tc>
      </w:tr>
      <w:tr w:rsidR="003860DB" w14:paraId="0EF2C957" w14:textId="77777777">
        <w:tc>
          <w:tcPr>
            <w:tcW w:w="1496" w:type="dxa"/>
          </w:tcPr>
          <w:p w14:paraId="54EE46CC" w14:textId="77777777" w:rsidR="003860DB" w:rsidRDefault="003516E7">
            <w:pPr>
              <w:rPr>
                <w:rFonts w:eastAsiaTheme="minorEastAsia"/>
              </w:rPr>
            </w:pPr>
            <w:bookmarkStart w:id="11" w:name="OLE_LINK60"/>
            <w:r>
              <w:rPr>
                <w:rFonts w:eastAsiaTheme="minorEastAsia" w:hint="eastAsia"/>
              </w:rPr>
              <w:t>H</w:t>
            </w:r>
            <w:r>
              <w:rPr>
                <w:rFonts w:eastAsiaTheme="minorEastAsia"/>
              </w:rPr>
              <w:t>uawei,</w:t>
            </w:r>
          </w:p>
          <w:p w14:paraId="541ED8F9" w14:textId="77777777" w:rsidR="003860DB" w:rsidRDefault="003516E7">
            <w:pPr>
              <w:rPr>
                <w:rFonts w:eastAsiaTheme="minorEastAsia"/>
              </w:rPr>
            </w:pPr>
            <w:proofErr w:type="spellStart"/>
            <w:r>
              <w:rPr>
                <w:rFonts w:eastAsiaTheme="minorEastAsia"/>
              </w:rPr>
              <w:t>HiSilicon</w:t>
            </w:r>
            <w:bookmarkEnd w:id="11"/>
            <w:proofErr w:type="spellEnd"/>
          </w:p>
        </w:tc>
        <w:tc>
          <w:tcPr>
            <w:tcW w:w="1739" w:type="dxa"/>
          </w:tcPr>
          <w:p w14:paraId="3E76B2A1" w14:textId="77777777" w:rsidR="003860DB" w:rsidRDefault="003516E7">
            <w:pPr>
              <w:rPr>
                <w:rFonts w:eastAsiaTheme="minorEastAsia"/>
              </w:rPr>
            </w:pPr>
            <w:r>
              <w:rPr>
                <w:rFonts w:eastAsiaTheme="minorEastAsia"/>
              </w:rPr>
              <w:t>FFS</w:t>
            </w:r>
          </w:p>
        </w:tc>
        <w:tc>
          <w:tcPr>
            <w:tcW w:w="6480" w:type="dxa"/>
          </w:tcPr>
          <w:p w14:paraId="6AAFB316" w14:textId="77777777" w:rsidR="003860DB" w:rsidRDefault="003516E7">
            <w:pPr>
              <w:rPr>
                <w:rFonts w:eastAsiaTheme="minorEastAsia"/>
                <w:iCs/>
              </w:rPr>
            </w:pPr>
            <w:r>
              <w:rPr>
                <w:rFonts w:eastAsiaTheme="minorEastAsia" w:hint="eastAsia"/>
                <w:iCs/>
              </w:rPr>
              <w:t>I</w:t>
            </w:r>
            <w:r>
              <w:rPr>
                <w:rFonts w:eastAsiaTheme="minorEastAsia"/>
                <w:iCs/>
              </w:rPr>
              <w:t>t depends on the discussion of Q10:</w:t>
            </w:r>
          </w:p>
          <w:p w14:paraId="717642B5" w14:textId="203F1FD5" w:rsidR="003860DB" w:rsidRDefault="003516E7">
            <w:pPr>
              <w:rPr>
                <w:rFonts w:cs="Arial"/>
              </w:rPr>
            </w:pPr>
            <w:r>
              <w:rPr>
                <w:iCs/>
              </w:rPr>
              <w:t xml:space="preserve">if </w:t>
            </w:r>
            <w:r>
              <w:rPr>
                <w:rFonts w:cs="Arial"/>
              </w:rPr>
              <w:t>configured grant is mapped to the HARQ processes with the same HARQ mode,</w:t>
            </w:r>
            <w:r>
              <w:rPr>
                <w:rFonts w:eastAsiaTheme="minorEastAsia"/>
              </w:rPr>
              <w:t xml:space="preserve"> </w:t>
            </w:r>
            <w:r w:rsidR="00A30C5A">
              <w:rPr>
                <w:rFonts w:eastAsiaTheme="minorEastAsia"/>
              </w:rPr>
              <w:pgNum/>
            </w:r>
            <w:proofErr w:type="spellStart"/>
            <w:r w:rsidR="00A30C5A">
              <w:rPr>
                <w:rFonts w:eastAsiaTheme="minorEastAsia"/>
              </w:rPr>
              <w:t>egacy</w:t>
            </w:r>
            <w:proofErr w:type="spellEnd"/>
            <w:r>
              <w:rPr>
                <w:rFonts w:eastAsiaTheme="minorEastAsia"/>
              </w:rPr>
              <w:t xml:space="preserve"> restriction </w:t>
            </w:r>
            <w:proofErr w:type="spellStart"/>
            <w:r>
              <w:rPr>
                <w:i/>
                <w:iCs/>
              </w:rPr>
              <w:t>allowedCG</w:t>
            </w:r>
            <w:proofErr w:type="spellEnd"/>
            <w:r>
              <w:rPr>
                <w:i/>
                <w:iCs/>
              </w:rPr>
              <w:t xml:space="preserve">-List </w:t>
            </w:r>
            <w:r>
              <w:rPr>
                <w:iCs/>
              </w:rPr>
              <w:t>can be reused</w:t>
            </w:r>
            <w:r>
              <w:rPr>
                <w:rFonts w:cs="Arial"/>
              </w:rPr>
              <w:t xml:space="preserve">. </w:t>
            </w:r>
          </w:p>
          <w:p w14:paraId="60EA1349" w14:textId="77777777" w:rsidR="003860DB" w:rsidRDefault="003516E7">
            <w:pPr>
              <w:rPr>
                <w:lang w:eastAsia="sv-SE"/>
              </w:rPr>
            </w:pPr>
            <w:r>
              <w:rPr>
                <w:rFonts w:cs="Arial"/>
              </w:rPr>
              <w:t>Otherwise, the new LCP mapping restriction should be used to ensure that data from the same LCH uses the same HARQ mode for transmission.</w:t>
            </w:r>
          </w:p>
        </w:tc>
      </w:tr>
      <w:tr w:rsidR="003860DB" w14:paraId="3C6054E3" w14:textId="77777777">
        <w:tc>
          <w:tcPr>
            <w:tcW w:w="1496" w:type="dxa"/>
          </w:tcPr>
          <w:p w14:paraId="1322BEB6" w14:textId="77777777" w:rsidR="003860DB" w:rsidRDefault="003516E7">
            <w:pPr>
              <w:rPr>
                <w:rFonts w:eastAsiaTheme="minorEastAsia"/>
              </w:rPr>
            </w:pPr>
            <w:r>
              <w:rPr>
                <w:rFonts w:eastAsiaTheme="minorEastAsia"/>
              </w:rPr>
              <w:t>OPPO</w:t>
            </w:r>
          </w:p>
        </w:tc>
        <w:tc>
          <w:tcPr>
            <w:tcW w:w="1739" w:type="dxa"/>
          </w:tcPr>
          <w:p w14:paraId="36FB171F" w14:textId="77777777" w:rsidR="003860DB" w:rsidRDefault="003516E7">
            <w:pPr>
              <w:rPr>
                <w:rFonts w:eastAsiaTheme="minorEastAsia"/>
              </w:rPr>
            </w:pPr>
            <w:r>
              <w:rPr>
                <w:rFonts w:eastAsiaTheme="minorEastAsia"/>
              </w:rPr>
              <w:t>Agree</w:t>
            </w:r>
          </w:p>
        </w:tc>
        <w:tc>
          <w:tcPr>
            <w:tcW w:w="6480" w:type="dxa"/>
          </w:tcPr>
          <w:p w14:paraId="59B2D348" w14:textId="77777777" w:rsidR="003860DB" w:rsidRDefault="003516E7">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LCP restrictions.</w:t>
            </w:r>
          </w:p>
        </w:tc>
      </w:tr>
      <w:tr w:rsidR="003860DB" w14:paraId="5B6D2E96" w14:textId="77777777">
        <w:tc>
          <w:tcPr>
            <w:tcW w:w="1496" w:type="dxa"/>
          </w:tcPr>
          <w:p w14:paraId="56A5593D" w14:textId="2A992E92" w:rsidR="003860DB" w:rsidRDefault="00A30C5A">
            <w:pPr>
              <w:rPr>
                <w:rFonts w:eastAsiaTheme="minorEastAsia"/>
              </w:rPr>
            </w:pPr>
            <w:r>
              <w:rPr>
                <w:rFonts w:eastAsiaTheme="minorEastAsia"/>
              </w:rPr>
              <w:t>V</w:t>
            </w:r>
            <w:r w:rsidR="003516E7">
              <w:rPr>
                <w:rFonts w:eastAsiaTheme="minorEastAsia"/>
              </w:rPr>
              <w:t>ivo</w:t>
            </w:r>
          </w:p>
        </w:tc>
        <w:tc>
          <w:tcPr>
            <w:tcW w:w="1739" w:type="dxa"/>
          </w:tcPr>
          <w:p w14:paraId="205D4BA9" w14:textId="77777777" w:rsidR="003860DB" w:rsidRDefault="003516E7">
            <w:pPr>
              <w:rPr>
                <w:rFonts w:eastAsiaTheme="minorEastAsia"/>
              </w:rPr>
            </w:pPr>
            <w:r>
              <w:rPr>
                <w:rFonts w:eastAsiaTheme="minorEastAsia" w:hint="eastAsia"/>
              </w:rPr>
              <w:t>N</w:t>
            </w:r>
            <w:r>
              <w:rPr>
                <w:rFonts w:eastAsiaTheme="minorEastAsia"/>
              </w:rPr>
              <w:t>o strong view</w:t>
            </w:r>
          </w:p>
        </w:tc>
        <w:tc>
          <w:tcPr>
            <w:tcW w:w="6480" w:type="dxa"/>
          </w:tcPr>
          <w:p w14:paraId="362C4559" w14:textId="77777777" w:rsidR="003860DB" w:rsidRDefault="003516E7">
            <w:pPr>
              <w:rPr>
                <w:rFonts w:eastAsiaTheme="minorEastAsia"/>
              </w:rPr>
            </w:pPr>
            <w:r>
              <w:rPr>
                <w:rFonts w:eastAsiaTheme="minorEastAsia"/>
              </w:rPr>
              <w:t>We are open to discuss this issue.</w:t>
            </w:r>
          </w:p>
        </w:tc>
      </w:tr>
      <w:tr w:rsidR="003860DB" w14:paraId="296E941C" w14:textId="77777777">
        <w:tc>
          <w:tcPr>
            <w:tcW w:w="1496" w:type="dxa"/>
          </w:tcPr>
          <w:p w14:paraId="06A126BC" w14:textId="77777777" w:rsidR="003860DB" w:rsidRDefault="003516E7">
            <w:pPr>
              <w:rPr>
                <w:lang w:eastAsia="sv-SE"/>
              </w:rPr>
            </w:pPr>
            <w:r>
              <w:rPr>
                <w:rFonts w:eastAsiaTheme="minorEastAsia"/>
              </w:rPr>
              <w:t>MediaTek</w:t>
            </w:r>
          </w:p>
        </w:tc>
        <w:tc>
          <w:tcPr>
            <w:tcW w:w="1739" w:type="dxa"/>
          </w:tcPr>
          <w:p w14:paraId="6F579F89" w14:textId="77777777" w:rsidR="003860DB" w:rsidRDefault="003516E7">
            <w:pPr>
              <w:rPr>
                <w:lang w:eastAsia="sv-SE"/>
              </w:rPr>
            </w:pPr>
            <w:r>
              <w:rPr>
                <w:rFonts w:eastAsiaTheme="minorEastAsia"/>
              </w:rPr>
              <w:t>Agree</w:t>
            </w:r>
          </w:p>
        </w:tc>
        <w:tc>
          <w:tcPr>
            <w:tcW w:w="6480" w:type="dxa"/>
          </w:tcPr>
          <w:p w14:paraId="0F902F2D" w14:textId="77777777" w:rsidR="003860DB" w:rsidRDefault="003516E7">
            <w:pPr>
              <w:rPr>
                <w:rFonts w:eastAsiaTheme="minorEastAsia"/>
              </w:rPr>
            </w:pPr>
            <w:r>
              <w:rPr>
                <w:iCs/>
              </w:rPr>
              <w:t>LCH to HARQ mode mapping can be agnostic of DG/CG.</w:t>
            </w:r>
          </w:p>
        </w:tc>
      </w:tr>
      <w:tr w:rsidR="003860DB" w14:paraId="7F0B433B" w14:textId="77777777">
        <w:tc>
          <w:tcPr>
            <w:tcW w:w="1496" w:type="dxa"/>
          </w:tcPr>
          <w:p w14:paraId="1234C9F2" w14:textId="77777777" w:rsidR="003860DB" w:rsidRDefault="003516E7">
            <w:pPr>
              <w:rPr>
                <w:lang w:eastAsia="sv-SE"/>
              </w:rPr>
            </w:pPr>
            <w:r>
              <w:rPr>
                <w:lang w:eastAsia="sv-SE"/>
              </w:rPr>
              <w:t>Qualcomm</w:t>
            </w:r>
          </w:p>
        </w:tc>
        <w:tc>
          <w:tcPr>
            <w:tcW w:w="1739" w:type="dxa"/>
          </w:tcPr>
          <w:p w14:paraId="0E33FF3E" w14:textId="77777777" w:rsidR="003860DB" w:rsidRDefault="003516E7">
            <w:pPr>
              <w:rPr>
                <w:rFonts w:eastAsia="DengXian"/>
              </w:rPr>
            </w:pPr>
            <w:r>
              <w:rPr>
                <w:rFonts w:eastAsia="DengXian"/>
              </w:rPr>
              <w:t>Agree but</w:t>
            </w:r>
          </w:p>
        </w:tc>
        <w:tc>
          <w:tcPr>
            <w:tcW w:w="6480" w:type="dxa"/>
          </w:tcPr>
          <w:p w14:paraId="7BD39515" w14:textId="77777777" w:rsidR="003860DB" w:rsidRDefault="003516E7">
            <w:pPr>
              <w:rPr>
                <w:rFonts w:eastAsia="DengXian"/>
              </w:rPr>
            </w:pPr>
            <w:r>
              <w:rPr>
                <w:rFonts w:eastAsia="DengXian"/>
              </w:rPr>
              <w:t xml:space="preserve">However, it should be understood that </w:t>
            </w:r>
            <w:proofErr w:type="spellStart"/>
            <w:r>
              <w:rPr>
                <w:i/>
                <w:iCs/>
              </w:rPr>
              <w:t>allowedCG</w:t>
            </w:r>
            <w:proofErr w:type="spellEnd"/>
            <w:r>
              <w:rPr>
                <w:i/>
                <w:iCs/>
              </w:rPr>
              <w:t>-List</w:t>
            </w:r>
            <w:r>
              <w:t xml:space="preserve"> </w:t>
            </w:r>
            <w:r>
              <w:rPr>
                <w:rFonts w:eastAsia="DengXian"/>
              </w:rPr>
              <w:t>can override it.</w:t>
            </w:r>
          </w:p>
        </w:tc>
      </w:tr>
      <w:tr w:rsidR="003860DB" w14:paraId="52960DD8" w14:textId="77777777">
        <w:tc>
          <w:tcPr>
            <w:tcW w:w="1496" w:type="dxa"/>
          </w:tcPr>
          <w:p w14:paraId="6E1F3155" w14:textId="77777777" w:rsidR="003860DB" w:rsidRDefault="003516E7">
            <w:pPr>
              <w:rPr>
                <w:lang w:eastAsia="sv-SE"/>
              </w:rPr>
            </w:pPr>
            <w:r>
              <w:rPr>
                <w:rFonts w:eastAsiaTheme="minorEastAsia"/>
              </w:rPr>
              <w:t>Samsung</w:t>
            </w:r>
          </w:p>
        </w:tc>
        <w:tc>
          <w:tcPr>
            <w:tcW w:w="1739" w:type="dxa"/>
          </w:tcPr>
          <w:p w14:paraId="3DB4704E" w14:textId="77777777" w:rsidR="003860DB" w:rsidRDefault="003516E7">
            <w:pPr>
              <w:rPr>
                <w:lang w:eastAsia="sv-SE"/>
              </w:rPr>
            </w:pPr>
            <w:r>
              <w:rPr>
                <w:rFonts w:eastAsiaTheme="minorEastAsia"/>
              </w:rPr>
              <w:t>FFS</w:t>
            </w:r>
          </w:p>
        </w:tc>
        <w:tc>
          <w:tcPr>
            <w:tcW w:w="6480" w:type="dxa"/>
          </w:tcPr>
          <w:p w14:paraId="4E4545DD" w14:textId="77777777" w:rsidR="003860DB" w:rsidRDefault="003516E7">
            <w:pPr>
              <w:rPr>
                <w:lang w:eastAsia="sv-SE"/>
              </w:rPr>
            </w:pPr>
            <w:r>
              <w:rPr>
                <w:lang w:eastAsia="sv-SE"/>
              </w:rPr>
              <w:t xml:space="preserve">We would like to discuss LCP once UL HARQ mode configuration to CG in Q10 is decided. </w:t>
            </w:r>
          </w:p>
        </w:tc>
      </w:tr>
      <w:tr w:rsidR="003860DB" w14:paraId="4012A212" w14:textId="77777777">
        <w:tc>
          <w:tcPr>
            <w:tcW w:w="1496" w:type="dxa"/>
          </w:tcPr>
          <w:p w14:paraId="619DFA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0492661D" w14:textId="77777777" w:rsidR="003860DB" w:rsidRDefault="003516E7">
            <w:pPr>
              <w:rPr>
                <w:rFonts w:eastAsia="DengXian"/>
              </w:rPr>
            </w:pPr>
            <w:r>
              <w:rPr>
                <w:rFonts w:eastAsiaTheme="minorEastAsia"/>
              </w:rPr>
              <w:t>Disagree</w:t>
            </w:r>
          </w:p>
        </w:tc>
        <w:tc>
          <w:tcPr>
            <w:tcW w:w="6480" w:type="dxa"/>
          </w:tcPr>
          <w:p w14:paraId="7F6425FF" w14:textId="77777777" w:rsidR="003860DB" w:rsidRDefault="003516E7">
            <w:pPr>
              <w:rPr>
                <w:rFonts w:eastAsia="DengXian"/>
              </w:rPr>
            </w:pPr>
            <w:r>
              <w:t>For uplink CG there are already existing LCH restrictions, i.e. LCH can be restricted/mapped to CG configuration(s). Therefore, applying HARQ state configuration as for dynamic grant also for CGs would make things quite complex. Basically, there would be a LCH-to-CG mapping 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3860DB" w14:paraId="07AEAF39" w14:textId="77777777">
        <w:tc>
          <w:tcPr>
            <w:tcW w:w="1496" w:type="dxa"/>
          </w:tcPr>
          <w:p w14:paraId="25E05EE3" w14:textId="77777777" w:rsidR="003860DB" w:rsidRDefault="003516E7">
            <w:pPr>
              <w:rPr>
                <w:rFonts w:eastAsia="SimSun"/>
                <w:lang w:val="en-US"/>
              </w:rPr>
            </w:pPr>
            <w:r>
              <w:rPr>
                <w:rFonts w:eastAsia="SimSun" w:hint="eastAsia"/>
                <w:lang w:val="en-US"/>
              </w:rPr>
              <w:lastRenderedPageBreak/>
              <w:t>ZTE</w:t>
            </w:r>
          </w:p>
        </w:tc>
        <w:tc>
          <w:tcPr>
            <w:tcW w:w="1739" w:type="dxa"/>
          </w:tcPr>
          <w:p w14:paraId="2BA4F5D8" w14:textId="77777777" w:rsidR="003860DB" w:rsidRDefault="003516E7">
            <w:pPr>
              <w:rPr>
                <w:rFonts w:eastAsia="DengXian"/>
                <w:lang w:val="en-US"/>
              </w:rPr>
            </w:pPr>
            <w:r>
              <w:rPr>
                <w:rFonts w:eastAsia="DengXian" w:hint="eastAsia"/>
                <w:lang w:val="en-US"/>
              </w:rPr>
              <w:t xml:space="preserve">No </w:t>
            </w:r>
          </w:p>
        </w:tc>
        <w:tc>
          <w:tcPr>
            <w:tcW w:w="6480" w:type="dxa"/>
          </w:tcPr>
          <w:p w14:paraId="72782EF7" w14:textId="77777777" w:rsidR="003860DB" w:rsidRDefault="003516E7">
            <w:pPr>
              <w:rPr>
                <w:rFonts w:eastAsia="DengXian"/>
                <w:lang w:val="en-US"/>
              </w:rPr>
            </w:pPr>
            <w:r>
              <w:rPr>
                <w:rFonts w:eastAsia="DengXian" w:hint="eastAsia"/>
                <w:lang w:val="en-US"/>
              </w:rPr>
              <w:t xml:space="preserve">The intention of new LCP is to allow mapping between LCH and UL grant while for CG the configuration is already configured per LCH, and with </w:t>
            </w:r>
            <w:proofErr w:type="spellStart"/>
            <w:r>
              <w:rPr>
                <w:rFonts w:eastAsia="DengXian" w:hint="eastAsia"/>
                <w:lang w:val="en-US"/>
              </w:rPr>
              <w:t>allowedCGList</w:t>
            </w:r>
            <w:proofErr w:type="spellEnd"/>
            <w:r>
              <w:rPr>
                <w:rFonts w:eastAsia="DengXian" w:hint="eastAsia"/>
                <w:lang w:val="en-US"/>
              </w:rPr>
              <w:t>, the mapping is guaranteed. We don</w:t>
            </w:r>
            <w:r>
              <w:rPr>
                <w:rFonts w:eastAsia="DengXian"/>
                <w:lang w:val="en-US"/>
              </w:rPr>
              <w:t>’</w:t>
            </w:r>
            <w:r>
              <w:rPr>
                <w:rFonts w:eastAsia="DengXian" w:hint="eastAsia"/>
                <w:lang w:val="en-US"/>
              </w:rPr>
              <w:t>t see a need to further apply such restrictions.</w:t>
            </w:r>
          </w:p>
        </w:tc>
      </w:tr>
      <w:tr w:rsidR="003516E7" w14:paraId="1C50F60E" w14:textId="77777777">
        <w:tc>
          <w:tcPr>
            <w:tcW w:w="1496" w:type="dxa"/>
          </w:tcPr>
          <w:p w14:paraId="5384C9FD" w14:textId="4B45BD95" w:rsidR="003516E7" w:rsidRDefault="003516E7" w:rsidP="003516E7">
            <w:pPr>
              <w:rPr>
                <w:rFonts w:eastAsiaTheme="minorEastAsia"/>
              </w:rPr>
            </w:pPr>
            <w:r>
              <w:rPr>
                <w:rFonts w:eastAsia="DengXian"/>
              </w:rPr>
              <w:t>Ericsson</w:t>
            </w:r>
          </w:p>
        </w:tc>
        <w:tc>
          <w:tcPr>
            <w:tcW w:w="1739" w:type="dxa"/>
          </w:tcPr>
          <w:p w14:paraId="2845D62A" w14:textId="4D86DA90" w:rsidR="003516E7" w:rsidRDefault="003516E7" w:rsidP="003516E7">
            <w:pPr>
              <w:rPr>
                <w:rFonts w:eastAsiaTheme="minorEastAsia"/>
              </w:rPr>
            </w:pPr>
            <w:r>
              <w:rPr>
                <w:rFonts w:eastAsia="DengXian"/>
              </w:rPr>
              <w:t>Disagree</w:t>
            </w:r>
          </w:p>
        </w:tc>
        <w:tc>
          <w:tcPr>
            <w:tcW w:w="6480" w:type="dxa"/>
          </w:tcPr>
          <w:p w14:paraId="1A35C846" w14:textId="497BB38F" w:rsidR="003516E7" w:rsidRDefault="003516E7" w:rsidP="003516E7">
            <w:pPr>
              <w:rPr>
                <w:rFonts w:eastAsiaTheme="minorEastAsia"/>
              </w:rPr>
            </w:pPr>
            <w:r>
              <w:rPr>
                <w:rFonts w:eastAsia="DengXian"/>
              </w:rPr>
              <w:t xml:space="preserve">Nothing new is needed, existing spec supports LCH to CG-config mapping. </w:t>
            </w:r>
          </w:p>
        </w:tc>
      </w:tr>
      <w:tr w:rsidR="00D325C2" w14:paraId="2901FEA5" w14:textId="77777777">
        <w:tc>
          <w:tcPr>
            <w:tcW w:w="1496" w:type="dxa"/>
          </w:tcPr>
          <w:p w14:paraId="68FC3BA5" w14:textId="58E8C56B" w:rsidR="00D325C2" w:rsidRDefault="00D325C2" w:rsidP="00D325C2">
            <w:pPr>
              <w:rPr>
                <w:rFonts w:eastAsiaTheme="minorEastAsia"/>
              </w:rPr>
            </w:pPr>
            <w:r>
              <w:rPr>
                <w:rFonts w:eastAsia="Malgun Gothic" w:hint="eastAsia"/>
                <w:lang w:eastAsia="ko-KR"/>
              </w:rPr>
              <w:t>LG</w:t>
            </w:r>
          </w:p>
        </w:tc>
        <w:tc>
          <w:tcPr>
            <w:tcW w:w="1739" w:type="dxa"/>
          </w:tcPr>
          <w:p w14:paraId="2F890A80" w14:textId="74EA8D42" w:rsidR="00D325C2" w:rsidRDefault="00D325C2" w:rsidP="00D325C2">
            <w:pPr>
              <w:rPr>
                <w:rFonts w:eastAsiaTheme="minorEastAsia"/>
              </w:rPr>
            </w:pPr>
            <w:r>
              <w:rPr>
                <w:rFonts w:eastAsia="Malgun Gothic"/>
                <w:lang w:eastAsia="ko-KR"/>
              </w:rPr>
              <w:t>Disagree</w:t>
            </w:r>
          </w:p>
        </w:tc>
        <w:tc>
          <w:tcPr>
            <w:tcW w:w="6480" w:type="dxa"/>
          </w:tcPr>
          <w:p w14:paraId="37649702" w14:textId="653A12B0" w:rsidR="00D325C2" w:rsidRDefault="00D325C2" w:rsidP="00D325C2">
            <w:pPr>
              <w:rPr>
                <w:rFonts w:eastAsiaTheme="minorEastAsia"/>
              </w:rPr>
            </w:pPr>
            <w:r>
              <w:rPr>
                <w:rFonts w:eastAsia="Malgun Gothic" w:hint="eastAsia"/>
                <w:lang w:eastAsia="ko-KR"/>
              </w:rPr>
              <w:t>The legacy restriction for CG, i.e.,</w:t>
            </w:r>
            <w:r>
              <w:rPr>
                <w:rFonts w:eastAsia="Malgun Gothic"/>
                <w:lang w:eastAsia="ko-KR"/>
              </w:rPr>
              <w:t xml:space="preserve"> </w:t>
            </w:r>
            <w:proofErr w:type="spellStart"/>
            <w:r w:rsidRPr="00351F69">
              <w:rPr>
                <w:rFonts w:eastAsia="Malgun Gothic"/>
                <w:lang w:eastAsia="ko-KR"/>
              </w:rPr>
              <w:t>allowedCG</w:t>
            </w:r>
            <w:proofErr w:type="spellEnd"/>
            <w:r w:rsidRPr="00351F69">
              <w:rPr>
                <w:rFonts w:eastAsia="Malgun Gothic"/>
                <w:lang w:eastAsia="ko-KR"/>
              </w:rPr>
              <w:t>-List</w:t>
            </w:r>
            <w:r>
              <w:rPr>
                <w:rFonts w:eastAsia="Malgun Gothic"/>
                <w:lang w:eastAsia="ko-KR"/>
              </w:rPr>
              <w:t xml:space="preserve">, can be reused. </w:t>
            </w:r>
          </w:p>
        </w:tc>
      </w:tr>
      <w:tr w:rsidR="003C2A89" w14:paraId="42EDC3ED" w14:textId="77777777">
        <w:tc>
          <w:tcPr>
            <w:tcW w:w="1496" w:type="dxa"/>
          </w:tcPr>
          <w:p w14:paraId="7E423870" w14:textId="21299CEC" w:rsidR="003C2A89" w:rsidRDefault="003C2A89" w:rsidP="00D325C2">
            <w:pPr>
              <w:rPr>
                <w:rFonts w:eastAsia="Malgun Gothic"/>
                <w:lang w:eastAsia="ko-KR"/>
              </w:rPr>
            </w:pPr>
            <w:r>
              <w:rPr>
                <w:rFonts w:eastAsia="Malgun Gothic" w:hint="eastAsia"/>
                <w:lang w:eastAsia="ko-KR"/>
              </w:rPr>
              <w:t>ITL</w:t>
            </w:r>
          </w:p>
        </w:tc>
        <w:tc>
          <w:tcPr>
            <w:tcW w:w="1739" w:type="dxa"/>
          </w:tcPr>
          <w:p w14:paraId="4D7C1F51" w14:textId="5C7F81D3" w:rsidR="003C2A89" w:rsidRDefault="003C2A89" w:rsidP="00D325C2">
            <w:pPr>
              <w:rPr>
                <w:rFonts w:eastAsia="Malgun Gothic"/>
                <w:lang w:eastAsia="ko-KR"/>
              </w:rPr>
            </w:pPr>
            <w:r>
              <w:rPr>
                <w:rFonts w:eastAsia="Malgun Gothic" w:hint="eastAsia"/>
                <w:lang w:eastAsia="ko-KR"/>
              </w:rPr>
              <w:t>Disagree</w:t>
            </w:r>
          </w:p>
        </w:tc>
        <w:tc>
          <w:tcPr>
            <w:tcW w:w="6480" w:type="dxa"/>
          </w:tcPr>
          <w:p w14:paraId="2DCA3F5E" w14:textId="658D822C" w:rsidR="003C2A89" w:rsidRDefault="00A05E89" w:rsidP="006733B5">
            <w:pPr>
              <w:rPr>
                <w:rFonts w:eastAsia="Malgun Gothic"/>
                <w:lang w:eastAsia="ko-KR"/>
              </w:rPr>
            </w:pPr>
            <w:r>
              <w:rPr>
                <w:rFonts w:eastAsia="Malgun Gothic"/>
                <w:lang w:eastAsia="ko-KR"/>
              </w:rPr>
              <w:t xml:space="preserve">Enough to </w:t>
            </w:r>
            <w:r w:rsidR="006733B5">
              <w:rPr>
                <w:rFonts w:eastAsia="Malgun Gothic"/>
                <w:lang w:eastAsia="ko-KR"/>
              </w:rPr>
              <w:t>already</w:t>
            </w:r>
            <w:r w:rsidR="00D33DB3">
              <w:rPr>
                <w:rFonts w:eastAsia="Malgun Gothic"/>
                <w:lang w:eastAsia="ko-KR"/>
              </w:rPr>
              <w:t xml:space="preserve"> agreed</w:t>
            </w:r>
            <w:r w:rsidR="006733B5">
              <w:rPr>
                <w:rFonts w:eastAsia="Malgun Gothic"/>
                <w:lang w:eastAsia="ko-KR"/>
              </w:rPr>
              <w:t xml:space="preserve"> </w:t>
            </w:r>
            <w:r w:rsidR="009171CC">
              <w:rPr>
                <w:rFonts w:eastAsia="Malgun Gothic"/>
                <w:lang w:eastAsia="ko-KR"/>
              </w:rPr>
              <w:t xml:space="preserve">for DG </w:t>
            </w:r>
            <w:r w:rsidR="005D7FF0">
              <w:rPr>
                <w:rFonts w:eastAsia="Malgun Gothic"/>
                <w:lang w:eastAsia="ko-KR"/>
              </w:rPr>
              <w:t xml:space="preserve">as </w:t>
            </w:r>
            <w:r w:rsidR="009171CC">
              <w:rPr>
                <w:rFonts w:eastAsia="Malgun Gothic"/>
                <w:lang w:eastAsia="ko-KR"/>
              </w:rPr>
              <w:t>in Q7</w:t>
            </w:r>
            <w:r>
              <w:rPr>
                <w:rFonts w:eastAsia="Malgun Gothic"/>
                <w:lang w:eastAsia="ko-KR"/>
              </w:rPr>
              <w:t>.</w:t>
            </w:r>
          </w:p>
        </w:tc>
      </w:tr>
      <w:tr w:rsidR="00A30C5A" w14:paraId="2FED836D" w14:textId="77777777">
        <w:tc>
          <w:tcPr>
            <w:tcW w:w="1496" w:type="dxa"/>
          </w:tcPr>
          <w:p w14:paraId="6F557A36" w14:textId="4D02DD2F"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D3E49C0" w14:textId="6A9C8680" w:rsid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19A02664" w14:textId="1BDC4009" w:rsidR="00A30C5A" w:rsidRDefault="00A30C5A" w:rsidP="006733B5">
            <w:pPr>
              <w:rPr>
                <w:rFonts w:eastAsia="Malgun Gothic"/>
                <w:lang w:eastAsia="ko-KR"/>
              </w:rPr>
            </w:pPr>
            <w:r>
              <w:rPr>
                <w:rFonts w:eastAsia="Malgun Gothic" w:hint="eastAsia"/>
                <w:lang w:eastAsia="ko-KR"/>
              </w:rPr>
              <w:t>N</w:t>
            </w:r>
            <w:r>
              <w:rPr>
                <w:rFonts w:eastAsia="Malgun Gothic"/>
                <w:lang w:eastAsia="ko-KR"/>
              </w:rPr>
              <w:t>o additional LCP mapping restriction is needed.</w:t>
            </w:r>
          </w:p>
        </w:tc>
      </w:tr>
      <w:tr w:rsidR="00404522" w14:paraId="2F8D7E87" w14:textId="77777777" w:rsidTr="00404522">
        <w:tc>
          <w:tcPr>
            <w:tcW w:w="1496" w:type="dxa"/>
          </w:tcPr>
          <w:p w14:paraId="7033DE2F" w14:textId="77777777" w:rsidR="00404522" w:rsidRDefault="00404522" w:rsidP="00F04009">
            <w:pPr>
              <w:rPr>
                <w:rFonts w:eastAsiaTheme="minorEastAsia"/>
              </w:rPr>
            </w:pPr>
            <w:r>
              <w:rPr>
                <w:rFonts w:eastAsiaTheme="minorEastAsia"/>
              </w:rPr>
              <w:t>Intel</w:t>
            </w:r>
          </w:p>
        </w:tc>
        <w:tc>
          <w:tcPr>
            <w:tcW w:w="1739" w:type="dxa"/>
          </w:tcPr>
          <w:p w14:paraId="10DFA0B8" w14:textId="77777777" w:rsidR="00404522" w:rsidRDefault="00404522" w:rsidP="00F04009">
            <w:pPr>
              <w:rPr>
                <w:rFonts w:eastAsiaTheme="minorEastAsia"/>
              </w:rPr>
            </w:pPr>
            <w:r>
              <w:rPr>
                <w:rFonts w:eastAsiaTheme="minorEastAsia"/>
              </w:rPr>
              <w:t>Disagree</w:t>
            </w:r>
          </w:p>
        </w:tc>
        <w:tc>
          <w:tcPr>
            <w:tcW w:w="6480" w:type="dxa"/>
          </w:tcPr>
          <w:p w14:paraId="6E257F31" w14:textId="77777777" w:rsidR="00404522" w:rsidRDefault="00404522" w:rsidP="00F04009">
            <w:pPr>
              <w:rPr>
                <w:rFonts w:eastAsiaTheme="minorEastAsia"/>
              </w:rPr>
            </w:pPr>
            <w:proofErr w:type="spellStart"/>
            <w:r w:rsidRPr="00E74703">
              <w:rPr>
                <w:rFonts w:eastAsiaTheme="minorEastAsia"/>
              </w:rPr>
              <w:t>allowedCG</w:t>
            </w:r>
            <w:proofErr w:type="spellEnd"/>
            <w:r w:rsidRPr="00E74703">
              <w:rPr>
                <w:rFonts w:eastAsiaTheme="minorEastAsia"/>
              </w:rPr>
              <w:t xml:space="preserve">-List can </w:t>
            </w:r>
            <w:r>
              <w:rPr>
                <w:rFonts w:eastAsiaTheme="minorEastAsia"/>
              </w:rPr>
              <w:t xml:space="preserve">already </w:t>
            </w:r>
            <w:r w:rsidRPr="00E74703">
              <w:rPr>
                <w:rFonts w:eastAsiaTheme="minorEastAsia"/>
              </w:rPr>
              <w:t>achieve very flexible LCP restriction</w:t>
            </w:r>
            <w:r>
              <w:rPr>
                <w:rFonts w:eastAsiaTheme="minorEastAsia"/>
              </w:rPr>
              <w:t>.</w:t>
            </w:r>
          </w:p>
        </w:tc>
      </w:tr>
      <w:tr w:rsidR="00673ACE" w14:paraId="11039429" w14:textId="77777777" w:rsidTr="00404522">
        <w:tc>
          <w:tcPr>
            <w:tcW w:w="1496" w:type="dxa"/>
          </w:tcPr>
          <w:p w14:paraId="3C838634" w14:textId="4438F0BF" w:rsidR="00673ACE" w:rsidRDefault="00673ACE" w:rsidP="00F04009">
            <w:pPr>
              <w:rPr>
                <w:rFonts w:eastAsiaTheme="minorEastAsia"/>
              </w:rPr>
            </w:pPr>
            <w:r>
              <w:rPr>
                <w:rFonts w:eastAsiaTheme="minorEastAsia"/>
                <w:lang w:eastAsia="en-GB"/>
              </w:rPr>
              <w:t>CATT</w:t>
            </w:r>
          </w:p>
        </w:tc>
        <w:tc>
          <w:tcPr>
            <w:tcW w:w="1739" w:type="dxa"/>
          </w:tcPr>
          <w:p w14:paraId="1CC05CB3" w14:textId="5778A4BB" w:rsidR="00673ACE" w:rsidRDefault="00673ACE" w:rsidP="00F04009">
            <w:pPr>
              <w:rPr>
                <w:rFonts w:eastAsiaTheme="minorEastAsia"/>
              </w:rPr>
            </w:pPr>
            <w:r>
              <w:rPr>
                <w:rFonts w:eastAsiaTheme="minorEastAsia"/>
                <w:lang w:eastAsia="en-GB"/>
              </w:rPr>
              <w:t>No</w:t>
            </w:r>
          </w:p>
        </w:tc>
        <w:tc>
          <w:tcPr>
            <w:tcW w:w="6480" w:type="dxa"/>
          </w:tcPr>
          <w:p w14:paraId="1AB0F068" w14:textId="4A546F80" w:rsidR="00673ACE" w:rsidRPr="00E74703" w:rsidRDefault="00673ACE" w:rsidP="00F04009">
            <w:pPr>
              <w:rPr>
                <w:rFonts w:eastAsiaTheme="minorEastAsia"/>
              </w:rPr>
            </w:pPr>
            <w:r>
              <w:rPr>
                <w:rFonts w:eastAsiaTheme="minorEastAsia"/>
                <w:lang w:eastAsia="en-GB"/>
              </w:rPr>
              <w:t xml:space="preserve">The </w:t>
            </w:r>
            <w:proofErr w:type="spellStart"/>
            <w:r>
              <w:rPr>
                <w:rFonts w:eastAsiaTheme="minorEastAsia"/>
                <w:lang w:eastAsia="en-GB"/>
              </w:rPr>
              <w:t>allowedCGList</w:t>
            </w:r>
            <w:proofErr w:type="spellEnd"/>
            <w:r>
              <w:rPr>
                <w:rFonts w:eastAsiaTheme="minorEastAsia"/>
                <w:lang w:eastAsia="en-GB"/>
              </w:rPr>
              <w:t xml:space="preserve"> can be used to control the mapping between LCH and CG configuration. There is no need to introduce new LCP mapping restriction for CG.</w:t>
            </w:r>
          </w:p>
        </w:tc>
      </w:tr>
      <w:tr w:rsidR="009572FD" w14:paraId="3DCB4927" w14:textId="77777777" w:rsidTr="00404522">
        <w:tc>
          <w:tcPr>
            <w:tcW w:w="1496" w:type="dxa"/>
          </w:tcPr>
          <w:p w14:paraId="0478C808" w14:textId="18A62BB7"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289E7BA7" w14:textId="39E7CF5E" w:rsidR="009572FD" w:rsidRDefault="009572FD" w:rsidP="009572FD">
            <w:pPr>
              <w:rPr>
                <w:rFonts w:eastAsiaTheme="minorEastAsia"/>
                <w:lang w:eastAsia="en-GB"/>
              </w:rPr>
            </w:pPr>
            <w:r>
              <w:rPr>
                <w:rFonts w:eastAsiaTheme="minorEastAsia" w:hint="eastAsia"/>
              </w:rPr>
              <w:t>A</w:t>
            </w:r>
            <w:r>
              <w:rPr>
                <w:rFonts w:eastAsiaTheme="minorEastAsia"/>
              </w:rPr>
              <w:t>gree</w:t>
            </w:r>
          </w:p>
        </w:tc>
        <w:tc>
          <w:tcPr>
            <w:tcW w:w="6480" w:type="dxa"/>
          </w:tcPr>
          <w:p w14:paraId="62FA779A" w14:textId="0D0B125B" w:rsidR="009572FD" w:rsidRDefault="009572FD" w:rsidP="009572FD">
            <w:pPr>
              <w:rPr>
                <w:rFonts w:eastAsiaTheme="minorEastAsia"/>
                <w:lang w:eastAsia="en-GB"/>
              </w:rPr>
            </w:pPr>
            <w:r>
              <w:rPr>
                <w:rFonts w:eastAsiaTheme="minorEastAsia"/>
              </w:rPr>
              <w:t xml:space="preserve">Similar restriction for CG and DG is a simple </w:t>
            </w:r>
            <w:proofErr w:type="spellStart"/>
            <w:r>
              <w:rPr>
                <w:rFonts w:eastAsiaTheme="minorEastAsia"/>
              </w:rPr>
              <w:t>soluton</w:t>
            </w:r>
            <w:proofErr w:type="spellEnd"/>
            <w:r>
              <w:rPr>
                <w:rFonts w:eastAsiaTheme="minorEastAsia"/>
              </w:rPr>
              <w:t>.</w:t>
            </w:r>
          </w:p>
        </w:tc>
      </w:tr>
      <w:tr w:rsidR="003B6138" w14:paraId="7D8D0B90" w14:textId="77777777" w:rsidTr="00404522">
        <w:tc>
          <w:tcPr>
            <w:tcW w:w="1496" w:type="dxa"/>
          </w:tcPr>
          <w:p w14:paraId="0976040E" w14:textId="09B94BA0" w:rsidR="003B6138" w:rsidRDefault="002956F8" w:rsidP="009572FD">
            <w:pPr>
              <w:rPr>
                <w:rFonts w:eastAsiaTheme="minorEastAsia"/>
              </w:rPr>
            </w:pPr>
            <w:r>
              <w:rPr>
                <w:rFonts w:eastAsiaTheme="minorEastAsia" w:hint="eastAsia"/>
              </w:rPr>
              <w:t>R</w:t>
            </w:r>
            <w:r>
              <w:rPr>
                <w:rFonts w:eastAsiaTheme="minorEastAsia"/>
              </w:rPr>
              <w:t>akuten Mobile</w:t>
            </w:r>
          </w:p>
        </w:tc>
        <w:tc>
          <w:tcPr>
            <w:tcW w:w="1739" w:type="dxa"/>
          </w:tcPr>
          <w:p w14:paraId="0F864D27" w14:textId="502A3D26" w:rsidR="003B6138" w:rsidRDefault="002956F8" w:rsidP="009572FD">
            <w:pPr>
              <w:rPr>
                <w:rFonts w:eastAsiaTheme="minorEastAsia"/>
              </w:rPr>
            </w:pPr>
            <w:r>
              <w:rPr>
                <w:rFonts w:eastAsiaTheme="minorEastAsia" w:hint="eastAsia"/>
              </w:rPr>
              <w:t>N</w:t>
            </w:r>
            <w:r>
              <w:rPr>
                <w:rFonts w:eastAsiaTheme="minorEastAsia"/>
              </w:rPr>
              <w:t>o</w:t>
            </w:r>
          </w:p>
        </w:tc>
        <w:tc>
          <w:tcPr>
            <w:tcW w:w="6480" w:type="dxa"/>
          </w:tcPr>
          <w:p w14:paraId="2E4A9042" w14:textId="77777777" w:rsidR="003B6138" w:rsidRDefault="003B6138" w:rsidP="009572FD">
            <w:pPr>
              <w:rPr>
                <w:rFonts w:eastAsiaTheme="minorEastAsia"/>
              </w:rPr>
            </w:pPr>
          </w:p>
        </w:tc>
      </w:tr>
      <w:tr w:rsidR="00006A5B" w14:paraId="029BE2EE" w14:textId="77777777" w:rsidTr="00404522">
        <w:tc>
          <w:tcPr>
            <w:tcW w:w="1496" w:type="dxa"/>
          </w:tcPr>
          <w:p w14:paraId="12712DE4" w14:textId="5619D4C6" w:rsidR="00006A5B" w:rsidRDefault="00006A5B" w:rsidP="009572FD">
            <w:pPr>
              <w:rPr>
                <w:rFonts w:eastAsiaTheme="minorEastAsia"/>
              </w:rPr>
            </w:pPr>
            <w:r>
              <w:rPr>
                <w:rFonts w:eastAsiaTheme="minorEastAsia"/>
              </w:rPr>
              <w:t>InterDigital</w:t>
            </w:r>
          </w:p>
        </w:tc>
        <w:tc>
          <w:tcPr>
            <w:tcW w:w="1739" w:type="dxa"/>
          </w:tcPr>
          <w:p w14:paraId="1AFA2F37" w14:textId="3093A57C" w:rsidR="00006A5B" w:rsidRDefault="00006A5B" w:rsidP="009572FD">
            <w:pPr>
              <w:rPr>
                <w:rFonts w:eastAsiaTheme="minorEastAsia"/>
              </w:rPr>
            </w:pPr>
            <w:r>
              <w:rPr>
                <w:rFonts w:eastAsiaTheme="minorEastAsia"/>
              </w:rPr>
              <w:t>Disagree</w:t>
            </w:r>
          </w:p>
        </w:tc>
        <w:tc>
          <w:tcPr>
            <w:tcW w:w="6480" w:type="dxa"/>
          </w:tcPr>
          <w:p w14:paraId="0AF20AFB" w14:textId="7B14EA4C" w:rsidR="00006A5B" w:rsidRDefault="002D7718" w:rsidP="009572FD">
            <w:pPr>
              <w:rPr>
                <w:rFonts w:eastAsiaTheme="minorEastAsia"/>
              </w:rPr>
            </w:pPr>
            <w:r>
              <w:rPr>
                <w:rFonts w:eastAsiaTheme="minorEastAsia"/>
              </w:rPr>
              <w:t>Existing restrictions are sufficient</w:t>
            </w:r>
          </w:p>
        </w:tc>
      </w:tr>
    </w:tbl>
    <w:p w14:paraId="4C92CE64" w14:textId="12FE897B" w:rsidR="003860DB" w:rsidRDefault="003860DB">
      <w:pPr>
        <w:ind w:left="1440" w:hanging="1440"/>
      </w:pPr>
    </w:p>
    <w:p w14:paraId="49ECEEE0" w14:textId="55DDC5CD" w:rsidR="008444EA" w:rsidRPr="00A346C1" w:rsidRDefault="008444EA">
      <w:pPr>
        <w:ind w:left="1440" w:hanging="1440"/>
        <w:rPr>
          <w:b/>
          <w:bCs/>
          <w:i/>
          <w:iCs/>
          <w:color w:val="4472C4" w:themeColor="accent1"/>
        </w:rPr>
      </w:pPr>
      <w:r w:rsidRPr="00A346C1">
        <w:rPr>
          <w:b/>
          <w:bCs/>
          <w:i/>
          <w:iCs/>
          <w:color w:val="4472C4" w:themeColor="accent1"/>
        </w:rPr>
        <w:t>Rapporteur’s Summary:</w:t>
      </w:r>
    </w:p>
    <w:p w14:paraId="4A5DF5ED" w14:textId="77777777" w:rsidR="00A346C1" w:rsidRPr="00A346C1" w:rsidRDefault="00A346C1" w:rsidP="00A346C1">
      <w:pPr>
        <w:rPr>
          <w:i/>
          <w:iCs/>
          <w:color w:val="4472C4" w:themeColor="accent1"/>
        </w:rPr>
      </w:pPr>
      <w:r w:rsidRPr="00A346C1">
        <w:rPr>
          <w:i/>
          <w:iCs/>
          <w:color w:val="4472C4" w:themeColor="accent1"/>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406"/>
        <w:gridCol w:w="2498"/>
        <w:gridCol w:w="2223"/>
        <w:gridCol w:w="2223"/>
      </w:tblGrid>
      <w:tr w:rsidR="00A346C1" w:rsidRPr="00A346C1" w14:paraId="35149BEC" w14:textId="77777777" w:rsidTr="004E58C8">
        <w:trPr>
          <w:jc w:val="center"/>
        </w:trPr>
        <w:tc>
          <w:tcPr>
            <w:tcW w:w="9350" w:type="dxa"/>
            <w:gridSpan w:val="4"/>
            <w:shd w:val="clear" w:color="auto" w:fill="F2F2F2" w:themeFill="background1" w:themeFillShade="F2"/>
            <w:vAlign w:val="center"/>
          </w:tcPr>
          <w:p w14:paraId="11B0575F" w14:textId="77777777" w:rsidR="00A346C1" w:rsidRPr="00A346C1" w:rsidRDefault="00A346C1" w:rsidP="004E58C8">
            <w:pPr>
              <w:jc w:val="center"/>
              <w:rPr>
                <w:b/>
                <w:i/>
                <w:iCs/>
                <w:color w:val="4472C4" w:themeColor="accent1"/>
              </w:rPr>
            </w:pPr>
            <w:r w:rsidRPr="00A346C1">
              <w:rPr>
                <w:b/>
                <w:i/>
                <w:iCs/>
                <w:color w:val="4472C4" w:themeColor="accent1"/>
              </w:rPr>
              <w:t>New LCP mapping restriction also applies to configured grant?</w:t>
            </w:r>
          </w:p>
        </w:tc>
      </w:tr>
      <w:tr w:rsidR="00A346C1" w:rsidRPr="00A346C1" w14:paraId="24F5E7FA" w14:textId="77777777" w:rsidTr="004E58C8">
        <w:trPr>
          <w:jc w:val="center"/>
        </w:trPr>
        <w:tc>
          <w:tcPr>
            <w:tcW w:w="2406" w:type="dxa"/>
            <w:shd w:val="clear" w:color="auto" w:fill="F2F2F2" w:themeFill="background1" w:themeFillShade="F2"/>
            <w:vAlign w:val="center"/>
          </w:tcPr>
          <w:p w14:paraId="72AE805A" w14:textId="77777777" w:rsidR="00A346C1" w:rsidRPr="00A346C1" w:rsidRDefault="00A346C1" w:rsidP="004E58C8">
            <w:pPr>
              <w:jc w:val="center"/>
              <w:rPr>
                <w:i/>
                <w:iCs/>
                <w:color w:val="4472C4" w:themeColor="accent1"/>
              </w:rPr>
            </w:pPr>
            <w:r w:rsidRPr="00A346C1">
              <w:rPr>
                <w:i/>
                <w:iCs/>
                <w:color w:val="4472C4" w:themeColor="accent1"/>
              </w:rPr>
              <w:t>Agree</w:t>
            </w:r>
          </w:p>
        </w:tc>
        <w:tc>
          <w:tcPr>
            <w:tcW w:w="2498" w:type="dxa"/>
            <w:shd w:val="clear" w:color="auto" w:fill="F2F2F2" w:themeFill="background1" w:themeFillShade="F2"/>
            <w:vAlign w:val="center"/>
          </w:tcPr>
          <w:p w14:paraId="2B7EF1CF" w14:textId="77777777" w:rsidR="00A346C1" w:rsidRPr="00A346C1" w:rsidRDefault="00A346C1" w:rsidP="004E58C8">
            <w:pPr>
              <w:jc w:val="center"/>
              <w:rPr>
                <w:i/>
                <w:iCs/>
                <w:color w:val="4472C4" w:themeColor="accent1"/>
              </w:rPr>
            </w:pPr>
            <w:r w:rsidRPr="00A346C1">
              <w:rPr>
                <w:i/>
                <w:iCs/>
                <w:color w:val="4472C4" w:themeColor="accent1"/>
              </w:rPr>
              <w:t>Disagree</w:t>
            </w:r>
          </w:p>
        </w:tc>
        <w:tc>
          <w:tcPr>
            <w:tcW w:w="2223" w:type="dxa"/>
            <w:shd w:val="clear" w:color="auto" w:fill="F2F2F2" w:themeFill="background1" w:themeFillShade="F2"/>
          </w:tcPr>
          <w:p w14:paraId="400F6871" w14:textId="77777777" w:rsidR="00A346C1" w:rsidRPr="00A346C1" w:rsidRDefault="00A346C1" w:rsidP="004E58C8">
            <w:pPr>
              <w:jc w:val="center"/>
              <w:rPr>
                <w:i/>
                <w:iCs/>
                <w:color w:val="4472C4" w:themeColor="accent1"/>
              </w:rPr>
            </w:pPr>
            <w:r w:rsidRPr="00A346C1">
              <w:rPr>
                <w:i/>
                <w:iCs/>
                <w:color w:val="4472C4" w:themeColor="accent1"/>
              </w:rPr>
              <w:t>FFS</w:t>
            </w:r>
          </w:p>
        </w:tc>
        <w:tc>
          <w:tcPr>
            <w:tcW w:w="2223" w:type="dxa"/>
            <w:shd w:val="clear" w:color="auto" w:fill="F2F2F2" w:themeFill="background1" w:themeFillShade="F2"/>
          </w:tcPr>
          <w:p w14:paraId="2A269384" w14:textId="77777777" w:rsidR="00A346C1" w:rsidRPr="00A346C1" w:rsidRDefault="00A346C1" w:rsidP="004E58C8">
            <w:pPr>
              <w:jc w:val="center"/>
              <w:rPr>
                <w:i/>
                <w:iCs/>
                <w:color w:val="4472C4" w:themeColor="accent1"/>
              </w:rPr>
            </w:pPr>
            <w:r w:rsidRPr="00A346C1">
              <w:rPr>
                <w:i/>
                <w:iCs/>
                <w:color w:val="4472C4" w:themeColor="accent1"/>
              </w:rPr>
              <w:t>No strong view</w:t>
            </w:r>
          </w:p>
        </w:tc>
      </w:tr>
      <w:tr w:rsidR="00A346C1" w:rsidRPr="00A346C1" w14:paraId="699AB3EA" w14:textId="77777777" w:rsidTr="004E58C8">
        <w:trPr>
          <w:jc w:val="center"/>
        </w:trPr>
        <w:tc>
          <w:tcPr>
            <w:tcW w:w="2406" w:type="dxa"/>
            <w:vAlign w:val="center"/>
          </w:tcPr>
          <w:p w14:paraId="08D11E11" w14:textId="77777777" w:rsidR="00A346C1" w:rsidRPr="00A346C1" w:rsidRDefault="00A346C1" w:rsidP="004E58C8">
            <w:pPr>
              <w:jc w:val="center"/>
              <w:rPr>
                <w:i/>
                <w:iCs/>
                <w:color w:val="4472C4" w:themeColor="accent1"/>
              </w:rPr>
            </w:pPr>
            <w:r w:rsidRPr="00A346C1">
              <w:rPr>
                <w:i/>
                <w:iCs/>
                <w:color w:val="4472C4" w:themeColor="accent1"/>
              </w:rPr>
              <w:t>5</w:t>
            </w:r>
          </w:p>
        </w:tc>
        <w:tc>
          <w:tcPr>
            <w:tcW w:w="2498" w:type="dxa"/>
          </w:tcPr>
          <w:p w14:paraId="597B2726" w14:textId="77777777" w:rsidR="00A346C1" w:rsidRPr="00A346C1" w:rsidRDefault="00A346C1" w:rsidP="004E58C8">
            <w:pPr>
              <w:jc w:val="center"/>
              <w:rPr>
                <w:i/>
                <w:iCs/>
                <w:color w:val="4472C4" w:themeColor="accent1"/>
              </w:rPr>
            </w:pPr>
            <w:r w:rsidRPr="00A346C1">
              <w:rPr>
                <w:i/>
                <w:iCs/>
                <w:color w:val="4472C4" w:themeColor="accent1"/>
              </w:rPr>
              <w:t>12</w:t>
            </w:r>
          </w:p>
        </w:tc>
        <w:tc>
          <w:tcPr>
            <w:tcW w:w="2223" w:type="dxa"/>
          </w:tcPr>
          <w:p w14:paraId="6499C6C0" w14:textId="77777777" w:rsidR="00A346C1" w:rsidRPr="00A346C1" w:rsidRDefault="00A346C1" w:rsidP="004E58C8">
            <w:pPr>
              <w:jc w:val="center"/>
              <w:rPr>
                <w:i/>
                <w:iCs/>
                <w:color w:val="4472C4" w:themeColor="accent1"/>
              </w:rPr>
            </w:pPr>
            <w:r w:rsidRPr="00A346C1">
              <w:rPr>
                <w:i/>
                <w:iCs/>
                <w:color w:val="4472C4" w:themeColor="accent1"/>
              </w:rPr>
              <w:t>2</w:t>
            </w:r>
          </w:p>
        </w:tc>
        <w:tc>
          <w:tcPr>
            <w:tcW w:w="2223" w:type="dxa"/>
          </w:tcPr>
          <w:p w14:paraId="7A6AADCE" w14:textId="77777777" w:rsidR="00A346C1" w:rsidRPr="00A346C1" w:rsidRDefault="00A346C1" w:rsidP="004E58C8">
            <w:pPr>
              <w:jc w:val="center"/>
              <w:rPr>
                <w:i/>
                <w:iCs/>
                <w:color w:val="4472C4" w:themeColor="accent1"/>
              </w:rPr>
            </w:pPr>
            <w:r w:rsidRPr="00A346C1">
              <w:rPr>
                <w:i/>
                <w:iCs/>
                <w:color w:val="4472C4" w:themeColor="accent1"/>
              </w:rPr>
              <w:t>1</w:t>
            </w:r>
          </w:p>
        </w:tc>
      </w:tr>
    </w:tbl>
    <w:p w14:paraId="6EF5106A" w14:textId="77777777" w:rsidR="00A346C1" w:rsidRPr="00A346C1" w:rsidRDefault="00A346C1" w:rsidP="00A346C1">
      <w:pPr>
        <w:ind w:left="1440" w:hanging="1440"/>
        <w:rPr>
          <w:bCs/>
          <w:i/>
          <w:iCs/>
          <w:color w:val="4472C4" w:themeColor="accent1"/>
          <w:lang w:eastAsia="sv-SE"/>
        </w:rPr>
      </w:pPr>
    </w:p>
    <w:p w14:paraId="4A83AEBD" w14:textId="77777777" w:rsidR="00A346C1" w:rsidRPr="00A346C1" w:rsidRDefault="00A346C1" w:rsidP="00A346C1">
      <w:pPr>
        <w:rPr>
          <w:i/>
          <w:iCs/>
          <w:color w:val="4472C4" w:themeColor="accent1"/>
          <w:lang w:eastAsia="sv-SE"/>
        </w:rPr>
      </w:pPr>
      <w:r w:rsidRPr="00A346C1">
        <w:rPr>
          <w:i/>
          <w:iCs/>
          <w:color w:val="4472C4" w:themeColor="accent1"/>
          <w:lang w:eastAsia="sv-SE"/>
        </w:rPr>
        <w:t>The following is further commented:</w:t>
      </w:r>
    </w:p>
    <w:p w14:paraId="38D368CB" w14:textId="77777777" w:rsidR="00A346C1" w:rsidRPr="00A346C1" w:rsidRDefault="00A346C1" w:rsidP="00A346C1">
      <w:pPr>
        <w:pStyle w:val="ListParagraph"/>
        <w:numPr>
          <w:ilvl w:val="0"/>
          <w:numId w:val="26"/>
        </w:numPr>
        <w:rPr>
          <w:rFonts w:ascii="Arial" w:hAnsi="Arial" w:cs="Arial"/>
          <w:i/>
          <w:iCs/>
          <w:color w:val="4472C4" w:themeColor="accent1"/>
          <w:sz w:val="20"/>
          <w:szCs w:val="20"/>
          <w:lang w:eastAsia="sv-SE"/>
        </w:rPr>
      </w:pPr>
      <w:r w:rsidRPr="00A346C1">
        <w:rPr>
          <w:rFonts w:ascii="Arial" w:hAnsi="Arial" w:cs="Arial"/>
          <w:i/>
          <w:iCs/>
          <w:color w:val="4472C4" w:themeColor="accent1"/>
          <w:sz w:val="20"/>
          <w:szCs w:val="20"/>
          <w:lang w:eastAsia="sv-SE"/>
        </w:rPr>
        <w:t>(9) Existing restrictions are sufficient</w:t>
      </w:r>
    </w:p>
    <w:p w14:paraId="21680F50" w14:textId="77777777" w:rsidR="00A346C1" w:rsidRPr="00A346C1" w:rsidRDefault="00A346C1" w:rsidP="00A346C1">
      <w:pPr>
        <w:pStyle w:val="ListParagraph"/>
        <w:numPr>
          <w:ilvl w:val="1"/>
          <w:numId w:val="26"/>
        </w:numPr>
        <w:rPr>
          <w:rFonts w:ascii="Arial" w:hAnsi="Arial" w:cs="Arial"/>
          <w:i/>
          <w:iCs/>
          <w:color w:val="4472C4" w:themeColor="accent1"/>
          <w:sz w:val="20"/>
          <w:szCs w:val="20"/>
          <w:lang w:eastAsia="sv-SE"/>
        </w:rPr>
      </w:pPr>
      <w:r w:rsidRPr="00A346C1">
        <w:rPr>
          <w:rFonts w:ascii="Arial" w:hAnsi="Arial" w:cs="Arial"/>
          <w:i/>
          <w:iCs/>
          <w:color w:val="4472C4" w:themeColor="accent1"/>
          <w:sz w:val="20"/>
          <w:szCs w:val="20"/>
          <w:lang w:eastAsia="sv-SE"/>
        </w:rPr>
        <w:t>Existing restriction can override</w:t>
      </w:r>
    </w:p>
    <w:p w14:paraId="30202231" w14:textId="77777777" w:rsidR="00A346C1" w:rsidRPr="00A346C1" w:rsidRDefault="00A346C1" w:rsidP="00A346C1">
      <w:pPr>
        <w:pStyle w:val="ListParagraph"/>
        <w:numPr>
          <w:ilvl w:val="0"/>
          <w:numId w:val="26"/>
        </w:numPr>
        <w:rPr>
          <w:rFonts w:ascii="Arial" w:hAnsi="Arial" w:cs="Arial"/>
          <w:i/>
          <w:iCs/>
          <w:color w:val="4472C4" w:themeColor="accent1"/>
          <w:sz w:val="20"/>
          <w:szCs w:val="20"/>
          <w:lang w:eastAsia="sv-SE"/>
        </w:rPr>
      </w:pPr>
      <w:r w:rsidRPr="00A346C1">
        <w:rPr>
          <w:rFonts w:ascii="Arial" w:hAnsi="Arial" w:cs="Arial"/>
          <w:i/>
          <w:iCs/>
          <w:color w:val="4472C4" w:themeColor="accent1"/>
          <w:sz w:val="20"/>
          <w:szCs w:val="20"/>
          <w:lang w:eastAsia="sv-SE"/>
        </w:rPr>
        <w:t>(2) Existing HARQ processes can be reused only if all HARQ processes of a CG have the same state</w:t>
      </w:r>
    </w:p>
    <w:p w14:paraId="5BCC7922" w14:textId="77777777" w:rsidR="00A346C1" w:rsidRPr="00A346C1" w:rsidRDefault="00A346C1" w:rsidP="00A346C1">
      <w:pPr>
        <w:rPr>
          <w:rFonts w:cs="Arial"/>
          <w:i/>
          <w:iCs/>
          <w:color w:val="4472C4" w:themeColor="accent1"/>
        </w:rPr>
      </w:pPr>
      <w:r w:rsidRPr="00A346C1">
        <w:rPr>
          <w:rFonts w:cs="Arial"/>
          <w:i/>
          <w:iCs/>
          <w:color w:val="4472C4" w:themeColor="accent1"/>
        </w:rPr>
        <w:t>Most companies seem to think that existing LCP restrictions are sufficient for CG. Based on majority, the following is proposed:</w:t>
      </w:r>
    </w:p>
    <w:p w14:paraId="4E4FE431" w14:textId="77777777" w:rsidR="00A346C1" w:rsidRPr="00A346C1" w:rsidRDefault="00A346C1" w:rsidP="00A346C1">
      <w:pPr>
        <w:ind w:left="1440" w:hanging="1440"/>
        <w:rPr>
          <w:i/>
          <w:iCs/>
          <w:color w:val="4472C4" w:themeColor="accent1"/>
          <w:lang w:val="en-US" w:eastAsia="sv-SE"/>
        </w:rPr>
      </w:pPr>
      <w:r w:rsidRPr="00A346C1">
        <w:rPr>
          <w:b/>
          <w:i/>
          <w:iCs/>
          <w:color w:val="4472C4" w:themeColor="accent1"/>
          <w:lang w:eastAsia="sv-SE"/>
        </w:rPr>
        <w:t xml:space="preserve">Proposal 14: </w:t>
      </w:r>
      <w:r w:rsidRPr="00A346C1">
        <w:rPr>
          <w:b/>
          <w:i/>
          <w:iCs/>
          <w:color w:val="4472C4" w:themeColor="accent1"/>
          <w:lang w:eastAsia="sv-SE"/>
        </w:rPr>
        <w:tab/>
        <w:t>New LCP mapping restriction introduced for dynamic grant does not apply to configured grant (12/20).</w:t>
      </w:r>
    </w:p>
    <w:p w14:paraId="37FA239D" w14:textId="77777777" w:rsidR="008444EA" w:rsidRPr="00A346C1" w:rsidRDefault="008444EA">
      <w:pPr>
        <w:ind w:left="1440" w:hanging="1440"/>
        <w:rPr>
          <w:lang w:val="en-US"/>
        </w:rPr>
      </w:pPr>
    </w:p>
    <w:p w14:paraId="3704B2FD" w14:textId="77777777" w:rsidR="003860DB" w:rsidRDefault="003516E7">
      <w:pPr>
        <w:pStyle w:val="Heading2"/>
      </w:pPr>
      <w:proofErr w:type="spellStart"/>
      <w:r>
        <w:t>ConfiguredGrantTimer</w:t>
      </w:r>
      <w:proofErr w:type="spellEnd"/>
    </w:p>
    <w:p w14:paraId="4A535386" w14:textId="77777777" w:rsidR="003860DB" w:rsidRDefault="003516E7">
      <w:pPr>
        <w:rPr>
          <w:lang w:eastAsia="ko-KR"/>
        </w:rPr>
      </w:pPr>
      <w:r>
        <w:rPr>
          <w:lang w:eastAsia="ko-KR"/>
        </w:rPr>
        <w:t xml:space="preserve">As described in [16], for a configured grant configuration, the network may configure </w:t>
      </w:r>
      <w:proofErr w:type="spellStart"/>
      <w:r>
        <w:rPr>
          <w:i/>
          <w:iCs/>
          <w:lang w:eastAsia="ko-KR"/>
        </w:rPr>
        <w:t>configuredGrantTimer</w:t>
      </w:r>
      <w:proofErr w:type="spellEnd"/>
      <w:r>
        <w:rPr>
          <w:lang w:eastAsia="ko-KR"/>
        </w:rPr>
        <w:t xml:space="preserve"> or not: </w:t>
      </w:r>
    </w:p>
    <w:p w14:paraId="79B81DAF" w14:textId="77777777" w:rsidR="003860DB" w:rsidRDefault="003516E7">
      <w:pPr>
        <w:pStyle w:val="ListParagraph"/>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2757B2E5" w14:textId="77777777" w:rsidR="003860DB" w:rsidRDefault="003516E7">
      <w:pPr>
        <w:pStyle w:val="ListParagraph"/>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6A76B974" w14:textId="77777777" w:rsidR="003860DB" w:rsidRDefault="003516E7">
      <w:pPr>
        <w:rPr>
          <w:rFonts w:cs="Arial"/>
          <w:lang w:eastAsia="ko-KR"/>
        </w:rPr>
      </w:pPr>
      <w:r>
        <w:rPr>
          <w:rFonts w:cs="Arial"/>
          <w:lang w:eastAsia="ko-KR"/>
        </w:rPr>
        <w:t xml:space="preserve">When </w:t>
      </w:r>
      <w:proofErr w:type="spellStart"/>
      <w:r>
        <w:rPr>
          <w:rFonts w:cs="Arial"/>
          <w:i/>
          <w:iCs/>
          <w:lang w:eastAsia="ko-KR"/>
        </w:rPr>
        <w:t>configuredGrantTimer</w:t>
      </w:r>
      <w:proofErr w:type="spellEnd"/>
      <w:r>
        <w:rPr>
          <w:rFonts w:cs="Arial"/>
          <w:lang w:eastAsia="ko-KR"/>
        </w:rPr>
        <w:t xml:space="preserve"> is configured for a CG-config and periodicity is lower than the HARQ RTT, new CG transmissions may reuse a HARQ process ID before a HARQ RTT has elapsed. If </w:t>
      </w:r>
      <w:proofErr w:type="spellStart"/>
      <w:r>
        <w:rPr>
          <w:rFonts w:cs="Arial"/>
          <w:i/>
          <w:iCs/>
          <w:lang w:eastAsia="ko-KR"/>
        </w:rPr>
        <w:t>configuredGrantTimer</w:t>
      </w:r>
      <w:proofErr w:type="spellEnd"/>
      <w:r>
        <w:rPr>
          <w:rFonts w:cs="Arial"/>
          <w:lang w:eastAsia="ko-KR"/>
        </w:rPr>
        <w:t xml:space="preserve"> </w:t>
      </w:r>
      <w:r>
        <w:rPr>
          <w:rFonts w:cs="Arial"/>
          <w:lang w:eastAsia="ko-KR"/>
        </w:rPr>
        <w:lastRenderedPageBreak/>
        <w:t>is not configured for a CG-config and the periodicity is longer than the HARQ RTT, retransmission of a HARQ process ID is possible based on the UL decoding result.</w:t>
      </w:r>
    </w:p>
    <w:p w14:paraId="67B5952B" w14:textId="77777777" w:rsidR="003860DB" w:rsidRDefault="003516E7">
      <w:pPr>
        <w:rPr>
          <w:rFonts w:cs="Arial"/>
          <w:b/>
          <w:bCs/>
          <w:lang w:eastAsia="ko-KR"/>
        </w:rPr>
      </w:pPr>
      <w:r>
        <w:rPr>
          <w:rFonts w:cs="Arial"/>
          <w:b/>
          <w:bCs/>
          <w:lang w:eastAsia="ko-KR"/>
        </w:rPr>
        <w:t xml:space="preserve">Issue 1) </w:t>
      </w:r>
      <w:proofErr w:type="spellStart"/>
      <w:r>
        <w:rPr>
          <w:rFonts w:cs="Arial"/>
          <w:b/>
          <w:bCs/>
          <w:lang w:eastAsia="ko-KR"/>
        </w:rPr>
        <w:t>configuredGrantTimer</w:t>
      </w:r>
      <w:proofErr w:type="spellEnd"/>
      <w:r>
        <w:rPr>
          <w:rFonts w:cs="Arial"/>
          <w:b/>
          <w:bCs/>
          <w:lang w:eastAsia="ko-KR"/>
        </w:rPr>
        <w:t xml:space="preserve"> extension</w:t>
      </w:r>
    </w:p>
    <w:p w14:paraId="3C288064" w14:textId="77777777" w:rsidR="003860DB" w:rsidRDefault="003516E7">
      <w:pPr>
        <w:rPr>
          <w:lang w:eastAsia="ko-KR"/>
        </w:rPr>
      </w:pPr>
      <w:r>
        <w:rPr>
          <w:lang w:eastAsia="ko-KR"/>
        </w:rPr>
        <w:t>As noted in [7], for a HARQ process configured with configured grant, since there is no ACK feedback from the gNB, UE needs to know when the HARQ process can use the configured grant to transmit new data again.</w:t>
      </w:r>
    </w:p>
    <w:p w14:paraId="78D25A23" w14:textId="77777777" w:rsidR="003860DB" w:rsidRDefault="003516E7">
      <w:pPr>
        <w:rPr>
          <w:lang w:eastAsia="sv-SE"/>
        </w:rPr>
      </w:pPr>
      <w:r>
        <w:t xml:space="preserve">According to the current specification, the unit of </w:t>
      </w:r>
      <w:proofErr w:type="spellStart"/>
      <w:r>
        <w:rPr>
          <w:i/>
          <w:lang w:eastAsia="ko-KR"/>
        </w:rPr>
        <w:t>configuredGrantTimer</w:t>
      </w:r>
      <w:proofErr w:type="spellEnd"/>
      <w:r>
        <w:rPr>
          <w:lang w:eastAsia="ko-KR"/>
        </w:rPr>
        <w:t xml:space="preserve"> is </w:t>
      </w:r>
      <w:r>
        <w:rPr>
          <w:lang w:eastAsia="sv-SE"/>
        </w:rPr>
        <w:t xml:space="preserve">in multiples of </w:t>
      </w:r>
      <w:r>
        <w:rPr>
          <w:i/>
          <w:iCs/>
          <w:lang w:eastAsia="sv-SE"/>
        </w:rPr>
        <w:t>periodicity</w:t>
      </w:r>
      <w:r>
        <w:rPr>
          <w:lang w:eastAsia="sv-SE"/>
        </w:rPr>
        <w:t xml:space="preserve">, the value range is 1-64, where </w:t>
      </w:r>
      <w:r>
        <w:rPr>
          <w:lang w:eastAsia="ko-KR"/>
        </w:rPr>
        <w:t xml:space="preserve">for smaller value of </w:t>
      </w:r>
      <w:r>
        <w:rPr>
          <w:i/>
          <w:iCs/>
          <w:lang w:eastAsia="ko-KR"/>
        </w:rPr>
        <w:t>periodicity</w:t>
      </w:r>
      <w:r>
        <w:rPr>
          <w:lang w:eastAsia="ko-KR"/>
        </w:rPr>
        <w:t xml:space="preserve"> the length of </w:t>
      </w:r>
      <w:proofErr w:type="spellStart"/>
      <w:r>
        <w:rPr>
          <w:i/>
          <w:iCs/>
          <w:lang w:eastAsia="ko-KR"/>
        </w:rPr>
        <w:t>configuredGrantTimer</w:t>
      </w:r>
      <w:proofErr w:type="spellEnd"/>
      <w:r>
        <w:rPr>
          <w:lang w:eastAsia="ko-KR"/>
        </w:rPr>
        <w:t xml:space="preserve"> may not be sufficient to cover the UE-gNB-RTT</w:t>
      </w:r>
      <w:r>
        <w:rPr>
          <w:lang w:eastAsia="sv-SE"/>
        </w:rPr>
        <w:t xml:space="preserve">. </w:t>
      </w:r>
      <w:r>
        <w:rPr>
          <w:rFonts w:hint="eastAsia"/>
        </w:rPr>
        <w:t>To</w:t>
      </w:r>
      <w:r>
        <w:rPr>
          <w:lang w:eastAsia="sv-SE"/>
        </w:rPr>
        <w:t xml:space="preserve"> </w:t>
      </w:r>
      <w:r>
        <w:rPr>
          <w:rFonts w:hint="eastAsia"/>
        </w:rPr>
        <w:t>ensure</w:t>
      </w:r>
      <w:r>
        <w:rPr>
          <w:lang w:eastAsia="sv-SE"/>
        </w:rPr>
        <w:t xml:space="preserve"> that the HARQ process is able to receive re-scheduling, the periodicity of configured grant will take into account the UE-gNB RTT. In RAN2#116e, the following was agreed:</w:t>
      </w:r>
    </w:p>
    <w:p w14:paraId="38D8DA70" w14:textId="77777777" w:rsidR="003860DB" w:rsidRDefault="003516E7">
      <w:pPr>
        <w:ind w:left="720"/>
        <w:rPr>
          <w:i/>
          <w:iCs/>
          <w:lang w:eastAsia="en-GB"/>
        </w:rPr>
      </w:pPr>
      <w:proofErr w:type="spellStart"/>
      <w:r>
        <w:rPr>
          <w:i/>
          <w:iCs/>
          <w:lang w:eastAsia="en-GB"/>
        </w:rPr>
        <w:t>configuredGrantTimer</w:t>
      </w:r>
      <w:proofErr w:type="spellEnd"/>
      <w:r>
        <w:rPr>
          <w:i/>
          <w:iCs/>
          <w:lang w:eastAsia="en-GB"/>
        </w:rPr>
        <w:t xml:space="preserve"> can be extended in NTN. FFS details of when extension is applicable and method of </w:t>
      </w:r>
      <w:proofErr w:type="spellStart"/>
      <w:r>
        <w:rPr>
          <w:i/>
          <w:iCs/>
          <w:lang w:eastAsia="en-GB"/>
        </w:rPr>
        <w:t>extention</w:t>
      </w:r>
      <w:proofErr w:type="spellEnd"/>
      <w:r>
        <w:rPr>
          <w:i/>
          <w:iCs/>
          <w:lang w:eastAsia="en-GB"/>
        </w:rPr>
        <w:t>.</w:t>
      </w:r>
    </w:p>
    <w:p w14:paraId="7240DFEA" w14:textId="77777777" w:rsidR="003860DB" w:rsidRDefault="003516E7">
      <w:pPr>
        <w:rPr>
          <w:lang w:eastAsia="ko-KR"/>
        </w:rPr>
      </w:pPr>
      <w:r>
        <w:rPr>
          <w:lang w:eastAsia="en-GB"/>
        </w:rPr>
        <w:t>There have been two options proposed via contribution:</w:t>
      </w:r>
    </w:p>
    <w:p w14:paraId="3DDAFD0F" w14:textId="77777777" w:rsidR="003860DB" w:rsidRDefault="003516E7">
      <w:pPr>
        <w:pStyle w:val="ListParagraph"/>
        <w:numPr>
          <w:ilvl w:val="0"/>
          <w:numId w:val="23"/>
        </w:numPr>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Introducing value of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larger than 64.</w:t>
      </w:r>
    </w:p>
    <w:p w14:paraId="152AF567" w14:textId="77777777" w:rsidR="003860DB" w:rsidRDefault="003516E7">
      <w:pPr>
        <w:pStyle w:val="ListParagraph"/>
        <w:numPr>
          <w:ilvl w:val="0"/>
          <w:numId w:val="23"/>
        </w:numPr>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value of the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extended by UE-gNB-RTT (similar to how the </w:t>
      </w:r>
      <w:proofErr w:type="spellStart"/>
      <w:r>
        <w:rPr>
          <w:rFonts w:ascii="Arial" w:hAnsi="Arial" w:cs="Arial"/>
          <w:i/>
          <w:iCs/>
          <w:sz w:val="20"/>
          <w:szCs w:val="20"/>
          <w:lang w:eastAsia="ko-KR"/>
        </w:rPr>
        <w:t>drx</w:t>
      </w:r>
      <w:proofErr w:type="spellEnd"/>
      <w:r>
        <w:rPr>
          <w:rFonts w:ascii="Arial" w:hAnsi="Arial" w:cs="Arial"/>
          <w:i/>
          <w:iCs/>
          <w:sz w:val="20"/>
          <w:szCs w:val="20"/>
          <w:lang w:eastAsia="ko-KR"/>
        </w:rPr>
        <w:t>-HARQ-RTT-</w:t>
      </w:r>
      <w:proofErr w:type="spellStart"/>
      <w:r>
        <w:rPr>
          <w:rFonts w:ascii="Arial" w:hAnsi="Arial" w:cs="Arial"/>
          <w:i/>
          <w:iCs/>
          <w:sz w:val="20"/>
          <w:szCs w:val="20"/>
          <w:lang w:eastAsia="ko-KR"/>
        </w:rPr>
        <w:t>TimerUL</w:t>
      </w:r>
      <w:proofErr w:type="spellEnd"/>
      <w:r>
        <w:rPr>
          <w:rFonts w:ascii="Arial" w:hAnsi="Arial" w:cs="Arial"/>
          <w:sz w:val="20"/>
          <w:szCs w:val="20"/>
          <w:lang w:eastAsia="ko-KR"/>
        </w:rPr>
        <w:t xml:space="preserve"> is extended). </w:t>
      </w:r>
    </w:p>
    <w:p w14:paraId="2C1538CD" w14:textId="77777777" w:rsidR="003860DB" w:rsidRDefault="003516E7">
      <w:pPr>
        <w:ind w:left="1440" w:hanging="1440"/>
        <w:rPr>
          <w:b/>
          <w:bCs/>
        </w:rPr>
      </w:pPr>
      <w:r>
        <w:rPr>
          <w:b/>
          <w:lang w:eastAsia="sv-SE"/>
        </w:rPr>
        <w:t>Question 12a:</w:t>
      </w:r>
      <w:r>
        <w:tab/>
      </w:r>
      <w:r>
        <w:rPr>
          <w:b/>
          <w:bCs/>
        </w:rPr>
        <w:t xml:space="preserve">What is your preferred method to extend </w:t>
      </w:r>
      <w:proofErr w:type="spellStart"/>
      <w:r>
        <w:rPr>
          <w:b/>
          <w:bCs/>
          <w:i/>
          <w:iCs/>
        </w:rPr>
        <w:t>configuredGrantTimer</w:t>
      </w:r>
      <w:proofErr w:type="spellEnd"/>
      <w:r>
        <w:rPr>
          <w:b/>
          <w:bCs/>
        </w:rPr>
        <w:t xml:space="preserve"> in NTN? </w:t>
      </w:r>
    </w:p>
    <w:p w14:paraId="4530D5C8" w14:textId="77777777" w:rsidR="003860DB" w:rsidRDefault="003516E7">
      <w:pPr>
        <w:pStyle w:val="ListParagraph"/>
        <w:numPr>
          <w:ilvl w:val="0"/>
          <w:numId w:val="24"/>
        </w:numPr>
        <w:jc w:val="both"/>
        <w:rPr>
          <w:rFonts w:ascii="Arial" w:hAnsi="Arial" w:cs="Arial"/>
          <w:b/>
          <w:bCs/>
          <w:sz w:val="20"/>
          <w:szCs w:val="20"/>
          <w:lang w:eastAsia="ko-KR"/>
        </w:rPr>
      </w:pPr>
      <w:r>
        <w:rPr>
          <w:rFonts w:ascii="Arial" w:hAnsi="Arial" w:cs="Arial"/>
          <w:b/>
          <w:bCs/>
          <w:sz w:val="20"/>
          <w:szCs w:val="20"/>
          <w:lang w:eastAsia="ko-KR"/>
        </w:rPr>
        <w:t xml:space="preserve">Introducing value(s) of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larger than 64;</w:t>
      </w:r>
    </w:p>
    <w:p w14:paraId="7D86342B" w14:textId="77777777" w:rsidR="003860DB" w:rsidRDefault="003516E7">
      <w:pPr>
        <w:pStyle w:val="ListParagraph"/>
        <w:numPr>
          <w:ilvl w:val="0"/>
          <w:numId w:val="24"/>
        </w:numPr>
        <w:jc w:val="both"/>
        <w:rPr>
          <w:rFonts w:ascii="Arial" w:hAnsi="Arial" w:cs="Arial"/>
          <w:b/>
          <w:bCs/>
          <w:sz w:val="20"/>
          <w:szCs w:val="20"/>
        </w:rPr>
      </w:pPr>
      <w:r>
        <w:rPr>
          <w:rFonts w:ascii="Arial" w:hAnsi="Arial" w:cs="Arial"/>
          <w:b/>
          <w:bCs/>
          <w:sz w:val="20"/>
          <w:szCs w:val="20"/>
          <w:lang w:eastAsia="ko-KR"/>
        </w:rPr>
        <w:t xml:space="preserve">Value of the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is extended by UE-gNB-RTT;</w:t>
      </w:r>
    </w:p>
    <w:p w14:paraId="208C3FA6" w14:textId="77777777" w:rsidR="003860DB" w:rsidRDefault="003516E7">
      <w:pPr>
        <w:pStyle w:val="ListParagraph"/>
        <w:numPr>
          <w:ilvl w:val="0"/>
          <w:numId w:val="24"/>
        </w:numPr>
        <w:jc w:val="both"/>
        <w:rPr>
          <w:rFonts w:ascii="Arial" w:hAnsi="Arial" w:cs="Arial"/>
          <w:b/>
          <w:bCs/>
          <w:sz w:val="20"/>
          <w:szCs w:val="20"/>
        </w:rPr>
      </w:pPr>
      <w:r>
        <w:rPr>
          <w:rFonts w:ascii="Arial" w:hAnsi="Arial" w:cs="Arial"/>
          <w:b/>
          <w:bCs/>
          <w:sz w:val="20"/>
          <w:szCs w:val="20"/>
        </w:rPr>
        <w:t>Other, please describe.</w:t>
      </w:r>
    </w:p>
    <w:p w14:paraId="3F7277AE" w14:textId="77777777" w:rsidR="003860DB" w:rsidRDefault="003516E7">
      <w:pPr>
        <w:rPr>
          <w:rFonts w:cs="Arial"/>
          <w:b/>
          <w:bCs/>
        </w:rPr>
      </w:pPr>
      <w:r>
        <w:rPr>
          <w:rFonts w:cs="Arial"/>
          <w:b/>
          <w:bCs/>
        </w:rPr>
        <w:t>Note: if preferred option is 1), please provide one or more possible value(s) to be added.</w:t>
      </w:r>
    </w:p>
    <w:tbl>
      <w:tblPr>
        <w:tblStyle w:val="TableGrid"/>
        <w:tblW w:w="9715" w:type="dxa"/>
        <w:tblLayout w:type="fixed"/>
        <w:tblLook w:val="04A0" w:firstRow="1" w:lastRow="0" w:firstColumn="1" w:lastColumn="0" w:noHBand="0" w:noVBand="1"/>
      </w:tblPr>
      <w:tblGrid>
        <w:gridCol w:w="1496"/>
        <w:gridCol w:w="1739"/>
        <w:gridCol w:w="6480"/>
      </w:tblGrid>
      <w:tr w:rsidR="003860DB" w14:paraId="471BD868" w14:textId="77777777">
        <w:tc>
          <w:tcPr>
            <w:tcW w:w="1496" w:type="dxa"/>
            <w:shd w:val="clear" w:color="auto" w:fill="E7E6E6" w:themeFill="background2"/>
          </w:tcPr>
          <w:p w14:paraId="256626C7"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5AEA6E9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6EA18FF0" w14:textId="77777777" w:rsidR="003860DB" w:rsidRDefault="003516E7">
            <w:pPr>
              <w:jc w:val="center"/>
              <w:rPr>
                <w:b/>
                <w:i/>
                <w:iCs/>
                <w:lang w:eastAsia="sv-SE"/>
              </w:rPr>
            </w:pPr>
            <w:r>
              <w:rPr>
                <w:b/>
                <w:lang w:eastAsia="sv-SE"/>
              </w:rPr>
              <w:t xml:space="preserve">Additional comments </w:t>
            </w:r>
          </w:p>
        </w:tc>
      </w:tr>
      <w:tr w:rsidR="003860DB" w14:paraId="146F4DFC" w14:textId="77777777">
        <w:tc>
          <w:tcPr>
            <w:tcW w:w="1496" w:type="dxa"/>
          </w:tcPr>
          <w:p w14:paraId="1249EF1E"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9670380" w14:textId="77777777" w:rsidR="003860DB" w:rsidRDefault="003516E7">
            <w:pPr>
              <w:rPr>
                <w:rFonts w:eastAsiaTheme="minorEastAsia"/>
              </w:rPr>
            </w:pPr>
            <w:r>
              <w:rPr>
                <w:rFonts w:eastAsiaTheme="minorEastAsia"/>
              </w:rPr>
              <w:t>Option 2</w:t>
            </w:r>
          </w:p>
        </w:tc>
        <w:tc>
          <w:tcPr>
            <w:tcW w:w="6480" w:type="dxa"/>
            <w:shd w:val="clear" w:color="auto" w:fill="auto"/>
          </w:tcPr>
          <w:p w14:paraId="3FFE28C8" w14:textId="77777777" w:rsidR="003860DB" w:rsidRDefault="003516E7">
            <w:pPr>
              <w:rPr>
                <w:rFonts w:eastAsiaTheme="minorEastAsia"/>
                <w:highlight w:val="yellow"/>
              </w:rPr>
            </w:pPr>
            <w:r>
              <w:rPr>
                <w:rFonts w:eastAsiaTheme="minorEastAsia"/>
              </w:rPr>
              <w:t xml:space="preserve">Please note that the unit of </w:t>
            </w:r>
            <w:proofErr w:type="spellStart"/>
            <w:r>
              <w:rPr>
                <w:rFonts w:eastAsiaTheme="minorEastAsia"/>
              </w:rPr>
              <w:t>configuredGrantTimer</w:t>
            </w:r>
            <w:proofErr w:type="spellEnd"/>
            <w:r>
              <w:rPr>
                <w:rFonts w:eastAsiaTheme="minorEastAsia"/>
              </w:rPr>
              <w:t xml:space="preserve"> is the periodicity of configured grant</w:t>
            </w:r>
            <w:r>
              <w:rPr>
                <w:rFonts w:eastAsiaTheme="minorEastAsia" w:hint="eastAsia"/>
              </w:rPr>
              <w:t>,</w:t>
            </w:r>
            <w:r>
              <w:rPr>
                <w:rFonts w:eastAsiaTheme="minorEastAsia"/>
              </w:rPr>
              <w:t xml:space="preserve"> if we choose option 1, it is very difficult to cover all the UE-gNB RTTs, then network is not able to configure a very suitable </w:t>
            </w:r>
            <w:proofErr w:type="spellStart"/>
            <w:r>
              <w:rPr>
                <w:rFonts w:eastAsiaTheme="minorEastAsia"/>
              </w:rPr>
              <w:t>configuredGrantTimer</w:t>
            </w:r>
            <w:proofErr w:type="spellEnd"/>
            <w:r>
              <w:rPr>
                <w:rFonts w:eastAsiaTheme="minorEastAsia"/>
              </w:rPr>
              <w:t xml:space="preserve"> to offset just exactly UE-gNB-RTT. </w:t>
            </w:r>
            <w:r>
              <w:rPr>
                <w:rFonts w:eastAsiaTheme="minorEastAsia" w:hint="eastAsia"/>
              </w:rPr>
              <w:t>As</w:t>
            </w:r>
            <w:r>
              <w:rPr>
                <w:rFonts w:eastAsiaTheme="minorEastAsia"/>
              </w:rPr>
              <w:t xml:space="preserve"> a result, a much larger value is configured and leads to </w:t>
            </w:r>
            <w:proofErr w:type="spellStart"/>
            <w:r>
              <w:rPr>
                <w:rFonts w:eastAsiaTheme="minorEastAsia"/>
              </w:rPr>
              <w:t>unecessary</w:t>
            </w:r>
            <w:proofErr w:type="spellEnd"/>
            <w:r>
              <w:rPr>
                <w:rFonts w:eastAsiaTheme="minorEastAsia"/>
              </w:rPr>
              <w:t xml:space="preserve"> delay.</w:t>
            </w:r>
          </w:p>
        </w:tc>
      </w:tr>
      <w:tr w:rsidR="003860DB" w14:paraId="4119CAC2" w14:textId="77777777">
        <w:tc>
          <w:tcPr>
            <w:tcW w:w="1496" w:type="dxa"/>
          </w:tcPr>
          <w:p w14:paraId="0D0F8169" w14:textId="77777777" w:rsidR="003860DB" w:rsidRDefault="003516E7">
            <w:pPr>
              <w:rPr>
                <w:rFonts w:eastAsiaTheme="minorEastAsia"/>
              </w:rPr>
            </w:pPr>
            <w:r>
              <w:rPr>
                <w:rFonts w:eastAsiaTheme="minorEastAsia"/>
              </w:rPr>
              <w:t>Nokia</w:t>
            </w:r>
          </w:p>
        </w:tc>
        <w:tc>
          <w:tcPr>
            <w:tcW w:w="1739" w:type="dxa"/>
          </w:tcPr>
          <w:p w14:paraId="26E449DA" w14:textId="77777777" w:rsidR="003860DB" w:rsidRDefault="003516E7">
            <w:pPr>
              <w:rPr>
                <w:rFonts w:eastAsiaTheme="minorEastAsia"/>
              </w:rPr>
            </w:pPr>
            <w:r>
              <w:rPr>
                <w:rFonts w:eastAsiaTheme="minorEastAsia"/>
              </w:rPr>
              <w:t>Option 1</w:t>
            </w:r>
          </w:p>
        </w:tc>
        <w:tc>
          <w:tcPr>
            <w:tcW w:w="6480" w:type="dxa"/>
          </w:tcPr>
          <w:p w14:paraId="1EF1E639" w14:textId="77777777" w:rsidR="003860DB" w:rsidRDefault="003516E7">
            <w:pPr>
              <w:rPr>
                <w:rFonts w:eastAsiaTheme="minorEastAsia"/>
              </w:rPr>
            </w:pPr>
            <w:r>
              <w:rPr>
                <w:rFonts w:eastAsiaTheme="minorEastAsia"/>
              </w:rPr>
              <w:t>Extend the value range to cover the UE-gNB RTT in the case of small CG periodicity.</w:t>
            </w:r>
          </w:p>
        </w:tc>
      </w:tr>
      <w:tr w:rsidR="003860DB" w14:paraId="6B8B894B" w14:textId="77777777">
        <w:tc>
          <w:tcPr>
            <w:tcW w:w="1496" w:type="dxa"/>
          </w:tcPr>
          <w:p w14:paraId="15845B35" w14:textId="77777777" w:rsidR="003860DB" w:rsidRDefault="003516E7">
            <w:pPr>
              <w:rPr>
                <w:rFonts w:eastAsiaTheme="minorEastAsia"/>
              </w:rPr>
            </w:pPr>
            <w:bookmarkStart w:id="12" w:name="OLE_LINK61"/>
            <w:r>
              <w:rPr>
                <w:rFonts w:eastAsiaTheme="minorEastAsia" w:hint="eastAsia"/>
              </w:rPr>
              <w:t>H</w:t>
            </w:r>
            <w:r>
              <w:rPr>
                <w:rFonts w:eastAsiaTheme="minorEastAsia"/>
              </w:rPr>
              <w:t>uawei,</w:t>
            </w:r>
          </w:p>
          <w:p w14:paraId="11ABB4DB" w14:textId="77777777" w:rsidR="003860DB" w:rsidRDefault="003516E7">
            <w:pPr>
              <w:rPr>
                <w:rFonts w:eastAsiaTheme="minorEastAsia"/>
              </w:rPr>
            </w:pPr>
            <w:proofErr w:type="spellStart"/>
            <w:r>
              <w:rPr>
                <w:rFonts w:eastAsiaTheme="minorEastAsia"/>
              </w:rPr>
              <w:t>HiSilicon</w:t>
            </w:r>
            <w:bookmarkEnd w:id="12"/>
            <w:proofErr w:type="spellEnd"/>
          </w:p>
        </w:tc>
        <w:tc>
          <w:tcPr>
            <w:tcW w:w="1739" w:type="dxa"/>
          </w:tcPr>
          <w:p w14:paraId="0345FCAB"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EFAEE0F" w14:textId="77777777" w:rsidR="003860DB" w:rsidRDefault="003860DB">
            <w:pPr>
              <w:rPr>
                <w:rFonts w:eastAsiaTheme="minorEastAsia"/>
                <w:highlight w:val="yellow"/>
              </w:rPr>
            </w:pPr>
          </w:p>
        </w:tc>
      </w:tr>
      <w:tr w:rsidR="003860DB" w14:paraId="62B25ABB" w14:textId="77777777">
        <w:tc>
          <w:tcPr>
            <w:tcW w:w="1496" w:type="dxa"/>
          </w:tcPr>
          <w:p w14:paraId="631EFCE7" w14:textId="77777777" w:rsidR="003860DB" w:rsidRDefault="003516E7">
            <w:pPr>
              <w:rPr>
                <w:rFonts w:eastAsiaTheme="minorEastAsia"/>
              </w:rPr>
            </w:pPr>
            <w:r>
              <w:rPr>
                <w:rFonts w:eastAsiaTheme="minorEastAsia"/>
              </w:rPr>
              <w:t>OPPO</w:t>
            </w:r>
          </w:p>
        </w:tc>
        <w:tc>
          <w:tcPr>
            <w:tcW w:w="1739" w:type="dxa"/>
          </w:tcPr>
          <w:p w14:paraId="36D91118" w14:textId="77777777" w:rsidR="003860DB" w:rsidRDefault="003516E7">
            <w:pPr>
              <w:rPr>
                <w:rFonts w:eastAsiaTheme="minorEastAsia"/>
              </w:rPr>
            </w:pPr>
            <w:r>
              <w:rPr>
                <w:rFonts w:eastAsiaTheme="minorEastAsia"/>
              </w:rPr>
              <w:t>Option 2</w:t>
            </w:r>
          </w:p>
        </w:tc>
        <w:tc>
          <w:tcPr>
            <w:tcW w:w="6480" w:type="dxa"/>
          </w:tcPr>
          <w:p w14:paraId="4071A421" w14:textId="77777777" w:rsidR="003860DB" w:rsidRDefault="003516E7">
            <w:pPr>
              <w:rPr>
                <w:rFonts w:eastAsiaTheme="minorEastAsia"/>
                <w:highlight w:val="yellow"/>
              </w:rPr>
            </w:pPr>
            <w:r>
              <w:rPr>
                <w:rFonts w:eastAsiaTheme="minorEastAsia"/>
              </w:rPr>
              <w:t xml:space="preserve">Introducing value(s) of </w:t>
            </w:r>
            <w:proofErr w:type="spellStart"/>
            <w:r>
              <w:rPr>
                <w:rFonts w:eastAsiaTheme="minorEastAsia"/>
              </w:rPr>
              <w:t>configuredGrantTimer</w:t>
            </w:r>
            <w:proofErr w:type="spellEnd"/>
            <w:r>
              <w:rPr>
                <w:rFonts w:eastAsiaTheme="minorEastAsia"/>
              </w:rPr>
              <w:t xml:space="preserve"> larger than 64 would lead to </w:t>
            </w:r>
            <w:proofErr w:type="spellStart"/>
            <w:r>
              <w:rPr>
                <w:rFonts w:eastAsiaTheme="minorEastAsia"/>
              </w:rPr>
              <w:t>unecessary</w:t>
            </w:r>
            <w:proofErr w:type="spellEnd"/>
            <w:r>
              <w:rPr>
                <w:rFonts w:eastAsiaTheme="minorEastAsia"/>
              </w:rPr>
              <w:t xml:space="preserve"> signalling overhead.</w:t>
            </w:r>
          </w:p>
        </w:tc>
      </w:tr>
      <w:tr w:rsidR="003860DB" w14:paraId="7A4C818D" w14:textId="77777777">
        <w:tc>
          <w:tcPr>
            <w:tcW w:w="1496" w:type="dxa"/>
          </w:tcPr>
          <w:p w14:paraId="6F4FA27B"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D192DC3" w14:textId="77777777" w:rsidR="003860DB" w:rsidRDefault="003516E7">
            <w:pPr>
              <w:rPr>
                <w:rFonts w:eastAsiaTheme="minorEastAsia"/>
              </w:rPr>
            </w:pPr>
            <w:r>
              <w:rPr>
                <w:rFonts w:eastAsiaTheme="minorEastAsia" w:hint="eastAsia"/>
              </w:rPr>
              <w:t>2</w:t>
            </w:r>
          </w:p>
        </w:tc>
        <w:tc>
          <w:tcPr>
            <w:tcW w:w="6480" w:type="dxa"/>
          </w:tcPr>
          <w:p w14:paraId="29FD6D07" w14:textId="77777777" w:rsidR="003860DB" w:rsidRDefault="003516E7">
            <w:pPr>
              <w:rPr>
                <w:rFonts w:eastAsiaTheme="minorEastAsia"/>
                <w:highlight w:val="yellow"/>
              </w:rPr>
            </w:pPr>
            <w:r>
              <w:rPr>
                <w:rFonts w:eastAsiaTheme="minorEastAsia"/>
              </w:rPr>
              <w:t>The CG timer is started at the beginning of the first symbol of the PUSCH transmission for a given HARQ process, and is used to monitor the possible retransmission scheduling. In order to adapt to the large propagation delay, it is suggested to extend the CG timer by UE-gNB-RTT.</w:t>
            </w:r>
          </w:p>
        </w:tc>
      </w:tr>
      <w:tr w:rsidR="003860DB" w14:paraId="7137BF4B" w14:textId="77777777">
        <w:tc>
          <w:tcPr>
            <w:tcW w:w="1496" w:type="dxa"/>
          </w:tcPr>
          <w:p w14:paraId="64130085" w14:textId="77777777" w:rsidR="003860DB" w:rsidRDefault="003516E7">
            <w:pPr>
              <w:rPr>
                <w:rFonts w:eastAsiaTheme="minorEastAsia"/>
              </w:rPr>
            </w:pPr>
            <w:r>
              <w:rPr>
                <w:rFonts w:eastAsiaTheme="minorEastAsia"/>
              </w:rPr>
              <w:t>MediaTek</w:t>
            </w:r>
          </w:p>
        </w:tc>
        <w:tc>
          <w:tcPr>
            <w:tcW w:w="1739" w:type="dxa"/>
          </w:tcPr>
          <w:p w14:paraId="4807E9B9" w14:textId="77777777" w:rsidR="003860DB" w:rsidRDefault="003516E7">
            <w:pPr>
              <w:rPr>
                <w:rFonts w:eastAsiaTheme="minorEastAsia"/>
              </w:rPr>
            </w:pPr>
            <w:r>
              <w:rPr>
                <w:rFonts w:eastAsiaTheme="minorEastAsia"/>
              </w:rPr>
              <w:t>Option 2</w:t>
            </w:r>
          </w:p>
        </w:tc>
        <w:tc>
          <w:tcPr>
            <w:tcW w:w="6480" w:type="dxa"/>
          </w:tcPr>
          <w:p w14:paraId="729E3E43" w14:textId="77777777" w:rsidR="003860DB" w:rsidRDefault="003516E7">
            <w:pPr>
              <w:rPr>
                <w:rFonts w:eastAsiaTheme="minorEastAsia"/>
              </w:rPr>
            </w:pPr>
            <w:r>
              <w:rPr>
                <w:rFonts w:eastAsiaTheme="minorEastAsia"/>
              </w:rPr>
              <w:t xml:space="preserve">UE-gNB RTT is already available in MAC and will be used for extension of other timers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It is a simple solution to apply the same offset to </w:t>
            </w:r>
            <w:proofErr w:type="spellStart"/>
            <w:r>
              <w:rPr>
                <w:rFonts w:cs="Arial"/>
                <w:i/>
                <w:iCs/>
                <w:lang w:eastAsia="ko-KR"/>
              </w:rPr>
              <w:t>configuredGrantTimer</w:t>
            </w:r>
            <w:proofErr w:type="spellEnd"/>
            <w:r>
              <w:rPr>
                <w:rFonts w:eastAsiaTheme="minorEastAsia"/>
              </w:rPr>
              <w:t>.</w:t>
            </w:r>
          </w:p>
          <w:p w14:paraId="3BC78B4C" w14:textId="77777777" w:rsidR="003860DB" w:rsidRDefault="003516E7">
            <w:pPr>
              <w:rPr>
                <w:lang w:eastAsia="sv-SE"/>
              </w:rPr>
            </w:pPr>
            <w:r>
              <w:rPr>
                <w:rFonts w:eastAsiaTheme="minorEastAsia"/>
              </w:rPr>
              <w:t>Moreover, as explained in our contribution [4], if the offset (extension) is based on UE-gNB RTT, CG resources can be utilized more efficiently, i.e. some (near) UEs can benefit from a shorter CGT.</w:t>
            </w:r>
          </w:p>
        </w:tc>
      </w:tr>
      <w:tr w:rsidR="003860DB" w14:paraId="07677C9D" w14:textId="77777777">
        <w:tc>
          <w:tcPr>
            <w:tcW w:w="1496" w:type="dxa"/>
          </w:tcPr>
          <w:p w14:paraId="02B2948A" w14:textId="77777777" w:rsidR="003860DB" w:rsidRDefault="003516E7">
            <w:pPr>
              <w:rPr>
                <w:lang w:eastAsia="sv-SE"/>
              </w:rPr>
            </w:pPr>
            <w:r>
              <w:rPr>
                <w:lang w:eastAsia="sv-SE"/>
              </w:rPr>
              <w:t>Qualcomm</w:t>
            </w:r>
          </w:p>
        </w:tc>
        <w:tc>
          <w:tcPr>
            <w:tcW w:w="1739" w:type="dxa"/>
          </w:tcPr>
          <w:p w14:paraId="17F92204" w14:textId="77777777" w:rsidR="003860DB" w:rsidRDefault="003516E7">
            <w:pPr>
              <w:rPr>
                <w:lang w:eastAsia="sv-SE"/>
              </w:rPr>
            </w:pPr>
            <w:r>
              <w:rPr>
                <w:lang w:eastAsia="sv-SE"/>
              </w:rPr>
              <w:t>Option 2</w:t>
            </w:r>
          </w:p>
        </w:tc>
        <w:tc>
          <w:tcPr>
            <w:tcW w:w="6480" w:type="dxa"/>
          </w:tcPr>
          <w:p w14:paraId="4B9AA98E" w14:textId="77777777" w:rsidR="003860DB" w:rsidRDefault="003516E7">
            <w:pPr>
              <w:rPr>
                <w:rFonts w:eastAsiaTheme="minorEastAsia"/>
              </w:rPr>
            </w:pPr>
            <w:r>
              <w:rPr>
                <w:rFonts w:eastAsiaTheme="minorEastAsia"/>
              </w:rPr>
              <w:t>Ok with option 2.</w:t>
            </w:r>
          </w:p>
        </w:tc>
      </w:tr>
      <w:tr w:rsidR="003860DB" w14:paraId="2AC0B359" w14:textId="77777777">
        <w:tc>
          <w:tcPr>
            <w:tcW w:w="1496" w:type="dxa"/>
          </w:tcPr>
          <w:p w14:paraId="28244637" w14:textId="77777777" w:rsidR="003860DB" w:rsidRDefault="003516E7">
            <w:pPr>
              <w:rPr>
                <w:lang w:eastAsia="sv-SE"/>
              </w:rPr>
            </w:pPr>
            <w:r>
              <w:rPr>
                <w:rFonts w:eastAsiaTheme="minorEastAsia"/>
              </w:rPr>
              <w:t>Samsung</w:t>
            </w:r>
          </w:p>
        </w:tc>
        <w:tc>
          <w:tcPr>
            <w:tcW w:w="1739" w:type="dxa"/>
          </w:tcPr>
          <w:p w14:paraId="12A661C8" w14:textId="77777777" w:rsidR="003860DB" w:rsidRDefault="003516E7">
            <w:pPr>
              <w:rPr>
                <w:rFonts w:eastAsia="DengXian"/>
              </w:rPr>
            </w:pPr>
            <w:r>
              <w:rPr>
                <w:rFonts w:eastAsiaTheme="minorEastAsia"/>
              </w:rPr>
              <w:t>Option 1</w:t>
            </w:r>
          </w:p>
        </w:tc>
        <w:tc>
          <w:tcPr>
            <w:tcW w:w="6480" w:type="dxa"/>
          </w:tcPr>
          <w:p w14:paraId="1401F92B" w14:textId="77777777" w:rsidR="003860DB" w:rsidRDefault="003860DB">
            <w:pPr>
              <w:rPr>
                <w:rFonts w:eastAsia="DengXian"/>
              </w:rPr>
            </w:pPr>
          </w:p>
        </w:tc>
      </w:tr>
      <w:tr w:rsidR="003860DB" w14:paraId="66EDAF75" w14:textId="77777777">
        <w:tc>
          <w:tcPr>
            <w:tcW w:w="1496" w:type="dxa"/>
          </w:tcPr>
          <w:p w14:paraId="3DAD372C"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92A64A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A645A6C" w14:textId="77777777" w:rsidR="003860DB" w:rsidRDefault="003860DB">
            <w:pPr>
              <w:rPr>
                <w:lang w:eastAsia="sv-SE"/>
              </w:rPr>
            </w:pPr>
          </w:p>
        </w:tc>
      </w:tr>
      <w:tr w:rsidR="003860DB" w14:paraId="7F2C4803" w14:textId="77777777">
        <w:tc>
          <w:tcPr>
            <w:tcW w:w="1496" w:type="dxa"/>
          </w:tcPr>
          <w:p w14:paraId="47710D9F" w14:textId="77777777" w:rsidR="003860DB" w:rsidRDefault="003516E7">
            <w:pPr>
              <w:rPr>
                <w:rFonts w:eastAsia="SimSun"/>
                <w:lang w:val="en-US"/>
              </w:rPr>
            </w:pPr>
            <w:r>
              <w:rPr>
                <w:rFonts w:eastAsia="SimSun" w:hint="eastAsia"/>
                <w:lang w:val="en-US"/>
              </w:rPr>
              <w:lastRenderedPageBreak/>
              <w:t>ZTE</w:t>
            </w:r>
          </w:p>
        </w:tc>
        <w:tc>
          <w:tcPr>
            <w:tcW w:w="1739" w:type="dxa"/>
          </w:tcPr>
          <w:p w14:paraId="572458BD" w14:textId="77777777" w:rsidR="003860DB" w:rsidRDefault="003516E7">
            <w:pPr>
              <w:rPr>
                <w:rFonts w:eastAsia="SimSun"/>
                <w:lang w:val="en-US"/>
              </w:rPr>
            </w:pPr>
            <w:r>
              <w:rPr>
                <w:rFonts w:eastAsia="SimSun" w:hint="eastAsia"/>
                <w:lang w:val="en-US"/>
              </w:rPr>
              <w:t>Option 1</w:t>
            </w:r>
          </w:p>
        </w:tc>
        <w:tc>
          <w:tcPr>
            <w:tcW w:w="6480" w:type="dxa"/>
          </w:tcPr>
          <w:p w14:paraId="286D2B8B" w14:textId="77777777" w:rsidR="003860DB" w:rsidRDefault="003516E7">
            <w:pPr>
              <w:rPr>
                <w:rFonts w:eastAsiaTheme="minorEastAsia"/>
                <w:lang w:val="en-US"/>
              </w:rPr>
            </w:pPr>
            <w:r>
              <w:rPr>
                <w:rFonts w:eastAsiaTheme="minorEastAsia" w:hint="eastAsia"/>
                <w:lang w:val="en-US"/>
              </w:rPr>
              <w:t xml:space="preserve">By proper configuration of CGT (including not configured) NW can control whether a </w:t>
            </w:r>
            <w:proofErr w:type="gramStart"/>
            <w:r>
              <w:rPr>
                <w:rFonts w:eastAsiaTheme="minorEastAsia" w:hint="eastAsia"/>
                <w:lang w:val="en-US"/>
              </w:rPr>
              <w:t>retransmission(</w:t>
            </w:r>
            <w:proofErr w:type="gramEnd"/>
            <w:r>
              <w:rPr>
                <w:rFonts w:eastAsiaTheme="minorEastAsia" w:hint="eastAsia"/>
                <w:lang w:val="en-US"/>
              </w:rPr>
              <w:t>including blind retransmission) is expected or not, based on which we don</w:t>
            </w:r>
            <w:r>
              <w:rPr>
                <w:rFonts w:eastAsiaTheme="minorEastAsia"/>
                <w:lang w:val="en-US"/>
              </w:rPr>
              <w:t>’</w:t>
            </w:r>
            <w:r>
              <w:rPr>
                <w:rFonts w:eastAsiaTheme="minorEastAsia" w:hint="eastAsia"/>
                <w:lang w:val="en-US"/>
              </w:rPr>
              <w:t xml:space="preserve">t think it is proper to directly extend the length by RTT. It shall be sufficient to introduce larger values to cover GEO RTT when periodicity is small. </w:t>
            </w:r>
          </w:p>
        </w:tc>
      </w:tr>
      <w:tr w:rsidR="00BE67AC" w14:paraId="4407BA9A" w14:textId="77777777">
        <w:tc>
          <w:tcPr>
            <w:tcW w:w="1496" w:type="dxa"/>
          </w:tcPr>
          <w:p w14:paraId="60D39718" w14:textId="7DBBDF8D" w:rsidR="00BE67AC" w:rsidRDefault="00BE67AC" w:rsidP="00BE67AC">
            <w:pPr>
              <w:rPr>
                <w:rFonts w:eastAsiaTheme="minorEastAsia"/>
              </w:rPr>
            </w:pPr>
            <w:r>
              <w:rPr>
                <w:lang w:eastAsia="sv-SE"/>
              </w:rPr>
              <w:t>Ericsson</w:t>
            </w:r>
          </w:p>
        </w:tc>
        <w:tc>
          <w:tcPr>
            <w:tcW w:w="1739" w:type="dxa"/>
          </w:tcPr>
          <w:p w14:paraId="3058653D" w14:textId="2B7C1ECF" w:rsidR="00BE67AC" w:rsidRDefault="00BE67AC" w:rsidP="00BE67AC">
            <w:pPr>
              <w:rPr>
                <w:rFonts w:eastAsiaTheme="minorEastAsia"/>
              </w:rPr>
            </w:pPr>
            <w:r>
              <w:rPr>
                <w:lang w:eastAsia="sv-SE"/>
              </w:rPr>
              <w:t>Option 1</w:t>
            </w:r>
          </w:p>
        </w:tc>
        <w:tc>
          <w:tcPr>
            <w:tcW w:w="6480" w:type="dxa"/>
          </w:tcPr>
          <w:p w14:paraId="4A308FC1" w14:textId="53B6A4F8" w:rsidR="00BE67AC" w:rsidRDefault="00BE67AC" w:rsidP="00BE67AC">
            <w:pPr>
              <w:rPr>
                <w:rFonts w:eastAsiaTheme="minorEastAsia"/>
              </w:rPr>
            </w:pPr>
            <w:r>
              <w:rPr>
                <w:lang w:eastAsia="sv-SE"/>
              </w:rPr>
              <w:t xml:space="preserve">If UE independently updates CGT by the UE-gNB extension, then gNB must also track changes to CGT. It is simpler to set CGT a bit longer than the UE-gNB RTT and not change it. </w:t>
            </w:r>
          </w:p>
        </w:tc>
      </w:tr>
      <w:tr w:rsidR="00D325C2" w14:paraId="5061DBE4" w14:textId="77777777">
        <w:tc>
          <w:tcPr>
            <w:tcW w:w="1496" w:type="dxa"/>
          </w:tcPr>
          <w:p w14:paraId="778E7777" w14:textId="709E77AF" w:rsidR="00D325C2" w:rsidRDefault="00D325C2" w:rsidP="00D325C2">
            <w:pPr>
              <w:rPr>
                <w:rFonts w:eastAsiaTheme="minorEastAsia"/>
              </w:rPr>
            </w:pPr>
            <w:r>
              <w:rPr>
                <w:rFonts w:eastAsia="Malgun Gothic" w:hint="eastAsia"/>
                <w:lang w:eastAsia="ko-KR"/>
              </w:rPr>
              <w:t>L</w:t>
            </w:r>
            <w:r>
              <w:rPr>
                <w:rFonts w:eastAsia="Malgun Gothic"/>
                <w:lang w:eastAsia="ko-KR"/>
              </w:rPr>
              <w:t>G</w:t>
            </w:r>
          </w:p>
        </w:tc>
        <w:tc>
          <w:tcPr>
            <w:tcW w:w="1739" w:type="dxa"/>
          </w:tcPr>
          <w:p w14:paraId="2F8A020C" w14:textId="0A62662B" w:rsidR="00D325C2" w:rsidRDefault="00D325C2" w:rsidP="00D325C2">
            <w:pPr>
              <w:rPr>
                <w:rFonts w:eastAsiaTheme="minorEastAsia"/>
              </w:rPr>
            </w:pPr>
            <w:r>
              <w:rPr>
                <w:rFonts w:eastAsia="Malgun Gothic" w:hint="eastAsia"/>
                <w:lang w:eastAsia="ko-KR"/>
              </w:rPr>
              <w:t>Option 1</w:t>
            </w:r>
          </w:p>
        </w:tc>
        <w:tc>
          <w:tcPr>
            <w:tcW w:w="6480" w:type="dxa"/>
          </w:tcPr>
          <w:p w14:paraId="5C7D5CE6" w14:textId="77777777" w:rsidR="00D325C2" w:rsidRDefault="00D325C2" w:rsidP="00D325C2">
            <w:pPr>
              <w:rPr>
                <w:rFonts w:eastAsiaTheme="minorEastAsia"/>
              </w:rPr>
            </w:pPr>
          </w:p>
        </w:tc>
      </w:tr>
      <w:tr w:rsidR="00D325C2" w14:paraId="7429F855" w14:textId="77777777">
        <w:tc>
          <w:tcPr>
            <w:tcW w:w="1496" w:type="dxa"/>
          </w:tcPr>
          <w:p w14:paraId="553D88BA" w14:textId="00785441" w:rsidR="00D325C2" w:rsidRPr="007A4220" w:rsidRDefault="007A4220" w:rsidP="00D325C2">
            <w:pPr>
              <w:rPr>
                <w:rFonts w:eastAsia="Malgun Gothic"/>
                <w:lang w:eastAsia="ko-KR"/>
              </w:rPr>
            </w:pPr>
            <w:r>
              <w:rPr>
                <w:rFonts w:eastAsia="Malgun Gothic" w:hint="eastAsia"/>
                <w:lang w:eastAsia="ko-KR"/>
              </w:rPr>
              <w:t>ITL</w:t>
            </w:r>
          </w:p>
        </w:tc>
        <w:tc>
          <w:tcPr>
            <w:tcW w:w="1739" w:type="dxa"/>
          </w:tcPr>
          <w:p w14:paraId="34B32BAD" w14:textId="699A37EC" w:rsidR="00D325C2" w:rsidRPr="007A4220" w:rsidRDefault="007A4220" w:rsidP="00D325C2">
            <w:pPr>
              <w:rPr>
                <w:rFonts w:eastAsia="Malgun Gothic"/>
                <w:lang w:eastAsia="ko-KR"/>
              </w:rPr>
            </w:pPr>
            <w:r>
              <w:rPr>
                <w:rFonts w:eastAsia="Malgun Gothic" w:hint="eastAsia"/>
                <w:lang w:eastAsia="ko-KR"/>
              </w:rPr>
              <w:t>Option 2</w:t>
            </w:r>
          </w:p>
        </w:tc>
        <w:tc>
          <w:tcPr>
            <w:tcW w:w="6480" w:type="dxa"/>
          </w:tcPr>
          <w:p w14:paraId="589F5919" w14:textId="7A5E2BB8" w:rsidR="00D325C2" w:rsidRPr="00480AEE" w:rsidRDefault="00480AEE" w:rsidP="00D325C2">
            <w:pPr>
              <w:rPr>
                <w:rFonts w:eastAsia="Malgun Gothic"/>
                <w:lang w:eastAsia="ko-KR"/>
              </w:rPr>
            </w:pPr>
            <w:r>
              <w:rPr>
                <w:rFonts w:eastAsia="Malgun Gothic" w:hint="eastAsia"/>
                <w:lang w:eastAsia="ko-KR"/>
              </w:rPr>
              <w:t xml:space="preserve">Agree with </w:t>
            </w:r>
            <w:r>
              <w:rPr>
                <w:rFonts w:eastAsia="Malgun Gothic"/>
                <w:lang w:eastAsia="ko-KR"/>
              </w:rPr>
              <w:t>Xiaomi and Oppo.</w:t>
            </w:r>
          </w:p>
        </w:tc>
      </w:tr>
      <w:tr w:rsidR="00A30C5A" w14:paraId="1636A07F" w14:textId="77777777">
        <w:tc>
          <w:tcPr>
            <w:tcW w:w="1496" w:type="dxa"/>
          </w:tcPr>
          <w:p w14:paraId="1BA018AE" w14:textId="390DCC7D"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7DF9278" w14:textId="0E58B045"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2</w:t>
            </w:r>
          </w:p>
        </w:tc>
        <w:tc>
          <w:tcPr>
            <w:tcW w:w="6480" w:type="dxa"/>
          </w:tcPr>
          <w:p w14:paraId="0702EC79" w14:textId="77777777" w:rsidR="00A30C5A" w:rsidRDefault="00A30C5A" w:rsidP="00D325C2">
            <w:pPr>
              <w:rPr>
                <w:rFonts w:eastAsia="Malgun Gothic"/>
                <w:lang w:eastAsia="ko-KR"/>
              </w:rPr>
            </w:pPr>
          </w:p>
        </w:tc>
      </w:tr>
      <w:tr w:rsidR="00404522" w14:paraId="5C66AC28" w14:textId="77777777" w:rsidTr="00404522">
        <w:tc>
          <w:tcPr>
            <w:tcW w:w="1496" w:type="dxa"/>
          </w:tcPr>
          <w:p w14:paraId="275A4224" w14:textId="77777777" w:rsidR="00404522" w:rsidRDefault="00404522" w:rsidP="00F04009">
            <w:pPr>
              <w:rPr>
                <w:rFonts w:eastAsiaTheme="minorEastAsia"/>
              </w:rPr>
            </w:pPr>
            <w:r>
              <w:rPr>
                <w:rFonts w:eastAsiaTheme="minorEastAsia"/>
              </w:rPr>
              <w:t>Intel</w:t>
            </w:r>
          </w:p>
        </w:tc>
        <w:tc>
          <w:tcPr>
            <w:tcW w:w="1739" w:type="dxa"/>
          </w:tcPr>
          <w:p w14:paraId="4CA825E3" w14:textId="77777777" w:rsidR="00404522" w:rsidRDefault="00404522" w:rsidP="00F04009">
            <w:pPr>
              <w:rPr>
                <w:rFonts w:eastAsiaTheme="minorEastAsia"/>
              </w:rPr>
            </w:pPr>
            <w:r>
              <w:rPr>
                <w:rFonts w:eastAsiaTheme="minorEastAsia"/>
              </w:rPr>
              <w:t>Option 1</w:t>
            </w:r>
          </w:p>
        </w:tc>
        <w:tc>
          <w:tcPr>
            <w:tcW w:w="6480" w:type="dxa"/>
          </w:tcPr>
          <w:p w14:paraId="69C241E4" w14:textId="77777777" w:rsidR="00404522" w:rsidRDefault="00404522" w:rsidP="00F04009">
            <w:pPr>
              <w:rPr>
                <w:rFonts w:eastAsiaTheme="minorEastAsia"/>
              </w:rPr>
            </w:pPr>
          </w:p>
        </w:tc>
      </w:tr>
      <w:tr w:rsidR="00673ACE" w14:paraId="651A4607" w14:textId="77777777" w:rsidTr="00404522">
        <w:tc>
          <w:tcPr>
            <w:tcW w:w="1496" w:type="dxa"/>
          </w:tcPr>
          <w:p w14:paraId="3BCB8950" w14:textId="7D70EAF7" w:rsidR="00673ACE" w:rsidRDefault="00673ACE" w:rsidP="00F04009">
            <w:pPr>
              <w:rPr>
                <w:rFonts w:eastAsiaTheme="minorEastAsia"/>
              </w:rPr>
            </w:pPr>
            <w:r>
              <w:rPr>
                <w:rFonts w:eastAsiaTheme="minorEastAsia"/>
                <w:lang w:eastAsia="en-GB"/>
              </w:rPr>
              <w:t>CATT</w:t>
            </w:r>
          </w:p>
        </w:tc>
        <w:tc>
          <w:tcPr>
            <w:tcW w:w="1739" w:type="dxa"/>
          </w:tcPr>
          <w:p w14:paraId="0A5FA5A5" w14:textId="6FF30781" w:rsidR="00673ACE" w:rsidRDefault="00673ACE" w:rsidP="00F04009">
            <w:pPr>
              <w:rPr>
                <w:rFonts w:eastAsiaTheme="minorEastAsia"/>
              </w:rPr>
            </w:pPr>
            <w:r>
              <w:rPr>
                <w:rFonts w:eastAsiaTheme="minorEastAsia"/>
                <w:lang w:eastAsia="en-GB"/>
              </w:rPr>
              <w:t>Option 2</w:t>
            </w:r>
          </w:p>
        </w:tc>
        <w:tc>
          <w:tcPr>
            <w:tcW w:w="6480" w:type="dxa"/>
          </w:tcPr>
          <w:p w14:paraId="12626DC8" w14:textId="77777777" w:rsidR="00673ACE" w:rsidRDefault="00673ACE" w:rsidP="00F04009">
            <w:pPr>
              <w:rPr>
                <w:rFonts w:eastAsiaTheme="minorEastAsia"/>
              </w:rPr>
            </w:pPr>
          </w:p>
        </w:tc>
      </w:tr>
      <w:tr w:rsidR="009572FD" w14:paraId="7DC4780C" w14:textId="77777777" w:rsidTr="00404522">
        <w:tc>
          <w:tcPr>
            <w:tcW w:w="1496" w:type="dxa"/>
          </w:tcPr>
          <w:p w14:paraId="17DFD871" w14:textId="08524665" w:rsidR="009572FD" w:rsidRDefault="009572FD" w:rsidP="009572FD">
            <w:pPr>
              <w:rPr>
                <w:rFonts w:eastAsiaTheme="minorEastAsia"/>
                <w:lang w:eastAsia="en-GB"/>
              </w:rPr>
            </w:pPr>
            <w:proofErr w:type="spellStart"/>
            <w:r>
              <w:rPr>
                <w:rFonts w:eastAsiaTheme="minorEastAsia"/>
              </w:rPr>
              <w:t>Spreadtrum</w:t>
            </w:r>
            <w:proofErr w:type="spellEnd"/>
          </w:p>
        </w:tc>
        <w:tc>
          <w:tcPr>
            <w:tcW w:w="1739" w:type="dxa"/>
          </w:tcPr>
          <w:p w14:paraId="017F26BE" w14:textId="57633C60" w:rsidR="009572FD" w:rsidRDefault="009572FD" w:rsidP="009572FD">
            <w:pPr>
              <w:rPr>
                <w:rFonts w:eastAsiaTheme="minorEastAsia"/>
                <w:lang w:eastAsia="en-GB"/>
              </w:rPr>
            </w:pPr>
            <w:r>
              <w:rPr>
                <w:rFonts w:eastAsiaTheme="minorEastAsia" w:hint="eastAsia"/>
              </w:rPr>
              <w:t>O</w:t>
            </w:r>
            <w:r>
              <w:rPr>
                <w:rFonts w:eastAsiaTheme="minorEastAsia"/>
              </w:rPr>
              <w:t>ption 1</w:t>
            </w:r>
          </w:p>
        </w:tc>
        <w:tc>
          <w:tcPr>
            <w:tcW w:w="6480" w:type="dxa"/>
          </w:tcPr>
          <w:p w14:paraId="05FE09A3" w14:textId="151004BF" w:rsidR="009572FD" w:rsidRDefault="009572FD" w:rsidP="009572FD">
            <w:pPr>
              <w:rPr>
                <w:rFonts w:eastAsiaTheme="minorEastAsia"/>
              </w:rPr>
            </w:pPr>
            <w:r>
              <w:rPr>
                <w:rFonts w:eastAsiaTheme="minorEastAsia"/>
              </w:rPr>
              <w:t>Agree with ZTE.</w:t>
            </w:r>
          </w:p>
        </w:tc>
      </w:tr>
      <w:tr w:rsidR="002956F8" w14:paraId="13B85301" w14:textId="77777777" w:rsidTr="00404522">
        <w:tc>
          <w:tcPr>
            <w:tcW w:w="1496" w:type="dxa"/>
          </w:tcPr>
          <w:p w14:paraId="3E2D8AEF" w14:textId="58DA2C0D" w:rsidR="002956F8" w:rsidRDefault="002956F8" w:rsidP="009572FD">
            <w:pPr>
              <w:rPr>
                <w:rFonts w:eastAsiaTheme="minorEastAsia"/>
              </w:rPr>
            </w:pPr>
            <w:r>
              <w:rPr>
                <w:rFonts w:eastAsiaTheme="minorEastAsia" w:hint="eastAsia"/>
              </w:rPr>
              <w:t>R</w:t>
            </w:r>
            <w:r>
              <w:rPr>
                <w:rFonts w:eastAsiaTheme="minorEastAsia"/>
              </w:rPr>
              <w:t>akuten Mobile</w:t>
            </w:r>
          </w:p>
        </w:tc>
        <w:tc>
          <w:tcPr>
            <w:tcW w:w="1739" w:type="dxa"/>
          </w:tcPr>
          <w:p w14:paraId="7437C29F" w14:textId="02D3B4F5" w:rsidR="002956F8" w:rsidRDefault="002956F8" w:rsidP="009572FD">
            <w:pPr>
              <w:rPr>
                <w:rFonts w:eastAsiaTheme="minorEastAsia"/>
              </w:rPr>
            </w:pPr>
            <w:r>
              <w:rPr>
                <w:rFonts w:eastAsiaTheme="minorEastAsia" w:hint="eastAsia"/>
              </w:rPr>
              <w:t>O</w:t>
            </w:r>
            <w:r>
              <w:rPr>
                <w:rFonts w:eastAsiaTheme="minorEastAsia"/>
              </w:rPr>
              <w:t>ption 1</w:t>
            </w:r>
          </w:p>
        </w:tc>
        <w:tc>
          <w:tcPr>
            <w:tcW w:w="6480" w:type="dxa"/>
          </w:tcPr>
          <w:p w14:paraId="1A3238C3" w14:textId="77777777" w:rsidR="002956F8" w:rsidRDefault="002956F8" w:rsidP="009572FD">
            <w:pPr>
              <w:rPr>
                <w:rFonts w:eastAsiaTheme="minorEastAsia"/>
              </w:rPr>
            </w:pPr>
          </w:p>
        </w:tc>
      </w:tr>
      <w:tr w:rsidR="002D7718" w14:paraId="40227E85" w14:textId="77777777" w:rsidTr="00404522">
        <w:tc>
          <w:tcPr>
            <w:tcW w:w="1496" w:type="dxa"/>
          </w:tcPr>
          <w:p w14:paraId="3D70C671" w14:textId="025D143C" w:rsidR="002D7718" w:rsidRDefault="002D7718" w:rsidP="009572FD">
            <w:pPr>
              <w:rPr>
                <w:rFonts w:eastAsiaTheme="minorEastAsia"/>
              </w:rPr>
            </w:pPr>
            <w:r>
              <w:rPr>
                <w:rFonts w:eastAsiaTheme="minorEastAsia"/>
              </w:rPr>
              <w:t>InterDigital</w:t>
            </w:r>
          </w:p>
        </w:tc>
        <w:tc>
          <w:tcPr>
            <w:tcW w:w="1739" w:type="dxa"/>
          </w:tcPr>
          <w:p w14:paraId="2A79BEAF" w14:textId="59163FC2" w:rsidR="002D7718" w:rsidRDefault="002D7718" w:rsidP="009572FD">
            <w:pPr>
              <w:rPr>
                <w:rFonts w:eastAsiaTheme="minorEastAsia"/>
              </w:rPr>
            </w:pPr>
            <w:r>
              <w:rPr>
                <w:rFonts w:eastAsiaTheme="minorEastAsia"/>
              </w:rPr>
              <w:t>Option 1</w:t>
            </w:r>
          </w:p>
        </w:tc>
        <w:tc>
          <w:tcPr>
            <w:tcW w:w="6480" w:type="dxa"/>
          </w:tcPr>
          <w:p w14:paraId="1B950D0D" w14:textId="77777777" w:rsidR="002D7718" w:rsidRDefault="002D7718" w:rsidP="009572FD">
            <w:pPr>
              <w:rPr>
                <w:rFonts w:eastAsiaTheme="minorEastAsia"/>
              </w:rPr>
            </w:pPr>
          </w:p>
        </w:tc>
      </w:tr>
    </w:tbl>
    <w:p w14:paraId="0928D66F" w14:textId="7C09BA56" w:rsidR="003860DB" w:rsidRDefault="003860DB">
      <w:pPr>
        <w:rPr>
          <w:b/>
          <w:bCs/>
        </w:rPr>
      </w:pPr>
    </w:p>
    <w:p w14:paraId="5756EAFD" w14:textId="63BC5579" w:rsidR="00AE0CAA" w:rsidRPr="00AE0CAA" w:rsidRDefault="00AE0CAA" w:rsidP="00AE0CAA">
      <w:pPr>
        <w:rPr>
          <w:b/>
          <w:bCs/>
          <w:i/>
          <w:iCs/>
          <w:color w:val="4472C4" w:themeColor="accent1"/>
        </w:rPr>
      </w:pPr>
      <w:r w:rsidRPr="00AE0CAA">
        <w:rPr>
          <w:b/>
          <w:bCs/>
          <w:i/>
          <w:iCs/>
          <w:color w:val="4472C4" w:themeColor="accent1"/>
        </w:rPr>
        <w:t>Rapporteur’s Summary:</w:t>
      </w:r>
    </w:p>
    <w:p w14:paraId="6D1C305F" w14:textId="04D415D9" w:rsidR="00AE0CAA" w:rsidRPr="00AE0CAA" w:rsidRDefault="00AE0CAA" w:rsidP="00AE0CAA">
      <w:pPr>
        <w:rPr>
          <w:i/>
          <w:iCs/>
          <w:color w:val="4472C4" w:themeColor="accent1"/>
        </w:rPr>
      </w:pPr>
      <w:r w:rsidRPr="00AE0CAA">
        <w:rPr>
          <w:i/>
          <w:iCs/>
          <w:color w:val="4472C4" w:themeColor="accent1"/>
        </w:rPr>
        <w:t>Out of 19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383"/>
        <w:gridCol w:w="2331"/>
        <w:gridCol w:w="2449"/>
      </w:tblGrid>
      <w:tr w:rsidR="00AE0CAA" w:rsidRPr="00AE0CAA" w14:paraId="4913BF66" w14:textId="77777777" w:rsidTr="004E58C8">
        <w:trPr>
          <w:jc w:val="center"/>
        </w:trPr>
        <w:tc>
          <w:tcPr>
            <w:tcW w:w="7163" w:type="dxa"/>
            <w:gridSpan w:val="3"/>
            <w:shd w:val="clear" w:color="auto" w:fill="F2F2F2" w:themeFill="background1" w:themeFillShade="F2"/>
            <w:vAlign w:val="center"/>
          </w:tcPr>
          <w:p w14:paraId="6D78A9B7" w14:textId="77777777" w:rsidR="00AE0CAA" w:rsidRPr="00AE0CAA" w:rsidRDefault="00AE0CAA" w:rsidP="004E58C8">
            <w:pPr>
              <w:jc w:val="center"/>
              <w:rPr>
                <w:b/>
                <w:i/>
                <w:iCs/>
                <w:color w:val="4472C4" w:themeColor="accent1"/>
              </w:rPr>
            </w:pPr>
            <w:r w:rsidRPr="00AE0CAA">
              <w:rPr>
                <w:b/>
                <w:i/>
                <w:iCs/>
                <w:color w:val="4472C4" w:themeColor="accent1"/>
              </w:rPr>
              <w:t xml:space="preserve">Preferred method to extend </w:t>
            </w:r>
            <w:proofErr w:type="spellStart"/>
            <w:r w:rsidRPr="00AE0CAA">
              <w:rPr>
                <w:b/>
                <w:i/>
                <w:iCs/>
                <w:color w:val="4472C4" w:themeColor="accent1"/>
              </w:rPr>
              <w:t>configuredGrantTimer</w:t>
            </w:r>
            <w:proofErr w:type="spellEnd"/>
            <w:r w:rsidRPr="00AE0CAA">
              <w:rPr>
                <w:b/>
                <w:i/>
                <w:iCs/>
                <w:color w:val="4472C4" w:themeColor="accent1"/>
              </w:rPr>
              <w:t>?</w:t>
            </w:r>
          </w:p>
        </w:tc>
      </w:tr>
      <w:tr w:rsidR="00AE0CAA" w:rsidRPr="00AE0CAA" w14:paraId="6A3EF1BC" w14:textId="77777777" w:rsidTr="004E58C8">
        <w:trPr>
          <w:jc w:val="center"/>
        </w:trPr>
        <w:tc>
          <w:tcPr>
            <w:tcW w:w="2383" w:type="dxa"/>
            <w:shd w:val="clear" w:color="auto" w:fill="F2F2F2" w:themeFill="background1" w:themeFillShade="F2"/>
            <w:vAlign w:val="center"/>
          </w:tcPr>
          <w:p w14:paraId="15A297E1" w14:textId="77777777" w:rsidR="00AE0CAA" w:rsidRPr="00AE0CAA" w:rsidRDefault="00AE0CAA" w:rsidP="004E58C8">
            <w:pPr>
              <w:jc w:val="center"/>
              <w:rPr>
                <w:i/>
                <w:iCs/>
                <w:color w:val="4472C4" w:themeColor="accent1"/>
              </w:rPr>
            </w:pPr>
            <w:r w:rsidRPr="00AE0CAA">
              <w:rPr>
                <w:i/>
                <w:iCs/>
                <w:color w:val="4472C4" w:themeColor="accent1"/>
              </w:rPr>
              <w:t>Option 1</w:t>
            </w:r>
          </w:p>
        </w:tc>
        <w:tc>
          <w:tcPr>
            <w:tcW w:w="2331" w:type="dxa"/>
            <w:shd w:val="clear" w:color="auto" w:fill="F2F2F2" w:themeFill="background1" w:themeFillShade="F2"/>
            <w:vAlign w:val="center"/>
          </w:tcPr>
          <w:p w14:paraId="19A954D4" w14:textId="77777777" w:rsidR="00AE0CAA" w:rsidRPr="00AE0CAA" w:rsidRDefault="00AE0CAA" w:rsidP="004E58C8">
            <w:pPr>
              <w:jc w:val="center"/>
              <w:rPr>
                <w:i/>
                <w:iCs/>
                <w:color w:val="4472C4" w:themeColor="accent1"/>
              </w:rPr>
            </w:pPr>
            <w:r w:rsidRPr="00AE0CAA">
              <w:rPr>
                <w:i/>
                <w:iCs/>
                <w:color w:val="4472C4" w:themeColor="accent1"/>
              </w:rPr>
              <w:t>Option 2</w:t>
            </w:r>
          </w:p>
        </w:tc>
        <w:tc>
          <w:tcPr>
            <w:tcW w:w="2449" w:type="dxa"/>
            <w:shd w:val="clear" w:color="auto" w:fill="F2F2F2" w:themeFill="background1" w:themeFillShade="F2"/>
          </w:tcPr>
          <w:p w14:paraId="10280470" w14:textId="77777777" w:rsidR="00AE0CAA" w:rsidRPr="00AE0CAA" w:rsidRDefault="00AE0CAA" w:rsidP="004E58C8">
            <w:pPr>
              <w:jc w:val="center"/>
              <w:rPr>
                <w:i/>
                <w:iCs/>
                <w:color w:val="4472C4" w:themeColor="accent1"/>
              </w:rPr>
            </w:pPr>
            <w:r w:rsidRPr="00AE0CAA">
              <w:rPr>
                <w:i/>
                <w:iCs/>
                <w:color w:val="4472C4" w:themeColor="accent1"/>
              </w:rPr>
              <w:t>Option 3</w:t>
            </w:r>
          </w:p>
        </w:tc>
      </w:tr>
      <w:tr w:rsidR="00AE0CAA" w:rsidRPr="00AE0CAA" w14:paraId="45C8F1BC" w14:textId="77777777" w:rsidTr="004E58C8">
        <w:trPr>
          <w:jc w:val="center"/>
        </w:trPr>
        <w:tc>
          <w:tcPr>
            <w:tcW w:w="2383" w:type="dxa"/>
            <w:vAlign w:val="center"/>
          </w:tcPr>
          <w:p w14:paraId="0BCCAA38" w14:textId="77777777" w:rsidR="00AE0CAA" w:rsidRPr="00AE0CAA" w:rsidRDefault="00AE0CAA" w:rsidP="004E58C8">
            <w:pPr>
              <w:jc w:val="center"/>
              <w:rPr>
                <w:i/>
                <w:iCs/>
                <w:color w:val="4472C4" w:themeColor="accent1"/>
              </w:rPr>
            </w:pPr>
            <w:r w:rsidRPr="00AE0CAA">
              <w:rPr>
                <w:i/>
                <w:iCs/>
                <w:color w:val="4472C4" w:themeColor="accent1"/>
              </w:rPr>
              <w:t>9</w:t>
            </w:r>
          </w:p>
        </w:tc>
        <w:tc>
          <w:tcPr>
            <w:tcW w:w="2331" w:type="dxa"/>
          </w:tcPr>
          <w:p w14:paraId="45AACF8E" w14:textId="77777777" w:rsidR="00AE0CAA" w:rsidRPr="00AE0CAA" w:rsidRDefault="00AE0CAA" w:rsidP="004E58C8">
            <w:pPr>
              <w:jc w:val="center"/>
              <w:rPr>
                <w:i/>
                <w:iCs/>
                <w:color w:val="4472C4" w:themeColor="accent1"/>
              </w:rPr>
            </w:pPr>
            <w:r w:rsidRPr="00AE0CAA">
              <w:rPr>
                <w:i/>
                <w:iCs/>
                <w:color w:val="4472C4" w:themeColor="accent1"/>
              </w:rPr>
              <w:t>10</w:t>
            </w:r>
          </w:p>
        </w:tc>
        <w:tc>
          <w:tcPr>
            <w:tcW w:w="2449" w:type="dxa"/>
          </w:tcPr>
          <w:p w14:paraId="44E950AE" w14:textId="77777777" w:rsidR="00AE0CAA" w:rsidRPr="00AE0CAA" w:rsidRDefault="00AE0CAA" w:rsidP="004E58C8">
            <w:pPr>
              <w:jc w:val="center"/>
              <w:rPr>
                <w:i/>
                <w:iCs/>
                <w:color w:val="4472C4" w:themeColor="accent1"/>
              </w:rPr>
            </w:pPr>
            <w:r w:rsidRPr="00AE0CAA">
              <w:rPr>
                <w:i/>
                <w:iCs/>
                <w:color w:val="4472C4" w:themeColor="accent1"/>
              </w:rPr>
              <w:t>-</w:t>
            </w:r>
          </w:p>
        </w:tc>
      </w:tr>
    </w:tbl>
    <w:p w14:paraId="48EEA0EC" w14:textId="77777777" w:rsidR="00AE0CAA" w:rsidRPr="00AE0CAA" w:rsidRDefault="00AE0CAA" w:rsidP="00AE0CAA">
      <w:pPr>
        <w:ind w:left="1440" w:hanging="1440"/>
        <w:rPr>
          <w:bCs/>
          <w:i/>
          <w:iCs/>
          <w:color w:val="4472C4" w:themeColor="accent1"/>
          <w:lang w:eastAsia="sv-SE"/>
        </w:rPr>
      </w:pPr>
    </w:p>
    <w:p w14:paraId="05A05F98" w14:textId="77777777" w:rsidR="00AE0CAA" w:rsidRPr="00AE0CAA" w:rsidRDefault="00AE0CAA" w:rsidP="00AE0CAA">
      <w:pPr>
        <w:rPr>
          <w:i/>
          <w:iCs/>
          <w:color w:val="4472C4" w:themeColor="accent1"/>
          <w:lang w:eastAsia="sv-SE"/>
        </w:rPr>
      </w:pPr>
      <w:r w:rsidRPr="00AE0CAA">
        <w:rPr>
          <w:i/>
          <w:iCs/>
          <w:color w:val="4472C4" w:themeColor="accent1"/>
          <w:lang w:eastAsia="sv-SE"/>
        </w:rPr>
        <w:t>The following is further commented:</w:t>
      </w:r>
    </w:p>
    <w:p w14:paraId="7480063C" w14:textId="77777777" w:rsidR="00AE0CAA" w:rsidRPr="00AE0CAA" w:rsidRDefault="00AE0CAA" w:rsidP="00AE0CAA">
      <w:pPr>
        <w:pStyle w:val="ListParagraph"/>
        <w:numPr>
          <w:ilvl w:val="0"/>
          <w:numId w:val="26"/>
        </w:numPr>
        <w:rPr>
          <w:rFonts w:ascii="Arial" w:hAnsi="Arial" w:cs="Arial"/>
          <w:i/>
          <w:iCs/>
          <w:color w:val="4472C4" w:themeColor="accent1"/>
          <w:sz w:val="20"/>
          <w:szCs w:val="20"/>
          <w:lang w:eastAsia="sv-SE"/>
        </w:rPr>
      </w:pPr>
      <w:r w:rsidRPr="00AE0CAA">
        <w:rPr>
          <w:rFonts w:ascii="Arial" w:hAnsi="Arial" w:cs="Arial"/>
          <w:i/>
          <w:iCs/>
          <w:color w:val="4472C4" w:themeColor="accent1"/>
          <w:sz w:val="20"/>
          <w:szCs w:val="20"/>
          <w:lang w:eastAsia="sv-SE"/>
        </w:rPr>
        <w:t>Option 1:</w:t>
      </w:r>
    </w:p>
    <w:p w14:paraId="6E7C1897" w14:textId="77777777" w:rsidR="00AE0CAA" w:rsidRPr="00AE0CAA" w:rsidRDefault="00AE0CAA" w:rsidP="00AE0CAA">
      <w:pPr>
        <w:pStyle w:val="ListParagraph"/>
        <w:numPr>
          <w:ilvl w:val="1"/>
          <w:numId w:val="26"/>
        </w:numPr>
        <w:rPr>
          <w:rFonts w:ascii="Arial" w:hAnsi="Arial" w:cs="Arial"/>
          <w:i/>
          <w:iCs/>
          <w:color w:val="4472C4" w:themeColor="accent1"/>
          <w:sz w:val="20"/>
          <w:szCs w:val="20"/>
          <w:lang w:eastAsia="sv-SE"/>
        </w:rPr>
      </w:pPr>
      <w:r w:rsidRPr="00AE0CAA">
        <w:rPr>
          <w:rFonts w:ascii="Arial" w:hAnsi="Arial" w:cs="Arial"/>
          <w:i/>
          <w:iCs/>
          <w:color w:val="4472C4" w:themeColor="accent1"/>
          <w:sz w:val="20"/>
          <w:szCs w:val="20"/>
          <w:lang w:eastAsia="sv-SE"/>
        </w:rPr>
        <w:t>(2) Difficult to cover all UE-gNB RTTs as unit of CGT is periodicity</w:t>
      </w:r>
    </w:p>
    <w:p w14:paraId="29C84F2B" w14:textId="77777777" w:rsidR="00AE0CAA" w:rsidRPr="00AE0CAA" w:rsidRDefault="00AE0CAA" w:rsidP="00AE0CAA">
      <w:pPr>
        <w:pStyle w:val="ListParagraph"/>
        <w:numPr>
          <w:ilvl w:val="1"/>
          <w:numId w:val="26"/>
        </w:numPr>
        <w:rPr>
          <w:rFonts w:ascii="Arial" w:hAnsi="Arial" w:cs="Arial"/>
          <w:i/>
          <w:iCs/>
          <w:color w:val="4472C4" w:themeColor="accent1"/>
          <w:sz w:val="20"/>
          <w:szCs w:val="20"/>
          <w:lang w:eastAsia="sv-SE"/>
        </w:rPr>
      </w:pPr>
      <w:r w:rsidRPr="00AE0CAA">
        <w:rPr>
          <w:rFonts w:ascii="Arial" w:hAnsi="Arial" w:cs="Arial"/>
          <w:i/>
          <w:iCs/>
          <w:color w:val="4472C4" w:themeColor="accent1"/>
          <w:sz w:val="20"/>
          <w:szCs w:val="20"/>
          <w:lang w:eastAsia="sv-SE"/>
        </w:rPr>
        <w:t>(2) Would lead to additional signaling overhead</w:t>
      </w:r>
    </w:p>
    <w:p w14:paraId="0491F745" w14:textId="77777777" w:rsidR="00AE0CAA" w:rsidRPr="00AE0CAA" w:rsidRDefault="00AE0CAA" w:rsidP="00AE0CAA">
      <w:pPr>
        <w:pStyle w:val="ListParagraph"/>
        <w:numPr>
          <w:ilvl w:val="1"/>
          <w:numId w:val="26"/>
        </w:numPr>
        <w:rPr>
          <w:rFonts w:ascii="Arial" w:hAnsi="Arial" w:cs="Arial"/>
          <w:i/>
          <w:iCs/>
          <w:color w:val="4472C4" w:themeColor="accent1"/>
          <w:sz w:val="20"/>
          <w:szCs w:val="20"/>
          <w:lang w:eastAsia="sv-SE"/>
        </w:rPr>
      </w:pPr>
      <w:r w:rsidRPr="00AE0CAA">
        <w:rPr>
          <w:rFonts w:ascii="Arial" w:hAnsi="Arial" w:cs="Arial"/>
          <w:i/>
          <w:iCs/>
          <w:color w:val="4472C4" w:themeColor="accent1"/>
          <w:sz w:val="20"/>
          <w:szCs w:val="20"/>
          <w:lang w:eastAsia="sv-SE"/>
        </w:rPr>
        <w:t>simpler</w:t>
      </w:r>
    </w:p>
    <w:p w14:paraId="6EC7D2F4" w14:textId="77777777" w:rsidR="00AE0CAA" w:rsidRPr="00AE0CAA" w:rsidRDefault="00AE0CAA" w:rsidP="00AE0CAA">
      <w:pPr>
        <w:pStyle w:val="ListParagraph"/>
        <w:numPr>
          <w:ilvl w:val="0"/>
          <w:numId w:val="26"/>
        </w:numPr>
        <w:rPr>
          <w:rFonts w:ascii="Arial" w:hAnsi="Arial" w:cs="Arial"/>
          <w:i/>
          <w:iCs/>
          <w:color w:val="4472C4" w:themeColor="accent1"/>
          <w:sz w:val="20"/>
          <w:szCs w:val="20"/>
          <w:lang w:eastAsia="sv-SE"/>
        </w:rPr>
      </w:pPr>
      <w:r w:rsidRPr="00AE0CAA">
        <w:rPr>
          <w:rFonts w:ascii="Arial" w:hAnsi="Arial" w:cs="Arial"/>
          <w:i/>
          <w:iCs/>
          <w:color w:val="4472C4" w:themeColor="accent1"/>
          <w:sz w:val="20"/>
          <w:szCs w:val="20"/>
          <w:lang w:eastAsia="sv-SE"/>
        </w:rPr>
        <w:t>Option 2:</w:t>
      </w:r>
    </w:p>
    <w:p w14:paraId="02F4C006" w14:textId="77777777" w:rsidR="00AE0CAA" w:rsidRPr="00AE0CAA" w:rsidRDefault="00AE0CAA" w:rsidP="00AE0CAA">
      <w:pPr>
        <w:pStyle w:val="ListParagraph"/>
        <w:numPr>
          <w:ilvl w:val="1"/>
          <w:numId w:val="26"/>
        </w:numPr>
        <w:rPr>
          <w:rFonts w:ascii="Arial" w:hAnsi="Arial" w:cs="Arial"/>
          <w:i/>
          <w:iCs/>
          <w:color w:val="4472C4" w:themeColor="accent1"/>
          <w:sz w:val="20"/>
          <w:szCs w:val="20"/>
          <w:lang w:eastAsia="sv-SE"/>
        </w:rPr>
      </w:pPr>
      <w:r w:rsidRPr="00AE0CAA">
        <w:rPr>
          <w:rFonts w:ascii="Arial" w:hAnsi="Arial" w:cs="Arial"/>
          <w:i/>
          <w:iCs/>
          <w:color w:val="4472C4" w:themeColor="accent1"/>
          <w:sz w:val="20"/>
          <w:szCs w:val="20"/>
          <w:lang w:eastAsia="sv-SE"/>
        </w:rPr>
        <w:t>(2) Proper configuration will allow NW to control retransmission (including blind retransmission), so length shouldn’t be extended by UE-gNB RTT.</w:t>
      </w:r>
    </w:p>
    <w:p w14:paraId="02775085" w14:textId="77777777" w:rsidR="00AE0CAA" w:rsidRPr="00AE0CAA" w:rsidRDefault="00AE0CAA" w:rsidP="00AE0CAA">
      <w:pPr>
        <w:pStyle w:val="ListParagraph"/>
        <w:numPr>
          <w:ilvl w:val="1"/>
          <w:numId w:val="26"/>
        </w:numPr>
        <w:rPr>
          <w:rFonts w:ascii="Arial" w:hAnsi="Arial" w:cs="Arial"/>
          <w:i/>
          <w:iCs/>
          <w:color w:val="4472C4" w:themeColor="accent1"/>
          <w:sz w:val="20"/>
          <w:szCs w:val="20"/>
          <w:lang w:eastAsia="sv-SE"/>
        </w:rPr>
      </w:pPr>
      <w:r w:rsidRPr="00AE0CAA">
        <w:rPr>
          <w:rFonts w:ascii="Arial" w:hAnsi="Arial" w:cs="Arial"/>
          <w:i/>
          <w:iCs/>
          <w:color w:val="4472C4" w:themeColor="accent1"/>
          <w:sz w:val="20"/>
          <w:szCs w:val="20"/>
          <w:lang w:eastAsia="sv-SE"/>
        </w:rPr>
        <w:t>UE-gNB already available at MAC, and CG resources can be used more efficiently</w:t>
      </w:r>
    </w:p>
    <w:p w14:paraId="3658A37C" w14:textId="77777777" w:rsidR="00AE0CAA" w:rsidRPr="00AE0CAA" w:rsidRDefault="00AE0CAA" w:rsidP="00AE0CAA">
      <w:pPr>
        <w:pStyle w:val="ListParagraph"/>
        <w:numPr>
          <w:ilvl w:val="1"/>
          <w:numId w:val="26"/>
        </w:numPr>
        <w:rPr>
          <w:rFonts w:ascii="Arial" w:hAnsi="Arial" w:cs="Arial"/>
          <w:i/>
          <w:iCs/>
          <w:color w:val="4472C4" w:themeColor="accent1"/>
          <w:sz w:val="20"/>
          <w:szCs w:val="20"/>
          <w:lang w:eastAsia="sv-SE"/>
        </w:rPr>
      </w:pPr>
      <w:r w:rsidRPr="00AE0CAA">
        <w:rPr>
          <w:rFonts w:ascii="Arial" w:hAnsi="Arial" w:cs="Arial"/>
          <w:i/>
          <w:iCs/>
          <w:color w:val="4472C4" w:themeColor="accent1"/>
          <w:sz w:val="20"/>
          <w:szCs w:val="20"/>
          <w:lang w:eastAsia="sv-SE"/>
        </w:rPr>
        <w:t>Would require gNB to also track UE-gNB RTT</w:t>
      </w:r>
    </w:p>
    <w:p w14:paraId="01849A1F" w14:textId="77777777" w:rsidR="00AE0CAA" w:rsidRPr="00AE0CAA" w:rsidRDefault="00AE0CAA" w:rsidP="00AE0CAA">
      <w:pPr>
        <w:rPr>
          <w:rFonts w:cs="Arial"/>
          <w:i/>
          <w:iCs/>
          <w:color w:val="4472C4" w:themeColor="accent1"/>
        </w:rPr>
      </w:pPr>
      <w:r w:rsidRPr="00AE0CAA">
        <w:rPr>
          <w:rFonts w:cs="Arial"/>
          <w:i/>
          <w:iCs/>
          <w:color w:val="4472C4" w:themeColor="accent1"/>
        </w:rPr>
        <w:t xml:space="preserve">Based on split opinion, Rapporteur suggests that RAN2 further discuss the method to extend </w:t>
      </w:r>
      <w:proofErr w:type="spellStart"/>
      <w:proofErr w:type="gramStart"/>
      <w:r w:rsidRPr="00AE0CAA">
        <w:rPr>
          <w:bCs/>
          <w:i/>
          <w:iCs/>
          <w:color w:val="4472C4" w:themeColor="accent1"/>
        </w:rPr>
        <w:t>configuredGrantTimer</w:t>
      </w:r>
      <w:proofErr w:type="spellEnd"/>
      <w:r w:rsidRPr="00AE0CAA">
        <w:rPr>
          <w:bCs/>
          <w:i/>
          <w:iCs/>
          <w:color w:val="4472C4" w:themeColor="accent1"/>
        </w:rPr>
        <w:t xml:space="preserve">  in</w:t>
      </w:r>
      <w:proofErr w:type="gramEnd"/>
      <w:r w:rsidRPr="00AE0CAA">
        <w:rPr>
          <w:bCs/>
          <w:i/>
          <w:iCs/>
          <w:color w:val="4472C4" w:themeColor="accent1"/>
        </w:rPr>
        <w:t xml:space="preserve"> a Phase 2 discussion or via contribution to next meeting.</w:t>
      </w:r>
    </w:p>
    <w:p w14:paraId="57194D6F" w14:textId="77777777" w:rsidR="00AE0CAA" w:rsidRPr="00AE0CAA" w:rsidRDefault="00AE0CAA" w:rsidP="00AE0CAA">
      <w:pPr>
        <w:ind w:left="1440" w:hanging="1440"/>
        <w:rPr>
          <w:b/>
          <w:i/>
          <w:iCs/>
          <w:color w:val="4472C4" w:themeColor="accent1"/>
          <w:lang w:eastAsia="sv-SE"/>
        </w:rPr>
      </w:pPr>
      <w:r w:rsidRPr="00AE0CAA">
        <w:rPr>
          <w:b/>
          <w:i/>
          <w:iCs/>
          <w:color w:val="4472C4" w:themeColor="accent1"/>
          <w:lang w:eastAsia="sv-SE"/>
        </w:rPr>
        <w:t xml:space="preserve">Proposal 15: </w:t>
      </w:r>
      <w:r w:rsidRPr="00AE0CAA">
        <w:rPr>
          <w:b/>
          <w:i/>
          <w:iCs/>
          <w:color w:val="4472C4" w:themeColor="accent1"/>
          <w:lang w:eastAsia="sv-SE"/>
        </w:rPr>
        <w:tab/>
        <w:t xml:space="preserve">RAN2 to down-select between the following options to extend </w:t>
      </w:r>
      <w:proofErr w:type="spellStart"/>
      <w:r w:rsidRPr="00AE0CAA">
        <w:rPr>
          <w:b/>
          <w:i/>
          <w:iCs/>
          <w:color w:val="4472C4" w:themeColor="accent1"/>
          <w:lang w:eastAsia="sv-SE"/>
        </w:rPr>
        <w:t>configuredGrantTimer</w:t>
      </w:r>
      <w:proofErr w:type="spellEnd"/>
      <w:r w:rsidRPr="00AE0CAA">
        <w:rPr>
          <w:b/>
          <w:i/>
          <w:iCs/>
          <w:color w:val="4472C4" w:themeColor="accent1"/>
          <w:lang w:eastAsia="sv-SE"/>
        </w:rPr>
        <w:t xml:space="preserve">: 1) Introducing value(s) of </w:t>
      </w:r>
      <w:proofErr w:type="spellStart"/>
      <w:r w:rsidRPr="00AE0CAA">
        <w:rPr>
          <w:b/>
          <w:i/>
          <w:iCs/>
          <w:color w:val="4472C4" w:themeColor="accent1"/>
          <w:lang w:eastAsia="sv-SE"/>
        </w:rPr>
        <w:t>configuredGrantTimer</w:t>
      </w:r>
      <w:proofErr w:type="spellEnd"/>
      <w:r w:rsidRPr="00AE0CAA">
        <w:rPr>
          <w:b/>
          <w:i/>
          <w:iCs/>
          <w:color w:val="4472C4" w:themeColor="accent1"/>
          <w:lang w:eastAsia="sv-SE"/>
        </w:rPr>
        <w:t xml:space="preserve"> larger than 64; 2) Value of the </w:t>
      </w:r>
      <w:proofErr w:type="spellStart"/>
      <w:r w:rsidRPr="00AE0CAA">
        <w:rPr>
          <w:b/>
          <w:i/>
          <w:iCs/>
          <w:color w:val="4472C4" w:themeColor="accent1"/>
          <w:lang w:eastAsia="sv-SE"/>
        </w:rPr>
        <w:t>configuredGrantTimer</w:t>
      </w:r>
      <w:proofErr w:type="spellEnd"/>
      <w:r w:rsidRPr="00AE0CAA">
        <w:rPr>
          <w:b/>
          <w:i/>
          <w:iCs/>
          <w:color w:val="4472C4" w:themeColor="accent1"/>
          <w:lang w:eastAsia="sv-SE"/>
        </w:rPr>
        <w:t xml:space="preserve"> is extended by UE-gNB-</w:t>
      </w:r>
      <w:proofErr w:type="gramStart"/>
      <w:r w:rsidRPr="00AE0CAA">
        <w:rPr>
          <w:b/>
          <w:i/>
          <w:iCs/>
          <w:color w:val="4472C4" w:themeColor="accent1"/>
          <w:lang w:eastAsia="sv-SE"/>
        </w:rPr>
        <w:t>RTT;</w:t>
      </w:r>
      <w:proofErr w:type="gramEnd"/>
    </w:p>
    <w:p w14:paraId="1C3E718D" w14:textId="77777777" w:rsidR="003044A7" w:rsidRDefault="003044A7">
      <w:pPr>
        <w:rPr>
          <w:b/>
          <w:bCs/>
        </w:rPr>
      </w:pPr>
    </w:p>
    <w:p w14:paraId="7EB7160B" w14:textId="77777777" w:rsidR="003860DB" w:rsidRDefault="003516E7">
      <w:pPr>
        <w:ind w:left="1440" w:hanging="1440"/>
        <w:rPr>
          <w:b/>
          <w:bCs/>
        </w:rPr>
      </w:pPr>
      <w:r>
        <w:rPr>
          <w:b/>
          <w:lang w:eastAsia="sv-SE"/>
        </w:rPr>
        <w:t>Question 12b:</w:t>
      </w:r>
      <w:r>
        <w:tab/>
      </w:r>
      <w:r>
        <w:rPr>
          <w:b/>
          <w:bCs/>
        </w:rPr>
        <w:t xml:space="preserve">Please describe in which scenarios </w:t>
      </w:r>
      <w:proofErr w:type="spellStart"/>
      <w:r>
        <w:rPr>
          <w:b/>
          <w:bCs/>
          <w:i/>
          <w:iCs/>
        </w:rPr>
        <w:t>configuredGrantTimer</w:t>
      </w:r>
      <w:proofErr w:type="spellEnd"/>
      <w:r>
        <w:rPr>
          <w:b/>
          <w:bCs/>
        </w:rPr>
        <w:t xml:space="preserve"> should be extended (e.g. always; when </w:t>
      </w:r>
      <w:r>
        <w:rPr>
          <w:b/>
          <w:bCs/>
          <w:i/>
          <w:iCs/>
        </w:rPr>
        <w:t>periodicity</w:t>
      </w:r>
      <w:r>
        <w:rPr>
          <w:b/>
          <w:bCs/>
        </w:rPr>
        <w:t xml:space="preserve"> is short; for GEO only etc.)?</w:t>
      </w:r>
    </w:p>
    <w:tbl>
      <w:tblPr>
        <w:tblStyle w:val="TableGrid"/>
        <w:tblW w:w="9715" w:type="dxa"/>
        <w:tblLayout w:type="fixed"/>
        <w:tblLook w:val="04A0" w:firstRow="1" w:lastRow="0" w:firstColumn="1" w:lastColumn="0" w:noHBand="0" w:noVBand="1"/>
      </w:tblPr>
      <w:tblGrid>
        <w:gridCol w:w="1496"/>
        <w:gridCol w:w="8219"/>
      </w:tblGrid>
      <w:tr w:rsidR="003860DB" w14:paraId="28212CB0" w14:textId="77777777">
        <w:tc>
          <w:tcPr>
            <w:tcW w:w="1496" w:type="dxa"/>
            <w:shd w:val="clear" w:color="auto" w:fill="E7E6E6" w:themeFill="background2"/>
          </w:tcPr>
          <w:p w14:paraId="50D5AD44" w14:textId="77777777" w:rsidR="003860DB" w:rsidRDefault="003516E7">
            <w:pPr>
              <w:jc w:val="center"/>
              <w:rPr>
                <w:b/>
                <w:lang w:eastAsia="sv-SE"/>
              </w:rPr>
            </w:pPr>
            <w:r>
              <w:rPr>
                <w:b/>
                <w:lang w:eastAsia="sv-SE"/>
              </w:rPr>
              <w:t>Company</w:t>
            </w:r>
          </w:p>
        </w:tc>
        <w:tc>
          <w:tcPr>
            <w:tcW w:w="8219" w:type="dxa"/>
            <w:shd w:val="clear" w:color="auto" w:fill="E7E6E6" w:themeFill="background2"/>
          </w:tcPr>
          <w:p w14:paraId="3064DA8D" w14:textId="77777777" w:rsidR="003860DB" w:rsidRDefault="003516E7">
            <w:pPr>
              <w:jc w:val="center"/>
              <w:rPr>
                <w:b/>
                <w:i/>
                <w:iCs/>
                <w:lang w:eastAsia="sv-SE"/>
              </w:rPr>
            </w:pPr>
            <w:r>
              <w:rPr>
                <w:b/>
                <w:lang w:eastAsia="sv-SE"/>
              </w:rPr>
              <w:t xml:space="preserve">Applicable scenarios </w:t>
            </w:r>
          </w:p>
        </w:tc>
      </w:tr>
      <w:tr w:rsidR="003860DB" w14:paraId="5DBA0BE6" w14:textId="77777777">
        <w:tc>
          <w:tcPr>
            <w:tcW w:w="1496" w:type="dxa"/>
          </w:tcPr>
          <w:p w14:paraId="1BBC3122" w14:textId="77777777" w:rsidR="003860DB" w:rsidRDefault="003516E7">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DB5ACFC" w14:textId="77777777" w:rsidR="003860DB" w:rsidRDefault="003516E7">
            <w:pPr>
              <w:rPr>
                <w:rFonts w:eastAsiaTheme="minorEastAsia"/>
              </w:rPr>
            </w:pPr>
            <w:r>
              <w:rPr>
                <w:rFonts w:eastAsiaTheme="minorEastAsia"/>
              </w:rPr>
              <w:t>For all the cases, there is no need to differentiate cases</w:t>
            </w:r>
            <w:r>
              <w:rPr>
                <w:rFonts w:eastAsiaTheme="minorEastAsia" w:hint="eastAsia"/>
              </w:rPr>
              <w:t>,</w:t>
            </w:r>
            <w:r>
              <w:rPr>
                <w:rFonts w:eastAsiaTheme="minorEastAsia"/>
              </w:rPr>
              <w:t xml:space="preserve"> similar to other timers.</w:t>
            </w:r>
          </w:p>
        </w:tc>
      </w:tr>
      <w:tr w:rsidR="003860DB" w14:paraId="4D95AE09" w14:textId="77777777">
        <w:tc>
          <w:tcPr>
            <w:tcW w:w="1496" w:type="dxa"/>
          </w:tcPr>
          <w:p w14:paraId="456753EA" w14:textId="77777777" w:rsidR="003860DB" w:rsidRDefault="003516E7">
            <w:pPr>
              <w:rPr>
                <w:rFonts w:eastAsiaTheme="minorEastAsia"/>
              </w:rPr>
            </w:pPr>
            <w:r>
              <w:rPr>
                <w:rFonts w:eastAsiaTheme="minorEastAsia"/>
              </w:rPr>
              <w:t>Nokia</w:t>
            </w:r>
          </w:p>
        </w:tc>
        <w:tc>
          <w:tcPr>
            <w:tcW w:w="8219" w:type="dxa"/>
          </w:tcPr>
          <w:p w14:paraId="280B1E49" w14:textId="77777777" w:rsidR="003860DB" w:rsidRDefault="003516E7">
            <w:pPr>
              <w:rPr>
                <w:rFonts w:eastAsiaTheme="minorEastAsia"/>
              </w:rPr>
            </w:pPr>
            <w:r>
              <w:rPr>
                <w:rFonts w:eastAsiaTheme="minorEastAsia"/>
              </w:rPr>
              <w:t xml:space="preserve">The scenarios to use the extended timer is NW implementation. </w:t>
            </w:r>
          </w:p>
        </w:tc>
      </w:tr>
      <w:tr w:rsidR="003860DB" w14:paraId="2575B8E1" w14:textId="77777777">
        <w:tc>
          <w:tcPr>
            <w:tcW w:w="1496" w:type="dxa"/>
          </w:tcPr>
          <w:p w14:paraId="02426F1B" w14:textId="77777777" w:rsidR="003860DB" w:rsidRDefault="003516E7">
            <w:pPr>
              <w:rPr>
                <w:rFonts w:eastAsiaTheme="minorEastAsia"/>
              </w:rPr>
            </w:pPr>
            <w:bookmarkStart w:id="13" w:name="OLE_LINK62"/>
            <w:r>
              <w:rPr>
                <w:rFonts w:eastAsiaTheme="minorEastAsia" w:hint="eastAsia"/>
              </w:rPr>
              <w:t>H</w:t>
            </w:r>
            <w:r>
              <w:rPr>
                <w:rFonts w:eastAsiaTheme="minorEastAsia"/>
              </w:rPr>
              <w:t>uawei,</w:t>
            </w:r>
          </w:p>
          <w:p w14:paraId="49AD1E7F" w14:textId="77777777" w:rsidR="003860DB" w:rsidRDefault="003516E7">
            <w:pPr>
              <w:rPr>
                <w:rFonts w:eastAsiaTheme="minorEastAsia"/>
              </w:rPr>
            </w:pPr>
            <w:proofErr w:type="spellStart"/>
            <w:r>
              <w:rPr>
                <w:rFonts w:eastAsiaTheme="minorEastAsia"/>
              </w:rPr>
              <w:lastRenderedPageBreak/>
              <w:t>HiSilicon</w:t>
            </w:r>
            <w:bookmarkEnd w:id="13"/>
            <w:proofErr w:type="spellEnd"/>
          </w:p>
        </w:tc>
        <w:tc>
          <w:tcPr>
            <w:tcW w:w="8219" w:type="dxa"/>
          </w:tcPr>
          <w:p w14:paraId="1177D71E" w14:textId="77777777" w:rsidR="003860DB" w:rsidRDefault="003516E7">
            <w:pPr>
              <w:rPr>
                <w:rFonts w:eastAsiaTheme="minorEastAsia"/>
              </w:rPr>
            </w:pPr>
            <w:r>
              <w:rPr>
                <w:rFonts w:eastAsiaTheme="minorEastAsia"/>
              </w:rPr>
              <w:lastRenderedPageBreak/>
              <w:t>Depends on the discussion of Q12a:</w:t>
            </w:r>
          </w:p>
          <w:p w14:paraId="3D84505F" w14:textId="77777777" w:rsidR="003860DB" w:rsidRDefault="003516E7">
            <w:pPr>
              <w:rPr>
                <w:rFonts w:eastAsiaTheme="minorEastAsia"/>
              </w:rPr>
            </w:pPr>
            <w:r>
              <w:rPr>
                <w:rFonts w:eastAsiaTheme="minorEastAsia"/>
              </w:rPr>
              <w:lastRenderedPageBreak/>
              <w:t>If Option 1 is agreed, it is up to gNB implementation which value to configure.</w:t>
            </w:r>
          </w:p>
          <w:p w14:paraId="180C2860" w14:textId="77777777" w:rsidR="003860DB" w:rsidRDefault="003516E7">
            <w:pPr>
              <w:rPr>
                <w:rFonts w:eastAsiaTheme="minorEastAsia"/>
                <w:highlight w:val="yellow"/>
              </w:rPr>
            </w:pPr>
            <w:r>
              <w:rPr>
                <w:rFonts w:eastAsiaTheme="minorEastAsia"/>
              </w:rPr>
              <w:t>If Option 2 is agreed, UE should always extend the configured values by RTT.</w:t>
            </w:r>
          </w:p>
        </w:tc>
      </w:tr>
      <w:tr w:rsidR="003860DB" w14:paraId="40E48B23" w14:textId="77777777">
        <w:tc>
          <w:tcPr>
            <w:tcW w:w="1496" w:type="dxa"/>
          </w:tcPr>
          <w:p w14:paraId="30424696" w14:textId="77777777" w:rsidR="003860DB" w:rsidRDefault="003516E7">
            <w:pPr>
              <w:rPr>
                <w:rFonts w:eastAsiaTheme="minorEastAsia"/>
              </w:rPr>
            </w:pPr>
            <w:r>
              <w:rPr>
                <w:rFonts w:eastAsiaTheme="minorEastAsia"/>
              </w:rPr>
              <w:lastRenderedPageBreak/>
              <w:t>OPPO</w:t>
            </w:r>
          </w:p>
        </w:tc>
        <w:tc>
          <w:tcPr>
            <w:tcW w:w="8219" w:type="dxa"/>
          </w:tcPr>
          <w:p w14:paraId="799AC0D4" w14:textId="77777777" w:rsidR="003860DB" w:rsidRDefault="003516E7">
            <w:pPr>
              <w:rPr>
                <w:rFonts w:eastAsiaTheme="minorEastAsia"/>
                <w:highlight w:val="yellow"/>
              </w:rPr>
            </w:pPr>
            <w:r>
              <w:rPr>
                <w:rFonts w:eastAsiaTheme="minorEastAsia" w:hint="eastAsia"/>
              </w:rPr>
              <w:t>We</w:t>
            </w:r>
            <w:r>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3860DB" w14:paraId="70F9297E" w14:textId="77777777">
        <w:tc>
          <w:tcPr>
            <w:tcW w:w="1496" w:type="dxa"/>
          </w:tcPr>
          <w:p w14:paraId="1ABA9CF4" w14:textId="77777777" w:rsidR="003860DB" w:rsidRDefault="003516E7">
            <w:pPr>
              <w:rPr>
                <w:rFonts w:eastAsiaTheme="minorEastAsia"/>
              </w:rPr>
            </w:pPr>
            <w:r>
              <w:rPr>
                <w:rFonts w:eastAsiaTheme="minorEastAsia" w:hint="eastAsia"/>
              </w:rPr>
              <w:t>v</w:t>
            </w:r>
            <w:r>
              <w:rPr>
                <w:rFonts w:eastAsiaTheme="minorEastAsia"/>
              </w:rPr>
              <w:t>ivo</w:t>
            </w:r>
          </w:p>
        </w:tc>
        <w:tc>
          <w:tcPr>
            <w:tcW w:w="8219" w:type="dxa"/>
          </w:tcPr>
          <w:p w14:paraId="0423EAF3" w14:textId="77777777" w:rsidR="003860DB" w:rsidRDefault="003516E7">
            <w:pPr>
              <w:rPr>
                <w:rFonts w:eastAsiaTheme="minorEastAsia"/>
                <w:highlight w:val="yellow"/>
              </w:rPr>
            </w:pPr>
            <w:r>
              <w:rPr>
                <w:rFonts w:eastAsiaTheme="minorEastAsia"/>
              </w:rPr>
              <w:t>We prefer a simple way, e.g. UE always extends the CG timer in NTN.</w:t>
            </w:r>
          </w:p>
        </w:tc>
      </w:tr>
      <w:tr w:rsidR="003860DB" w14:paraId="10AD5CBC" w14:textId="77777777">
        <w:tc>
          <w:tcPr>
            <w:tcW w:w="1496" w:type="dxa"/>
          </w:tcPr>
          <w:p w14:paraId="21B9AFFA" w14:textId="77777777" w:rsidR="003860DB" w:rsidRDefault="003516E7">
            <w:pPr>
              <w:rPr>
                <w:rFonts w:eastAsiaTheme="minorEastAsia"/>
              </w:rPr>
            </w:pPr>
            <w:r>
              <w:rPr>
                <w:rFonts w:eastAsiaTheme="minorEastAsia"/>
              </w:rPr>
              <w:t>MediaTek</w:t>
            </w:r>
          </w:p>
        </w:tc>
        <w:tc>
          <w:tcPr>
            <w:tcW w:w="8219" w:type="dxa"/>
          </w:tcPr>
          <w:p w14:paraId="6BA0BE31" w14:textId="77777777" w:rsidR="003860DB" w:rsidRDefault="003516E7">
            <w:pPr>
              <w:rPr>
                <w:lang w:eastAsia="sv-SE"/>
              </w:rPr>
            </w:pPr>
            <w:r>
              <w:rPr>
                <w:rFonts w:eastAsiaTheme="minorEastAsia"/>
              </w:rPr>
              <w:t xml:space="preserve">This can be left to the network decision, e.g. by introducing a new field in </w:t>
            </w:r>
            <w:proofErr w:type="spellStart"/>
            <w:r>
              <w:t>ConfiguredGrantConfig</w:t>
            </w:r>
            <w:proofErr w:type="spellEnd"/>
            <w:r>
              <w:t>.</w:t>
            </w:r>
          </w:p>
        </w:tc>
      </w:tr>
      <w:tr w:rsidR="003860DB" w14:paraId="464F59F4" w14:textId="77777777">
        <w:tc>
          <w:tcPr>
            <w:tcW w:w="1496" w:type="dxa"/>
          </w:tcPr>
          <w:p w14:paraId="65CB4062" w14:textId="77777777" w:rsidR="003860DB" w:rsidRDefault="003516E7">
            <w:pPr>
              <w:rPr>
                <w:lang w:eastAsia="sv-SE"/>
              </w:rPr>
            </w:pPr>
            <w:r>
              <w:rPr>
                <w:lang w:eastAsia="sv-SE"/>
              </w:rPr>
              <w:t>Qualcomm</w:t>
            </w:r>
          </w:p>
        </w:tc>
        <w:tc>
          <w:tcPr>
            <w:tcW w:w="8219" w:type="dxa"/>
          </w:tcPr>
          <w:p w14:paraId="4171D042" w14:textId="77777777" w:rsidR="003860DB" w:rsidRDefault="003516E7">
            <w:pPr>
              <w:rPr>
                <w:rFonts w:eastAsiaTheme="minorEastAsia"/>
              </w:rPr>
            </w:pPr>
            <w:r>
              <w:rPr>
                <w:rFonts w:eastAsiaTheme="minorEastAsia"/>
              </w:rPr>
              <w:t>If blind retransmission is not used, this timer should always be extended by UE-gNB RTT for HARQ state A. But for HARQ state B, this timer does not need to be used.</w:t>
            </w:r>
          </w:p>
        </w:tc>
      </w:tr>
      <w:tr w:rsidR="003860DB" w14:paraId="3012C99B" w14:textId="77777777">
        <w:tc>
          <w:tcPr>
            <w:tcW w:w="1496" w:type="dxa"/>
          </w:tcPr>
          <w:p w14:paraId="6D3AC7A5" w14:textId="77777777" w:rsidR="003860DB" w:rsidRDefault="003516E7">
            <w:pPr>
              <w:rPr>
                <w:lang w:eastAsia="sv-SE"/>
              </w:rPr>
            </w:pPr>
            <w:r>
              <w:rPr>
                <w:lang w:eastAsia="sv-SE"/>
              </w:rPr>
              <w:t>Samsung</w:t>
            </w:r>
          </w:p>
        </w:tc>
        <w:tc>
          <w:tcPr>
            <w:tcW w:w="8219" w:type="dxa"/>
          </w:tcPr>
          <w:p w14:paraId="0309F543" w14:textId="77777777" w:rsidR="003860DB" w:rsidRDefault="003516E7">
            <w:pPr>
              <w:rPr>
                <w:rFonts w:eastAsia="DengXian"/>
              </w:rPr>
            </w:pPr>
            <w:r>
              <w:rPr>
                <w:rFonts w:eastAsia="DengXian"/>
              </w:rPr>
              <w:t xml:space="preserve">For all cases, no need to differentiate cases. </w:t>
            </w:r>
          </w:p>
        </w:tc>
      </w:tr>
      <w:tr w:rsidR="003860DB" w14:paraId="5C40D32D" w14:textId="77777777">
        <w:tc>
          <w:tcPr>
            <w:tcW w:w="1496" w:type="dxa"/>
          </w:tcPr>
          <w:p w14:paraId="5BCD16FA"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5F7533A" w14:textId="77777777" w:rsidR="003860DB" w:rsidRDefault="003516E7">
            <w:pPr>
              <w:rPr>
                <w:rFonts w:eastAsiaTheme="minorEastAsia"/>
              </w:rPr>
            </w:pPr>
            <w:r>
              <w:rPr>
                <w:rFonts w:eastAsiaTheme="minorEastAsia" w:hint="eastAsia"/>
              </w:rPr>
              <w:t>N</w:t>
            </w:r>
            <w:r>
              <w:rPr>
                <w:rFonts w:eastAsiaTheme="minorEastAsia"/>
              </w:rPr>
              <w:t>o need to specify scenarios.</w:t>
            </w:r>
          </w:p>
        </w:tc>
      </w:tr>
      <w:tr w:rsidR="003860DB" w14:paraId="75D4D72D" w14:textId="77777777">
        <w:tc>
          <w:tcPr>
            <w:tcW w:w="1496" w:type="dxa"/>
          </w:tcPr>
          <w:p w14:paraId="3DF24FE5" w14:textId="77777777" w:rsidR="003860DB" w:rsidRDefault="003516E7">
            <w:pPr>
              <w:rPr>
                <w:rFonts w:eastAsia="SimSun"/>
                <w:lang w:val="en-US"/>
              </w:rPr>
            </w:pPr>
            <w:r>
              <w:rPr>
                <w:rFonts w:eastAsia="SimSun" w:hint="eastAsia"/>
                <w:lang w:val="en-US"/>
              </w:rPr>
              <w:t>ZTE</w:t>
            </w:r>
          </w:p>
        </w:tc>
        <w:tc>
          <w:tcPr>
            <w:tcW w:w="8219" w:type="dxa"/>
          </w:tcPr>
          <w:p w14:paraId="13EFE946" w14:textId="77777777" w:rsidR="003860DB" w:rsidRDefault="003516E7">
            <w:pPr>
              <w:rPr>
                <w:rFonts w:eastAsiaTheme="minorEastAsia"/>
                <w:lang w:val="en-US"/>
              </w:rPr>
            </w:pPr>
            <w:r>
              <w:rPr>
                <w:rFonts w:eastAsiaTheme="minorEastAsia" w:hint="eastAsia"/>
                <w:lang w:val="en-US"/>
              </w:rPr>
              <w:t>Larger values is included to support worst case, and which values to be used is up to NW</w:t>
            </w:r>
            <w:r>
              <w:rPr>
                <w:rFonts w:eastAsiaTheme="minorEastAsia"/>
                <w:lang w:val="en-US"/>
              </w:rPr>
              <w:t>’</w:t>
            </w:r>
            <w:r>
              <w:rPr>
                <w:rFonts w:eastAsiaTheme="minorEastAsia" w:hint="eastAsia"/>
                <w:lang w:val="en-US"/>
              </w:rPr>
              <w:t>s implementation</w:t>
            </w:r>
          </w:p>
        </w:tc>
      </w:tr>
      <w:tr w:rsidR="00BE67AC" w14:paraId="50BEDC73" w14:textId="77777777">
        <w:tc>
          <w:tcPr>
            <w:tcW w:w="1496" w:type="dxa"/>
          </w:tcPr>
          <w:p w14:paraId="014FD4C2" w14:textId="7069246D" w:rsidR="00BE67AC" w:rsidRDefault="00BE67AC" w:rsidP="00BE67AC">
            <w:pPr>
              <w:rPr>
                <w:rFonts w:eastAsiaTheme="minorEastAsia"/>
              </w:rPr>
            </w:pPr>
            <w:r>
              <w:rPr>
                <w:lang w:eastAsia="sv-SE"/>
              </w:rPr>
              <w:t>Ericsson</w:t>
            </w:r>
          </w:p>
        </w:tc>
        <w:tc>
          <w:tcPr>
            <w:tcW w:w="8219" w:type="dxa"/>
          </w:tcPr>
          <w:p w14:paraId="0CA74EC1" w14:textId="77777777" w:rsidR="00BE67AC" w:rsidRDefault="00BE67AC" w:rsidP="00BE67AC">
            <w:pPr>
              <w:rPr>
                <w:lang w:eastAsia="sv-SE"/>
              </w:rPr>
            </w:pPr>
            <w:r>
              <w:rPr>
                <w:lang w:eastAsia="sv-SE"/>
              </w:rPr>
              <w:t>Option 1: when gNB configures it!</w:t>
            </w:r>
          </w:p>
          <w:p w14:paraId="6EA1D03E" w14:textId="2C463435" w:rsidR="00BE67AC" w:rsidRDefault="00BE67AC" w:rsidP="00BE67AC">
            <w:pPr>
              <w:rPr>
                <w:rFonts w:eastAsiaTheme="minorEastAsia"/>
              </w:rPr>
            </w:pPr>
            <w:r>
              <w:rPr>
                <w:lang w:eastAsia="sv-SE"/>
              </w:rPr>
              <w:t xml:space="preserve">Option 2: always but would be good to have values available as a factor less than one times the UE-gNB RTT (similar to the </w:t>
            </w:r>
            <w:proofErr w:type="spellStart"/>
            <w:r>
              <w:rPr>
                <w:lang w:eastAsia="sv-SE"/>
              </w:rPr>
              <w:t>sr-ProhibitTimer</w:t>
            </w:r>
            <w:proofErr w:type="spellEnd"/>
            <w:r>
              <w:rPr>
                <w:lang w:eastAsia="sv-SE"/>
              </w:rPr>
              <w:t xml:space="preserve"> option 2).</w:t>
            </w:r>
          </w:p>
        </w:tc>
      </w:tr>
      <w:tr w:rsidR="00D325C2" w14:paraId="264DB910" w14:textId="77777777">
        <w:tc>
          <w:tcPr>
            <w:tcW w:w="1496" w:type="dxa"/>
          </w:tcPr>
          <w:p w14:paraId="451C0BCE" w14:textId="44114173" w:rsidR="00D325C2" w:rsidRDefault="00D325C2" w:rsidP="00D325C2">
            <w:pPr>
              <w:rPr>
                <w:rFonts w:eastAsiaTheme="minorEastAsia"/>
              </w:rPr>
            </w:pPr>
            <w:r>
              <w:rPr>
                <w:rFonts w:eastAsia="Malgun Gothic" w:hint="eastAsia"/>
                <w:lang w:eastAsia="ko-KR"/>
              </w:rPr>
              <w:t>LG</w:t>
            </w:r>
          </w:p>
        </w:tc>
        <w:tc>
          <w:tcPr>
            <w:tcW w:w="8219" w:type="dxa"/>
          </w:tcPr>
          <w:p w14:paraId="5FFDCA7B" w14:textId="6508A31B" w:rsidR="00D325C2" w:rsidRDefault="00D325C2" w:rsidP="00D325C2">
            <w:pPr>
              <w:rPr>
                <w:rFonts w:eastAsiaTheme="minorEastAsia"/>
              </w:rPr>
            </w:pPr>
            <w:r>
              <w:rPr>
                <w:rFonts w:eastAsia="Malgun Gothic" w:hint="eastAsia"/>
                <w:lang w:eastAsia="ko-KR"/>
              </w:rPr>
              <w:t>Up to network implementation.</w:t>
            </w:r>
          </w:p>
        </w:tc>
      </w:tr>
      <w:tr w:rsidR="00D325C2" w14:paraId="1731078F" w14:textId="77777777">
        <w:tc>
          <w:tcPr>
            <w:tcW w:w="1496" w:type="dxa"/>
          </w:tcPr>
          <w:p w14:paraId="0EC14F44" w14:textId="29314B92" w:rsidR="00D325C2" w:rsidRPr="0031324B" w:rsidRDefault="0031324B" w:rsidP="00D325C2">
            <w:pPr>
              <w:rPr>
                <w:rFonts w:eastAsia="Malgun Gothic"/>
                <w:lang w:eastAsia="ko-KR"/>
              </w:rPr>
            </w:pPr>
            <w:r>
              <w:rPr>
                <w:rFonts w:eastAsia="Malgun Gothic" w:hint="eastAsia"/>
                <w:lang w:eastAsia="ko-KR"/>
              </w:rPr>
              <w:t>ITL</w:t>
            </w:r>
          </w:p>
        </w:tc>
        <w:tc>
          <w:tcPr>
            <w:tcW w:w="8219" w:type="dxa"/>
          </w:tcPr>
          <w:p w14:paraId="290A9CE0" w14:textId="78BD26B5" w:rsidR="00D325C2" w:rsidRPr="007F7B1E" w:rsidRDefault="007F7B1E" w:rsidP="00D325C2">
            <w:pPr>
              <w:rPr>
                <w:rFonts w:eastAsia="Malgun Gothic"/>
                <w:lang w:eastAsia="ko-KR"/>
              </w:rPr>
            </w:pPr>
            <w:r>
              <w:rPr>
                <w:rFonts w:eastAsia="Malgun Gothic" w:hint="eastAsia"/>
                <w:lang w:eastAsia="ko-KR"/>
              </w:rPr>
              <w:t>It is need for all scenarios, no need to differentiate scenarios.</w:t>
            </w:r>
          </w:p>
        </w:tc>
      </w:tr>
      <w:tr w:rsidR="00404522" w14:paraId="1E059FBB" w14:textId="77777777" w:rsidTr="00404522">
        <w:tc>
          <w:tcPr>
            <w:tcW w:w="1496" w:type="dxa"/>
          </w:tcPr>
          <w:p w14:paraId="5F51C6AB" w14:textId="77777777" w:rsidR="00404522" w:rsidRDefault="00404522" w:rsidP="00F04009">
            <w:pPr>
              <w:rPr>
                <w:rFonts w:eastAsiaTheme="minorEastAsia"/>
              </w:rPr>
            </w:pPr>
            <w:r>
              <w:rPr>
                <w:rFonts w:eastAsiaTheme="minorEastAsia"/>
              </w:rPr>
              <w:t>Intel</w:t>
            </w:r>
          </w:p>
        </w:tc>
        <w:tc>
          <w:tcPr>
            <w:tcW w:w="8219" w:type="dxa"/>
          </w:tcPr>
          <w:p w14:paraId="5F3F64A9" w14:textId="77777777" w:rsidR="00404522" w:rsidRDefault="00404522" w:rsidP="00F04009">
            <w:pPr>
              <w:rPr>
                <w:rFonts w:eastAsiaTheme="minorEastAsia"/>
              </w:rPr>
            </w:pPr>
            <w:r>
              <w:rPr>
                <w:rFonts w:eastAsiaTheme="minorEastAsia"/>
              </w:rPr>
              <w:t>It’s up to NW implementation.</w:t>
            </w:r>
          </w:p>
        </w:tc>
      </w:tr>
      <w:tr w:rsidR="00673ACE" w14:paraId="24D5C482" w14:textId="77777777" w:rsidTr="00404522">
        <w:tc>
          <w:tcPr>
            <w:tcW w:w="1496" w:type="dxa"/>
          </w:tcPr>
          <w:p w14:paraId="3FD18566" w14:textId="7CBD3128" w:rsidR="00673ACE" w:rsidRDefault="00673ACE" w:rsidP="00F04009">
            <w:pPr>
              <w:rPr>
                <w:rFonts w:eastAsiaTheme="minorEastAsia"/>
              </w:rPr>
            </w:pPr>
            <w:r>
              <w:rPr>
                <w:rFonts w:eastAsiaTheme="minorEastAsia"/>
                <w:lang w:eastAsia="en-GB"/>
              </w:rPr>
              <w:t>CATT</w:t>
            </w:r>
          </w:p>
        </w:tc>
        <w:tc>
          <w:tcPr>
            <w:tcW w:w="8219" w:type="dxa"/>
          </w:tcPr>
          <w:p w14:paraId="63F76475" w14:textId="0113BFC0" w:rsidR="00673ACE" w:rsidRDefault="00673ACE" w:rsidP="00F04009">
            <w:pPr>
              <w:rPr>
                <w:rFonts w:eastAsiaTheme="minorEastAsia"/>
              </w:rPr>
            </w:pPr>
            <w:r>
              <w:rPr>
                <w:rFonts w:eastAsiaTheme="minorEastAsia"/>
                <w:lang w:eastAsia="en-GB"/>
              </w:rPr>
              <w:t xml:space="preserve">It is up to </w:t>
            </w:r>
            <w:r>
              <w:rPr>
                <w:rFonts w:eastAsiaTheme="minorEastAsia"/>
                <w:lang w:val="en-US" w:eastAsia="en-GB"/>
              </w:rPr>
              <w:t>NW’s implementation.</w:t>
            </w:r>
          </w:p>
        </w:tc>
      </w:tr>
      <w:tr w:rsidR="009572FD" w14:paraId="5715B2A5" w14:textId="77777777" w:rsidTr="00404522">
        <w:tc>
          <w:tcPr>
            <w:tcW w:w="1496" w:type="dxa"/>
          </w:tcPr>
          <w:p w14:paraId="6CF4BA9B" w14:textId="492A1EA6"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8219" w:type="dxa"/>
          </w:tcPr>
          <w:p w14:paraId="03A7CAA4" w14:textId="6FE69FB1" w:rsidR="009572FD" w:rsidRDefault="009572FD" w:rsidP="009572FD">
            <w:pPr>
              <w:rPr>
                <w:rFonts w:eastAsiaTheme="minorEastAsia"/>
                <w:lang w:eastAsia="en-GB"/>
              </w:rPr>
            </w:pPr>
            <w:r>
              <w:rPr>
                <w:rFonts w:eastAsiaTheme="minorEastAsia"/>
              </w:rPr>
              <w:t xml:space="preserve">One or more Larger values shall be included to cover the LEO and GEO case. </w:t>
            </w:r>
          </w:p>
        </w:tc>
      </w:tr>
      <w:tr w:rsidR="002956F8" w14:paraId="58CFC092" w14:textId="77777777" w:rsidTr="00404522">
        <w:tc>
          <w:tcPr>
            <w:tcW w:w="1496" w:type="dxa"/>
          </w:tcPr>
          <w:p w14:paraId="74139F64" w14:textId="09B0FA57" w:rsidR="002956F8" w:rsidRDefault="002956F8" w:rsidP="009572FD">
            <w:pPr>
              <w:rPr>
                <w:rFonts w:eastAsiaTheme="minorEastAsia"/>
              </w:rPr>
            </w:pPr>
            <w:r>
              <w:rPr>
                <w:rFonts w:eastAsiaTheme="minorEastAsia" w:hint="eastAsia"/>
              </w:rPr>
              <w:t>R</w:t>
            </w:r>
            <w:r>
              <w:rPr>
                <w:rFonts w:eastAsiaTheme="minorEastAsia"/>
              </w:rPr>
              <w:t>akuten Mobile</w:t>
            </w:r>
          </w:p>
        </w:tc>
        <w:tc>
          <w:tcPr>
            <w:tcW w:w="8219" w:type="dxa"/>
          </w:tcPr>
          <w:p w14:paraId="2FD6A6F5" w14:textId="2D6D5D1F" w:rsidR="002956F8" w:rsidRDefault="002956F8" w:rsidP="009572FD">
            <w:pPr>
              <w:rPr>
                <w:rFonts w:eastAsiaTheme="minorEastAsia"/>
              </w:rPr>
            </w:pPr>
            <w:proofErr w:type="spellStart"/>
            <w:r>
              <w:rPr>
                <w:rFonts w:eastAsiaTheme="minorEastAsia"/>
              </w:rPr>
              <w:t>Its</w:t>
            </w:r>
            <w:proofErr w:type="spellEnd"/>
            <w:r>
              <w:rPr>
                <w:rFonts w:eastAsiaTheme="minorEastAsia"/>
              </w:rPr>
              <w:t xml:space="preserve"> not required to specify scenarios, but practically GEO only.</w:t>
            </w:r>
          </w:p>
        </w:tc>
      </w:tr>
      <w:tr w:rsidR="00C72FC3" w14:paraId="559E02A9" w14:textId="77777777" w:rsidTr="00404522">
        <w:tc>
          <w:tcPr>
            <w:tcW w:w="1496" w:type="dxa"/>
          </w:tcPr>
          <w:p w14:paraId="0EE135B3" w14:textId="252C118A" w:rsidR="00C72FC3" w:rsidRDefault="00C72FC3" w:rsidP="009572FD">
            <w:pPr>
              <w:rPr>
                <w:rFonts w:eastAsiaTheme="minorEastAsia"/>
              </w:rPr>
            </w:pPr>
            <w:r>
              <w:rPr>
                <w:rFonts w:eastAsiaTheme="minorEastAsia"/>
              </w:rPr>
              <w:t>InterDigital</w:t>
            </w:r>
          </w:p>
        </w:tc>
        <w:tc>
          <w:tcPr>
            <w:tcW w:w="8219" w:type="dxa"/>
          </w:tcPr>
          <w:p w14:paraId="70D5D01E" w14:textId="22D54EB4" w:rsidR="00C72FC3" w:rsidRDefault="00C72FC3" w:rsidP="009572FD">
            <w:pPr>
              <w:rPr>
                <w:rFonts w:eastAsiaTheme="minorEastAsia"/>
              </w:rPr>
            </w:pPr>
            <w:r>
              <w:rPr>
                <w:rFonts w:eastAsiaTheme="minorEastAsia"/>
              </w:rPr>
              <w:t>Okay to leave it to NW implementation</w:t>
            </w:r>
          </w:p>
        </w:tc>
      </w:tr>
    </w:tbl>
    <w:p w14:paraId="4EFBA5AE" w14:textId="1143C54E" w:rsidR="003860DB" w:rsidRDefault="003860DB">
      <w:pPr>
        <w:rPr>
          <w:b/>
          <w:bCs/>
        </w:rPr>
      </w:pPr>
    </w:p>
    <w:p w14:paraId="6FF4FFC0" w14:textId="10104C64" w:rsidR="000B78B8" w:rsidRPr="000B78B8" w:rsidRDefault="000B78B8">
      <w:pPr>
        <w:rPr>
          <w:b/>
          <w:bCs/>
          <w:i/>
          <w:iCs/>
          <w:color w:val="4472C4" w:themeColor="accent1"/>
        </w:rPr>
      </w:pPr>
      <w:r w:rsidRPr="000B78B8">
        <w:rPr>
          <w:b/>
          <w:bCs/>
          <w:i/>
          <w:iCs/>
          <w:color w:val="4472C4" w:themeColor="accent1"/>
        </w:rPr>
        <w:t>Rapporteur’s Summary:</w:t>
      </w:r>
    </w:p>
    <w:p w14:paraId="6A2FE317" w14:textId="77777777" w:rsidR="000B78B8" w:rsidRPr="000B78B8" w:rsidRDefault="000B78B8" w:rsidP="000B78B8">
      <w:pPr>
        <w:rPr>
          <w:i/>
          <w:iCs/>
          <w:color w:val="4472C4" w:themeColor="accent1"/>
          <w:lang w:eastAsia="sv-SE"/>
        </w:rPr>
      </w:pPr>
      <w:r w:rsidRPr="000B78B8">
        <w:rPr>
          <w:i/>
          <w:iCs/>
          <w:color w:val="4472C4" w:themeColor="accent1"/>
        </w:rPr>
        <w:t>Out of 18 responding companies, t</w:t>
      </w:r>
      <w:r w:rsidRPr="000B78B8">
        <w:rPr>
          <w:i/>
          <w:iCs/>
          <w:color w:val="4472C4" w:themeColor="accent1"/>
          <w:lang w:eastAsia="sv-SE"/>
        </w:rPr>
        <w:t>he following is further commented:</w:t>
      </w:r>
    </w:p>
    <w:p w14:paraId="4A27DD1F" w14:textId="77777777" w:rsidR="000B78B8" w:rsidRPr="000B78B8" w:rsidRDefault="000B78B8" w:rsidP="000B78B8">
      <w:pPr>
        <w:pStyle w:val="ListParagraph"/>
        <w:numPr>
          <w:ilvl w:val="0"/>
          <w:numId w:val="26"/>
        </w:numPr>
        <w:rPr>
          <w:rFonts w:ascii="Arial" w:hAnsi="Arial" w:cs="Arial"/>
          <w:i/>
          <w:iCs/>
          <w:color w:val="4472C4" w:themeColor="accent1"/>
          <w:sz w:val="20"/>
          <w:szCs w:val="20"/>
          <w:lang w:eastAsia="sv-SE"/>
        </w:rPr>
      </w:pPr>
      <w:r w:rsidRPr="000B78B8">
        <w:rPr>
          <w:rFonts w:ascii="Arial" w:hAnsi="Arial" w:cs="Arial"/>
          <w:i/>
          <w:iCs/>
          <w:color w:val="4472C4" w:themeColor="accent1"/>
          <w:sz w:val="20"/>
          <w:szCs w:val="20"/>
          <w:lang w:eastAsia="sv-SE"/>
        </w:rPr>
        <w:t>(9) Up to NW implementation</w:t>
      </w:r>
    </w:p>
    <w:p w14:paraId="765ABA16" w14:textId="77777777" w:rsidR="000B78B8" w:rsidRPr="000B78B8" w:rsidRDefault="000B78B8" w:rsidP="000B78B8">
      <w:pPr>
        <w:pStyle w:val="ListParagraph"/>
        <w:numPr>
          <w:ilvl w:val="0"/>
          <w:numId w:val="26"/>
        </w:numPr>
        <w:rPr>
          <w:rFonts w:ascii="Arial" w:hAnsi="Arial" w:cs="Arial"/>
          <w:i/>
          <w:iCs/>
          <w:color w:val="4472C4" w:themeColor="accent1"/>
          <w:sz w:val="20"/>
          <w:szCs w:val="20"/>
          <w:lang w:eastAsia="sv-SE"/>
        </w:rPr>
      </w:pPr>
      <w:r w:rsidRPr="000B78B8">
        <w:rPr>
          <w:rFonts w:ascii="Arial" w:hAnsi="Arial" w:cs="Arial"/>
          <w:i/>
          <w:iCs/>
          <w:color w:val="4472C4" w:themeColor="accent1"/>
          <w:sz w:val="20"/>
          <w:szCs w:val="20"/>
          <w:lang w:eastAsia="sv-SE"/>
        </w:rPr>
        <w:t>(4) All cases</w:t>
      </w:r>
    </w:p>
    <w:p w14:paraId="11A1D74E" w14:textId="77777777" w:rsidR="000B78B8" w:rsidRPr="000B78B8" w:rsidRDefault="000B78B8" w:rsidP="000B78B8">
      <w:pPr>
        <w:pStyle w:val="ListParagraph"/>
        <w:numPr>
          <w:ilvl w:val="0"/>
          <w:numId w:val="26"/>
        </w:numPr>
        <w:rPr>
          <w:rFonts w:ascii="Arial" w:hAnsi="Arial" w:cs="Arial"/>
          <w:i/>
          <w:iCs/>
          <w:color w:val="4472C4" w:themeColor="accent1"/>
          <w:sz w:val="20"/>
          <w:szCs w:val="20"/>
          <w:lang w:eastAsia="sv-SE"/>
        </w:rPr>
      </w:pPr>
      <w:r w:rsidRPr="000B78B8">
        <w:rPr>
          <w:rFonts w:ascii="Arial" w:hAnsi="Arial" w:cs="Arial"/>
          <w:i/>
          <w:iCs/>
          <w:color w:val="4472C4" w:themeColor="accent1"/>
          <w:sz w:val="20"/>
          <w:szCs w:val="20"/>
          <w:lang w:eastAsia="sv-SE"/>
        </w:rPr>
        <w:t>No need to specify</w:t>
      </w:r>
    </w:p>
    <w:p w14:paraId="08CD81D0" w14:textId="77777777" w:rsidR="000B78B8" w:rsidRPr="000B78B8" w:rsidRDefault="000B78B8" w:rsidP="000B78B8">
      <w:pPr>
        <w:pStyle w:val="ListParagraph"/>
        <w:numPr>
          <w:ilvl w:val="0"/>
          <w:numId w:val="26"/>
        </w:numPr>
        <w:rPr>
          <w:rFonts w:ascii="Arial" w:hAnsi="Arial" w:cs="Arial"/>
          <w:i/>
          <w:iCs/>
          <w:color w:val="4472C4" w:themeColor="accent1"/>
          <w:sz w:val="20"/>
          <w:szCs w:val="20"/>
          <w:lang w:eastAsia="sv-SE"/>
        </w:rPr>
      </w:pPr>
      <w:r w:rsidRPr="000B78B8">
        <w:rPr>
          <w:rFonts w:ascii="Arial" w:hAnsi="Arial" w:cs="Arial"/>
          <w:i/>
          <w:iCs/>
          <w:color w:val="4472C4" w:themeColor="accent1"/>
          <w:sz w:val="20"/>
          <w:szCs w:val="20"/>
          <w:lang w:eastAsia="sv-SE"/>
        </w:rPr>
        <w:t xml:space="preserve">If blind </w:t>
      </w:r>
      <w:proofErr w:type="spellStart"/>
      <w:r w:rsidRPr="000B78B8">
        <w:rPr>
          <w:rFonts w:ascii="Arial" w:hAnsi="Arial" w:cs="Arial"/>
          <w:i/>
          <w:iCs/>
          <w:color w:val="4472C4" w:themeColor="accent1"/>
          <w:sz w:val="20"/>
          <w:szCs w:val="20"/>
          <w:lang w:eastAsia="sv-SE"/>
        </w:rPr>
        <w:t>retx</w:t>
      </w:r>
      <w:proofErr w:type="spellEnd"/>
      <w:r w:rsidRPr="000B78B8">
        <w:rPr>
          <w:rFonts w:ascii="Arial" w:hAnsi="Arial" w:cs="Arial"/>
          <w:i/>
          <w:iCs/>
          <w:color w:val="4472C4" w:themeColor="accent1"/>
          <w:sz w:val="20"/>
          <w:szCs w:val="20"/>
          <w:lang w:eastAsia="sv-SE"/>
        </w:rPr>
        <w:t xml:space="preserve"> used timer should always be extended by UE-gNB RTT for state A, State B timer doesn’t need to be used.</w:t>
      </w:r>
    </w:p>
    <w:p w14:paraId="4EF9BE10" w14:textId="77777777" w:rsidR="000B78B8" w:rsidRPr="000B78B8" w:rsidRDefault="000B78B8" w:rsidP="000B78B8">
      <w:pPr>
        <w:pStyle w:val="ListParagraph"/>
        <w:numPr>
          <w:ilvl w:val="0"/>
          <w:numId w:val="26"/>
        </w:numPr>
        <w:rPr>
          <w:rFonts w:ascii="Arial" w:hAnsi="Arial" w:cs="Arial"/>
          <w:i/>
          <w:iCs/>
          <w:color w:val="4472C4" w:themeColor="accent1"/>
          <w:sz w:val="20"/>
          <w:szCs w:val="20"/>
          <w:lang w:eastAsia="sv-SE"/>
        </w:rPr>
      </w:pPr>
      <w:r w:rsidRPr="000B78B8">
        <w:rPr>
          <w:rFonts w:ascii="Arial" w:hAnsi="Arial" w:cs="Arial"/>
          <w:i/>
          <w:iCs/>
          <w:color w:val="4472C4" w:themeColor="accent1"/>
          <w:sz w:val="20"/>
          <w:szCs w:val="20"/>
          <w:lang w:eastAsia="sv-SE"/>
        </w:rPr>
        <w:t>Good to have factors less than UE-gNB RTT</w:t>
      </w:r>
    </w:p>
    <w:p w14:paraId="5DFD39D0" w14:textId="77777777" w:rsidR="000B78B8" w:rsidRPr="000B78B8" w:rsidRDefault="000B78B8" w:rsidP="000B78B8">
      <w:pPr>
        <w:pStyle w:val="ListParagraph"/>
        <w:numPr>
          <w:ilvl w:val="0"/>
          <w:numId w:val="26"/>
        </w:numPr>
        <w:rPr>
          <w:rFonts w:ascii="Arial" w:hAnsi="Arial" w:cs="Arial"/>
          <w:i/>
          <w:iCs/>
          <w:color w:val="4472C4" w:themeColor="accent1"/>
          <w:sz w:val="20"/>
          <w:szCs w:val="20"/>
          <w:lang w:eastAsia="sv-SE"/>
        </w:rPr>
      </w:pPr>
      <w:r w:rsidRPr="000B78B8">
        <w:rPr>
          <w:rFonts w:ascii="Arial" w:hAnsi="Arial" w:cs="Arial"/>
          <w:i/>
          <w:iCs/>
          <w:color w:val="4472C4" w:themeColor="accent1"/>
          <w:sz w:val="20"/>
          <w:szCs w:val="20"/>
          <w:lang w:eastAsia="sv-SE"/>
        </w:rPr>
        <w:t>Mostly practical for GEO.</w:t>
      </w:r>
    </w:p>
    <w:p w14:paraId="569FBDC6" w14:textId="77777777" w:rsidR="000B78B8" w:rsidRPr="000B78B8" w:rsidRDefault="000B78B8" w:rsidP="000B78B8">
      <w:pPr>
        <w:rPr>
          <w:rFonts w:cs="Arial"/>
          <w:i/>
          <w:iCs/>
          <w:color w:val="4472C4" w:themeColor="accent1"/>
        </w:rPr>
      </w:pPr>
      <w:r w:rsidRPr="000B78B8">
        <w:rPr>
          <w:rFonts w:cs="Arial"/>
          <w:i/>
          <w:iCs/>
          <w:color w:val="4472C4" w:themeColor="accent1"/>
        </w:rPr>
        <w:t xml:space="preserve">There seems to be a general understanding that an extended </w:t>
      </w:r>
      <w:proofErr w:type="spellStart"/>
      <w:r w:rsidRPr="000B78B8">
        <w:rPr>
          <w:rFonts w:cs="Arial"/>
          <w:i/>
          <w:iCs/>
          <w:color w:val="4472C4" w:themeColor="accent1"/>
        </w:rPr>
        <w:t>configuredGrantTimer</w:t>
      </w:r>
      <w:proofErr w:type="spellEnd"/>
      <w:r w:rsidRPr="000B78B8">
        <w:rPr>
          <w:rFonts w:cs="Arial"/>
          <w:i/>
          <w:iCs/>
          <w:color w:val="4472C4" w:themeColor="accent1"/>
        </w:rPr>
        <w:t xml:space="preserve"> is either always applied or based on network configuration. Rapporteur suggests that exact details be further discussed once method of extension is finalized.</w:t>
      </w:r>
    </w:p>
    <w:p w14:paraId="5C4F52FF" w14:textId="77777777" w:rsidR="000B78B8" w:rsidRDefault="000B78B8">
      <w:pPr>
        <w:rPr>
          <w:b/>
          <w:bCs/>
        </w:rPr>
      </w:pPr>
    </w:p>
    <w:p w14:paraId="270FEEE9" w14:textId="77777777" w:rsidR="003860DB" w:rsidRDefault="003516E7">
      <w:pPr>
        <w:rPr>
          <w:b/>
          <w:bCs/>
        </w:rPr>
      </w:pPr>
      <w:r>
        <w:rPr>
          <w:b/>
          <w:bCs/>
        </w:rPr>
        <w:t xml:space="preserve">Issue 2) Impact of UL HARQ mode to CG timer </w:t>
      </w:r>
    </w:p>
    <w:p w14:paraId="294D2D4C" w14:textId="77777777" w:rsidR="003860DB" w:rsidRDefault="003516E7">
      <w:r>
        <w:t>In [6] and [19] it is proposed that the configured HARQ mode be associated with the configuration of the CG timer, for example:</w:t>
      </w:r>
    </w:p>
    <w:p w14:paraId="10CF8F7C" w14:textId="77777777" w:rsidR="003860DB" w:rsidRDefault="003516E7">
      <w:pPr>
        <w:pStyle w:val="ListParagraph"/>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05C0377B" w14:textId="77777777" w:rsidR="003860DB" w:rsidRDefault="003516E7">
      <w:pPr>
        <w:pStyle w:val="ListParagraph"/>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3A1D1C56" w14:textId="77777777" w:rsidR="003860DB" w:rsidRDefault="003516E7">
      <w:pPr>
        <w:rPr>
          <w:rFonts w:cs="Arial"/>
        </w:rPr>
      </w:pPr>
      <w:r>
        <w:rPr>
          <w:rFonts w:cs="Arial"/>
        </w:rPr>
        <w:lastRenderedPageBreak/>
        <w:t xml:space="preserve">It is further noted in both contributions that for the case the </w:t>
      </w:r>
      <w:proofErr w:type="spellStart"/>
      <w:r>
        <w:rPr>
          <w:rFonts w:cs="Arial"/>
        </w:rPr>
        <w:t>configuredGrantTimer</w:t>
      </w:r>
      <w:proofErr w:type="spellEnd"/>
      <w:r>
        <w:rPr>
          <w:rFonts w:cs="Arial"/>
        </w:rPr>
        <w:t xml:space="preserve"> is configured, the value of needs to be configured sufficiently long (e.g. extended by UE-gNB RTT [19]) however this is addressed in another Issue.</w:t>
      </w:r>
    </w:p>
    <w:p w14:paraId="09D4E0FE" w14:textId="77777777" w:rsidR="003860DB" w:rsidRDefault="003516E7">
      <w:pPr>
        <w:ind w:left="1440" w:hanging="1440"/>
        <w:rPr>
          <w:i/>
          <w:iCs/>
          <w:sz w:val="18"/>
          <w:szCs w:val="22"/>
        </w:rPr>
      </w:pPr>
      <w:r>
        <w:rPr>
          <w:b/>
          <w:lang w:eastAsia="sv-SE"/>
        </w:rPr>
        <w:t>Question 13:</w:t>
      </w:r>
      <w:r>
        <w:tab/>
      </w:r>
      <w:r>
        <w:rPr>
          <w:b/>
          <w:bCs/>
        </w:rPr>
        <w:t xml:space="preserve">Do you agree UL HARQ mode is associated with </w:t>
      </w:r>
      <w:proofErr w:type="spellStart"/>
      <w:r>
        <w:rPr>
          <w:b/>
          <w:bCs/>
          <w:i/>
          <w:iCs/>
        </w:rPr>
        <w:t>configuredGrantTimer</w:t>
      </w:r>
      <w:proofErr w:type="spellEnd"/>
      <w:r>
        <w:rPr>
          <w:b/>
          <w:bCs/>
        </w:rPr>
        <w:t xml:space="preserve"> configuration (i.e., </w:t>
      </w:r>
      <w:proofErr w:type="spellStart"/>
      <w:r>
        <w:rPr>
          <w:b/>
          <w:bCs/>
          <w:i/>
          <w:iCs/>
        </w:rPr>
        <w:t>configuredGrantTimer</w:t>
      </w:r>
      <w:proofErr w:type="spellEnd"/>
      <w:r>
        <w:rPr>
          <w:b/>
          <w:bCs/>
        </w:rPr>
        <w:t xml:space="preserve"> configured = HARQ mode A and </w:t>
      </w:r>
      <w:proofErr w:type="spellStart"/>
      <w:r>
        <w:rPr>
          <w:b/>
          <w:bCs/>
          <w:i/>
          <w:iCs/>
        </w:rPr>
        <w:t>configuredGrantTimer</w:t>
      </w:r>
      <w:proofErr w:type="spellEnd"/>
      <w:r>
        <w:rPr>
          <w:b/>
          <w:bCs/>
        </w:rPr>
        <w:t xml:space="preserve"> NOT configured = HARQ mode B)?</w:t>
      </w:r>
    </w:p>
    <w:tbl>
      <w:tblPr>
        <w:tblStyle w:val="TableGrid"/>
        <w:tblW w:w="9715" w:type="dxa"/>
        <w:tblLayout w:type="fixed"/>
        <w:tblLook w:val="04A0" w:firstRow="1" w:lastRow="0" w:firstColumn="1" w:lastColumn="0" w:noHBand="0" w:noVBand="1"/>
      </w:tblPr>
      <w:tblGrid>
        <w:gridCol w:w="1496"/>
        <w:gridCol w:w="1739"/>
        <w:gridCol w:w="6480"/>
      </w:tblGrid>
      <w:tr w:rsidR="003860DB" w14:paraId="2A332FFE" w14:textId="77777777">
        <w:tc>
          <w:tcPr>
            <w:tcW w:w="1496" w:type="dxa"/>
            <w:shd w:val="clear" w:color="auto" w:fill="E7E6E6" w:themeFill="background2"/>
          </w:tcPr>
          <w:p w14:paraId="46C82A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80A632D"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118B5B1D" w14:textId="77777777" w:rsidR="003860DB" w:rsidRDefault="003516E7">
            <w:pPr>
              <w:jc w:val="center"/>
              <w:rPr>
                <w:b/>
                <w:i/>
                <w:iCs/>
                <w:lang w:eastAsia="sv-SE"/>
              </w:rPr>
            </w:pPr>
            <w:r>
              <w:rPr>
                <w:b/>
                <w:lang w:eastAsia="sv-SE"/>
              </w:rPr>
              <w:t xml:space="preserve">Additional comments </w:t>
            </w:r>
          </w:p>
        </w:tc>
      </w:tr>
      <w:tr w:rsidR="003860DB" w14:paraId="0DB72078" w14:textId="77777777">
        <w:tc>
          <w:tcPr>
            <w:tcW w:w="1496" w:type="dxa"/>
          </w:tcPr>
          <w:p w14:paraId="08C4EF8E" w14:textId="77777777" w:rsidR="003860DB" w:rsidRDefault="003516E7">
            <w:pPr>
              <w:rPr>
                <w:rFonts w:eastAsiaTheme="minorEastAsia"/>
              </w:rPr>
            </w:pPr>
            <w:r>
              <w:rPr>
                <w:rFonts w:eastAsiaTheme="minorEastAsia"/>
              </w:rPr>
              <w:t>Xiaomi</w:t>
            </w:r>
          </w:p>
        </w:tc>
        <w:tc>
          <w:tcPr>
            <w:tcW w:w="1739" w:type="dxa"/>
          </w:tcPr>
          <w:p w14:paraId="0626CA9E"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1937D370" w14:textId="77777777" w:rsidR="003860DB" w:rsidRDefault="003516E7">
            <w:pPr>
              <w:rPr>
                <w:rFonts w:eastAsiaTheme="minorEastAsia"/>
                <w:highlight w:val="yellow"/>
              </w:rPr>
            </w:pPr>
            <w:r>
              <w:rPr>
                <w:rFonts w:eastAsiaTheme="minorEastAsia" w:hint="eastAsia"/>
              </w:rPr>
              <w:t>W</w:t>
            </w:r>
            <w:r>
              <w:rPr>
                <w:rFonts w:eastAsiaTheme="minorEastAsia"/>
              </w:rPr>
              <w:t xml:space="preserve">e do not see the relation between the configuration of </w:t>
            </w:r>
            <w:proofErr w:type="spellStart"/>
            <w:r>
              <w:rPr>
                <w:rFonts w:eastAsiaTheme="minorEastAsia"/>
              </w:rPr>
              <w:t>configuredGrantTimer</w:t>
            </w:r>
            <w:proofErr w:type="spellEnd"/>
            <w:r>
              <w:rPr>
                <w:rFonts w:eastAsiaTheme="minorEastAsia"/>
              </w:rPr>
              <w:t xml:space="preserve"> and HARQ mode</w:t>
            </w:r>
          </w:p>
        </w:tc>
      </w:tr>
      <w:tr w:rsidR="003860DB" w14:paraId="7D9FA0B3" w14:textId="77777777">
        <w:tc>
          <w:tcPr>
            <w:tcW w:w="1496" w:type="dxa"/>
          </w:tcPr>
          <w:p w14:paraId="45655896" w14:textId="77777777" w:rsidR="003860DB" w:rsidRDefault="003516E7">
            <w:pPr>
              <w:rPr>
                <w:rFonts w:eastAsiaTheme="minorEastAsia"/>
              </w:rPr>
            </w:pPr>
            <w:r>
              <w:rPr>
                <w:rFonts w:eastAsiaTheme="minorEastAsia"/>
              </w:rPr>
              <w:t>Nokia</w:t>
            </w:r>
          </w:p>
        </w:tc>
        <w:tc>
          <w:tcPr>
            <w:tcW w:w="1739" w:type="dxa"/>
          </w:tcPr>
          <w:p w14:paraId="5C0446C9" w14:textId="77777777" w:rsidR="003860DB" w:rsidRDefault="003516E7">
            <w:pPr>
              <w:rPr>
                <w:rFonts w:eastAsiaTheme="minorEastAsia"/>
              </w:rPr>
            </w:pPr>
            <w:r>
              <w:rPr>
                <w:rFonts w:eastAsiaTheme="minorEastAsia"/>
              </w:rPr>
              <w:t>Disagree</w:t>
            </w:r>
          </w:p>
        </w:tc>
        <w:tc>
          <w:tcPr>
            <w:tcW w:w="6480" w:type="dxa"/>
          </w:tcPr>
          <w:p w14:paraId="2B1C741F" w14:textId="77777777" w:rsidR="003860DB" w:rsidRDefault="003516E7">
            <w:pPr>
              <w:rPr>
                <w:rFonts w:eastAsiaTheme="minorEastAsia"/>
              </w:rPr>
            </w:pPr>
            <w:r>
              <w:rPr>
                <w:rFonts w:eastAsiaTheme="minorEastAsia"/>
              </w:rPr>
              <w:t>It is NW implementation to guarantee that the calculated HARQ processes for a configured grant configuration have the same HARQ mode, no need to specify it in CG level.</w:t>
            </w:r>
          </w:p>
        </w:tc>
      </w:tr>
      <w:tr w:rsidR="003860DB" w14:paraId="43AFB95D" w14:textId="77777777">
        <w:tc>
          <w:tcPr>
            <w:tcW w:w="1496" w:type="dxa"/>
          </w:tcPr>
          <w:p w14:paraId="6FE4F241" w14:textId="77777777" w:rsidR="003860DB" w:rsidRDefault="003516E7">
            <w:pPr>
              <w:rPr>
                <w:rFonts w:eastAsiaTheme="minorEastAsia"/>
              </w:rPr>
            </w:pPr>
            <w:r>
              <w:rPr>
                <w:rFonts w:eastAsiaTheme="minorEastAsia" w:hint="eastAsia"/>
              </w:rPr>
              <w:t>H</w:t>
            </w:r>
            <w:r>
              <w:rPr>
                <w:rFonts w:eastAsiaTheme="minorEastAsia"/>
              </w:rPr>
              <w:t>uawei,</w:t>
            </w:r>
          </w:p>
          <w:p w14:paraId="3D2E91F0"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3EA17470"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52FCB4C5" w14:textId="77777777" w:rsidR="003860DB" w:rsidRDefault="003516E7">
            <w:pPr>
              <w:rPr>
                <w:rFonts w:eastAsiaTheme="minorEastAsia"/>
                <w:highlight w:val="yellow"/>
              </w:rPr>
            </w:pPr>
            <w:r>
              <w:rPr>
                <w:rFonts w:eastAsiaTheme="minorEastAsia"/>
              </w:rPr>
              <w:t xml:space="preserve">We see no reason to mix the configuration of CG timer with the </w:t>
            </w:r>
            <w:proofErr w:type="spellStart"/>
            <w:r>
              <w:rPr>
                <w:rFonts w:eastAsiaTheme="minorEastAsia"/>
              </w:rPr>
              <w:t>configutation</w:t>
            </w:r>
            <w:proofErr w:type="spellEnd"/>
            <w:r>
              <w:rPr>
                <w:rFonts w:eastAsiaTheme="minorEastAsia"/>
              </w:rPr>
              <w:t xml:space="preserve"> of CG HARQ mode.</w:t>
            </w:r>
          </w:p>
        </w:tc>
      </w:tr>
      <w:tr w:rsidR="003860DB" w14:paraId="0340F32A" w14:textId="77777777">
        <w:tc>
          <w:tcPr>
            <w:tcW w:w="1496" w:type="dxa"/>
          </w:tcPr>
          <w:p w14:paraId="47670FC8" w14:textId="77777777" w:rsidR="003860DB" w:rsidRDefault="003516E7">
            <w:pPr>
              <w:rPr>
                <w:rFonts w:eastAsiaTheme="minorEastAsia"/>
              </w:rPr>
            </w:pPr>
            <w:r>
              <w:rPr>
                <w:rFonts w:eastAsiaTheme="minorEastAsia"/>
              </w:rPr>
              <w:t>OPPO</w:t>
            </w:r>
          </w:p>
        </w:tc>
        <w:tc>
          <w:tcPr>
            <w:tcW w:w="1739" w:type="dxa"/>
          </w:tcPr>
          <w:p w14:paraId="57D5542E" w14:textId="77777777" w:rsidR="003860DB" w:rsidRDefault="003516E7">
            <w:pPr>
              <w:rPr>
                <w:rFonts w:eastAsiaTheme="minorEastAsia"/>
              </w:rPr>
            </w:pPr>
            <w:r>
              <w:rPr>
                <w:rFonts w:eastAsiaTheme="minorEastAsia" w:hint="eastAsia"/>
              </w:rPr>
              <w:t>Disagree</w:t>
            </w:r>
          </w:p>
        </w:tc>
        <w:tc>
          <w:tcPr>
            <w:tcW w:w="6480" w:type="dxa"/>
          </w:tcPr>
          <w:p w14:paraId="2E0B5176" w14:textId="77777777" w:rsidR="003860DB" w:rsidRDefault="003516E7">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3860DB" w14:paraId="166E9839" w14:textId="77777777">
        <w:tc>
          <w:tcPr>
            <w:tcW w:w="1496" w:type="dxa"/>
          </w:tcPr>
          <w:p w14:paraId="6DBD36D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EED08B6" w14:textId="77777777" w:rsidR="003860DB" w:rsidRDefault="003860DB">
            <w:pPr>
              <w:rPr>
                <w:rFonts w:eastAsiaTheme="minorEastAsia"/>
              </w:rPr>
            </w:pPr>
          </w:p>
        </w:tc>
        <w:tc>
          <w:tcPr>
            <w:tcW w:w="6480" w:type="dxa"/>
          </w:tcPr>
          <w:p w14:paraId="3673E03F" w14:textId="77777777" w:rsidR="003860DB" w:rsidRDefault="003516E7">
            <w:pPr>
              <w:rPr>
                <w:rFonts w:eastAsiaTheme="minorEastAsia"/>
                <w:highlight w:val="yellow"/>
              </w:rPr>
            </w:pPr>
            <w:r>
              <w:rPr>
                <w:rFonts w:eastAsiaTheme="minorEastAsia"/>
              </w:rPr>
              <w:t>Seems a stage 3 issue. We suggest to postpone this issue after RAN2 concludes that HARQ state is also applied to CG.</w:t>
            </w:r>
          </w:p>
        </w:tc>
      </w:tr>
      <w:tr w:rsidR="003860DB" w14:paraId="50F20D4F" w14:textId="77777777">
        <w:tc>
          <w:tcPr>
            <w:tcW w:w="1496" w:type="dxa"/>
          </w:tcPr>
          <w:p w14:paraId="2BD27330" w14:textId="77777777" w:rsidR="003860DB" w:rsidRDefault="003516E7">
            <w:pPr>
              <w:rPr>
                <w:rFonts w:eastAsiaTheme="minorEastAsia"/>
              </w:rPr>
            </w:pPr>
            <w:r>
              <w:rPr>
                <w:rFonts w:eastAsiaTheme="minorEastAsia"/>
              </w:rPr>
              <w:t>MediaTek</w:t>
            </w:r>
          </w:p>
        </w:tc>
        <w:tc>
          <w:tcPr>
            <w:tcW w:w="1739" w:type="dxa"/>
          </w:tcPr>
          <w:p w14:paraId="4399BFEB" w14:textId="77777777" w:rsidR="003860DB" w:rsidRDefault="003516E7">
            <w:pPr>
              <w:rPr>
                <w:rFonts w:eastAsiaTheme="minorEastAsia"/>
              </w:rPr>
            </w:pPr>
            <w:r>
              <w:rPr>
                <w:rFonts w:eastAsiaTheme="minorEastAsia"/>
              </w:rPr>
              <w:t>Disagree</w:t>
            </w:r>
          </w:p>
        </w:tc>
        <w:tc>
          <w:tcPr>
            <w:tcW w:w="6480" w:type="dxa"/>
          </w:tcPr>
          <w:p w14:paraId="7C647F25" w14:textId="77777777" w:rsidR="003860DB" w:rsidRDefault="003516E7">
            <w:pPr>
              <w:rPr>
                <w:rFonts w:eastAsiaTheme="minorEastAsia"/>
              </w:rPr>
            </w:pPr>
            <w:proofErr w:type="spellStart"/>
            <w:r>
              <w:rPr>
                <w:rFonts w:eastAsiaTheme="minorEastAsia"/>
                <w:i/>
              </w:rPr>
              <w:t>configuredGrantTimer</w:t>
            </w:r>
            <w:proofErr w:type="spellEnd"/>
            <w:r>
              <w:rPr>
                <w:rFonts w:eastAsiaTheme="minorEastAsia"/>
              </w:rPr>
              <w:t xml:space="preserve"> is per CG configuration, but the HARQ mode A/B is on HARQ process basis. There is no need to map HARQ mode to CGT, the network should configure CGT appropriately.</w:t>
            </w:r>
          </w:p>
          <w:p w14:paraId="366EBA69" w14:textId="77777777" w:rsidR="003860DB" w:rsidRDefault="003516E7">
            <w:pPr>
              <w:rPr>
                <w:lang w:eastAsia="sv-SE"/>
              </w:rPr>
            </w:pPr>
            <w:r>
              <w:rPr>
                <w:rFonts w:eastAsiaTheme="minorEastAsia"/>
              </w:rPr>
              <w:t>For an NTN cell, CGT, if configured, should always be offset by UE-gNB RTT.</w:t>
            </w:r>
          </w:p>
        </w:tc>
      </w:tr>
      <w:tr w:rsidR="003860DB" w14:paraId="0C416881" w14:textId="77777777">
        <w:tc>
          <w:tcPr>
            <w:tcW w:w="1496" w:type="dxa"/>
          </w:tcPr>
          <w:p w14:paraId="70F56E42" w14:textId="77777777" w:rsidR="003860DB" w:rsidRDefault="003516E7">
            <w:pPr>
              <w:rPr>
                <w:lang w:eastAsia="sv-SE"/>
              </w:rPr>
            </w:pPr>
            <w:r>
              <w:rPr>
                <w:lang w:eastAsia="sv-SE"/>
              </w:rPr>
              <w:t>Qualcomm</w:t>
            </w:r>
          </w:p>
        </w:tc>
        <w:tc>
          <w:tcPr>
            <w:tcW w:w="1739" w:type="dxa"/>
          </w:tcPr>
          <w:p w14:paraId="1293BCA9" w14:textId="77777777" w:rsidR="003860DB" w:rsidRDefault="003516E7">
            <w:pPr>
              <w:rPr>
                <w:lang w:eastAsia="sv-SE"/>
              </w:rPr>
            </w:pPr>
            <w:r>
              <w:rPr>
                <w:lang w:eastAsia="sv-SE"/>
              </w:rPr>
              <w:t>Agree</w:t>
            </w:r>
          </w:p>
        </w:tc>
        <w:tc>
          <w:tcPr>
            <w:tcW w:w="6480" w:type="dxa"/>
          </w:tcPr>
          <w:p w14:paraId="48B95B69" w14:textId="77777777" w:rsidR="003860DB" w:rsidRDefault="003516E7">
            <w:pPr>
              <w:rPr>
                <w:rFonts w:eastAsiaTheme="minorEastAsia"/>
              </w:rPr>
            </w:pPr>
            <w:r>
              <w:rPr>
                <w:rFonts w:eastAsiaTheme="minorEastAsia"/>
              </w:rPr>
              <w:t>What we understand the question is, for a CG associated with HARQ state B, the CG timer does not need to be used. As there is no retransmission expected, there is no point in running this time.</w:t>
            </w:r>
          </w:p>
          <w:p w14:paraId="09F4B7F2" w14:textId="77777777" w:rsidR="003860DB" w:rsidRDefault="003516E7">
            <w:pPr>
              <w:rPr>
                <w:rFonts w:eastAsiaTheme="minorEastAsia"/>
              </w:rPr>
            </w:pPr>
            <w:r>
              <w:rPr>
                <w:rFonts w:eastAsiaTheme="minorEastAsia"/>
                <w:b/>
                <w:bCs/>
                <w:highlight w:val="yellow"/>
                <w:u w:val="single"/>
              </w:rPr>
              <w:t>Note:</w:t>
            </w:r>
            <w:r>
              <w:rPr>
                <w:rFonts w:eastAsiaTheme="minorEastAsia"/>
              </w:rPr>
              <w:t xml:space="preserve"> running this CG timer means blocking transmission of same HARQ process ID for any other CG configurations. CG timer is per HARQ process regardless how many CG is configured. This delay is really worse in NTN due to large RTT. We request companies to consider this aspect.</w:t>
            </w:r>
          </w:p>
        </w:tc>
      </w:tr>
      <w:tr w:rsidR="003860DB" w14:paraId="6A59E1A1" w14:textId="77777777">
        <w:tc>
          <w:tcPr>
            <w:tcW w:w="1496" w:type="dxa"/>
          </w:tcPr>
          <w:p w14:paraId="4452C912"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F897D3" w14:textId="77777777" w:rsidR="003860DB" w:rsidRDefault="003516E7">
            <w:pPr>
              <w:rPr>
                <w:rFonts w:eastAsia="DengXian"/>
              </w:rPr>
            </w:pPr>
            <w:r>
              <w:rPr>
                <w:rFonts w:eastAsia="DengXian" w:hint="eastAsia"/>
              </w:rPr>
              <w:t>D</w:t>
            </w:r>
            <w:r>
              <w:rPr>
                <w:rFonts w:eastAsia="DengXian"/>
              </w:rPr>
              <w:t>isagree</w:t>
            </w:r>
          </w:p>
        </w:tc>
        <w:tc>
          <w:tcPr>
            <w:tcW w:w="6480" w:type="dxa"/>
          </w:tcPr>
          <w:p w14:paraId="79E53CC9" w14:textId="77777777" w:rsidR="003860DB" w:rsidRDefault="003516E7">
            <w:pPr>
              <w:rPr>
                <w:rFonts w:eastAsia="DengXian"/>
              </w:rPr>
            </w:pPr>
            <w:proofErr w:type="spellStart"/>
            <w:r>
              <w:rPr>
                <w:rFonts w:eastAsia="DengXian"/>
              </w:rPr>
              <w:t>ConfiguredGrantTimer</w:t>
            </w:r>
            <w:proofErr w:type="spellEnd"/>
            <w:r>
              <w:rPr>
                <w:rFonts w:eastAsia="DengXian"/>
              </w:rPr>
              <w:t xml:space="preserve"> and HARQ mode are two </w:t>
            </w:r>
            <w:proofErr w:type="spellStart"/>
            <w:r>
              <w:rPr>
                <w:rFonts w:eastAsia="DengXian"/>
              </w:rPr>
              <w:t>fidderent</w:t>
            </w:r>
            <w:proofErr w:type="spellEnd"/>
            <w:r>
              <w:rPr>
                <w:rFonts w:eastAsia="DengXian"/>
              </w:rPr>
              <w:t xml:space="preserve"> configurations, and we should not mix them together.</w:t>
            </w:r>
          </w:p>
        </w:tc>
      </w:tr>
      <w:tr w:rsidR="003860DB" w14:paraId="2FE1E835" w14:textId="77777777">
        <w:tc>
          <w:tcPr>
            <w:tcW w:w="1496" w:type="dxa"/>
          </w:tcPr>
          <w:p w14:paraId="1531CC03" w14:textId="77777777" w:rsidR="003860DB" w:rsidRDefault="003516E7">
            <w:pPr>
              <w:rPr>
                <w:rFonts w:eastAsia="SimSun"/>
                <w:lang w:val="en-US" w:eastAsia="sv-SE"/>
              </w:rPr>
            </w:pPr>
            <w:r>
              <w:rPr>
                <w:rFonts w:eastAsia="SimSun" w:hint="eastAsia"/>
                <w:lang w:val="en-US"/>
              </w:rPr>
              <w:t>ZTE</w:t>
            </w:r>
          </w:p>
        </w:tc>
        <w:tc>
          <w:tcPr>
            <w:tcW w:w="1739" w:type="dxa"/>
          </w:tcPr>
          <w:p w14:paraId="326C3F7F" w14:textId="77777777" w:rsidR="003860DB" w:rsidRDefault="003516E7">
            <w:pPr>
              <w:rPr>
                <w:rFonts w:eastAsia="SimSun"/>
                <w:lang w:val="en-US" w:eastAsia="sv-SE"/>
              </w:rPr>
            </w:pPr>
            <w:r>
              <w:rPr>
                <w:rFonts w:eastAsia="SimSun" w:hint="eastAsia"/>
                <w:lang w:val="en-US"/>
              </w:rPr>
              <w:t>Disagree</w:t>
            </w:r>
          </w:p>
        </w:tc>
        <w:tc>
          <w:tcPr>
            <w:tcW w:w="6480" w:type="dxa"/>
          </w:tcPr>
          <w:p w14:paraId="7DCCABA6" w14:textId="77777777" w:rsidR="003860DB" w:rsidRDefault="003860DB">
            <w:pPr>
              <w:rPr>
                <w:rFonts w:eastAsiaTheme="minorEastAsia"/>
                <w:lang w:eastAsia="sv-SE"/>
              </w:rPr>
            </w:pPr>
          </w:p>
        </w:tc>
      </w:tr>
      <w:tr w:rsidR="00BE67AC" w14:paraId="797D9225" w14:textId="77777777">
        <w:tc>
          <w:tcPr>
            <w:tcW w:w="1496" w:type="dxa"/>
          </w:tcPr>
          <w:p w14:paraId="0895F81F" w14:textId="5AD49671" w:rsidR="00BE67AC" w:rsidRDefault="00BE67AC" w:rsidP="00BE67AC">
            <w:pPr>
              <w:rPr>
                <w:rFonts w:eastAsia="DengXian"/>
              </w:rPr>
            </w:pPr>
            <w:r>
              <w:rPr>
                <w:lang w:eastAsia="sv-SE"/>
              </w:rPr>
              <w:t>Ericsson</w:t>
            </w:r>
          </w:p>
        </w:tc>
        <w:tc>
          <w:tcPr>
            <w:tcW w:w="1739" w:type="dxa"/>
          </w:tcPr>
          <w:p w14:paraId="7C5C7FF2" w14:textId="289C5C2C" w:rsidR="00BE67AC" w:rsidRDefault="00BE67AC" w:rsidP="00BE67AC">
            <w:pPr>
              <w:rPr>
                <w:rFonts w:eastAsia="DengXian"/>
              </w:rPr>
            </w:pPr>
            <w:r>
              <w:rPr>
                <w:rFonts w:eastAsia="DengXian"/>
              </w:rPr>
              <w:t>Disagree</w:t>
            </w:r>
          </w:p>
        </w:tc>
        <w:tc>
          <w:tcPr>
            <w:tcW w:w="6480" w:type="dxa"/>
          </w:tcPr>
          <w:p w14:paraId="03A55A15" w14:textId="1188C5C6" w:rsidR="00BE67AC" w:rsidRDefault="00BE67AC" w:rsidP="00BE67AC">
            <w:pPr>
              <w:rPr>
                <w:rFonts w:eastAsia="DengXian"/>
              </w:rPr>
            </w:pPr>
            <w:r>
              <w:rPr>
                <w:rFonts w:eastAsia="DengXian"/>
              </w:rPr>
              <w:t xml:space="preserve">The DRX timers can be handled by the same configuration as for dynamic grants. The values of </w:t>
            </w:r>
            <w:proofErr w:type="spellStart"/>
            <w:r w:rsidRPr="002D6ACD">
              <w:rPr>
                <w:rFonts w:eastAsia="DengXian"/>
                <w:i/>
                <w:iCs/>
              </w:rPr>
              <w:t>configuredGrantTimer</w:t>
            </w:r>
            <w:proofErr w:type="spellEnd"/>
            <w:r>
              <w:rPr>
                <w:rFonts w:eastAsia="DengXian"/>
              </w:rPr>
              <w:t xml:space="preserve"> and </w:t>
            </w:r>
            <w:r w:rsidRPr="002D6ACD">
              <w:rPr>
                <w:rFonts w:eastAsia="DengXian"/>
                <w:i/>
                <w:iCs/>
              </w:rPr>
              <w:t>periodicity</w:t>
            </w:r>
            <w:r>
              <w:rPr>
                <w:rFonts w:eastAsia="DengXian"/>
              </w:rPr>
              <w:t xml:space="preserve"> decides if a HARQ process may be reused before a full HARQ RTT has elapsed and gNB configures HARQ DRX mode A/B accordingly. </w:t>
            </w:r>
          </w:p>
        </w:tc>
      </w:tr>
      <w:tr w:rsidR="00D325C2" w14:paraId="3AB9D16D" w14:textId="77777777">
        <w:tc>
          <w:tcPr>
            <w:tcW w:w="1496" w:type="dxa"/>
          </w:tcPr>
          <w:p w14:paraId="615C9052" w14:textId="7FFB0569" w:rsidR="00D325C2" w:rsidRDefault="00D325C2" w:rsidP="00D325C2">
            <w:pPr>
              <w:rPr>
                <w:rFonts w:eastAsiaTheme="minorEastAsia"/>
              </w:rPr>
            </w:pPr>
            <w:r>
              <w:rPr>
                <w:rFonts w:eastAsia="Malgun Gothic" w:hint="eastAsia"/>
                <w:lang w:eastAsia="ko-KR"/>
              </w:rPr>
              <w:t>LG</w:t>
            </w:r>
          </w:p>
        </w:tc>
        <w:tc>
          <w:tcPr>
            <w:tcW w:w="1739" w:type="dxa"/>
          </w:tcPr>
          <w:p w14:paraId="371995CC" w14:textId="5C0B8F5E" w:rsidR="00D325C2" w:rsidRDefault="00D325C2" w:rsidP="00D325C2">
            <w:pPr>
              <w:rPr>
                <w:rFonts w:eastAsiaTheme="minorEastAsia"/>
              </w:rPr>
            </w:pPr>
            <w:r>
              <w:rPr>
                <w:rFonts w:eastAsia="Malgun Gothic" w:hint="eastAsia"/>
                <w:lang w:eastAsia="ko-KR"/>
              </w:rPr>
              <w:t>Disagree</w:t>
            </w:r>
          </w:p>
        </w:tc>
        <w:tc>
          <w:tcPr>
            <w:tcW w:w="6480" w:type="dxa"/>
          </w:tcPr>
          <w:p w14:paraId="6B947E2F" w14:textId="77777777" w:rsidR="00D325C2" w:rsidRDefault="00D325C2" w:rsidP="00D325C2">
            <w:pPr>
              <w:rPr>
                <w:rFonts w:eastAsiaTheme="minorEastAsia"/>
              </w:rPr>
            </w:pPr>
          </w:p>
        </w:tc>
      </w:tr>
      <w:tr w:rsidR="00D325C2" w14:paraId="5A29B99A" w14:textId="77777777">
        <w:tc>
          <w:tcPr>
            <w:tcW w:w="1496" w:type="dxa"/>
          </w:tcPr>
          <w:p w14:paraId="05A42249" w14:textId="33FC868F" w:rsidR="00D325C2" w:rsidRPr="00A07B4C" w:rsidRDefault="00A07B4C" w:rsidP="00D325C2">
            <w:pPr>
              <w:rPr>
                <w:rFonts w:eastAsia="Malgun Gothic"/>
                <w:lang w:eastAsia="ko-KR"/>
              </w:rPr>
            </w:pPr>
            <w:r>
              <w:rPr>
                <w:rFonts w:eastAsia="Malgun Gothic" w:hint="eastAsia"/>
                <w:lang w:eastAsia="ko-KR"/>
              </w:rPr>
              <w:t>ITL</w:t>
            </w:r>
          </w:p>
        </w:tc>
        <w:tc>
          <w:tcPr>
            <w:tcW w:w="1739" w:type="dxa"/>
          </w:tcPr>
          <w:p w14:paraId="04C3FC47" w14:textId="3C9774BD" w:rsidR="00D325C2" w:rsidRPr="00A07B4C" w:rsidRDefault="00D649A0" w:rsidP="00D325C2">
            <w:pPr>
              <w:rPr>
                <w:rFonts w:eastAsia="Malgun Gothic"/>
                <w:lang w:eastAsia="ko-KR"/>
              </w:rPr>
            </w:pPr>
            <w:r>
              <w:rPr>
                <w:rFonts w:eastAsia="Malgun Gothic"/>
                <w:lang w:eastAsia="ko-KR"/>
              </w:rPr>
              <w:t>C</w:t>
            </w:r>
            <w:r w:rsidR="00A07B4C">
              <w:rPr>
                <w:rFonts w:eastAsia="Malgun Gothic" w:hint="eastAsia"/>
                <w:lang w:eastAsia="ko-KR"/>
              </w:rPr>
              <w:t>omment</w:t>
            </w:r>
          </w:p>
        </w:tc>
        <w:tc>
          <w:tcPr>
            <w:tcW w:w="6480" w:type="dxa"/>
          </w:tcPr>
          <w:p w14:paraId="78BED92D" w14:textId="77777777" w:rsidR="00D325C2" w:rsidRDefault="00500FD0" w:rsidP="00D325C2">
            <w:pPr>
              <w:rPr>
                <w:rFonts w:eastAsia="Malgun Gothic"/>
                <w:lang w:eastAsia="ko-KR"/>
              </w:rPr>
            </w:pPr>
            <w:r>
              <w:rPr>
                <w:rFonts w:eastAsia="Malgun Gothic" w:hint="eastAsia"/>
                <w:lang w:eastAsia="ko-KR"/>
              </w:rPr>
              <w:t>In our understanding, it is related to the Q</w:t>
            </w:r>
            <w:r>
              <w:rPr>
                <w:rFonts w:eastAsia="Malgun Gothic"/>
                <w:lang w:eastAsia="ko-KR"/>
              </w:rPr>
              <w:t xml:space="preserve"> 10. </w:t>
            </w:r>
          </w:p>
          <w:p w14:paraId="2114949C" w14:textId="58703497" w:rsidR="00A512E0" w:rsidRDefault="00A512E0" w:rsidP="00D325C2">
            <w:pPr>
              <w:rPr>
                <w:rFonts w:eastAsia="Malgun Gothic"/>
                <w:lang w:eastAsia="ko-KR"/>
              </w:rPr>
            </w:pPr>
            <w:r>
              <w:rPr>
                <w:rFonts w:eastAsia="Malgun Gothic"/>
                <w:lang w:eastAsia="ko-KR"/>
              </w:rPr>
              <w:t>If HARQ mode is</w:t>
            </w:r>
            <w:r w:rsidR="00821190">
              <w:rPr>
                <w:rFonts w:eastAsia="Malgun Gothic"/>
                <w:lang w:eastAsia="ko-KR"/>
              </w:rPr>
              <w:t xml:space="preserve"> ado</w:t>
            </w:r>
            <w:r w:rsidR="00453C23">
              <w:rPr>
                <w:rFonts w:eastAsia="Malgun Gothic"/>
                <w:lang w:eastAsia="ko-KR"/>
              </w:rPr>
              <w:t>p</w:t>
            </w:r>
            <w:r w:rsidR="00821190">
              <w:rPr>
                <w:rFonts w:eastAsia="Malgun Gothic"/>
                <w:lang w:eastAsia="ko-KR"/>
              </w:rPr>
              <w:t>ted</w:t>
            </w:r>
            <w:r>
              <w:rPr>
                <w:rFonts w:eastAsia="Malgun Gothic"/>
                <w:lang w:eastAsia="ko-KR"/>
              </w:rPr>
              <w:t xml:space="preserve"> per CG (Option 1 in Q 10),</w:t>
            </w:r>
            <w:r w:rsidR="00732435">
              <w:rPr>
                <w:rFonts w:eastAsia="Malgun Gothic"/>
                <w:lang w:eastAsia="ko-KR"/>
              </w:rPr>
              <w:t xml:space="preserve"> there is no possible</w:t>
            </w:r>
            <w:r w:rsidR="000F5703">
              <w:rPr>
                <w:rFonts w:eastAsia="Malgun Gothic"/>
                <w:lang w:eastAsia="ko-KR"/>
              </w:rPr>
              <w:t xml:space="preserve"> configuration</w:t>
            </w:r>
            <w:r w:rsidR="00CE4BB6">
              <w:rPr>
                <w:rFonts w:eastAsia="Malgun Gothic"/>
                <w:lang w:eastAsia="ko-KR"/>
              </w:rPr>
              <w:t xml:space="preserve"> both HARQ mode A and</w:t>
            </w:r>
            <w:r w:rsidR="00732435">
              <w:rPr>
                <w:rFonts w:eastAsia="Malgun Gothic"/>
                <w:lang w:eastAsia="ko-KR"/>
              </w:rPr>
              <w:t xml:space="preserve"> B in a CG. </w:t>
            </w:r>
            <w:r w:rsidR="00712637">
              <w:rPr>
                <w:rFonts w:eastAsia="Malgun Gothic"/>
                <w:lang w:eastAsia="ko-KR"/>
              </w:rPr>
              <w:t xml:space="preserve">In this case, CGT configuration or not can be used for HARQ mode configuration for a CG without </w:t>
            </w:r>
            <w:r w:rsidR="00DF2A15">
              <w:rPr>
                <w:rFonts w:eastAsia="Malgun Gothic"/>
                <w:lang w:eastAsia="ko-KR"/>
              </w:rPr>
              <w:t>explicit</w:t>
            </w:r>
            <w:r w:rsidR="00712637">
              <w:rPr>
                <w:rFonts w:eastAsia="Malgun Gothic"/>
                <w:lang w:eastAsia="ko-KR"/>
              </w:rPr>
              <w:t xml:space="preserve"> indication.</w:t>
            </w:r>
            <w:r w:rsidR="00DF2A15">
              <w:rPr>
                <w:rFonts w:eastAsia="Malgun Gothic"/>
                <w:lang w:eastAsia="ko-KR"/>
              </w:rPr>
              <w:t xml:space="preserve"> </w:t>
            </w:r>
            <w:r w:rsidR="00533B2F">
              <w:rPr>
                <w:rFonts w:eastAsia="Malgun Gothic"/>
                <w:lang w:eastAsia="ko-KR"/>
              </w:rPr>
              <w:t>Even w</w:t>
            </w:r>
            <w:r w:rsidR="00533B2F" w:rsidRPr="00533B2F">
              <w:rPr>
                <w:rFonts w:eastAsia="Malgun Gothic"/>
                <w:lang w:eastAsia="ko-KR"/>
              </w:rPr>
              <w:t>ithout this association case, UE can know the allocated HARQ process whether HARQ mode A or B in Option 1</w:t>
            </w:r>
            <w:r w:rsidR="006C5513">
              <w:rPr>
                <w:rFonts w:eastAsia="Malgun Gothic"/>
                <w:lang w:eastAsia="ko-KR"/>
              </w:rPr>
              <w:t xml:space="preserve"> (HARQ mode is per CG) based on the explicit RRC configuration </w:t>
            </w:r>
            <w:r w:rsidR="00533B2F" w:rsidRPr="00533B2F">
              <w:rPr>
                <w:rFonts w:eastAsia="Malgun Gothic"/>
                <w:lang w:eastAsia="ko-KR"/>
              </w:rPr>
              <w:t>(</w:t>
            </w:r>
            <w:r w:rsidR="006C5513">
              <w:rPr>
                <w:rFonts w:eastAsia="Malgun Gothic"/>
                <w:lang w:eastAsia="ko-KR"/>
              </w:rPr>
              <w:t>HARQ mode A or B per HARQ process</w:t>
            </w:r>
            <w:r w:rsidR="00533B2F" w:rsidRPr="00533B2F">
              <w:rPr>
                <w:rFonts w:eastAsia="Malgun Gothic"/>
                <w:lang w:eastAsia="ko-KR"/>
              </w:rPr>
              <w:t>).</w:t>
            </w:r>
          </w:p>
          <w:p w14:paraId="19450285" w14:textId="6DEC6611" w:rsidR="00A512E0" w:rsidRDefault="00A512E0" w:rsidP="00D325C2">
            <w:pPr>
              <w:rPr>
                <w:rFonts w:eastAsia="Malgun Gothic"/>
                <w:lang w:eastAsia="ko-KR"/>
              </w:rPr>
            </w:pPr>
            <w:r>
              <w:rPr>
                <w:rFonts w:eastAsia="Malgun Gothic"/>
                <w:lang w:eastAsia="ko-KR"/>
              </w:rPr>
              <w:t xml:space="preserve"> </w:t>
            </w:r>
          </w:p>
          <w:p w14:paraId="54F63082" w14:textId="77777777" w:rsidR="00840C2C" w:rsidRDefault="006A100F" w:rsidP="000F5703">
            <w:pPr>
              <w:rPr>
                <w:rFonts w:eastAsia="Malgun Gothic"/>
                <w:lang w:eastAsia="ko-KR"/>
              </w:rPr>
            </w:pPr>
            <w:r>
              <w:rPr>
                <w:rFonts w:eastAsia="Malgun Gothic"/>
                <w:lang w:eastAsia="ko-KR"/>
              </w:rPr>
              <w:t>However, i</w:t>
            </w:r>
            <w:r w:rsidR="000F5703">
              <w:rPr>
                <w:rFonts w:eastAsia="Malgun Gothic"/>
                <w:lang w:eastAsia="ko-KR"/>
              </w:rPr>
              <w:t xml:space="preserve">f HARQ mode is adopted per HARQ process (Option 2 or 3 in Q 10), </w:t>
            </w:r>
            <w:r w:rsidR="009E68A9">
              <w:rPr>
                <w:rFonts w:eastAsia="Malgun Gothic"/>
                <w:lang w:eastAsia="ko-KR"/>
              </w:rPr>
              <w:t>it mean</w:t>
            </w:r>
            <w:r w:rsidR="005C3750">
              <w:rPr>
                <w:rFonts w:eastAsia="Malgun Gothic"/>
                <w:lang w:eastAsia="ko-KR"/>
              </w:rPr>
              <w:t>s</w:t>
            </w:r>
            <w:r w:rsidR="009E68A9">
              <w:rPr>
                <w:rFonts w:eastAsia="Malgun Gothic"/>
                <w:lang w:eastAsia="ko-KR"/>
              </w:rPr>
              <w:t xml:space="preserve"> that NW can configure either one of HARQ mode or </w:t>
            </w:r>
            <w:r w:rsidR="009E68A9">
              <w:rPr>
                <w:rFonts w:eastAsia="Malgun Gothic"/>
                <w:lang w:eastAsia="ko-KR"/>
              </w:rPr>
              <w:lastRenderedPageBreak/>
              <w:t>both HARQ mode A and B</w:t>
            </w:r>
            <w:r w:rsidR="00D76D48">
              <w:rPr>
                <w:rFonts w:eastAsia="Malgun Gothic"/>
                <w:lang w:eastAsia="ko-KR"/>
              </w:rPr>
              <w:t xml:space="preserve"> for a CG</w:t>
            </w:r>
            <w:r w:rsidR="009E68A9">
              <w:rPr>
                <w:rFonts w:eastAsia="Malgun Gothic"/>
                <w:lang w:eastAsia="ko-KR"/>
              </w:rPr>
              <w:t>.</w:t>
            </w:r>
            <w:r w:rsidR="00F54D46">
              <w:rPr>
                <w:rFonts w:eastAsia="Malgun Gothic"/>
                <w:lang w:eastAsia="ko-KR"/>
              </w:rPr>
              <w:t xml:space="preserve"> </w:t>
            </w:r>
            <w:r w:rsidR="002122FF">
              <w:rPr>
                <w:rFonts w:eastAsia="Malgun Gothic"/>
                <w:lang w:eastAsia="ko-KR"/>
              </w:rPr>
              <w:t xml:space="preserve">In a case </w:t>
            </w:r>
            <w:r w:rsidR="003E6E1E">
              <w:rPr>
                <w:rFonts w:eastAsia="Malgun Gothic"/>
                <w:lang w:eastAsia="ko-KR"/>
              </w:rPr>
              <w:t>that</w:t>
            </w:r>
            <w:r w:rsidR="002122FF">
              <w:rPr>
                <w:rFonts w:eastAsia="Malgun Gothic"/>
                <w:lang w:eastAsia="ko-KR"/>
              </w:rPr>
              <w:t xml:space="preserve"> NW configure both HARQ mode A and B for a CG,</w:t>
            </w:r>
            <w:r w:rsidR="00446D1E">
              <w:rPr>
                <w:rFonts w:eastAsia="Malgun Gothic"/>
                <w:lang w:eastAsia="ko-KR"/>
              </w:rPr>
              <w:t xml:space="preserve"> </w:t>
            </w:r>
            <w:r w:rsidR="00881C79">
              <w:rPr>
                <w:rFonts w:eastAsia="Malgun Gothic"/>
                <w:lang w:eastAsia="ko-KR"/>
              </w:rPr>
              <w:t xml:space="preserve">NW should configure the CGT for a HARQ process configured with HARQ mode A. </w:t>
            </w:r>
            <w:r w:rsidR="00EC2612">
              <w:rPr>
                <w:rFonts w:eastAsia="Malgun Gothic"/>
                <w:lang w:eastAsia="ko-KR"/>
              </w:rPr>
              <w:t xml:space="preserve">but, as </w:t>
            </w:r>
            <w:r w:rsidR="00651D41">
              <w:rPr>
                <w:rFonts w:eastAsia="Malgun Gothic"/>
                <w:lang w:eastAsia="ko-KR"/>
              </w:rPr>
              <w:t>Q</w:t>
            </w:r>
            <w:r w:rsidR="00EC2612">
              <w:rPr>
                <w:rFonts w:eastAsia="Malgun Gothic"/>
                <w:lang w:eastAsia="ko-KR"/>
              </w:rPr>
              <w:t>ualcomm me</w:t>
            </w:r>
            <w:r w:rsidR="00F65ADC">
              <w:rPr>
                <w:rFonts w:eastAsia="Malgun Gothic"/>
                <w:lang w:eastAsia="ko-KR"/>
              </w:rPr>
              <w:t>n</w:t>
            </w:r>
            <w:r w:rsidR="00EC2612">
              <w:rPr>
                <w:rFonts w:eastAsia="Malgun Gothic"/>
                <w:lang w:eastAsia="ko-KR"/>
              </w:rPr>
              <w:t>tion</w:t>
            </w:r>
            <w:r w:rsidR="00651D41">
              <w:rPr>
                <w:rFonts w:eastAsia="Malgun Gothic"/>
                <w:lang w:eastAsia="ko-KR"/>
              </w:rPr>
              <w:t>ed</w:t>
            </w:r>
            <w:r w:rsidR="00EC2612">
              <w:rPr>
                <w:rFonts w:eastAsia="Malgun Gothic"/>
                <w:lang w:eastAsia="ko-KR"/>
              </w:rPr>
              <w:t xml:space="preserve"> that, UE should not start the CGT for HARQ process configured with HARQ mode B.</w:t>
            </w:r>
            <w:r w:rsidR="00271740">
              <w:rPr>
                <w:rFonts w:eastAsia="Malgun Gothic"/>
                <w:lang w:eastAsia="ko-KR"/>
              </w:rPr>
              <w:t xml:space="preserve"> </w:t>
            </w:r>
          </w:p>
          <w:p w14:paraId="07798900" w14:textId="2F4F492F" w:rsidR="001A1976" w:rsidRPr="002134B2" w:rsidRDefault="00271740" w:rsidP="000F5703">
            <w:pPr>
              <w:rPr>
                <w:rFonts w:eastAsia="Malgun Gothic"/>
                <w:lang w:eastAsia="ko-KR"/>
              </w:rPr>
            </w:pPr>
            <w:r w:rsidRPr="002134B2">
              <w:rPr>
                <w:rFonts w:eastAsia="Malgun Gothic"/>
                <w:lang w:eastAsia="ko-KR"/>
              </w:rPr>
              <w:t>Thus, we</w:t>
            </w:r>
            <w:r w:rsidR="009A1873" w:rsidRPr="002134B2">
              <w:rPr>
                <w:rFonts w:eastAsia="Malgun Gothic"/>
                <w:lang w:eastAsia="ko-KR"/>
              </w:rPr>
              <w:t xml:space="preserve"> kindly ask RAN2 to discuss whether </w:t>
            </w:r>
            <w:r w:rsidR="00497DE9" w:rsidRPr="002134B2">
              <w:rPr>
                <w:rFonts w:eastAsia="Malgun Gothic"/>
                <w:lang w:eastAsia="ko-KR"/>
              </w:rPr>
              <w:t xml:space="preserve">NW can configure both HARQ mode A and B for a CG or not. If it is possible, </w:t>
            </w:r>
            <w:r w:rsidR="00052CD7" w:rsidRPr="002134B2">
              <w:rPr>
                <w:rFonts w:eastAsia="Malgun Gothic"/>
                <w:lang w:eastAsia="ko-KR"/>
              </w:rPr>
              <w:t xml:space="preserve">we propose that </w:t>
            </w:r>
            <w:r w:rsidR="00497DE9" w:rsidRPr="002134B2">
              <w:rPr>
                <w:rFonts w:eastAsia="Malgun Gothic"/>
                <w:lang w:eastAsia="ko-KR"/>
              </w:rPr>
              <w:t xml:space="preserve">UE </w:t>
            </w:r>
            <w:r w:rsidR="00800B8E">
              <w:rPr>
                <w:rFonts w:eastAsia="Malgun Gothic"/>
                <w:lang w:eastAsia="ko-KR"/>
              </w:rPr>
              <w:t>should</w:t>
            </w:r>
            <w:r w:rsidR="00497DE9" w:rsidRPr="002134B2">
              <w:rPr>
                <w:rFonts w:eastAsia="Malgun Gothic"/>
                <w:lang w:eastAsia="ko-KR"/>
              </w:rPr>
              <w:t xml:space="preserve"> not start th</w:t>
            </w:r>
            <w:r w:rsidR="00052CD7" w:rsidRPr="002134B2">
              <w:rPr>
                <w:rFonts w:eastAsia="Malgun Gothic"/>
                <w:lang w:eastAsia="ko-KR"/>
              </w:rPr>
              <w:t>e CGT even CGT</w:t>
            </w:r>
            <w:r w:rsidR="002134B2">
              <w:rPr>
                <w:rFonts w:eastAsia="Malgun Gothic"/>
                <w:lang w:eastAsia="ko-KR"/>
              </w:rPr>
              <w:t xml:space="preserve"> is</w:t>
            </w:r>
            <w:r w:rsidR="00052CD7" w:rsidRPr="002134B2">
              <w:rPr>
                <w:rFonts w:eastAsia="Malgun Gothic"/>
                <w:lang w:eastAsia="ko-KR"/>
              </w:rPr>
              <w:t xml:space="preserve"> configured in </w:t>
            </w:r>
            <w:proofErr w:type="spellStart"/>
            <w:r w:rsidR="00052CD7" w:rsidRPr="002134B2">
              <w:rPr>
                <w:rFonts w:eastAsia="Malgun Gothic"/>
                <w:lang w:eastAsia="ko-KR"/>
              </w:rPr>
              <w:t>CGconfig</w:t>
            </w:r>
            <w:proofErr w:type="spellEnd"/>
            <w:r w:rsidR="00052CD7" w:rsidRPr="002134B2">
              <w:rPr>
                <w:rFonts w:eastAsia="Malgun Gothic"/>
                <w:lang w:eastAsia="ko-KR"/>
              </w:rPr>
              <w:t>.</w:t>
            </w:r>
          </w:p>
          <w:p w14:paraId="6DB1D448" w14:textId="5396B25C" w:rsidR="00A512E0" w:rsidRPr="000F5703" w:rsidRDefault="00A512E0" w:rsidP="00D325C2">
            <w:pPr>
              <w:rPr>
                <w:rFonts w:eastAsia="Malgun Gothic"/>
                <w:lang w:eastAsia="ko-KR"/>
              </w:rPr>
            </w:pPr>
          </w:p>
        </w:tc>
      </w:tr>
      <w:tr w:rsidR="00D325C2" w14:paraId="028C6314" w14:textId="77777777">
        <w:tc>
          <w:tcPr>
            <w:tcW w:w="1496" w:type="dxa"/>
          </w:tcPr>
          <w:p w14:paraId="0DC23512" w14:textId="1E51C3F5" w:rsidR="00D325C2" w:rsidRPr="00A30C5A" w:rsidRDefault="00A30C5A" w:rsidP="00D325C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739" w:type="dxa"/>
          </w:tcPr>
          <w:p w14:paraId="6E7AAB22" w14:textId="6D5CBA58" w:rsidR="00D325C2" w:rsidRP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73042F02" w14:textId="77777777" w:rsidR="00D325C2" w:rsidRDefault="00D325C2" w:rsidP="00D325C2">
            <w:pPr>
              <w:rPr>
                <w:rFonts w:eastAsiaTheme="minorEastAsia"/>
              </w:rPr>
            </w:pPr>
          </w:p>
        </w:tc>
      </w:tr>
      <w:tr w:rsidR="00404522" w14:paraId="4EC43D26" w14:textId="77777777" w:rsidTr="00404522">
        <w:tc>
          <w:tcPr>
            <w:tcW w:w="1496" w:type="dxa"/>
          </w:tcPr>
          <w:p w14:paraId="621902E0" w14:textId="77777777" w:rsidR="00404522" w:rsidRDefault="00404522" w:rsidP="00F04009">
            <w:pPr>
              <w:rPr>
                <w:rFonts w:eastAsiaTheme="minorEastAsia"/>
              </w:rPr>
            </w:pPr>
            <w:r>
              <w:rPr>
                <w:rFonts w:eastAsiaTheme="minorEastAsia"/>
              </w:rPr>
              <w:t>Intel</w:t>
            </w:r>
          </w:p>
        </w:tc>
        <w:tc>
          <w:tcPr>
            <w:tcW w:w="1739" w:type="dxa"/>
          </w:tcPr>
          <w:p w14:paraId="74902476" w14:textId="77777777" w:rsidR="00404522" w:rsidRDefault="00404522" w:rsidP="00F04009">
            <w:pPr>
              <w:rPr>
                <w:rFonts w:eastAsiaTheme="minorEastAsia"/>
              </w:rPr>
            </w:pPr>
            <w:r>
              <w:rPr>
                <w:rFonts w:eastAsiaTheme="minorEastAsia"/>
              </w:rPr>
              <w:t>Disagree</w:t>
            </w:r>
          </w:p>
        </w:tc>
        <w:tc>
          <w:tcPr>
            <w:tcW w:w="6480" w:type="dxa"/>
          </w:tcPr>
          <w:p w14:paraId="58D3C1F2" w14:textId="77777777" w:rsidR="00404522" w:rsidRDefault="00404522" w:rsidP="00F04009">
            <w:pPr>
              <w:rPr>
                <w:rFonts w:eastAsiaTheme="minorEastAsia"/>
              </w:rPr>
            </w:pPr>
          </w:p>
        </w:tc>
      </w:tr>
      <w:tr w:rsidR="00673ACE" w14:paraId="7105F6E4" w14:textId="77777777" w:rsidTr="00404522">
        <w:tc>
          <w:tcPr>
            <w:tcW w:w="1496" w:type="dxa"/>
          </w:tcPr>
          <w:p w14:paraId="4E76A86E" w14:textId="569E0BB1" w:rsidR="00673ACE" w:rsidRDefault="00673ACE" w:rsidP="00F04009">
            <w:pPr>
              <w:rPr>
                <w:rFonts w:eastAsiaTheme="minorEastAsia"/>
              </w:rPr>
            </w:pPr>
            <w:r>
              <w:rPr>
                <w:rFonts w:eastAsia="DengXian"/>
                <w:lang w:eastAsia="en-GB"/>
              </w:rPr>
              <w:t>CATT</w:t>
            </w:r>
          </w:p>
        </w:tc>
        <w:tc>
          <w:tcPr>
            <w:tcW w:w="1739" w:type="dxa"/>
          </w:tcPr>
          <w:p w14:paraId="39285BB4" w14:textId="083363F0" w:rsidR="00673ACE" w:rsidRDefault="00673ACE" w:rsidP="00F04009">
            <w:pPr>
              <w:rPr>
                <w:rFonts w:eastAsiaTheme="minorEastAsia"/>
              </w:rPr>
            </w:pPr>
            <w:r>
              <w:rPr>
                <w:rFonts w:eastAsia="DengXian"/>
                <w:lang w:eastAsia="en-GB"/>
              </w:rPr>
              <w:t>Disagree</w:t>
            </w:r>
          </w:p>
        </w:tc>
        <w:tc>
          <w:tcPr>
            <w:tcW w:w="6480" w:type="dxa"/>
          </w:tcPr>
          <w:p w14:paraId="5C52D6C4" w14:textId="77777777" w:rsidR="00673ACE" w:rsidRDefault="00673ACE" w:rsidP="00F04009">
            <w:pPr>
              <w:rPr>
                <w:rFonts w:eastAsiaTheme="minorEastAsia"/>
              </w:rPr>
            </w:pPr>
          </w:p>
        </w:tc>
      </w:tr>
      <w:tr w:rsidR="009572FD" w14:paraId="40940C56" w14:textId="77777777" w:rsidTr="00404522">
        <w:tc>
          <w:tcPr>
            <w:tcW w:w="1496" w:type="dxa"/>
          </w:tcPr>
          <w:p w14:paraId="640A191D" w14:textId="0951F866" w:rsidR="009572FD" w:rsidRDefault="009572FD" w:rsidP="009572FD">
            <w:pPr>
              <w:rPr>
                <w:rFonts w:eastAsia="DengXian"/>
                <w:lang w:eastAsia="en-GB"/>
              </w:rPr>
            </w:pPr>
            <w:proofErr w:type="spellStart"/>
            <w:r>
              <w:rPr>
                <w:rFonts w:eastAsiaTheme="minorEastAsia" w:hint="eastAsia"/>
              </w:rPr>
              <w:t>S</w:t>
            </w:r>
            <w:r>
              <w:rPr>
                <w:rFonts w:eastAsiaTheme="minorEastAsia"/>
              </w:rPr>
              <w:t>preadtrum</w:t>
            </w:r>
            <w:proofErr w:type="spellEnd"/>
          </w:p>
        </w:tc>
        <w:tc>
          <w:tcPr>
            <w:tcW w:w="1739" w:type="dxa"/>
          </w:tcPr>
          <w:p w14:paraId="72724978" w14:textId="28B316DB" w:rsidR="009572FD" w:rsidRDefault="009572FD" w:rsidP="009572FD">
            <w:pPr>
              <w:rPr>
                <w:rFonts w:eastAsia="DengXian"/>
                <w:lang w:eastAsia="en-GB"/>
              </w:rPr>
            </w:pPr>
            <w:r>
              <w:rPr>
                <w:rFonts w:eastAsiaTheme="minorEastAsia" w:hint="eastAsia"/>
              </w:rPr>
              <w:t>D</w:t>
            </w:r>
            <w:r>
              <w:rPr>
                <w:rFonts w:eastAsiaTheme="minorEastAsia"/>
              </w:rPr>
              <w:t>isagree</w:t>
            </w:r>
          </w:p>
        </w:tc>
        <w:tc>
          <w:tcPr>
            <w:tcW w:w="6480" w:type="dxa"/>
          </w:tcPr>
          <w:p w14:paraId="25797BED" w14:textId="79809311" w:rsidR="009572FD" w:rsidRDefault="009572FD" w:rsidP="009572FD">
            <w:pPr>
              <w:rPr>
                <w:rFonts w:eastAsiaTheme="minorEastAsia"/>
              </w:rPr>
            </w:pPr>
            <w:r>
              <w:rPr>
                <w:rFonts w:eastAsiaTheme="minorEastAsia"/>
              </w:rPr>
              <w:t>It is not needed to introduce limitation on configuration.</w:t>
            </w:r>
          </w:p>
        </w:tc>
      </w:tr>
      <w:tr w:rsidR="002956F8" w14:paraId="0BFF197D" w14:textId="77777777" w:rsidTr="00404522">
        <w:tc>
          <w:tcPr>
            <w:tcW w:w="1496" w:type="dxa"/>
          </w:tcPr>
          <w:p w14:paraId="1F46ABE8" w14:textId="30AA0FA4" w:rsidR="002956F8" w:rsidRDefault="00C72FC3" w:rsidP="009572FD">
            <w:pPr>
              <w:rPr>
                <w:rFonts w:eastAsiaTheme="minorEastAsia"/>
              </w:rPr>
            </w:pPr>
            <w:r>
              <w:rPr>
                <w:rFonts w:eastAsiaTheme="minorEastAsia"/>
              </w:rPr>
              <w:t>InterDigital</w:t>
            </w:r>
          </w:p>
        </w:tc>
        <w:tc>
          <w:tcPr>
            <w:tcW w:w="1739" w:type="dxa"/>
          </w:tcPr>
          <w:p w14:paraId="753DAC7C" w14:textId="33BB9016" w:rsidR="002956F8" w:rsidRDefault="00C72FC3" w:rsidP="009572FD">
            <w:pPr>
              <w:rPr>
                <w:rFonts w:eastAsiaTheme="minorEastAsia"/>
              </w:rPr>
            </w:pPr>
            <w:r>
              <w:rPr>
                <w:rFonts w:eastAsiaTheme="minorEastAsia"/>
              </w:rPr>
              <w:t>Disagree</w:t>
            </w:r>
          </w:p>
        </w:tc>
        <w:tc>
          <w:tcPr>
            <w:tcW w:w="6480" w:type="dxa"/>
          </w:tcPr>
          <w:p w14:paraId="5A0EFCA5" w14:textId="3B945760" w:rsidR="002956F8" w:rsidRDefault="002956F8" w:rsidP="009572FD">
            <w:pPr>
              <w:rPr>
                <w:rFonts w:eastAsiaTheme="minorEastAsia"/>
              </w:rPr>
            </w:pPr>
          </w:p>
        </w:tc>
      </w:tr>
    </w:tbl>
    <w:p w14:paraId="5EC1B9C6" w14:textId="6B14F5DD" w:rsidR="003860DB" w:rsidRDefault="003860DB"/>
    <w:p w14:paraId="1E2904F7" w14:textId="4E379B56" w:rsidR="00A457F7" w:rsidRPr="00AF79A8" w:rsidRDefault="00A457F7">
      <w:pPr>
        <w:rPr>
          <w:b/>
          <w:bCs/>
          <w:i/>
          <w:iCs/>
          <w:color w:val="4472C4" w:themeColor="accent1"/>
        </w:rPr>
      </w:pPr>
      <w:r w:rsidRPr="00AF79A8">
        <w:rPr>
          <w:b/>
          <w:bCs/>
          <w:i/>
          <w:iCs/>
          <w:color w:val="4472C4" w:themeColor="accent1"/>
        </w:rPr>
        <w:t>Rapporteur’s Summary:</w:t>
      </w:r>
    </w:p>
    <w:p w14:paraId="65DE755F" w14:textId="77777777" w:rsidR="00AF79A8" w:rsidRPr="00AF79A8" w:rsidRDefault="00AF79A8" w:rsidP="00AF79A8">
      <w:pPr>
        <w:rPr>
          <w:i/>
          <w:iCs/>
          <w:color w:val="4472C4" w:themeColor="accent1"/>
        </w:rPr>
      </w:pPr>
      <w:r w:rsidRPr="00AF79A8">
        <w:rPr>
          <w:i/>
          <w:iCs/>
          <w:color w:val="4472C4" w:themeColor="accent1"/>
        </w:rPr>
        <w:t>Out of 17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3159"/>
        <w:gridCol w:w="3184"/>
        <w:gridCol w:w="3007"/>
      </w:tblGrid>
      <w:tr w:rsidR="00AF79A8" w:rsidRPr="00AF79A8" w14:paraId="009B7731" w14:textId="77777777" w:rsidTr="004E58C8">
        <w:trPr>
          <w:jc w:val="center"/>
        </w:trPr>
        <w:tc>
          <w:tcPr>
            <w:tcW w:w="9350" w:type="dxa"/>
            <w:gridSpan w:val="3"/>
            <w:shd w:val="clear" w:color="auto" w:fill="F2F2F2" w:themeFill="background1" w:themeFillShade="F2"/>
            <w:vAlign w:val="center"/>
          </w:tcPr>
          <w:p w14:paraId="2249B46D" w14:textId="77777777" w:rsidR="00AF79A8" w:rsidRPr="00AF79A8" w:rsidRDefault="00AF79A8" w:rsidP="004E58C8">
            <w:pPr>
              <w:jc w:val="center"/>
              <w:rPr>
                <w:b/>
                <w:i/>
                <w:iCs/>
                <w:color w:val="4472C4" w:themeColor="accent1"/>
              </w:rPr>
            </w:pPr>
            <w:r w:rsidRPr="00AF79A8">
              <w:rPr>
                <w:b/>
                <w:i/>
                <w:iCs/>
                <w:color w:val="4472C4" w:themeColor="accent1"/>
              </w:rPr>
              <w:t xml:space="preserve">UL HARQ mode is associated with </w:t>
            </w:r>
            <w:proofErr w:type="spellStart"/>
            <w:r w:rsidRPr="00AF79A8">
              <w:rPr>
                <w:b/>
                <w:i/>
                <w:iCs/>
                <w:color w:val="4472C4" w:themeColor="accent1"/>
              </w:rPr>
              <w:t>configuredGrantTimer</w:t>
            </w:r>
            <w:proofErr w:type="spellEnd"/>
            <w:r w:rsidRPr="00AF79A8">
              <w:rPr>
                <w:b/>
                <w:i/>
                <w:iCs/>
                <w:color w:val="4472C4" w:themeColor="accent1"/>
              </w:rPr>
              <w:t xml:space="preserve"> configuration?</w:t>
            </w:r>
          </w:p>
        </w:tc>
      </w:tr>
      <w:tr w:rsidR="00AF79A8" w:rsidRPr="00AF79A8" w14:paraId="1C845F3D" w14:textId="77777777" w:rsidTr="004E58C8">
        <w:trPr>
          <w:jc w:val="center"/>
        </w:trPr>
        <w:tc>
          <w:tcPr>
            <w:tcW w:w="3159" w:type="dxa"/>
            <w:shd w:val="clear" w:color="auto" w:fill="F2F2F2" w:themeFill="background1" w:themeFillShade="F2"/>
            <w:vAlign w:val="center"/>
          </w:tcPr>
          <w:p w14:paraId="6738521D" w14:textId="77777777" w:rsidR="00AF79A8" w:rsidRPr="00AF79A8" w:rsidRDefault="00AF79A8" w:rsidP="004E58C8">
            <w:pPr>
              <w:jc w:val="center"/>
              <w:rPr>
                <w:i/>
                <w:iCs/>
                <w:color w:val="4472C4" w:themeColor="accent1"/>
              </w:rPr>
            </w:pPr>
            <w:r w:rsidRPr="00AF79A8">
              <w:rPr>
                <w:i/>
                <w:iCs/>
                <w:color w:val="4472C4" w:themeColor="accent1"/>
              </w:rPr>
              <w:t>Agree</w:t>
            </w:r>
          </w:p>
        </w:tc>
        <w:tc>
          <w:tcPr>
            <w:tcW w:w="3184" w:type="dxa"/>
            <w:shd w:val="clear" w:color="auto" w:fill="F2F2F2" w:themeFill="background1" w:themeFillShade="F2"/>
            <w:vAlign w:val="center"/>
          </w:tcPr>
          <w:p w14:paraId="76B30F08" w14:textId="77777777" w:rsidR="00AF79A8" w:rsidRPr="00AF79A8" w:rsidRDefault="00AF79A8" w:rsidP="004E58C8">
            <w:pPr>
              <w:jc w:val="center"/>
              <w:rPr>
                <w:i/>
                <w:iCs/>
                <w:color w:val="4472C4" w:themeColor="accent1"/>
              </w:rPr>
            </w:pPr>
            <w:r w:rsidRPr="00AF79A8">
              <w:rPr>
                <w:i/>
                <w:iCs/>
                <w:color w:val="4472C4" w:themeColor="accent1"/>
              </w:rPr>
              <w:t>Disagree</w:t>
            </w:r>
          </w:p>
        </w:tc>
        <w:tc>
          <w:tcPr>
            <w:tcW w:w="3007" w:type="dxa"/>
            <w:shd w:val="clear" w:color="auto" w:fill="F2F2F2" w:themeFill="background1" w:themeFillShade="F2"/>
          </w:tcPr>
          <w:p w14:paraId="4E548BCF" w14:textId="77777777" w:rsidR="00AF79A8" w:rsidRPr="00AF79A8" w:rsidRDefault="00AF79A8" w:rsidP="004E58C8">
            <w:pPr>
              <w:jc w:val="center"/>
              <w:rPr>
                <w:i/>
                <w:iCs/>
                <w:color w:val="4472C4" w:themeColor="accent1"/>
              </w:rPr>
            </w:pPr>
            <w:r w:rsidRPr="00AF79A8">
              <w:rPr>
                <w:i/>
                <w:iCs/>
                <w:color w:val="4472C4" w:themeColor="accent1"/>
              </w:rPr>
              <w:t>Postpone</w:t>
            </w:r>
          </w:p>
        </w:tc>
      </w:tr>
      <w:tr w:rsidR="00AF79A8" w:rsidRPr="00AF79A8" w14:paraId="4A8890C4" w14:textId="77777777" w:rsidTr="004E58C8">
        <w:trPr>
          <w:jc w:val="center"/>
        </w:trPr>
        <w:tc>
          <w:tcPr>
            <w:tcW w:w="3159" w:type="dxa"/>
            <w:vAlign w:val="center"/>
          </w:tcPr>
          <w:p w14:paraId="1D46753D" w14:textId="77777777" w:rsidR="00AF79A8" w:rsidRPr="00AF79A8" w:rsidRDefault="00AF79A8" w:rsidP="004E58C8">
            <w:pPr>
              <w:jc w:val="center"/>
              <w:rPr>
                <w:i/>
                <w:iCs/>
                <w:color w:val="4472C4" w:themeColor="accent1"/>
              </w:rPr>
            </w:pPr>
            <w:r w:rsidRPr="00AF79A8">
              <w:rPr>
                <w:i/>
                <w:iCs/>
                <w:color w:val="4472C4" w:themeColor="accent1"/>
              </w:rPr>
              <w:t>1</w:t>
            </w:r>
          </w:p>
        </w:tc>
        <w:tc>
          <w:tcPr>
            <w:tcW w:w="3184" w:type="dxa"/>
          </w:tcPr>
          <w:p w14:paraId="330C62FA" w14:textId="77777777" w:rsidR="00AF79A8" w:rsidRPr="00AF79A8" w:rsidRDefault="00AF79A8" w:rsidP="004E58C8">
            <w:pPr>
              <w:jc w:val="center"/>
              <w:rPr>
                <w:i/>
                <w:iCs/>
                <w:color w:val="4472C4" w:themeColor="accent1"/>
              </w:rPr>
            </w:pPr>
            <w:r w:rsidRPr="00AF79A8">
              <w:rPr>
                <w:i/>
                <w:iCs/>
                <w:color w:val="4472C4" w:themeColor="accent1"/>
              </w:rPr>
              <w:t>14</w:t>
            </w:r>
          </w:p>
        </w:tc>
        <w:tc>
          <w:tcPr>
            <w:tcW w:w="3007" w:type="dxa"/>
          </w:tcPr>
          <w:p w14:paraId="7D3DE509" w14:textId="77777777" w:rsidR="00AF79A8" w:rsidRPr="00AF79A8" w:rsidRDefault="00AF79A8" w:rsidP="004E58C8">
            <w:pPr>
              <w:jc w:val="center"/>
              <w:rPr>
                <w:i/>
                <w:iCs/>
                <w:color w:val="4472C4" w:themeColor="accent1"/>
              </w:rPr>
            </w:pPr>
            <w:r w:rsidRPr="00AF79A8">
              <w:rPr>
                <w:i/>
                <w:iCs/>
                <w:color w:val="4472C4" w:themeColor="accent1"/>
              </w:rPr>
              <w:t>1</w:t>
            </w:r>
          </w:p>
        </w:tc>
      </w:tr>
    </w:tbl>
    <w:p w14:paraId="74268AD6" w14:textId="77777777" w:rsidR="00AF79A8" w:rsidRPr="00AF79A8" w:rsidRDefault="00AF79A8" w:rsidP="00AF79A8">
      <w:pPr>
        <w:ind w:left="1440" w:hanging="1440"/>
        <w:rPr>
          <w:bCs/>
          <w:i/>
          <w:iCs/>
          <w:color w:val="4472C4" w:themeColor="accent1"/>
          <w:lang w:eastAsia="sv-SE"/>
        </w:rPr>
      </w:pPr>
    </w:p>
    <w:p w14:paraId="05A93991" w14:textId="77777777" w:rsidR="00AF79A8" w:rsidRPr="00AF79A8" w:rsidRDefault="00AF79A8" w:rsidP="00AF79A8">
      <w:pPr>
        <w:rPr>
          <w:i/>
          <w:iCs/>
          <w:color w:val="4472C4" w:themeColor="accent1"/>
          <w:lang w:eastAsia="sv-SE"/>
        </w:rPr>
      </w:pPr>
      <w:r w:rsidRPr="00AF79A8">
        <w:rPr>
          <w:i/>
          <w:iCs/>
          <w:color w:val="4472C4" w:themeColor="accent1"/>
          <w:lang w:eastAsia="sv-SE"/>
        </w:rPr>
        <w:t>The following is further commented:</w:t>
      </w:r>
    </w:p>
    <w:p w14:paraId="48123309" w14:textId="77777777" w:rsidR="00AF79A8" w:rsidRPr="00AF79A8" w:rsidRDefault="00AF79A8" w:rsidP="00AF79A8">
      <w:pPr>
        <w:pStyle w:val="ListParagraph"/>
        <w:numPr>
          <w:ilvl w:val="0"/>
          <w:numId w:val="26"/>
        </w:numPr>
        <w:rPr>
          <w:rFonts w:ascii="Arial" w:hAnsi="Arial" w:cs="Arial"/>
          <w:i/>
          <w:iCs/>
          <w:color w:val="4472C4" w:themeColor="accent1"/>
          <w:sz w:val="20"/>
          <w:szCs w:val="20"/>
          <w:lang w:eastAsia="sv-SE"/>
        </w:rPr>
      </w:pPr>
      <w:r w:rsidRPr="00AF79A8">
        <w:rPr>
          <w:rFonts w:ascii="Arial" w:hAnsi="Arial" w:cs="Arial"/>
          <w:i/>
          <w:iCs/>
          <w:color w:val="4472C4" w:themeColor="accent1"/>
          <w:sz w:val="20"/>
          <w:szCs w:val="20"/>
          <w:lang w:eastAsia="sv-SE"/>
        </w:rPr>
        <w:t>(2) CG timer is per CG configuration, but HARQ mode is per HARQ process</w:t>
      </w:r>
    </w:p>
    <w:p w14:paraId="7D3CC56B" w14:textId="77777777" w:rsidR="00AF79A8" w:rsidRPr="00AF79A8" w:rsidRDefault="00AF79A8" w:rsidP="00AF79A8">
      <w:pPr>
        <w:pStyle w:val="ListParagraph"/>
        <w:numPr>
          <w:ilvl w:val="0"/>
          <w:numId w:val="26"/>
        </w:numPr>
        <w:rPr>
          <w:rFonts w:ascii="Arial" w:hAnsi="Arial" w:cs="Arial"/>
          <w:i/>
          <w:iCs/>
          <w:color w:val="4472C4" w:themeColor="accent1"/>
          <w:sz w:val="20"/>
          <w:szCs w:val="20"/>
          <w:lang w:eastAsia="sv-SE"/>
        </w:rPr>
      </w:pPr>
      <w:r w:rsidRPr="00AF79A8">
        <w:rPr>
          <w:rFonts w:ascii="Arial" w:hAnsi="Arial" w:cs="Arial"/>
          <w:i/>
          <w:iCs/>
          <w:color w:val="4472C4" w:themeColor="accent1"/>
          <w:sz w:val="20"/>
          <w:szCs w:val="20"/>
          <w:lang w:eastAsia="sv-SE"/>
        </w:rPr>
        <w:t>No need to specify at CG level, up to NW implementation</w:t>
      </w:r>
    </w:p>
    <w:p w14:paraId="1F6EA251" w14:textId="77777777" w:rsidR="00AF79A8" w:rsidRPr="00AF79A8" w:rsidRDefault="00AF79A8" w:rsidP="00AF79A8">
      <w:pPr>
        <w:pStyle w:val="ListParagraph"/>
        <w:numPr>
          <w:ilvl w:val="0"/>
          <w:numId w:val="26"/>
        </w:numPr>
        <w:rPr>
          <w:rFonts w:ascii="Arial" w:hAnsi="Arial" w:cs="Arial"/>
          <w:i/>
          <w:iCs/>
          <w:color w:val="4472C4" w:themeColor="accent1"/>
          <w:sz w:val="20"/>
          <w:szCs w:val="20"/>
          <w:lang w:eastAsia="sv-SE"/>
        </w:rPr>
      </w:pPr>
      <w:r w:rsidRPr="00AF79A8">
        <w:rPr>
          <w:rFonts w:ascii="Arial" w:hAnsi="Arial" w:cs="Arial"/>
          <w:i/>
          <w:iCs/>
          <w:color w:val="4472C4" w:themeColor="accent1"/>
          <w:sz w:val="20"/>
          <w:szCs w:val="20"/>
          <w:lang w:eastAsia="sv-SE"/>
        </w:rPr>
        <w:t xml:space="preserve">running this CG timer means blocking transmission of same HARQ process ID for any other CG configurations. CG timer is per HARQ process regardless how many CG is configured. This delay is </w:t>
      </w:r>
      <w:proofErr w:type="gramStart"/>
      <w:r w:rsidRPr="00AF79A8">
        <w:rPr>
          <w:rFonts w:ascii="Arial" w:hAnsi="Arial" w:cs="Arial"/>
          <w:i/>
          <w:iCs/>
          <w:color w:val="4472C4" w:themeColor="accent1"/>
          <w:sz w:val="20"/>
          <w:szCs w:val="20"/>
          <w:lang w:eastAsia="sv-SE"/>
        </w:rPr>
        <w:t>really worse</w:t>
      </w:r>
      <w:proofErr w:type="gramEnd"/>
      <w:r w:rsidRPr="00AF79A8">
        <w:rPr>
          <w:rFonts w:ascii="Arial" w:hAnsi="Arial" w:cs="Arial"/>
          <w:i/>
          <w:iCs/>
          <w:color w:val="4472C4" w:themeColor="accent1"/>
          <w:sz w:val="20"/>
          <w:szCs w:val="20"/>
          <w:lang w:eastAsia="sv-SE"/>
        </w:rPr>
        <w:t xml:space="preserve"> in NTN due to large RTT.</w:t>
      </w:r>
    </w:p>
    <w:p w14:paraId="7255CE6C" w14:textId="77777777" w:rsidR="00AF79A8" w:rsidRPr="00AF79A8" w:rsidRDefault="00AF79A8" w:rsidP="00AF79A8">
      <w:pPr>
        <w:pStyle w:val="ListParagraph"/>
        <w:numPr>
          <w:ilvl w:val="0"/>
          <w:numId w:val="26"/>
        </w:numPr>
        <w:rPr>
          <w:rFonts w:ascii="Arial" w:hAnsi="Arial" w:cs="Arial"/>
          <w:i/>
          <w:iCs/>
          <w:color w:val="4472C4" w:themeColor="accent1"/>
          <w:sz w:val="20"/>
          <w:szCs w:val="20"/>
          <w:lang w:eastAsia="sv-SE"/>
        </w:rPr>
      </w:pPr>
      <w:r w:rsidRPr="00AF79A8">
        <w:rPr>
          <w:rFonts w:ascii="Arial" w:hAnsi="Arial" w:cs="Arial"/>
          <w:i/>
          <w:iCs/>
          <w:color w:val="4472C4" w:themeColor="accent1"/>
          <w:sz w:val="20"/>
          <w:szCs w:val="20"/>
          <w:lang w:eastAsia="sv-SE"/>
        </w:rPr>
        <w:t>The DRX timers can be handled by the same configuration as for dynamic grants.</w:t>
      </w:r>
    </w:p>
    <w:p w14:paraId="60DCECA2" w14:textId="77777777" w:rsidR="00AF79A8" w:rsidRPr="00AF79A8" w:rsidRDefault="00AF79A8" w:rsidP="00AF79A8">
      <w:pPr>
        <w:pStyle w:val="ListParagraph"/>
        <w:numPr>
          <w:ilvl w:val="0"/>
          <w:numId w:val="26"/>
        </w:numPr>
        <w:rPr>
          <w:rFonts w:ascii="Arial" w:hAnsi="Arial" w:cs="Arial"/>
          <w:i/>
          <w:iCs/>
          <w:color w:val="4472C4" w:themeColor="accent1"/>
          <w:sz w:val="20"/>
          <w:szCs w:val="20"/>
          <w:lang w:eastAsia="sv-SE"/>
        </w:rPr>
      </w:pPr>
      <w:r w:rsidRPr="00AF79A8">
        <w:rPr>
          <w:rFonts w:ascii="Arial" w:hAnsi="Arial" w:cs="Arial"/>
          <w:i/>
          <w:iCs/>
          <w:color w:val="4472C4" w:themeColor="accent1"/>
          <w:sz w:val="20"/>
          <w:szCs w:val="20"/>
          <w:lang w:eastAsia="sv-SE"/>
        </w:rPr>
        <w:t>No need to introduce limitation on configuration</w:t>
      </w:r>
    </w:p>
    <w:p w14:paraId="166EF62B" w14:textId="77777777" w:rsidR="00AF79A8" w:rsidRPr="00AF79A8" w:rsidRDefault="00AF79A8" w:rsidP="00AF79A8">
      <w:pPr>
        <w:pStyle w:val="ListParagraph"/>
        <w:numPr>
          <w:ilvl w:val="0"/>
          <w:numId w:val="26"/>
        </w:numPr>
        <w:rPr>
          <w:rFonts w:ascii="Arial" w:hAnsi="Arial" w:cs="Arial"/>
          <w:i/>
          <w:iCs/>
          <w:color w:val="4472C4" w:themeColor="accent1"/>
          <w:sz w:val="20"/>
          <w:szCs w:val="20"/>
          <w:lang w:eastAsia="sv-SE"/>
        </w:rPr>
      </w:pPr>
      <w:r w:rsidRPr="00AF79A8">
        <w:rPr>
          <w:rFonts w:ascii="Arial" w:hAnsi="Arial" w:cs="Arial"/>
          <w:i/>
          <w:iCs/>
          <w:color w:val="4472C4" w:themeColor="accent1"/>
          <w:sz w:val="20"/>
          <w:szCs w:val="20"/>
          <w:lang w:eastAsia="sv-SE"/>
        </w:rPr>
        <w:t xml:space="preserve">May be related to Q10 </w:t>
      </w:r>
      <w:proofErr w:type="gramStart"/>
      <w:r w:rsidRPr="00AF79A8">
        <w:rPr>
          <w:rFonts w:ascii="Arial" w:hAnsi="Arial" w:cs="Arial"/>
          <w:i/>
          <w:iCs/>
          <w:color w:val="4472C4" w:themeColor="accent1"/>
          <w:sz w:val="20"/>
          <w:szCs w:val="20"/>
          <w:lang w:eastAsia="sv-SE"/>
        </w:rPr>
        <w:t>e.g.</w:t>
      </w:r>
      <w:proofErr w:type="gramEnd"/>
      <w:r w:rsidRPr="00AF79A8">
        <w:rPr>
          <w:rFonts w:ascii="Arial" w:hAnsi="Arial" w:cs="Arial"/>
          <w:i/>
          <w:iCs/>
          <w:color w:val="4472C4" w:themeColor="accent1"/>
          <w:sz w:val="20"/>
          <w:szCs w:val="20"/>
          <w:lang w:eastAsia="sv-SE"/>
        </w:rPr>
        <w:t xml:space="preserve"> whether HARQ mode is configured per CG or per HARQ process.</w:t>
      </w:r>
    </w:p>
    <w:p w14:paraId="39E69801" w14:textId="77777777" w:rsidR="00AF79A8" w:rsidRPr="00AF79A8" w:rsidRDefault="00AF79A8" w:rsidP="00AF79A8">
      <w:pPr>
        <w:rPr>
          <w:rFonts w:cs="Arial"/>
          <w:i/>
          <w:iCs/>
          <w:color w:val="4472C4" w:themeColor="accent1"/>
        </w:rPr>
      </w:pPr>
      <w:r w:rsidRPr="00AF79A8">
        <w:rPr>
          <w:rFonts w:cs="Arial"/>
          <w:i/>
          <w:iCs/>
          <w:color w:val="4472C4" w:themeColor="accent1"/>
        </w:rPr>
        <w:t>Based on large majority, the following is proposed:</w:t>
      </w:r>
    </w:p>
    <w:p w14:paraId="5E6223AC" w14:textId="77777777" w:rsidR="00AF79A8" w:rsidRPr="00AF79A8" w:rsidRDefault="00AF79A8" w:rsidP="00AF79A8">
      <w:pPr>
        <w:ind w:left="1440" w:hanging="1440"/>
        <w:rPr>
          <w:i/>
          <w:iCs/>
          <w:color w:val="4472C4" w:themeColor="accent1"/>
          <w:lang w:val="en-US" w:eastAsia="sv-SE"/>
        </w:rPr>
      </w:pPr>
      <w:r w:rsidRPr="00AF79A8">
        <w:rPr>
          <w:b/>
          <w:i/>
          <w:iCs/>
          <w:color w:val="4472C4" w:themeColor="accent1"/>
          <w:lang w:eastAsia="sv-SE"/>
        </w:rPr>
        <w:t xml:space="preserve">Proposal 16: </w:t>
      </w:r>
      <w:r w:rsidRPr="00AF79A8">
        <w:rPr>
          <w:b/>
          <w:i/>
          <w:iCs/>
          <w:color w:val="4472C4" w:themeColor="accent1"/>
          <w:lang w:eastAsia="sv-SE"/>
        </w:rPr>
        <w:tab/>
        <w:t xml:space="preserve">An association between UL HARQ mode configuration and </w:t>
      </w:r>
      <w:proofErr w:type="spellStart"/>
      <w:r w:rsidRPr="00AF79A8">
        <w:rPr>
          <w:b/>
          <w:i/>
          <w:iCs/>
          <w:color w:val="4472C4" w:themeColor="accent1"/>
        </w:rPr>
        <w:t>configuredGrantTimer</w:t>
      </w:r>
      <w:proofErr w:type="spellEnd"/>
      <w:r w:rsidRPr="00AF79A8">
        <w:rPr>
          <w:b/>
          <w:i/>
          <w:iCs/>
          <w:color w:val="4472C4" w:themeColor="accent1"/>
        </w:rPr>
        <w:t xml:space="preserve"> configuration is not supported. (14/17)</w:t>
      </w:r>
    </w:p>
    <w:p w14:paraId="464F172C" w14:textId="77777777" w:rsidR="00A457F7" w:rsidRDefault="00A457F7"/>
    <w:p w14:paraId="4900D406" w14:textId="77777777" w:rsidR="003860DB" w:rsidRDefault="003516E7">
      <w:pPr>
        <w:overflowPunct/>
        <w:autoSpaceDE/>
        <w:autoSpaceDN/>
        <w:adjustRightInd/>
        <w:spacing w:after="160" w:line="259" w:lineRule="auto"/>
        <w:jc w:val="left"/>
        <w:textAlignment w:val="auto"/>
      </w:pPr>
      <w:r>
        <w:br w:type="page"/>
      </w:r>
    </w:p>
    <w:p w14:paraId="17605A37" w14:textId="77777777" w:rsidR="003860DB" w:rsidRDefault="003516E7">
      <w:pPr>
        <w:pStyle w:val="Heading1"/>
      </w:pPr>
      <w:r>
        <w:lastRenderedPageBreak/>
        <w:t>Conclusion</w:t>
      </w:r>
    </w:p>
    <w:p w14:paraId="6671BE21" w14:textId="4C2456DA" w:rsidR="003860DB" w:rsidRDefault="003516E7">
      <w:pPr>
        <w:tabs>
          <w:tab w:val="left" w:pos="0"/>
        </w:tabs>
      </w:pPr>
      <w:r>
        <w:t>In this contribution the following proposals are suggested based on contributions submitted to RAN2#116e AI 8.10.2.2:</w:t>
      </w:r>
    </w:p>
    <w:p w14:paraId="2924BD1E" w14:textId="5C599AE2" w:rsidR="009B7273" w:rsidRDefault="002233CD" w:rsidP="002233CD">
      <w:pPr>
        <w:pStyle w:val="Heading2"/>
      </w:pPr>
      <w:r>
        <w:t>For email agreement</w:t>
      </w:r>
    </w:p>
    <w:p w14:paraId="531FAFAB" w14:textId="77777777" w:rsidR="00504B00" w:rsidRPr="00A82D7F" w:rsidRDefault="00504B00" w:rsidP="00504B00">
      <w:pPr>
        <w:ind w:left="1440" w:hanging="1440"/>
        <w:rPr>
          <w:lang w:val="en-US"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sidRPr="00352FDC">
        <w:rPr>
          <w:b/>
          <w:lang w:eastAsia="sv-SE"/>
        </w:rPr>
        <w:t xml:space="preserve">For HARQ process(es) not configured with DL HARQ feedback enabled/disabled, </w:t>
      </w:r>
      <w:proofErr w:type="spellStart"/>
      <w:r w:rsidRPr="00352FDC">
        <w:rPr>
          <w:b/>
          <w:i/>
          <w:iCs/>
          <w:lang w:eastAsia="sv-SE"/>
        </w:rPr>
        <w:t>drx</w:t>
      </w:r>
      <w:proofErr w:type="spellEnd"/>
      <w:r w:rsidRPr="00352FDC">
        <w:rPr>
          <w:b/>
          <w:i/>
          <w:iCs/>
          <w:lang w:eastAsia="sv-SE"/>
        </w:rPr>
        <w:t>-HARQ-RTT-</w:t>
      </w:r>
      <w:proofErr w:type="spellStart"/>
      <w:r w:rsidRPr="00352FDC">
        <w:rPr>
          <w:b/>
          <w:i/>
          <w:iCs/>
          <w:lang w:eastAsia="sv-SE"/>
        </w:rPr>
        <w:t>TimerDL</w:t>
      </w:r>
      <w:proofErr w:type="spellEnd"/>
      <w:r>
        <w:rPr>
          <w:b/>
          <w:lang w:eastAsia="sv-SE"/>
        </w:rPr>
        <w:t xml:space="preserve"> behaves as per legacy. (15/20)</w:t>
      </w:r>
    </w:p>
    <w:p w14:paraId="01A31E7F" w14:textId="77777777" w:rsidR="00504B00" w:rsidRPr="00A82D7F" w:rsidRDefault="00504B00" w:rsidP="00504B00">
      <w:pPr>
        <w:ind w:left="1440" w:hanging="1440"/>
        <w:rPr>
          <w:lang w:val="en-US" w:eastAsia="sv-SE"/>
        </w:rPr>
      </w:pPr>
      <w:r w:rsidRPr="00D94929">
        <w:rPr>
          <w:b/>
          <w:lang w:eastAsia="sv-SE"/>
        </w:rPr>
        <w:t xml:space="preserve">Proposal </w:t>
      </w:r>
      <w:r>
        <w:rPr>
          <w:b/>
          <w:lang w:eastAsia="sv-SE"/>
        </w:rPr>
        <w:t>4</w:t>
      </w:r>
      <w:r w:rsidRPr="00D94929">
        <w:rPr>
          <w:b/>
          <w:lang w:eastAsia="sv-SE"/>
        </w:rPr>
        <w:t xml:space="preserve">: </w:t>
      </w:r>
      <w:r w:rsidRPr="00D94929">
        <w:rPr>
          <w:b/>
          <w:lang w:eastAsia="sv-SE"/>
        </w:rPr>
        <w:tab/>
      </w:r>
      <w:r w:rsidRPr="00B53C2F">
        <w:rPr>
          <w:b/>
          <w:lang w:eastAsia="sv-SE"/>
        </w:rPr>
        <w:t xml:space="preserve">Introduce a new </w:t>
      </w:r>
      <w:r w:rsidRPr="00726CDA">
        <w:rPr>
          <w:b/>
          <w:i/>
          <w:iCs/>
        </w:rPr>
        <w:t>sr-ProhibitTimer</w:t>
      </w:r>
      <w:r w:rsidRPr="00B53C2F">
        <w:rPr>
          <w:b/>
          <w:lang w:eastAsia="sv-SE"/>
        </w:rPr>
        <w:t>Ext-r17 IE</w:t>
      </w:r>
      <w:r>
        <w:rPr>
          <w:b/>
          <w:lang w:eastAsia="sv-SE"/>
        </w:rPr>
        <w:t>. Values FFS (13/18)</w:t>
      </w:r>
    </w:p>
    <w:p w14:paraId="725CCD15" w14:textId="77777777" w:rsidR="00504B00" w:rsidRPr="00A82D7F" w:rsidRDefault="00504B00" w:rsidP="00504B00">
      <w:pPr>
        <w:ind w:left="1440" w:hanging="1440"/>
        <w:rPr>
          <w:lang w:val="en-US" w:eastAsia="sv-SE"/>
        </w:rPr>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sidRPr="00951069">
        <w:rPr>
          <w:b/>
          <w:lang w:eastAsia="sv-SE"/>
        </w:rPr>
        <w:t xml:space="preserve">If </w:t>
      </w:r>
      <w:r w:rsidRPr="00951069">
        <w:rPr>
          <w:b/>
          <w:i/>
          <w:iCs/>
          <w:lang w:eastAsia="sv-SE"/>
        </w:rPr>
        <w:t>uplinkHARQ-DRX-LCP-Mode-r17</w:t>
      </w:r>
      <w:r w:rsidRPr="00951069">
        <w:rPr>
          <w:b/>
          <w:lang w:eastAsia="sv-SE"/>
        </w:rPr>
        <w:t xml:space="preserve"> is configured, </w:t>
      </w:r>
      <w:r>
        <w:rPr>
          <w:b/>
          <w:lang w:eastAsia="sv-SE"/>
        </w:rPr>
        <w:t xml:space="preserve">a HARQ process may be mapped to either </w:t>
      </w:r>
      <w:r w:rsidRPr="00951069">
        <w:rPr>
          <w:b/>
          <w:lang w:eastAsia="sv-SE"/>
        </w:rPr>
        <w:t>‘HARQ mode A’ or ‘HARQ mode B’</w:t>
      </w:r>
      <w:r>
        <w:rPr>
          <w:b/>
          <w:lang w:eastAsia="sv-SE"/>
        </w:rPr>
        <w:t>. (17/19)</w:t>
      </w:r>
    </w:p>
    <w:p w14:paraId="6D349204" w14:textId="77777777" w:rsidR="00504B00" w:rsidRDefault="00504B00" w:rsidP="00504B00">
      <w:pPr>
        <w:ind w:left="1440" w:hanging="1440"/>
        <w:rPr>
          <w:b/>
          <w:lang w:eastAsia="sv-SE"/>
        </w:rPr>
      </w:pPr>
      <w:r w:rsidRPr="00D94929">
        <w:rPr>
          <w:b/>
          <w:lang w:eastAsia="sv-SE"/>
        </w:rPr>
        <w:t xml:space="preserve">Proposal </w:t>
      </w:r>
      <w:r>
        <w:rPr>
          <w:b/>
          <w:lang w:eastAsia="sv-SE"/>
        </w:rPr>
        <w:t>7</w:t>
      </w:r>
      <w:r w:rsidRPr="00D94929">
        <w:rPr>
          <w:b/>
          <w:lang w:eastAsia="sv-SE"/>
        </w:rPr>
        <w:t xml:space="preserve">: </w:t>
      </w:r>
      <w:r w:rsidRPr="00D94929">
        <w:rPr>
          <w:b/>
          <w:lang w:eastAsia="sv-SE"/>
        </w:rPr>
        <w:tab/>
      </w:r>
      <w:r>
        <w:rPr>
          <w:b/>
          <w:lang w:eastAsia="sv-SE"/>
        </w:rPr>
        <w:t>The following LCH to HARQ process mapping rules are supported:</w:t>
      </w:r>
    </w:p>
    <w:p w14:paraId="14D2992B" w14:textId="77777777" w:rsidR="00504B00" w:rsidRPr="004109FE" w:rsidRDefault="00504B00" w:rsidP="00504B00">
      <w:pPr>
        <w:ind w:left="2160" w:hanging="1440"/>
        <w:rPr>
          <w:b/>
          <w:lang w:eastAsia="sv-SE"/>
        </w:rPr>
      </w:pPr>
      <w:r w:rsidRPr="004109FE">
        <w:rPr>
          <w:b/>
          <w:lang w:eastAsia="sv-SE"/>
        </w:rPr>
        <w:t>1)</w:t>
      </w:r>
      <w:r>
        <w:rPr>
          <w:b/>
          <w:lang w:eastAsia="sv-SE"/>
        </w:rPr>
        <w:t xml:space="preserve"> </w:t>
      </w:r>
      <w:r w:rsidRPr="004109FE">
        <w:rPr>
          <w:b/>
          <w:lang w:eastAsia="sv-SE"/>
        </w:rPr>
        <w:t xml:space="preserve">LCH </w:t>
      </w:r>
      <w:r>
        <w:rPr>
          <w:b/>
          <w:lang w:eastAsia="sv-SE"/>
        </w:rPr>
        <w:t xml:space="preserve">shall be </w:t>
      </w:r>
      <w:r w:rsidRPr="004109FE">
        <w:rPr>
          <w:b/>
          <w:lang w:eastAsia="sv-SE"/>
        </w:rPr>
        <w:t>mapped only to HARQ process</w:t>
      </w:r>
      <w:r>
        <w:rPr>
          <w:b/>
          <w:lang w:eastAsia="sv-SE"/>
        </w:rPr>
        <w:t>(es)</w:t>
      </w:r>
      <w:r w:rsidRPr="004109FE">
        <w:rPr>
          <w:b/>
          <w:lang w:eastAsia="sv-SE"/>
        </w:rPr>
        <w:t xml:space="preserve"> configured with the HARQ mode </w:t>
      </w:r>
      <w:proofErr w:type="gramStart"/>
      <w:r w:rsidRPr="004109FE">
        <w:rPr>
          <w:b/>
          <w:lang w:eastAsia="sv-SE"/>
        </w:rPr>
        <w:t>A;</w:t>
      </w:r>
      <w:proofErr w:type="gramEnd"/>
    </w:p>
    <w:p w14:paraId="6E4AC7E2" w14:textId="77777777" w:rsidR="00504B00" w:rsidRDefault="00504B00" w:rsidP="00504B00">
      <w:pPr>
        <w:ind w:left="2160" w:hanging="1440"/>
        <w:rPr>
          <w:b/>
          <w:lang w:eastAsia="sv-SE"/>
        </w:rPr>
      </w:pPr>
      <w:r w:rsidRPr="004109FE">
        <w:rPr>
          <w:b/>
          <w:lang w:eastAsia="sv-SE"/>
        </w:rPr>
        <w:t>2)</w:t>
      </w:r>
      <w:r>
        <w:rPr>
          <w:b/>
          <w:lang w:eastAsia="sv-SE"/>
        </w:rPr>
        <w:t xml:space="preserve"> </w:t>
      </w:r>
      <w:r w:rsidRPr="004109FE">
        <w:rPr>
          <w:b/>
          <w:lang w:eastAsia="sv-SE"/>
        </w:rPr>
        <w:t xml:space="preserve">LCH </w:t>
      </w:r>
      <w:r>
        <w:rPr>
          <w:b/>
          <w:lang w:eastAsia="sv-SE"/>
        </w:rPr>
        <w:t xml:space="preserve">shall be </w:t>
      </w:r>
      <w:r w:rsidRPr="004109FE">
        <w:rPr>
          <w:b/>
          <w:lang w:eastAsia="sv-SE"/>
        </w:rPr>
        <w:t>mapped only to HARQ process</w:t>
      </w:r>
      <w:r>
        <w:rPr>
          <w:b/>
          <w:lang w:eastAsia="sv-SE"/>
        </w:rPr>
        <w:t>(es)</w:t>
      </w:r>
      <w:r w:rsidRPr="004109FE">
        <w:rPr>
          <w:b/>
          <w:lang w:eastAsia="sv-SE"/>
        </w:rPr>
        <w:t xml:space="preserve"> configured with the HARQ mode </w:t>
      </w:r>
      <w:proofErr w:type="gramStart"/>
      <w:r w:rsidRPr="004109FE">
        <w:rPr>
          <w:b/>
          <w:lang w:eastAsia="sv-SE"/>
        </w:rPr>
        <w:t>B;</w:t>
      </w:r>
      <w:proofErr w:type="gramEnd"/>
    </w:p>
    <w:p w14:paraId="45E30AF5" w14:textId="77777777" w:rsidR="00504B00" w:rsidRDefault="00504B00" w:rsidP="00504B00">
      <w:pPr>
        <w:ind w:left="2160" w:hanging="1440"/>
        <w:rPr>
          <w:b/>
          <w:lang w:eastAsia="sv-SE"/>
        </w:rPr>
      </w:pPr>
      <w:r>
        <w:rPr>
          <w:b/>
          <w:lang w:eastAsia="sv-SE"/>
        </w:rPr>
        <w:t>3) If an LCH is not configured with a mapping rule, it may be mapped to any HARQ process.</w:t>
      </w:r>
    </w:p>
    <w:p w14:paraId="32283B89" w14:textId="149B4348" w:rsidR="00504B00" w:rsidRPr="00CE5F6B" w:rsidRDefault="00504B00" w:rsidP="00504B00">
      <w:pPr>
        <w:ind w:left="1440" w:hanging="1440"/>
        <w:rPr>
          <w:lang w:eastAsia="sv-SE"/>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proofErr w:type="spellStart"/>
      <w:r w:rsidRPr="00CE5F6B">
        <w:rPr>
          <w:b/>
          <w:i/>
          <w:iCs/>
          <w:lang w:eastAsia="sv-SE"/>
        </w:rPr>
        <w:t>uplinkHARQ</w:t>
      </w:r>
      <w:proofErr w:type="spellEnd"/>
      <w:r w:rsidRPr="00CE5F6B">
        <w:rPr>
          <w:b/>
          <w:i/>
          <w:iCs/>
          <w:lang w:eastAsia="sv-SE"/>
        </w:rPr>
        <w:t>-DRX-Mode</w:t>
      </w:r>
      <w:r w:rsidRPr="00CE5F6B">
        <w:rPr>
          <w:b/>
          <w:lang w:eastAsia="sv-SE"/>
        </w:rPr>
        <w:t xml:space="preserve"> </w:t>
      </w:r>
      <w:r>
        <w:rPr>
          <w:b/>
          <w:lang w:eastAsia="sv-SE"/>
        </w:rPr>
        <w:t xml:space="preserve">shall </w:t>
      </w:r>
      <w:r w:rsidRPr="00CE5F6B">
        <w:rPr>
          <w:b/>
          <w:lang w:eastAsia="sv-SE"/>
        </w:rPr>
        <w:t>be included</w:t>
      </w:r>
      <w:r w:rsidR="00BA65C1">
        <w:rPr>
          <w:b/>
          <w:lang w:eastAsia="sv-SE"/>
        </w:rPr>
        <w:t xml:space="preserve"> in</w:t>
      </w:r>
      <w:r w:rsidRPr="00CE5F6B">
        <w:rPr>
          <w:b/>
          <w:lang w:eastAsia="sv-SE"/>
        </w:rPr>
        <w:t xml:space="preserve"> </w:t>
      </w:r>
      <w:r w:rsidRPr="00CE5F6B">
        <w:rPr>
          <w:b/>
          <w:i/>
          <w:iCs/>
          <w:lang w:eastAsia="sv-SE"/>
        </w:rPr>
        <w:t>PUSCH-</w:t>
      </w:r>
      <w:proofErr w:type="spellStart"/>
      <w:r w:rsidRPr="00CE5F6B">
        <w:rPr>
          <w:b/>
          <w:i/>
          <w:iCs/>
          <w:lang w:eastAsia="sv-SE"/>
        </w:rPr>
        <w:t>ServingCellConfig</w:t>
      </w:r>
      <w:proofErr w:type="spellEnd"/>
      <w:r>
        <w:rPr>
          <w:b/>
          <w:lang w:eastAsia="sv-SE"/>
        </w:rPr>
        <w:t>. (consensus)</w:t>
      </w:r>
    </w:p>
    <w:p w14:paraId="32D00F4B" w14:textId="09E1381E" w:rsidR="00504B00" w:rsidRDefault="00504B00" w:rsidP="00504B00">
      <w:pPr>
        <w:ind w:left="1440" w:hanging="1440"/>
        <w:rPr>
          <w:b/>
          <w:lang w:eastAsia="sv-SE"/>
        </w:rPr>
      </w:pPr>
      <w:r w:rsidRPr="00D94929">
        <w:rPr>
          <w:b/>
          <w:lang w:eastAsia="sv-SE"/>
        </w:rPr>
        <w:t xml:space="preserve">Proposal </w:t>
      </w:r>
      <w:r>
        <w:rPr>
          <w:b/>
          <w:lang w:eastAsia="sv-SE"/>
        </w:rPr>
        <w:t>10</w:t>
      </w:r>
      <w:r w:rsidRPr="00D94929">
        <w:rPr>
          <w:b/>
          <w:lang w:eastAsia="sv-SE"/>
        </w:rPr>
        <w:t xml:space="preserve">: </w:t>
      </w:r>
      <w:r w:rsidRPr="00D94929">
        <w:rPr>
          <w:b/>
          <w:lang w:eastAsia="sv-SE"/>
        </w:rPr>
        <w:tab/>
      </w:r>
      <w:r>
        <w:rPr>
          <w:b/>
          <w:lang w:eastAsia="sv-SE"/>
        </w:rPr>
        <w:t>All HARQ processes used by an SPS configuration shall have the same HARQ feedback mode.</w:t>
      </w:r>
    </w:p>
    <w:p w14:paraId="510CB2DA" w14:textId="77777777" w:rsidR="00504B00" w:rsidRPr="00A82D7F" w:rsidRDefault="00504B00" w:rsidP="00504B00">
      <w:pPr>
        <w:ind w:left="1440" w:hanging="1440"/>
        <w:rPr>
          <w:lang w:val="en-US" w:eastAsia="sv-SE"/>
        </w:rPr>
      </w:pPr>
      <w:r w:rsidRPr="00D94929">
        <w:rPr>
          <w:b/>
          <w:lang w:eastAsia="sv-SE"/>
        </w:rPr>
        <w:t xml:space="preserve">Proposal </w:t>
      </w:r>
      <w:r>
        <w:rPr>
          <w:b/>
          <w:lang w:eastAsia="sv-SE"/>
        </w:rPr>
        <w:t>11</w:t>
      </w:r>
      <w:r w:rsidRPr="00D94929">
        <w:rPr>
          <w:b/>
          <w:lang w:eastAsia="sv-SE"/>
        </w:rPr>
        <w:t xml:space="preserve">: </w:t>
      </w:r>
      <w:r w:rsidRPr="00D94929">
        <w:rPr>
          <w:b/>
          <w:lang w:eastAsia="sv-SE"/>
        </w:rPr>
        <w:tab/>
      </w:r>
      <w:r>
        <w:rPr>
          <w:b/>
          <w:lang w:eastAsia="sv-SE"/>
        </w:rPr>
        <w:t>It is up to network implementation to ensure all HARQ processes calculated for an SPS configuration have the same HARQ feedback mode (</w:t>
      </w:r>
      <w:proofErr w:type="gramStart"/>
      <w:r>
        <w:rPr>
          <w:b/>
          <w:lang w:eastAsia="sv-SE"/>
        </w:rPr>
        <w:t>i.e.</w:t>
      </w:r>
      <w:proofErr w:type="gramEnd"/>
      <w:r>
        <w:rPr>
          <w:b/>
          <w:lang w:eastAsia="sv-SE"/>
        </w:rPr>
        <w:t xml:space="preserve"> </w:t>
      </w:r>
      <w:r w:rsidRPr="001B2C5D">
        <w:rPr>
          <w:b/>
          <w:lang w:eastAsia="sv-SE"/>
        </w:rPr>
        <w:t>DL HARQ feedback is enabled/disabled per SPS configuration</w:t>
      </w:r>
      <w:r>
        <w:rPr>
          <w:b/>
          <w:lang w:eastAsia="sv-SE"/>
        </w:rPr>
        <w:t xml:space="preserve"> is not supported). (14/20)</w:t>
      </w:r>
    </w:p>
    <w:p w14:paraId="731CE889" w14:textId="77777777" w:rsidR="00504B00" w:rsidRPr="00A82D7F" w:rsidRDefault="00504B00" w:rsidP="00504B00">
      <w:pPr>
        <w:ind w:left="1440" w:hanging="1440"/>
        <w:rPr>
          <w:lang w:val="en-US" w:eastAsia="sv-SE"/>
        </w:rPr>
      </w:pPr>
      <w:r w:rsidRPr="00D94929">
        <w:rPr>
          <w:b/>
          <w:lang w:eastAsia="sv-SE"/>
        </w:rPr>
        <w:t xml:space="preserve">Proposal </w:t>
      </w:r>
      <w:r>
        <w:rPr>
          <w:b/>
          <w:lang w:eastAsia="sv-SE"/>
        </w:rPr>
        <w:t>12</w:t>
      </w:r>
      <w:r w:rsidRPr="00D94929">
        <w:rPr>
          <w:b/>
          <w:lang w:eastAsia="sv-SE"/>
        </w:rPr>
        <w:t xml:space="preserve">: </w:t>
      </w:r>
      <w:r w:rsidRPr="00D94929">
        <w:rPr>
          <w:b/>
          <w:lang w:eastAsia="sv-SE"/>
        </w:rPr>
        <w:tab/>
      </w:r>
      <w:r>
        <w:rPr>
          <w:b/>
          <w:lang w:eastAsia="sv-SE"/>
        </w:rPr>
        <w:t>All HARQ processes used by a CG configuration shall have the same UL HARQ mode.</w:t>
      </w:r>
    </w:p>
    <w:p w14:paraId="1C9D5922" w14:textId="77777777" w:rsidR="00801227" w:rsidRPr="00A82D7F" w:rsidRDefault="00801227" w:rsidP="00801227">
      <w:pPr>
        <w:ind w:left="1440" w:hanging="1440"/>
        <w:rPr>
          <w:lang w:val="en-US" w:eastAsia="sv-SE"/>
        </w:rPr>
      </w:pPr>
      <w:r w:rsidRPr="00D94929">
        <w:rPr>
          <w:b/>
          <w:lang w:eastAsia="sv-SE"/>
        </w:rPr>
        <w:t xml:space="preserve">Proposal </w:t>
      </w:r>
      <w:r>
        <w:rPr>
          <w:b/>
          <w:lang w:eastAsia="sv-SE"/>
        </w:rPr>
        <w:t>16</w:t>
      </w:r>
      <w:r w:rsidRPr="00D94929">
        <w:rPr>
          <w:b/>
          <w:lang w:eastAsia="sv-SE"/>
        </w:rPr>
        <w:t xml:space="preserve">: </w:t>
      </w:r>
      <w:r w:rsidRPr="00D94929">
        <w:rPr>
          <w:b/>
          <w:lang w:eastAsia="sv-SE"/>
        </w:rPr>
        <w:tab/>
      </w:r>
      <w:r>
        <w:rPr>
          <w:b/>
          <w:lang w:eastAsia="sv-SE"/>
        </w:rPr>
        <w:t xml:space="preserve">An association between UL HARQ mode configuration and </w:t>
      </w:r>
      <w:proofErr w:type="spellStart"/>
      <w:r w:rsidRPr="007037E0">
        <w:rPr>
          <w:b/>
          <w:i/>
          <w:iCs/>
        </w:rPr>
        <w:t>configuredGrantTimer</w:t>
      </w:r>
      <w:proofErr w:type="spellEnd"/>
      <w:r w:rsidRPr="007037E0">
        <w:rPr>
          <w:b/>
        </w:rPr>
        <w:t xml:space="preserve"> configuration</w:t>
      </w:r>
      <w:r>
        <w:rPr>
          <w:b/>
        </w:rPr>
        <w:t xml:space="preserve"> is not supported. (14/17)</w:t>
      </w:r>
    </w:p>
    <w:p w14:paraId="2C3508E8" w14:textId="3FDD3829" w:rsidR="002233CD" w:rsidRDefault="002233CD" w:rsidP="002233CD">
      <w:pPr>
        <w:pStyle w:val="Heading2"/>
      </w:pPr>
      <w:r>
        <w:t>For online discussion</w:t>
      </w:r>
    </w:p>
    <w:p w14:paraId="070FF820" w14:textId="05EAC356" w:rsidR="00504B00" w:rsidRDefault="00504B00" w:rsidP="00504B00">
      <w:pPr>
        <w:ind w:left="1440" w:hanging="1440"/>
        <w:rPr>
          <w:b/>
          <w:lang w:eastAsia="sv-SE"/>
        </w:rPr>
      </w:pPr>
      <w:r w:rsidRPr="00D94929">
        <w:rPr>
          <w:b/>
          <w:lang w:eastAsia="sv-SE"/>
        </w:rPr>
        <w:t xml:space="preserve">Proposal </w:t>
      </w:r>
      <w:r>
        <w:rPr>
          <w:b/>
          <w:lang w:eastAsia="sv-SE"/>
        </w:rPr>
        <w:t>9</w:t>
      </w:r>
      <w:r w:rsidRPr="00D94929">
        <w:rPr>
          <w:b/>
          <w:lang w:eastAsia="sv-SE"/>
        </w:rPr>
        <w:t xml:space="preserve">: </w:t>
      </w:r>
      <w:r w:rsidRPr="00D94929">
        <w:rPr>
          <w:b/>
          <w:lang w:eastAsia="sv-SE"/>
        </w:rPr>
        <w:tab/>
      </w:r>
      <w:proofErr w:type="spellStart"/>
      <w:r w:rsidRPr="00CE5F6B">
        <w:rPr>
          <w:rFonts w:eastAsiaTheme="minorHAnsi" w:cs="Arial"/>
          <w:b/>
          <w:bCs/>
          <w:i/>
          <w:iCs/>
          <w:lang w:val="en-US" w:eastAsia="sv-SE"/>
        </w:rPr>
        <w:t>downlinkHARQ-FeedbackDisabled</w:t>
      </w:r>
      <w:proofErr w:type="spellEnd"/>
      <w:r w:rsidRPr="00CE5F6B">
        <w:rPr>
          <w:b/>
          <w:lang w:eastAsia="sv-SE"/>
        </w:rPr>
        <w:t xml:space="preserve"> </w:t>
      </w:r>
      <w:r>
        <w:rPr>
          <w:b/>
          <w:lang w:eastAsia="sv-SE"/>
        </w:rPr>
        <w:t xml:space="preserve">shall </w:t>
      </w:r>
      <w:r w:rsidRPr="00CE5F6B">
        <w:rPr>
          <w:b/>
          <w:lang w:eastAsia="sv-SE"/>
        </w:rPr>
        <w:t>be included</w:t>
      </w:r>
      <w:r w:rsidR="00BA65C1">
        <w:rPr>
          <w:b/>
          <w:lang w:eastAsia="sv-SE"/>
        </w:rPr>
        <w:t xml:space="preserve"> in</w:t>
      </w:r>
      <w:r w:rsidRPr="00CE5F6B">
        <w:rPr>
          <w:b/>
          <w:lang w:eastAsia="sv-SE"/>
        </w:rPr>
        <w:t xml:space="preserve"> </w:t>
      </w:r>
      <w:r w:rsidRPr="00CE5F6B">
        <w:rPr>
          <w:rFonts w:eastAsiaTheme="minorHAnsi" w:cs="Arial"/>
          <w:b/>
          <w:i/>
          <w:iCs/>
          <w:lang w:val="en-US" w:eastAsia="sv-SE"/>
        </w:rPr>
        <w:t>PDSCH-</w:t>
      </w:r>
      <w:proofErr w:type="spellStart"/>
      <w:r w:rsidRPr="00CE5F6B">
        <w:rPr>
          <w:rFonts w:eastAsiaTheme="minorHAnsi" w:cs="Arial"/>
          <w:b/>
          <w:i/>
          <w:iCs/>
          <w:lang w:val="en-US" w:eastAsia="sv-SE"/>
        </w:rPr>
        <w:t>ServingCellConfig</w:t>
      </w:r>
      <w:proofErr w:type="spellEnd"/>
      <w:r w:rsidRPr="00CE5F6B">
        <w:rPr>
          <w:b/>
          <w:lang w:eastAsia="sv-SE"/>
        </w:rPr>
        <w:t>.</w:t>
      </w:r>
    </w:p>
    <w:p w14:paraId="3B012624" w14:textId="77777777" w:rsidR="002171FD" w:rsidRPr="00A82D7F" w:rsidRDefault="002171FD" w:rsidP="002171FD">
      <w:pPr>
        <w:ind w:left="1440" w:hanging="1440"/>
        <w:rPr>
          <w:lang w:val="en-US" w:eastAsia="sv-SE"/>
        </w:rPr>
      </w:pPr>
      <w:r w:rsidRPr="00D94929">
        <w:rPr>
          <w:b/>
          <w:lang w:eastAsia="sv-SE"/>
        </w:rPr>
        <w:t xml:space="preserve">Proposal </w:t>
      </w:r>
      <w:r>
        <w:rPr>
          <w:b/>
          <w:lang w:eastAsia="sv-SE"/>
        </w:rPr>
        <w:t>13</w:t>
      </w:r>
      <w:r w:rsidRPr="00D94929">
        <w:rPr>
          <w:b/>
          <w:lang w:eastAsia="sv-SE"/>
        </w:rPr>
        <w:t xml:space="preserve">: </w:t>
      </w:r>
      <w:r w:rsidRPr="00D94929">
        <w:rPr>
          <w:b/>
          <w:lang w:eastAsia="sv-SE"/>
        </w:rPr>
        <w:tab/>
      </w:r>
      <w:r>
        <w:rPr>
          <w:b/>
          <w:lang w:eastAsia="sv-SE"/>
        </w:rPr>
        <w:t>It is up to network implementation to ensure that all HARQ processes allocated to an CG configuration shall have the same UL HARQ mode (</w:t>
      </w:r>
      <w:proofErr w:type="gramStart"/>
      <w:r>
        <w:rPr>
          <w:b/>
          <w:lang w:eastAsia="sv-SE"/>
        </w:rPr>
        <w:t>i.e.</w:t>
      </w:r>
      <w:proofErr w:type="gramEnd"/>
      <w:r>
        <w:rPr>
          <w:b/>
          <w:lang w:eastAsia="sv-SE"/>
        </w:rPr>
        <w:t xml:space="preserve"> no specification impact). (13/20)</w:t>
      </w:r>
    </w:p>
    <w:p w14:paraId="399CB72B" w14:textId="77777777" w:rsidR="00801227" w:rsidRPr="00A82D7F" w:rsidRDefault="00801227" w:rsidP="00801227">
      <w:pPr>
        <w:ind w:left="1440" w:hanging="1440"/>
        <w:rPr>
          <w:lang w:val="en-US" w:eastAsia="sv-SE"/>
        </w:rPr>
      </w:pPr>
      <w:r w:rsidRPr="00D94929">
        <w:rPr>
          <w:b/>
          <w:lang w:eastAsia="sv-SE"/>
        </w:rPr>
        <w:t xml:space="preserve">Proposal </w:t>
      </w:r>
      <w:r>
        <w:rPr>
          <w:b/>
          <w:lang w:eastAsia="sv-SE"/>
        </w:rPr>
        <w:t>14</w:t>
      </w:r>
      <w:r w:rsidRPr="00D94929">
        <w:rPr>
          <w:b/>
          <w:lang w:eastAsia="sv-SE"/>
        </w:rPr>
        <w:t xml:space="preserve">: </w:t>
      </w:r>
      <w:r w:rsidRPr="00D94929">
        <w:rPr>
          <w:b/>
          <w:lang w:eastAsia="sv-SE"/>
        </w:rPr>
        <w:tab/>
      </w:r>
      <w:r>
        <w:rPr>
          <w:b/>
          <w:lang w:eastAsia="sv-SE"/>
        </w:rPr>
        <w:t>New LCP mapping restriction introduced for dynamic grant does not apply to configured grant (12/20).</w:t>
      </w:r>
    </w:p>
    <w:p w14:paraId="1DAD52BC" w14:textId="3BB45121" w:rsidR="002233CD" w:rsidRPr="002233CD" w:rsidRDefault="00504B00" w:rsidP="002233CD">
      <w:pPr>
        <w:pStyle w:val="Heading2"/>
      </w:pPr>
      <w:r>
        <w:t>Requires further discussion</w:t>
      </w:r>
    </w:p>
    <w:p w14:paraId="0675A79C" w14:textId="77777777" w:rsidR="004741D4" w:rsidRPr="00191172" w:rsidRDefault="004741D4" w:rsidP="004741D4">
      <w:pPr>
        <w:ind w:left="1440" w:hanging="1440"/>
        <w:rPr>
          <w:b/>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Pr>
          <w:b/>
          <w:lang w:eastAsia="sv-SE"/>
        </w:rPr>
        <w:t xml:space="preserve">RAN2 to down-select between the following options to support blind retransmission for HARQ process(es) configured with HARQ state B: </w:t>
      </w:r>
      <w:r w:rsidRPr="00191172">
        <w:rPr>
          <w:b/>
          <w:lang w:eastAsia="sv-SE"/>
        </w:rPr>
        <w:t>1)</w:t>
      </w:r>
      <w:r>
        <w:rPr>
          <w:b/>
          <w:lang w:eastAsia="sv-SE"/>
        </w:rPr>
        <w:t xml:space="preserve"> </w:t>
      </w:r>
      <w:r w:rsidRPr="00191172">
        <w:rPr>
          <w:b/>
          <w:lang w:eastAsia="sv-SE"/>
        </w:rPr>
        <w:t>Rely on UE being in DRX Active Time via other means (</w:t>
      </w:r>
      <w:proofErr w:type="gramStart"/>
      <w:r w:rsidRPr="00191172">
        <w:rPr>
          <w:b/>
          <w:lang w:eastAsia="sv-SE"/>
        </w:rPr>
        <w:t>e.g.</w:t>
      </w:r>
      <w:proofErr w:type="gramEnd"/>
      <w:r w:rsidRPr="00191172">
        <w:rPr>
          <w:b/>
          <w:lang w:eastAsia="sv-SE"/>
        </w:rPr>
        <w:t xml:space="preserve"> Inactivity Timer); </w:t>
      </w:r>
      <w:r>
        <w:rPr>
          <w:b/>
          <w:lang w:eastAsia="sv-SE"/>
        </w:rPr>
        <w:t xml:space="preserve">or </w:t>
      </w:r>
      <w:r w:rsidRPr="00191172">
        <w:rPr>
          <w:b/>
          <w:lang w:eastAsia="sv-SE"/>
        </w:rPr>
        <w:t>2)</w:t>
      </w:r>
      <w:r>
        <w:rPr>
          <w:b/>
          <w:lang w:eastAsia="sv-SE"/>
        </w:rPr>
        <w:t xml:space="preserve"> </w:t>
      </w:r>
      <w:r w:rsidRPr="00191172">
        <w:rPr>
          <w:b/>
          <w:lang w:eastAsia="sv-SE"/>
        </w:rPr>
        <w:t xml:space="preserve">Start </w:t>
      </w:r>
      <w:proofErr w:type="spellStart"/>
      <w:r w:rsidRPr="00191172">
        <w:rPr>
          <w:b/>
          <w:i/>
          <w:iCs/>
          <w:lang w:eastAsia="sv-SE"/>
        </w:rPr>
        <w:t>drx-RetransmissionTimerUL</w:t>
      </w:r>
      <w:proofErr w:type="spellEnd"/>
      <w:r w:rsidRPr="00191172">
        <w:rPr>
          <w:b/>
          <w:lang w:eastAsia="sv-SE"/>
        </w:rPr>
        <w:t xml:space="preserve"> at the end of PUSCH transmission;</w:t>
      </w:r>
    </w:p>
    <w:p w14:paraId="7857F11B" w14:textId="6E649E52" w:rsidR="004741D4" w:rsidRPr="00191172" w:rsidRDefault="004741D4" w:rsidP="004741D4">
      <w:pPr>
        <w:ind w:left="1440" w:hanging="1440"/>
        <w:rPr>
          <w:b/>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 xml:space="preserve">RAN2 to down-select between the following options to support blind retransmission for HARQ process(es) configured with disabled HARQ feedback: </w:t>
      </w:r>
      <w:r w:rsidRPr="00191172">
        <w:rPr>
          <w:b/>
          <w:lang w:eastAsia="sv-SE"/>
        </w:rPr>
        <w:t>1)</w:t>
      </w:r>
      <w:r>
        <w:rPr>
          <w:b/>
          <w:lang w:eastAsia="sv-SE"/>
        </w:rPr>
        <w:t xml:space="preserve"> </w:t>
      </w:r>
      <w:r w:rsidRPr="00191172">
        <w:rPr>
          <w:b/>
          <w:lang w:eastAsia="sv-SE"/>
        </w:rPr>
        <w:t>Rely on UE being in DRX Active Time via other means (</w:t>
      </w:r>
      <w:proofErr w:type="gramStart"/>
      <w:r w:rsidRPr="00191172">
        <w:rPr>
          <w:b/>
          <w:lang w:eastAsia="sv-SE"/>
        </w:rPr>
        <w:t>e.g.</w:t>
      </w:r>
      <w:proofErr w:type="gramEnd"/>
      <w:r w:rsidRPr="00191172">
        <w:rPr>
          <w:b/>
          <w:lang w:eastAsia="sv-SE"/>
        </w:rPr>
        <w:t xml:space="preserve"> Inactivity Timer); </w:t>
      </w:r>
      <w:r>
        <w:rPr>
          <w:b/>
          <w:lang w:eastAsia="sv-SE"/>
        </w:rPr>
        <w:t xml:space="preserve">or </w:t>
      </w:r>
      <w:r w:rsidRPr="00191172">
        <w:rPr>
          <w:b/>
          <w:lang w:eastAsia="sv-SE"/>
        </w:rPr>
        <w:t>2)</w:t>
      </w:r>
      <w:r w:rsidR="004A41FF">
        <w:rPr>
          <w:b/>
          <w:lang w:eastAsia="sv-SE"/>
        </w:rPr>
        <w:t xml:space="preserve"> </w:t>
      </w:r>
      <w:r w:rsidRPr="0069158F">
        <w:rPr>
          <w:b/>
          <w:lang w:eastAsia="sv-SE"/>
        </w:rPr>
        <w:t xml:space="preserve">Start </w:t>
      </w:r>
      <w:proofErr w:type="spellStart"/>
      <w:r w:rsidRPr="00352FDC">
        <w:rPr>
          <w:b/>
          <w:i/>
          <w:iCs/>
          <w:lang w:eastAsia="sv-SE"/>
        </w:rPr>
        <w:t>drx-RetransmissionTimerDL</w:t>
      </w:r>
      <w:proofErr w:type="spellEnd"/>
      <w:r w:rsidRPr="0069158F">
        <w:rPr>
          <w:b/>
          <w:lang w:eastAsia="sv-SE"/>
        </w:rPr>
        <w:t xml:space="preserve"> in the first symbol after the end of the reception of the last PDSCH or slot-aggregated PDSCH plus X (X = T_proc,1</w:t>
      </w:r>
      <w:r>
        <w:rPr>
          <w:b/>
          <w:lang w:eastAsia="sv-SE"/>
        </w:rPr>
        <w:t>)</w:t>
      </w:r>
      <w:r w:rsidRPr="00191172">
        <w:rPr>
          <w:b/>
          <w:lang w:eastAsia="sv-SE"/>
        </w:rPr>
        <w:t>;</w:t>
      </w:r>
    </w:p>
    <w:p w14:paraId="258315DA" w14:textId="77777777" w:rsidR="004741D4" w:rsidRPr="00A82D7F" w:rsidRDefault="004741D4" w:rsidP="004741D4">
      <w:pPr>
        <w:ind w:left="1440" w:hanging="1440"/>
        <w:rPr>
          <w:lang w:val="en-US" w:eastAsia="sv-SE"/>
        </w:rPr>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Pr>
          <w:b/>
          <w:lang w:eastAsia="sv-SE"/>
        </w:rPr>
        <w:t xml:space="preserve">For RACH in RRC_CONNECTED mode, it is FFS whether </w:t>
      </w:r>
      <w:r w:rsidRPr="001B5076">
        <w:rPr>
          <w:b/>
        </w:rPr>
        <w:t>UE ignores HARQ process configuration (</w:t>
      </w:r>
      <w:proofErr w:type="gramStart"/>
      <w:r w:rsidRPr="001B5076">
        <w:rPr>
          <w:b/>
        </w:rPr>
        <w:t>e.g.</w:t>
      </w:r>
      <w:proofErr w:type="gramEnd"/>
      <w:r w:rsidRPr="001B5076">
        <w:rPr>
          <w:b/>
        </w:rPr>
        <w:t xml:space="preserve"> configured HARQ mode) for the case of a PUSCH transmission scheduled by RAR</w:t>
      </w:r>
      <w:r>
        <w:rPr>
          <w:b/>
          <w:lang w:eastAsia="sv-SE"/>
        </w:rPr>
        <w:t>.</w:t>
      </w:r>
    </w:p>
    <w:p w14:paraId="10036C02" w14:textId="77777777" w:rsidR="004741D4" w:rsidRPr="00F80FA2" w:rsidRDefault="004741D4" w:rsidP="004741D4">
      <w:pPr>
        <w:ind w:left="1440" w:hanging="1440"/>
        <w:rPr>
          <w:b/>
          <w:lang w:eastAsia="sv-SE"/>
        </w:rPr>
      </w:pPr>
      <w:r w:rsidRPr="00D94929">
        <w:rPr>
          <w:b/>
          <w:lang w:eastAsia="sv-SE"/>
        </w:rPr>
        <w:t xml:space="preserve">Proposal </w:t>
      </w:r>
      <w:r>
        <w:rPr>
          <w:b/>
          <w:lang w:eastAsia="sv-SE"/>
        </w:rPr>
        <w:t>15</w:t>
      </w:r>
      <w:r w:rsidRPr="00D94929">
        <w:rPr>
          <w:b/>
          <w:lang w:eastAsia="sv-SE"/>
        </w:rPr>
        <w:t xml:space="preserve">: </w:t>
      </w:r>
      <w:r w:rsidRPr="00D94929">
        <w:rPr>
          <w:b/>
          <w:lang w:eastAsia="sv-SE"/>
        </w:rPr>
        <w:tab/>
      </w:r>
      <w:r>
        <w:rPr>
          <w:b/>
          <w:lang w:eastAsia="sv-SE"/>
        </w:rPr>
        <w:t xml:space="preserve">RAN2 to down-select between the following options to extend </w:t>
      </w:r>
      <w:proofErr w:type="spellStart"/>
      <w:r>
        <w:rPr>
          <w:b/>
          <w:i/>
          <w:iCs/>
          <w:lang w:eastAsia="sv-SE"/>
        </w:rPr>
        <w:t>configuredGrantTimer</w:t>
      </w:r>
      <w:proofErr w:type="spellEnd"/>
      <w:r>
        <w:rPr>
          <w:b/>
          <w:lang w:eastAsia="sv-SE"/>
        </w:rPr>
        <w:t xml:space="preserve">: </w:t>
      </w:r>
      <w:r w:rsidRPr="00F80FA2">
        <w:rPr>
          <w:b/>
          <w:lang w:eastAsia="sv-SE"/>
        </w:rPr>
        <w:t>1)</w:t>
      </w:r>
      <w:r>
        <w:rPr>
          <w:b/>
          <w:lang w:eastAsia="sv-SE"/>
        </w:rPr>
        <w:t xml:space="preserve"> </w:t>
      </w:r>
      <w:r w:rsidRPr="00F80FA2">
        <w:rPr>
          <w:b/>
          <w:lang w:eastAsia="sv-SE"/>
        </w:rPr>
        <w:t xml:space="preserve">Introducing value(s) of </w:t>
      </w:r>
      <w:proofErr w:type="spellStart"/>
      <w:r w:rsidRPr="00F80FA2">
        <w:rPr>
          <w:b/>
          <w:i/>
          <w:iCs/>
          <w:lang w:eastAsia="sv-SE"/>
        </w:rPr>
        <w:t>configuredGrantTimer</w:t>
      </w:r>
      <w:proofErr w:type="spellEnd"/>
      <w:r w:rsidRPr="00F80FA2">
        <w:rPr>
          <w:b/>
          <w:lang w:eastAsia="sv-SE"/>
        </w:rPr>
        <w:t xml:space="preserve"> larger than 64;</w:t>
      </w:r>
      <w:r>
        <w:rPr>
          <w:b/>
          <w:lang w:eastAsia="sv-SE"/>
        </w:rPr>
        <w:t xml:space="preserve"> </w:t>
      </w:r>
      <w:r w:rsidRPr="00F80FA2">
        <w:rPr>
          <w:b/>
          <w:lang w:eastAsia="sv-SE"/>
        </w:rPr>
        <w:t>2)</w:t>
      </w:r>
      <w:r>
        <w:rPr>
          <w:b/>
          <w:lang w:eastAsia="sv-SE"/>
        </w:rPr>
        <w:t xml:space="preserve"> </w:t>
      </w:r>
      <w:r w:rsidRPr="00F80FA2">
        <w:rPr>
          <w:b/>
          <w:lang w:eastAsia="sv-SE"/>
        </w:rPr>
        <w:t xml:space="preserve">Value of the </w:t>
      </w:r>
      <w:proofErr w:type="spellStart"/>
      <w:r w:rsidRPr="00F80FA2">
        <w:rPr>
          <w:b/>
          <w:i/>
          <w:iCs/>
          <w:lang w:eastAsia="sv-SE"/>
        </w:rPr>
        <w:t>configuredGrantTimer</w:t>
      </w:r>
      <w:proofErr w:type="spellEnd"/>
      <w:r w:rsidRPr="00F80FA2">
        <w:rPr>
          <w:b/>
          <w:lang w:eastAsia="sv-SE"/>
        </w:rPr>
        <w:t xml:space="preserve"> is extended by UE-gNB-</w:t>
      </w:r>
      <w:proofErr w:type="gramStart"/>
      <w:r w:rsidRPr="00F80FA2">
        <w:rPr>
          <w:b/>
          <w:lang w:eastAsia="sv-SE"/>
        </w:rPr>
        <w:t>RTT;</w:t>
      </w:r>
      <w:proofErr w:type="gramEnd"/>
    </w:p>
    <w:p w14:paraId="41F185D0" w14:textId="77777777" w:rsidR="003860DB" w:rsidRDefault="003516E7">
      <w:pPr>
        <w:pStyle w:val="Heading1"/>
      </w:pPr>
      <w:r>
        <w:lastRenderedPageBreak/>
        <w:t>References</w:t>
      </w:r>
    </w:p>
    <w:p w14:paraId="69A75D11" w14:textId="77777777" w:rsidR="003860DB" w:rsidRDefault="00BA65C1">
      <w:pPr>
        <w:pStyle w:val="Reference"/>
      </w:pPr>
      <w:hyperlink r:id="rId12" w:history="1">
        <w:r w:rsidR="003516E7">
          <w:rPr>
            <w:rStyle w:val="Hyperlink"/>
          </w:rPr>
          <w:t>R2-2109499</w:t>
        </w:r>
      </w:hyperlink>
      <w:r w:rsidR="003516E7">
        <w:tab/>
        <w:t>Discussion on HARQ related aspects in NTN – OPPO</w:t>
      </w:r>
      <w:r w:rsidR="003516E7">
        <w:tab/>
      </w:r>
    </w:p>
    <w:p w14:paraId="54AA5394" w14:textId="77777777" w:rsidR="003860DB" w:rsidRDefault="00BA65C1">
      <w:pPr>
        <w:pStyle w:val="Reference"/>
      </w:pPr>
      <w:hyperlink r:id="rId13" w:history="1">
        <w:r w:rsidR="003516E7">
          <w:rPr>
            <w:rStyle w:val="Hyperlink"/>
          </w:rPr>
          <w:t>R2-2109552</w:t>
        </w:r>
      </w:hyperlink>
      <w:r w:rsidR="003516E7">
        <w:tab/>
        <w:t>Co-existence issue of BSR over CG and BSR over 2-step RA – CATT</w:t>
      </w:r>
      <w:r w:rsidR="003516E7">
        <w:tab/>
      </w:r>
    </w:p>
    <w:p w14:paraId="25553F04" w14:textId="77777777" w:rsidR="003860DB" w:rsidRDefault="00BA65C1">
      <w:pPr>
        <w:pStyle w:val="Reference"/>
      </w:pPr>
      <w:hyperlink r:id="rId14" w:history="1">
        <w:r w:rsidR="003516E7">
          <w:rPr>
            <w:rStyle w:val="Hyperlink"/>
          </w:rPr>
          <w:t>R2-2109631</w:t>
        </w:r>
      </w:hyperlink>
      <w:r w:rsidR="003516E7">
        <w:tab/>
        <w:t>Remaining issue on disabling uplink HARQ retransmission – MediaTek Inc.</w:t>
      </w:r>
      <w:r w:rsidR="003516E7">
        <w:tab/>
      </w:r>
    </w:p>
    <w:p w14:paraId="525F45A8" w14:textId="77777777" w:rsidR="003860DB" w:rsidRDefault="00BA65C1">
      <w:pPr>
        <w:pStyle w:val="Reference"/>
      </w:pPr>
      <w:hyperlink r:id="rId15" w:history="1">
        <w:r w:rsidR="003516E7">
          <w:rPr>
            <w:rStyle w:val="Hyperlink"/>
          </w:rPr>
          <w:t>R2-2109632</w:t>
        </w:r>
      </w:hyperlink>
      <w:r w:rsidR="003516E7">
        <w:tab/>
        <w:t>Round trip delay offset for configured grant timers – MediaTek Inc.</w:t>
      </w:r>
      <w:r w:rsidR="003516E7">
        <w:tab/>
      </w:r>
    </w:p>
    <w:p w14:paraId="2C0029A1" w14:textId="77777777" w:rsidR="003860DB" w:rsidRDefault="00BA65C1">
      <w:pPr>
        <w:pStyle w:val="Reference"/>
      </w:pPr>
      <w:hyperlink r:id="rId16" w:history="1">
        <w:r w:rsidR="003516E7">
          <w:rPr>
            <w:rStyle w:val="Hyperlink"/>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BA65C1">
      <w:pPr>
        <w:pStyle w:val="Reference"/>
      </w:pPr>
      <w:hyperlink r:id="rId17" w:history="1">
        <w:r w:rsidR="003516E7">
          <w:rPr>
            <w:rStyle w:val="Hyperlink"/>
          </w:rPr>
          <w:t>R2-2109968</w:t>
        </w:r>
      </w:hyperlink>
      <w:r w:rsidR="003516E7">
        <w:tab/>
        <w:t xml:space="preserve">HARQ process for SPS and CG – Qualcomm </w:t>
      </w:r>
    </w:p>
    <w:p w14:paraId="3517F60D" w14:textId="77777777" w:rsidR="003860DB" w:rsidRDefault="00BA65C1">
      <w:pPr>
        <w:pStyle w:val="Reference"/>
      </w:pPr>
      <w:hyperlink r:id="rId18" w:history="1">
        <w:r w:rsidR="003516E7">
          <w:rPr>
            <w:rStyle w:val="Hyperlink"/>
          </w:rPr>
          <w:t>R2-2110017</w:t>
        </w:r>
      </w:hyperlink>
      <w:r w:rsidR="003516E7">
        <w:tab/>
        <w:t>Remaining issues related to HARQ retransmission state – Xiaomi</w:t>
      </w:r>
      <w:r w:rsidR="003516E7">
        <w:tab/>
      </w:r>
    </w:p>
    <w:p w14:paraId="73472B02" w14:textId="77777777" w:rsidR="003860DB" w:rsidRDefault="00BA65C1">
      <w:pPr>
        <w:pStyle w:val="Reference"/>
        <w:rPr>
          <w:lang w:val="fr-FR"/>
        </w:rPr>
      </w:pPr>
      <w:hyperlink r:id="rId19" w:history="1">
        <w:r w:rsidR="003516E7">
          <w:rPr>
            <w:rStyle w:val="Hyperlink"/>
            <w:lang w:val="fr-FR"/>
          </w:rPr>
          <w:t>R2-2110045</w:t>
        </w:r>
      </w:hyperlink>
      <w:r w:rsidR="003516E7">
        <w:rPr>
          <w:lang w:val="fr-FR"/>
        </w:rPr>
        <w:tab/>
        <w:t>NTN HARQ Management – Apple</w:t>
      </w:r>
    </w:p>
    <w:p w14:paraId="0C49E736" w14:textId="77777777" w:rsidR="003860DB" w:rsidRDefault="00BA65C1">
      <w:pPr>
        <w:pStyle w:val="Reference"/>
      </w:pPr>
      <w:hyperlink r:id="rId20" w:history="1">
        <w:r w:rsidR="003516E7">
          <w:rPr>
            <w:rStyle w:val="Hyperlink"/>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BA65C1">
      <w:pPr>
        <w:pStyle w:val="Reference"/>
      </w:pPr>
      <w:hyperlink r:id="rId21" w:history="1">
        <w:r w:rsidR="003516E7">
          <w:rPr>
            <w:rStyle w:val="Hyperlink"/>
          </w:rPr>
          <w:t>R2-2110308</w:t>
        </w:r>
      </w:hyperlink>
      <w:r w:rsidR="003516E7">
        <w:tab/>
        <w:t>Remaining UP issues for NR NTN – Lenovo, Motorola Mobility</w:t>
      </w:r>
      <w:r w:rsidR="003516E7">
        <w:tab/>
      </w:r>
    </w:p>
    <w:p w14:paraId="184B71A2" w14:textId="77777777" w:rsidR="003860DB" w:rsidRDefault="00BA65C1">
      <w:pPr>
        <w:pStyle w:val="Reference"/>
      </w:pPr>
      <w:hyperlink r:id="rId22" w:history="1">
        <w:r w:rsidR="003516E7">
          <w:rPr>
            <w:rStyle w:val="Hyperlink"/>
          </w:rPr>
          <w:t>R2-2110354</w:t>
        </w:r>
      </w:hyperlink>
      <w:r w:rsidR="003516E7">
        <w:tab/>
        <w:t>CG enhancements in NTN – Sony</w:t>
      </w:r>
      <w:r w:rsidR="003516E7">
        <w:tab/>
      </w:r>
    </w:p>
    <w:p w14:paraId="21530A7A" w14:textId="77777777" w:rsidR="003860DB" w:rsidRDefault="00BA65C1">
      <w:pPr>
        <w:pStyle w:val="Reference"/>
      </w:pPr>
      <w:hyperlink r:id="rId23" w:history="1">
        <w:r w:rsidR="003516E7">
          <w:rPr>
            <w:rStyle w:val="Hyperlink"/>
          </w:rPr>
          <w:t>R2-2110704</w:t>
        </w:r>
      </w:hyperlink>
      <w:r w:rsidR="003516E7">
        <w:tab/>
        <w:t>Discussion on UL scheduling, DRX and other MAC aspects – Nokia, Nokia Shanghai Bell</w:t>
      </w:r>
    </w:p>
    <w:p w14:paraId="09C5ADC2" w14:textId="77777777" w:rsidR="003860DB" w:rsidRDefault="00BA65C1">
      <w:pPr>
        <w:pStyle w:val="Reference"/>
      </w:pPr>
      <w:hyperlink r:id="rId24" w:history="1">
        <w:r w:rsidR="003516E7">
          <w:rPr>
            <w:rStyle w:val="Hyperlink"/>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BA65C1">
      <w:pPr>
        <w:pStyle w:val="Reference"/>
      </w:pPr>
      <w:hyperlink r:id="rId25" w:history="1">
        <w:r w:rsidR="003516E7">
          <w:rPr>
            <w:rStyle w:val="Hyperlink"/>
          </w:rPr>
          <w:t>R2-2110859</w:t>
        </w:r>
      </w:hyperlink>
      <w:r w:rsidR="003516E7">
        <w:tab/>
        <w:t>Remaining MAC open issues in NTN – InterDigital</w:t>
      </w:r>
    </w:p>
    <w:p w14:paraId="5F4728C1" w14:textId="77777777" w:rsidR="003860DB" w:rsidRDefault="00BA65C1">
      <w:pPr>
        <w:pStyle w:val="Reference"/>
      </w:pPr>
      <w:hyperlink r:id="rId26" w:history="1">
        <w:r w:rsidR="003516E7">
          <w:rPr>
            <w:rStyle w:val="Hyperlink"/>
          </w:rPr>
          <w:t>R2-2110926</w:t>
        </w:r>
      </w:hyperlink>
      <w:r w:rsidR="003516E7">
        <w:tab/>
        <w:t>Updating SR-Prohibit Timer – MediaTek Inc.</w:t>
      </w:r>
    </w:p>
    <w:p w14:paraId="47F36BEC" w14:textId="77777777" w:rsidR="003860DB" w:rsidRDefault="00BA65C1">
      <w:pPr>
        <w:pStyle w:val="Reference"/>
      </w:pPr>
      <w:hyperlink r:id="rId27" w:history="1">
        <w:r w:rsidR="003516E7">
          <w:rPr>
            <w:rStyle w:val="Hyperlink"/>
          </w:rPr>
          <w:t>R2-2110951</w:t>
        </w:r>
      </w:hyperlink>
      <w:r w:rsidR="003516E7">
        <w:tab/>
        <w:t>On configured scheduling, DRX, LCP, HARQ and SR/BSR in NTNs – Ericsson</w:t>
      </w:r>
      <w:r w:rsidR="003516E7">
        <w:tab/>
      </w:r>
    </w:p>
    <w:p w14:paraId="60802795" w14:textId="77777777" w:rsidR="003860DB" w:rsidRDefault="00BA65C1">
      <w:pPr>
        <w:pStyle w:val="Reference"/>
      </w:pPr>
      <w:hyperlink r:id="rId28" w:history="1">
        <w:r w:rsidR="003516E7">
          <w:rPr>
            <w:rStyle w:val="Hyperlink"/>
          </w:rPr>
          <w:t>R2-2111044</w:t>
        </w:r>
      </w:hyperlink>
      <w:r w:rsidR="003516E7">
        <w:tab/>
        <w:t>Remaining Issue on LCP Restrictions and CG Impact in NTN – CMCC</w:t>
      </w:r>
    </w:p>
    <w:p w14:paraId="2F7B59B8" w14:textId="77777777" w:rsidR="003860DB" w:rsidRDefault="00BA65C1">
      <w:pPr>
        <w:pStyle w:val="Reference"/>
      </w:pPr>
      <w:hyperlink r:id="rId29" w:history="1">
        <w:r w:rsidR="003516E7">
          <w:rPr>
            <w:rStyle w:val="Hyperlink"/>
          </w:rPr>
          <w:t>R2-2111139</w:t>
        </w:r>
      </w:hyperlink>
      <w:r w:rsidR="003516E7">
        <w:tab/>
        <w:t>Discussion on other MAC aspects – LG Electronics Inc.</w:t>
      </w:r>
    </w:p>
    <w:p w14:paraId="2A2DB279" w14:textId="77777777" w:rsidR="003860DB" w:rsidRDefault="00BA65C1">
      <w:pPr>
        <w:pStyle w:val="Reference"/>
      </w:pPr>
      <w:hyperlink r:id="rId30" w:history="1">
        <w:r w:rsidR="003516E7">
          <w:rPr>
            <w:rStyle w:val="Hyperlink"/>
          </w:rPr>
          <w:t>R2-2111151</w:t>
        </w:r>
      </w:hyperlink>
      <w:r w:rsidR="003516E7">
        <w:tab/>
        <w:t>Retransmission timer for HARQ state B – ITL</w:t>
      </w:r>
    </w:p>
    <w:p w14:paraId="3624A280" w14:textId="77777777" w:rsidR="003860DB" w:rsidRDefault="00BA65C1">
      <w:pPr>
        <w:pStyle w:val="Reference"/>
      </w:pPr>
      <w:hyperlink r:id="rId31" w:history="1">
        <w:r w:rsidR="003516E7">
          <w:rPr>
            <w:rStyle w:val="Hyperlink"/>
          </w:rPr>
          <w:t>R2-2111154</w:t>
        </w:r>
      </w:hyperlink>
      <w:r w:rsidR="003516E7">
        <w:tab/>
        <w:t>HARQ State A/B for CG aspects – ITL</w:t>
      </w:r>
    </w:p>
    <w:sectPr w:rsidR="003860DB">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7ACE" w14:textId="77777777" w:rsidR="004421A8" w:rsidRDefault="004421A8">
      <w:pPr>
        <w:spacing w:after="0"/>
      </w:pPr>
      <w:r>
        <w:separator/>
      </w:r>
    </w:p>
  </w:endnote>
  <w:endnote w:type="continuationSeparator" w:id="0">
    <w:p w14:paraId="342BA3C5" w14:textId="77777777" w:rsidR="004421A8" w:rsidRDefault="004421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4955" w14:textId="77777777" w:rsidR="00404522" w:rsidRDefault="0040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AE43" w14:textId="3F0B57BC" w:rsidR="00F13ABA" w:rsidRDefault="00F13A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572FD">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572FD">
      <w:rPr>
        <w:rStyle w:val="PageNumber"/>
        <w:noProof/>
      </w:rPr>
      <w:t>25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04C7" w14:textId="77777777" w:rsidR="00404522" w:rsidRDefault="0040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CEE2" w14:textId="77777777" w:rsidR="004421A8" w:rsidRDefault="004421A8">
      <w:pPr>
        <w:spacing w:after="0"/>
      </w:pPr>
      <w:r>
        <w:separator/>
      </w:r>
    </w:p>
  </w:footnote>
  <w:footnote w:type="continuationSeparator" w:id="0">
    <w:p w14:paraId="40AA9E73" w14:textId="77777777" w:rsidR="004421A8" w:rsidRDefault="004421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D913" w14:textId="77777777" w:rsidR="00404522" w:rsidRDefault="0040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9A0A" w14:textId="77777777" w:rsidR="00404522" w:rsidRDefault="00404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F34E" w14:textId="77777777" w:rsidR="00404522" w:rsidRDefault="0040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9"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2"/>
  </w:num>
  <w:num w:numId="3">
    <w:abstractNumId w:val="22"/>
  </w:num>
  <w:num w:numId="4">
    <w:abstractNumId w:val="16"/>
  </w:num>
  <w:num w:numId="5">
    <w:abstractNumId w:val="18"/>
  </w:num>
  <w:num w:numId="6">
    <w:abstractNumId w:val="17"/>
  </w:num>
  <w:num w:numId="7">
    <w:abstractNumId w:val="9"/>
  </w:num>
  <w:num w:numId="8">
    <w:abstractNumId w:val="11"/>
  </w:num>
  <w:num w:numId="9">
    <w:abstractNumId w:val="14"/>
  </w:num>
  <w:num w:numId="10">
    <w:abstractNumId w:val="1"/>
  </w:num>
  <w:num w:numId="11">
    <w:abstractNumId w:val="21"/>
  </w:num>
  <w:num w:numId="12">
    <w:abstractNumId w:val="7"/>
  </w:num>
  <w:num w:numId="13">
    <w:abstractNumId w:val="23"/>
  </w:num>
  <w:num w:numId="14">
    <w:abstractNumId w:val="3"/>
  </w:num>
  <w:num w:numId="15">
    <w:abstractNumId w:val="15"/>
  </w:num>
  <w:num w:numId="16">
    <w:abstractNumId w:val="20"/>
  </w:num>
  <w:num w:numId="17">
    <w:abstractNumId w:val="2"/>
  </w:num>
  <w:num w:numId="18">
    <w:abstractNumId w:val="10"/>
  </w:num>
  <w:num w:numId="19">
    <w:abstractNumId w:val="8"/>
  </w:num>
  <w:num w:numId="20">
    <w:abstractNumId w:val="19"/>
  </w:num>
  <w:num w:numId="21">
    <w:abstractNumId w:val="13"/>
  </w:num>
  <w:num w:numId="22">
    <w:abstractNumId w:val="25"/>
  </w:num>
  <w:num w:numId="23">
    <w:abstractNumId w:val="4"/>
  </w:num>
  <w:num w:numId="24">
    <w:abstractNumId w:val="5"/>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416C"/>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CB7"/>
    <w:rsid w:val="00220701"/>
    <w:rsid w:val="002233CD"/>
    <w:rsid w:val="00223848"/>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740"/>
    <w:rsid w:val="00271984"/>
    <w:rsid w:val="00271DCE"/>
    <w:rsid w:val="0027206E"/>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F4"/>
    <w:rsid w:val="00297F40"/>
    <w:rsid w:val="002A0722"/>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229D"/>
    <w:rsid w:val="00653030"/>
    <w:rsid w:val="006530C8"/>
    <w:rsid w:val="00653290"/>
    <w:rsid w:val="006533F0"/>
    <w:rsid w:val="00653629"/>
    <w:rsid w:val="00653984"/>
    <w:rsid w:val="00653AF7"/>
    <w:rsid w:val="0065402B"/>
    <w:rsid w:val="00655858"/>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AA9"/>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220"/>
    <w:rsid w:val="007A482B"/>
    <w:rsid w:val="007A496A"/>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5F5"/>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C5A"/>
    <w:rsid w:val="00A30F0A"/>
    <w:rsid w:val="00A3189C"/>
    <w:rsid w:val="00A31A12"/>
    <w:rsid w:val="00A31F11"/>
    <w:rsid w:val="00A32264"/>
    <w:rsid w:val="00A3325C"/>
    <w:rsid w:val="00A336B9"/>
    <w:rsid w:val="00A33B22"/>
    <w:rsid w:val="00A33C59"/>
    <w:rsid w:val="00A340FA"/>
    <w:rsid w:val="00A34116"/>
    <w:rsid w:val="00A346C1"/>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645E"/>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3D29"/>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908"/>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3A67"/>
    <w:rsid w:val="00D741AC"/>
    <w:rsid w:val="00D74209"/>
    <w:rsid w:val="00D74E7D"/>
    <w:rsid w:val="00D75507"/>
    <w:rsid w:val="00D7577F"/>
    <w:rsid w:val="00D75F47"/>
    <w:rsid w:val="00D762D0"/>
    <w:rsid w:val="00D76D48"/>
    <w:rsid w:val="00D77148"/>
    <w:rsid w:val="00D800F5"/>
    <w:rsid w:val="00D80291"/>
    <w:rsid w:val="00D805BD"/>
    <w:rsid w:val="00D80F83"/>
    <w:rsid w:val="00D81235"/>
    <w:rsid w:val="00D812B9"/>
    <w:rsid w:val="00D81570"/>
    <w:rsid w:val="00D81BA6"/>
    <w:rsid w:val="00D81FBA"/>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2679"/>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5CF6"/>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552.zip" TargetMode="External"/><Relationship Id="rId18" Type="http://schemas.openxmlformats.org/officeDocument/2006/relationships/hyperlink" Target="https://www.3gpp.org/ftp/tsg_ran/WG2_RL2/TSGR2_116-e/Docs/R2-2110017.zip" TargetMode="External"/><Relationship Id="rId26" Type="http://schemas.openxmlformats.org/officeDocument/2006/relationships/hyperlink" Target="https://www.3gpp.org/ftp/tsg_ran/WG2_RL2/TSGR2_116-e/Docs/R2-2110926.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6-e/Docs/R2-2110308.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Docs/R2-2109499.zip" TargetMode="External"/><Relationship Id="rId17" Type="http://schemas.openxmlformats.org/officeDocument/2006/relationships/hyperlink" Target="https://www.3gpp.org/ftp/tsg_ran/WG2_RL2/TSGR2_116-e/Docs/R2-2109968.zip" TargetMode="External"/><Relationship Id="rId25" Type="http://schemas.openxmlformats.org/officeDocument/2006/relationships/hyperlink" Target="https://www.3gpp.org/ftp/tsg_ran/WG2_RL2/TSGR2_116-e/Docs/R2-211085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09661.zip" TargetMode="External"/><Relationship Id="rId20" Type="http://schemas.openxmlformats.org/officeDocument/2006/relationships/hyperlink" Target="https://www.3gpp.org/ftp/tsg_ran/WG2_RL2/TSGR2_116-e/Docs/R2-2110126.zip" TargetMode="External"/><Relationship Id="rId29" Type="http://schemas.openxmlformats.org/officeDocument/2006/relationships/hyperlink" Target="https://www.3gpp.org/ftp/tsg_ran/WG2_RL2/TSGR2_116-e/Docs/R2-21111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734.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6-e/Docs/R2-2109632.zip" TargetMode="External"/><Relationship Id="rId23" Type="http://schemas.openxmlformats.org/officeDocument/2006/relationships/hyperlink" Target="https://www.3gpp.org/ftp/tsg_ran/WG2_RL2/TSGR2_116-e/Docs/R2-2110704.zip" TargetMode="External"/><Relationship Id="rId28" Type="http://schemas.openxmlformats.org/officeDocument/2006/relationships/hyperlink" Target="https://www.3gpp.org/ftp/tsg_ran/WG2_RL2/TSGR2_116-e/Docs/R2-2111044.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Users\wattsdy\OneDrive%20-%20InterDigital%20Communications,%20Inc\3GPP\RAN2\116e\Tdoc%20review\Tdocs\R2-2110045.zip" TargetMode="External"/><Relationship Id="rId31" Type="http://schemas.openxmlformats.org/officeDocument/2006/relationships/hyperlink" Target="https://www.3gpp.org/ftp/tsg_ran/WG2_RL2/TSGR2_116-e/Docs/R2-211115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631.zip" TargetMode="External"/><Relationship Id="rId22" Type="http://schemas.openxmlformats.org/officeDocument/2006/relationships/hyperlink" Target="https://www.3gpp.org/ftp/tsg_ran/WG2_RL2/TSGR2_116-e/Docs/R2-2110354.zip" TargetMode="External"/><Relationship Id="rId27" Type="http://schemas.openxmlformats.org/officeDocument/2006/relationships/hyperlink" Target="https://www.3gpp.org/ftp/tsg_ran/WG2_RL2/TSGR2_116-e/Docs/R2-2110951.zip" TargetMode="External"/><Relationship Id="rId30" Type="http://schemas.openxmlformats.org/officeDocument/2006/relationships/hyperlink" Target="https://www.3gpp.org/ftp/tsg_ran/WG2_RL2/TSGR2_116-e/Docs/R2-2111151.zip"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403C7-8110-424D-B36E-2F2C13E57593}">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39</Pages>
  <Words>15449</Words>
  <Characters>88061</Characters>
  <Application>Microsoft Office Word</Application>
  <DocSecurity>0</DocSecurity>
  <Lines>733</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103304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Editor</cp:lastModifiedBy>
  <cp:revision>55</cp:revision>
  <dcterms:created xsi:type="dcterms:W3CDTF">2021-11-04T17:07:00Z</dcterms:created>
  <dcterms:modified xsi:type="dcterms:W3CDTF">2021-11-04T17:51:00Z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